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6848F6" w14:paraId="59DBDA0E" w14:textId="77777777" w:rsidTr="00EB4E9C">
        <w:tc>
          <w:tcPr>
            <w:tcW w:w="6522" w:type="dxa"/>
          </w:tcPr>
          <w:p w14:paraId="6F37B943" w14:textId="77777777" w:rsidR="00DC3802" w:rsidRPr="006848F6" w:rsidRDefault="00DC3802" w:rsidP="00AC2883">
            <w:pPr>
              <w:rPr>
                <w:lang w:val="es-419"/>
              </w:rPr>
            </w:pPr>
            <w:r w:rsidRPr="006848F6">
              <w:rPr>
                <w:noProof/>
                <w:lang w:val="en-US" w:eastAsia="en-US"/>
              </w:rPr>
              <w:drawing>
                <wp:inline distT="0" distB="0" distL="0" distR="0" wp14:anchorId="15F1924F" wp14:editId="6F869C0A">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47CB35CD" w14:textId="561B54B5" w:rsidR="00DC3802" w:rsidRPr="006848F6" w:rsidRDefault="009C2F7D" w:rsidP="00AC2883">
            <w:pPr>
              <w:pStyle w:val="Lettrine"/>
              <w:rPr>
                <w:lang w:val="es-419"/>
              </w:rPr>
            </w:pPr>
            <w:r w:rsidRPr="006848F6">
              <w:rPr>
                <w:lang w:val="es-419"/>
              </w:rPr>
              <w:t>S</w:t>
            </w:r>
          </w:p>
        </w:tc>
      </w:tr>
      <w:tr w:rsidR="00DC3802" w:rsidRPr="006848F6" w14:paraId="68530E69" w14:textId="77777777" w:rsidTr="00645CA8">
        <w:trPr>
          <w:trHeight w:val="219"/>
        </w:trPr>
        <w:tc>
          <w:tcPr>
            <w:tcW w:w="6522" w:type="dxa"/>
          </w:tcPr>
          <w:p w14:paraId="62492A18" w14:textId="77777777" w:rsidR="00DC3802" w:rsidRPr="006848F6" w:rsidRDefault="00DC3802" w:rsidP="00AC2883">
            <w:pPr>
              <w:pStyle w:val="upove"/>
              <w:rPr>
                <w:lang w:val="es-419"/>
              </w:rPr>
            </w:pPr>
            <w:r w:rsidRPr="006848F6">
              <w:rPr>
                <w:lang w:val="es-419"/>
              </w:rPr>
              <w:t>Unión Internacional para la Protección de las Obtenciones Vegetales</w:t>
            </w:r>
          </w:p>
        </w:tc>
        <w:tc>
          <w:tcPr>
            <w:tcW w:w="3117" w:type="dxa"/>
          </w:tcPr>
          <w:p w14:paraId="2BE0C0D9" w14:textId="77777777" w:rsidR="00DC3802" w:rsidRPr="006848F6" w:rsidRDefault="00DC3802" w:rsidP="00DA4973">
            <w:pPr>
              <w:rPr>
                <w:lang w:val="es-419"/>
              </w:rPr>
            </w:pPr>
          </w:p>
        </w:tc>
      </w:tr>
    </w:tbl>
    <w:p w14:paraId="555CBA38" w14:textId="77777777" w:rsidR="00DC3802" w:rsidRPr="006848F6" w:rsidRDefault="00DC3802" w:rsidP="00DC3802">
      <w:pPr>
        <w:rPr>
          <w:lang w:val="es-419"/>
        </w:rPr>
      </w:pPr>
    </w:p>
    <w:p w14:paraId="6160DBA5" w14:textId="77777777" w:rsidR="001D736D" w:rsidRPr="006848F6" w:rsidRDefault="001D736D" w:rsidP="001D736D">
      <w:pPr>
        <w:rPr>
          <w:lang w:val="es-419"/>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6848F6" w14:paraId="31FE1B7F" w14:textId="77777777" w:rsidTr="002E3474">
        <w:tc>
          <w:tcPr>
            <w:tcW w:w="6512" w:type="dxa"/>
          </w:tcPr>
          <w:p w14:paraId="5BD738F5" w14:textId="77777777" w:rsidR="001D736D" w:rsidRPr="00604F4E" w:rsidRDefault="001D736D" w:rsidP="002E3474">
            <w:pPr>
              <w:pStyle w:val="Sessiontc"/>
              <w:spacing w:line="240" w:lineRule="auto"/>
              <w:rPr>
                <w:lang w:val="es-419"/>
              </w:rPr>
            </w:pPr>
            <w:r w:rsidRPr="00604F4E">
              <w:rPr>
                <w:lang w:val="es-419"/>
              </w:rPr>
              <w:t>Consejo</w:t>
            </w:r>
          </w:p>
          <w:p w14:paraId="6AB0FE0C" w14:textId="77777777" w:rsidR="007546B2" w:rsidRPr="00604F4E" w:rsidRDefault="001D736D" w:rsidP="00EF6D30">
            <w:pPr>
              <w:pStyle w:val="Sessiontcplacedate"/>
              <w:rPr>
                <w:lang w:val="es-419"/>
              </w:rPr>
            </w:pPr>
            <w:r w:rsidRPr="00604F4E">
              <w:rPr>
                <w:lang w:val="es-419"/>
              </w:rPr>
              <w:t>Quincuagésima sexta sesión ordinaria</w:t>
            </w:r>
          </w:p>
          <w:p w14:paraId="230EF38B" w14:textId="77777777" w:rsidR="001D736D" w:rsidRPr="00604F4E" w:rsidRDefault="001D736D" w:rsidP="00EF6D30">
            <w:pPr>
              <w:pStyle w:val="Sessiontcplacedate"/>
              <w:rPr>
                <w:sz w:val="22"/>
                <w:lang w:val="es-419"/>
              </w:rPr>
            </w:pPr>
            <w:r w:rsidRPr="00604F4E">
              <w:rPr>
                <w:lang w:val="es-419"/>
              </w:rPr>
              <w:t>Ginebra, 28 de octubre de 2022</w:t>
            </w:r>
          </w:p>
        </w:tc>
        <w:tc>
          <w:tcPr>
            <w:tcW w:w="3127" w:type="dxa"/>
          </w:tcPr>
          <w:p w14:paraId="0FA1E587" w14:textId="77777777" w:rsidR="001D736D" w:rsidRPr="00604F4E" w:rsidRDefault="00031EAD" w:rsidP="002E3474">
            <w:pPr>
              <w:pStyle w:val="Doccode"/>
              <w:rPr>
                <w:lang w:val="es-419"/>
              </w:rPr>
            </w:pPr>
            <w:r w:rsidRPr="00604F4E">
              <w:rPr>
                <w:lang w:val="es-419"/>
              </w:rPr>
              <w:t>C/56/2</w:t>
            </w:r>
          </w:p>
          <w:p w14:paraId="50EF3133" w14:textId="718D85FB" w:rsidR="001D736D" w:rsidRPr="00604F4E" w:rsidRDefault="001D736D" w:rsidP="002E3474">
            <w:pPr>
              <w:pStyle w:val="Docoriginal"/>
              <w:rPr>
                <w:lang w:val="es-419"/>
              </w:rPr>
            </w:pPr>
            <w:r w:rsidRPr="00604F4E">
              <w:rPr>
                <w:lang w:val="es-419"/>
              </w:rPr>
              <w:t>Original:</w:t>
            </w:r>
            <w:r w:rsidRPr="00604F4E">
              <w:rPr>
                <w:b w:val="0"/>
                <w:lang w:val="es-419"/>
              </w:rPr>
              <w:t xml:space="preserve"> </w:t>
            </w:r>
            <w:r w:rsidRPr="00604F4E">
              <w:rPr>
                <w:b w:val="0"/>
                <w:spacing w:val="0"/>
                <w:lang w:val="es-419"/>
              </w:rPr>
              <w:t>Inglés</w:t>
            </w:r>
          </w:p>
          <w:p w14:paraId="033F6479" w14:textId="6F132B87" w:rsidR="001D736D" w:rsidRPr="006848F6" w:rsidRDefault="001D736D" w:rsidP="00FB1DBF">
            <w:pPr>
              <w:pStyle w:val="Docoriginal"/>
              <w:rPr>
                <w:lang w:val="es-419"/>
              </w:rPr>
            </w:pPr>
            <w:r w:rsidRPr="00604F4E">
              <w:rPr>
                <w:lang w:val="es-419"/>
              </w:rPr>
              <w:t>Fecha:</w:t>
            </w:r>
            <w:r w:rsidRPr="00604F4E">
              <w:rPr>
                <w:b w:val="0"/>
                <w:lang w:val="es-419"/>
              </w:rPr>
              <w:t xml:space="preserve"> </w:t>
            </w:r>
            <w:r w:rsidR="00604F4E" w:rsidRPr="00604F4E">
              <w:rPr>
                <w:b w:val="0"/>
                <w:spacing w:val="0"/>
                <w:lang w:val="es-419"/>
              </w:rPr>
              <w:t>18</w:t>
            </w:r>
            <w:r w:rsidRPr="00604F4E">
              <w:rPr>
                <w:b w:val="0"/>
                <w:spacing w:val="0"/>
                <w:lang w:val="es-419"/>
              </w:rPr>
              <w:t xml:space="preserve"> de agosto de 2022</w:t>
            </w:r>
          </w:p>
        </w:tc>
      </w:tr>
    </w:tbl>
    <w:p w14:paraId="7C71B10D" w14:textId="77777777" w:rsidR="001D736D" w:rsidRPr="006848F6" w:rsidRDefault="0021436A" w:rsidP="001D736D">
      <w:pPr>
        <w:pStyle w:val="Titleofdoc0"/>
        <w:rPr>
          <w:lang w:val="es-419"/>
        </w:rPr>
      </w:pPr>
      <w:r w:rsidRPr="006848F6">
        <w:rPr>
          <w:lang w:val="es-419"/>
        </w:rPr>
        <w:t>Informe sobre el rendimiento de la UPOV en 2020-2021</w:t>
      </w:r>
    </w:p>
    <w:p w14:paraId="30A22F5E" w14:textId="77777777" w:rsidR="001D736D" w:rsidRPr="006848F6" w:rsidRDefault="001D736D" w:rsidP="001D736D">
      <w:pPr>
        <w:pStyle w:val="preparedby1"/>
        <w:jc w:val="left"/>
        <w:rPr>
          <w:lang w:val="es-419"/>
        </w:rPr>
      </w:pPr>
      <w:r w:rsidRPr="006848F6">
        <w:rPr>
          <w:lang w:val="es-419"/>
        </w:rPr>
        <w:t>Documento preparado por la Oficina de la Unión</w:t>
      </w:r>
    </w:p>
    <w:p w14:paraId="0E3AC0A7" w14:textId="77777777" w:rsidR="009C2F7D" w:rsidRPr="006848F6" w:rsidRDefault="009C2F7D" w:rsidP="009C2F7D">
      <w:pPr>
        <w:pStyle w:val="Disclaimer"/>
        <w:rPr>
          <w:lang w:val="es-419"/>
        </w:rPr>
      </w:pPr>
      <w:r w:rsidRPr="006848F6">
        <w:rPr>
          <w:lang w:val="es-419"/>
        </w:rPr>
        <w:t>Descargo de responsabilidad: el presente documento no constituye un documento de política u orientación de la UPOV</w:t>
      </w:r>
    </w:p>
    <w:p w14:paraId="5B4C3A33" w14:textId="70F5F7A4" w:rsidR="00031EAD" w:rsidRPr="006848F6" w:rsidRDefault="00031EAD" w:rsidP="00031EAD">
      <w:pPr>
        <w:autoSpaceDE w:val="0"/>
        <w:autoSpaceDN w:val="0"/>
        <w:adjustRightInd w:val="0"/>
        <w:spacing w:after="254"/>
        <w:rPr>
          <w:rFonts w:eastAsia="Times New Roman"/>
          <w:color w:val="000000"/>
          <w:lang w:val="es-419"/>
        </w:rPr>
      </w:pPr>
      <w:r w:rsidRPr="006848F6">
        <w:rPr>
          <w:rFonts w:eastAsia="Times New Roman"/>
          <w:color w:val="000000"/>
          <w:lang w:val="es-419"/>
        </w:rPr>
        <w:fldChar w:fldCharType="begin"/>
      </w:r>
      <w:r w:rsidRPr="006848F6">
        <w:rPr>
          <w:rFonts w:eastAsia="Times New Roman"/>
          <w:color w:val="000000"/>
          <w:lang w:val="es-419"/>
        </w:rPr>
        <w:instrText xml:space="preserve"> AUTONUM  </w:instrText>
      </w:r>
      <w:r w:rsidRPr="006848F6">
        <w:rPr>
          <w:rFonts w:eastAsia="Times New Roman"/>
          <w:color w:val="000000"/>
          <w:lang w:val="es-419"/>
        </w:rPr>
        <w:fldChar w:fldCharType="end"/>
      </w:r>
      <w:r w:rsidRPr="006848F6">
        <w:rPr>
          <w:lang w:val="es-419"/>
        </w:rPr>
        <w:tab/>
        <w:t xml:space="preserve">El Informe sobre el rendimiento de la UPOV en 2020-2021 </w:t>
      </w:r>
      <w:r w:rsidR="00A44509" w:rsidRPr="006848F6">
        <w:rPr>
          <w:lang w:val="es-419"/>
        </w:rPr>
        <w:t>ha sido preparado de confo</w:t>
      </w:r>
      <w:r w:rsidR="00FB4F3A">
        <w:rPr>
          <w:lang w:val="es-419"/>
        </w:rPr>
        <w:t xml:space="preserve">rmidad con los artículos 2.14 y </w:t>
      </w:r>
      <w:r w:rsidR="00A44509" w:rsidRPr="006848F6">
        <w:rPr>
          <w:lang w:val="es-419"/>
        </w:rPr>
        <w:t>2.14</w:t>
      </w:r>
      <w:r w:rsidR="00A44509" w:rsidRPr="006848F6">
        <w:rPr>
          <w:i/>
          <w:lang w:val="es-419"/>
        </w:rPr>
        <w:t>bis</w:t>
      </w:r>
      <w:r w:rsidR="00A44509" w:rsidRPr="006848F6">
        <w:rPr>
          <w:lang w:val="es-419"/>
        </w:rPr>
        <w:t xml:space="preserve"> del Reglamento Financiero y la Reglamentación Financiera y da cuenta del rendimiento con arreglo a los criterios establecidos por el presupuesto por programas del </w:t>
      </w:r>
      <w:r w:rsidRPr="006848F6">
        <w:rPr>
          <w:lang w:val="es-419"/>
        </w:rPr>
        <w:t>bienio 2020-2021 (documento C/53/4 Rev.).</w:t>
      </w:r>
      <w:r w:rsidRPr="006848F6">
        <w:rPr>
          <w:color w:val="000000"/>
          <w:lang w:val="es-419"/>
        </w:rPr>
        <w:t xml:space="preserve"> </w:t>
      </w:r>
    </w:p>
    <w:p w14:paraId="16618E1F" w14:textId="77777777" w:rsidR="00031EAD" w:rsidRPr="006848F6" w:rsidRDefault="00031EAD" w:rsidP="00031EAD">
      <w:pPr>
        <w:pStyle w:val="DecisionParagraphs"/>
        <w:rPr>
          <w:lang w:val="es-419"/>
        </w:rPr>
      </w:pPr>
      <w:r w:rsidRPr="006848F6">
        <w:rPr>
          <w:lang w:val="es-419"/>
        </w:rPr>
        <w:fldChar w:fldCharType="begin"/>
      </w:r>
      <w:r w:rsidRPr="006848F6">
        <w:rPr>
          <w:lang w:val="es-419"/>
        </w:rPr>
        <w:instrText xml:space="preserve"> AUTONUM  </w:instrText>
      </w:r>
      <w:r w:rsidRPr="006848F6">
        <w:rPr>
          <w:lang w:val="es-419"/>
        </w:rPr>
        <w:fldChar w:fldCharType="end"/>
      </w:r>
      <w:r w:rsidRPr="006848F6">
        <w:rPr>
          <w:lang w:val="es-419"/>
        </w:rPr>
        <w:tab/>
        <w:t>Se invita al Consejo a tomar nota del informe sobre el rendimiento de la UPOV en 2020-2021.</w:t>
      </w:r>
    </w:p>
    <w:p w14:paraId="3795FBB3" w14:textId="77777777" w:rsidR="00031EAD" w:rsidRPr="006848F6" w:rsidRDefault="00031EAD" w:rsidP="00031EAD">
      <w:pPr>
        <w:jc w:val="left"/>
        <w:rPr>
          <w:lang w:val="es-419"/>
        </w:rPr>
      </w:pPr>
    </w:p>
    <w:p w14:paraId="0FE5E3F6" w14:textId="77777777" w:rsidR="00031EAD" w:rsidRPr="006848F6" w:rsidRDefault="00031EAD" w:rsidP="00031EAD">
      <w:pPr>
        <w:jc w:val="left"/>
        <w:rPr>
          <w:lang w:val="es-419"/>
        </w:rPr>
      </w:pPr>
    </w:p>
    <w:p w14:paraId="0167175B" w14:textId="77777777" w:rsidR="00031EAD" w:rsidRPr="006848F6" w:rsidRDefault="00031EAD" w:rsidP="00031EAD">
      <w:pPr>
        <w:rPr>
          <w:lang w:val="es-419"/>
        </w:rPr>
      </w:pPr>
    </w:p>
    <w:p w14:paraId="6AF7C05E" w14:textId="77777777" w:rsidR="00031EAD" w:rsidRPr="006848F6" w:rsidRDefault="00031EAD" w:rsidP="00031EAD">
      <w:pPr>
        <w:jc w:val="right"/>
        <w:rPr>
          <w:lang w:val="es-419"/>
        </w:rPr>
      </w:pPr>
      <w:r w:rsidRPr="006848F6">
        <w:rPr>
          <w:lang w:val="es-419"/>
        </w:rPr>
        <w:t>[Sigue el informe sobre el rendimiento de la UPOV en 2020-2021]</w:t>
      </w:r>
    </w:p>
    <w:p w14:paraId="3D9BCCD6" w14:textId="77777777" w:rsidR="00050E16" w:rsidRPr="006848F6" w:rsidRDefault="00050E16" w:rsidP="004B1215">
      <w:pPr>
        <w:rPr>
          <w:lang w:val="es-419"/>
        </w:rPr>
      </w:pPr>
    </w:p>
    <w:p w14:paraId="1D0E0855" w14:textId="77777777" w:rsidR="00031EAD" w:rsidRPr="006848F6" w:rsidRDefault="00031EAD">
      <w:pPr>
        <w:jc w:val="left"/>
        <w:rPr>
          <w:lang w:val="es-419"/>
        </w:rPr>
        <w:sectPr w:rsidR="00031EAD" w:rsidRPr="006848F6" w:rsidSect="0004198B">
          <w:headerReference w:type="default" r:id="rId9"/>
          <w:pgSz w:w="11907" w:h="16840" w:code="9"/>
          <w:pgMar w:top="510" w:right="1134" w:bottom="1134" w:left="1134" w:header="510" w:footer="680" w:gutter="0"/>
          <w:pgNumType w:start="1"/>
          <w:cols w:space="720"/>
          <w:titlePg/>
        </w:sectPr>
      </w:pPr>
    </w:p>
    <w:p w14:paraId="3E626F82" w14:textId="77777777" w:rsidR="00031EAD" w:rsidRPr="006848F6" w:rsidRDefault="00031EAD" w:rsidP="00031EAD">
      <w:pPr>
        <w:rPr>
          <w:lang w:val="es-419"/>
        </w:rPr>
      </w:pPr>
    </w:p>
    <w:p w14:paraId="615CA4C4" w14:textId="77777777" w:rsidR="00031EAD" w:rsidRPr="006848F6" w:rsidRDefault="00031EAD" w:rsidP="00031EAD">
      <w:pPr>
        <w:rPr>
          <w:lang w:val="es-419"/>
        </w:rPr>
      </w:pPr>
    </w:p>
    <w:p w14:paraId="3A29EB8A" w14:textId="77777777" w:rsidR="00031EAD" w:rsidRPr="006848F6" w:rsidRDefault="00031EAD" w:rsidP="00031EAD">
      <w:pPr>
        <w:rPr>
          <w:lang w:val="es-419"/>
        </w:rPr>
      </w:pPr>
    </w:p>
    <w:p w14:paraId="753DDC08" w14:textId="77777777" w:rsidR="00031EAD" w:rsidRPr="006848F6" w:rsidRDefault="00031EAD" w:rsidP="00031EAD">
      <w:pPr>
        <w:rPr>
          <w:lang w:val="es-419"/>
        </w:rPr>
      </w:pPr>
    </w:p>
    <w:p w14:paraId="612F0302" w14:textId="77777777" w:rsidR="00031EAD" w:rsidRPr="006848F6" w:rsidRDefault="00031EAD" w:rsidP="00031EAD">
      <w:pPr>
        <w:rPr>
          <w:rFonts w:eastAsiaTheme="minorHAnsi" w:cstheme="minorBidi"/>
          <w:b/>
          <w:sz w:val="44"/>
          <w:szCs w:val="22"/>
          <w:lang w:val="es-419"/>
        </w:rPr>
      </w:pPr>
      <w:r w:rsidRPr="006848F6">
        <w:rPr>
          <w:noProof/>
          <w:lang w:val="en-US" w:eastAsia="en-US"/>
        </w:rPr>
        <w:drawing>
          <wp:inline distT="0" distB="0" distL="0" distR="0" wp14:anchorId="1A1D2671" wp14:editId="6B588BCC">
            <wp:extent cx="2217320"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838" cy="584438"/>
                    </a:xfrm>
                    <a:prstGeom prst="rect">
                      <a:avLst/>
                    </a:prstGeom>
                  </pic:spPr>
                </pic:pic>
              </a:graphicData>
            </a:graphic>
          </wp:inline>
        </w:drawing>
      </w:r>
    </w:p>
    <w:p w14:paraId="63935757" w14:textId="77777777" w:rsidR="00031EAD" w:rsidRPr="006848F6" w:rsidRDefault="00031EAD" w:rsidP="00031EAD">
      <w:pPr>
        <w:rPr>
          <w:rFonts w:eastAsiaTheme="minorHAnsi" w:cstheme="minorBidi"/>
          <w:b/>
          <w:sz w:val="44"/>
          <w:szCs w:val="22"/>
          <w:lang w:val="es-419" w:eastAsia="en-US"/>
        </w:rPr>
      </w:pPr>
    </w:p>
    <w:p w14:paraId="268A88DD" w14:textId="77777777" w:rsidR="00031EAD" w:rsidRPr="006848F6" w:rsidRDefault="00031EAD" w:rsidP="00031EAD">
      <w:pPr>
        <w:rPr>
          <w:rFonts w:eastAsiaTheme="minorHAnsi" w:cstheme="minorBidi"/>
          <w:b/>
          <w:sz w:val="44"/>
          <w:szCs w:val="22"/>
          <w:lang w:val="es-419" w:eastAsia="en-US"/>
        </w:rPr>
      </w:pPr>
    </w:p>
    <w:p w14:paraId="2BB13B1C" w14:textId="77777777" w:rsidR="00031EAD" w:rsidRPr="006848F6" w:rsidRDefault="00031EAD" w:rsidP="00031EAD">
      <w:pPr>
        <w:rPr>
          <w:rFonts w:eastAsiaTheme="minorHAnsi" w:cstheme="minorBidi"/>
          <w:b/>
          <w:sz w:val="44"/>
          <w:szCs w:val="22"/>
          <w:lang w:val="es-419"/>
        </w:rPr>
      </w:pPr>
      <w:r w:rsidRPr="006848F6">
        <w:rPr>
          <w:noProof/>
          <w:lang w:val="en-US" w:eastAsia="en-US"/>
        </w:rPr>
        <mc:AlternateContent>
          <mc:Choice Requires="wps">
            <w:drawing>
              <wp:anchor distT="0" distB="0" distL="71755" distR="71755" simplePos="0" relativeHeight="251659264" behindDoc="0" locked="0" layoutInCell="1" allowOverlap="1" wp14:anchorId="3EF80DA4" wp14:editId="4D302238">
                <wp:simplePos x="0" y="0"/>
                <wp:positionH relativeFrom="page">
                  <wp:align>left</wp:align>
                </wp:positionH>
                <wp:positionV relativeFrom="page">
                  <wp:posOffset>3260035</wp:posOffset>
                </wp:positionV>
                <wp:extent cx="7560000" cy="1623600"/>
                <wp:effectExtent l="0" t="0" r="0" b="15240"/>
                <wp:wrapSquare wrapText="bothSides"/>
                <wp:docPr id="154" name="Text Box 154"/>
                <wp:cNvGraphicFramePr/>
                <a:graphic xmlns:a="http://schemas.openxmlformats.org/drawingml/2006/main">
                  <a:graphicData uri="http://schemas.microsoft.com/office/word/2010/wordprocessingShape">
                    <wps:wsp>
                      <wps:cNvSpPr txBox="1"/>
                      <wps:spPr>
                        <a:xfrm>
                          <a:off x="0" y="0"/>
                          <a:ext cx="7560000" cy="162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F4EB1" w14:textId="77777777" w:rsidR="000C3AE1" w:rsidRPr="008C60C2" w:rsidRDefault="000C3AE1" w:rsidP="009C2F7D">
                            <w:pPr>
                              <w:ind w:left="-1276" w:right="357"/>
                              <w:jc w:val="center"/>
                              <w:rPr>
                                <w:smallCaps/>
                                <w:color w:val="404040" w:themeColor="text1" w:themeTint="BF"/>
                                <w:sz w:val="36"/>
                                <w:szCs w:val="36"/>
                              </w:rPr>
                            </w:pPr>
                            <w:r>
                              <w:rPr>
                                <w:color w:val="155F1A"/>
                                <w:sz w:val="52"/>
                              </w:rPr>
                              <w:t>Informe sobre el rendimiento de la UPOV en 2020</w:t>
                            </w:r>
                            <w:r>
                              <w:rPr>
                                <w:color w:val="155F1A"/>
                                <w:sz w:val="52"/>
                              </w:rPr>
                              <w:noBreakHyphen/>
                              <w:t>2021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F80DA4" id="_x0000_t202" coordsize="21600,21600" o:spt="202" path="m,l,21600r21600,l21600,xe">
                <v:stroke joinstyle="miter"/>
                <v:path gradientshapeok="t" o:connecttype="rect"/>
              </v:shapetype>
              <v:shape id="Text Box 154" o:spid="_x0000_s1026" type="#_x0000_t202" style="position:absolute;left:0;text-align:left;margin-left:0;margin-top:256.7pt;width:595.3pt;height:127.85pt;z-index:251659264;visibility:visible;mso-wrap-style:square;mso-width-percent:0;mso-height-percent:0;mso-wrap-distance-left:5.65pt;mso-wrap-distance-top:0;mso-wrap-distance-right:5.65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" filled="f" stroked="f" strokeweight=".5pt">
                <v:textbox inset="126pt,0,54pt,0">
                  <w:txbxContent>
                    <w:p w14:paraId="74FF4EB1" w14:textId="77777777" w:rsidR="000C3AE1" w:rsidRPr="008C60C2" w:rsidRDefault="000C3AE1" w:rsidP="009C2F7D">
                      <w:pPr>
                        <w:ind w:left="-1276" w:right="357"/>
                        <w:jc w:val="center"/>
                        <w:rPr>
                          <w:smallCaps/>
                          <w:color w:val="404040" w:themeColor="text1" w:themeTint="BF"/>
                          <w:sz w:val="36"/>
                          <w:szCs w:val="36"/>
                        </w:rPr>
                      </w:pPr>
                      <w:r>
                        <w:rPr>
                          <w:color w:val="155F1A"/>
                          <w:sz w:val="52"/>
                        </w:rPr>
                        <w:t>Informe sobre el rendimiento de la UPOV en 2020</w:t>
                      </w:r>
                      <w:r>
                        <w:rPr>
                          <w:color w:val="155F1A"/>
                          <w:sz w:val="52"/>
                        </w:rPr>
                        <w:noBreakHyphen/>
                        <w:t>2021</w:t>
                      </w:r>
                    </w:p>
                  </w:txbxContent>
                </v:textbox>
                <w10:wrap type="square" anchorx="page" anchory="page"/>
              </v:shape>
            </w:pict>
          </mc:Fallback>
        </mc:AlternateContent>
      </w:r>
    </w:p>
    <w:p w14:paraId="49357D2F" w14:textId="77777777" w:rsidR="00031EAD" w:rsidRPr="006848F6" w:rsidRDefault="00031EAD" w:rsidP="00031EAD">
      <w:pPr>
        <w:rPr>
          <w:rFonts w:eastAsiaTheme="minorHAnsi" w:cstheme="minorBidi"/>
          <w:b/>
          <w:sz w:val="44"/>
          <w:szCs w:val="22"/>
          <w:lang w:val="es-419" w:eastAsia="en-US"/>
        </w:rPr>
      </w:pPr>
    </w:p>
    <w:p w14:paraId="24105003" w14:textId="77777777" w:rsidR="00031EAD" w:rsidRPr="006848F6" w:rsidRDefault="00031EAD" w:rsidP="00031EAD">
      <w:pPr>
        <w:rPr>
          <w:rFonts w:eastAsiaTheme="minorHAnsi" w:cstheme="minorBidi"/>
          <w:b/>
          <w:sz w:val="44"/>
          <w:szCs w:val="22"/>
          <w:lang w:val="es-419" w:eastAsia="en-US"/>
        </w:rPr>
      </w:pPr>
    </w:p>
    <w:p w14:paraId="20DA5810" w14:textId="77777777" w:rsidR="00031EAD" w:rsidRPr="006848F6" w:rsidRDefault="00031EAD" w:rsidP="00031EAD">
      <w:pPr>
        <w:rPr>
          <w:rFonts w:eastAsiaTheme="minorHAnsi" w:cstheme="minorBidi"/>
          <w:b/>
          <w:sz w:val="44"/>
          <w:szCs w:val="22"/>
          <w:lang w:val="es-419" w:eastAsia="en-US"/>
        </w:rPr>
      </w:pPr>
    </w:p>
    <w:p w14:paraId="73711089" w14:textId="77777777" w:rsidR="00031EAD" w:rsidRPr="006848F6" w:rsidRDefault="00031EAD" w:rsidP="00031EAD">
      <w:pPr>
        <w:rPr>
          <w:rFonts w:eastAsiaTheme="minorHAnsi" w:cstheme="minorBidi"/>
          <w:b/>
          <w:sz w:val="44"/>
          <w:szCs w:val="22"/>
          <w:lang w:val="es-419" w:eastAsia="en-US"/>
        </w:rPr>
      </w:pPr>
    </w:p>
    <w:p w14:paraId="539456D9" w14:textId="77777777" w:rsidR="00031EAD" w:rsidRPr="006848F6" w:rsidRDefault="00031EAD" w:rsidP="00031EAD">
      <w:pPr>
        <w:rPr>
          <w:rFonts w:eastAsiaTheme="minorHAnsi" w:cstheme="minorBidi"/>
          <w:b/>
          <w:sz w:val="44"/>
          <w:szCs w:val="22"/>
          <w:lang w:val="es-419" w:eastAsia="en-US"/>
        </w:rPr>
      </w:pPr>
    </w:p>
    <w:p w14:paraId="7CD49F11" w14:textId="77777777" w:rsidR="00031EAD" w:rsidRPr="006848F6" w:rsidRDefault="00031EAD" w:rsidP="00031EAD">
      <w:pPr>
        <w:rPr>
          <w:rFonts w:eastAsiaTheme="minorHAnsi" w:cstheme="minorBidi"/>
          <w:b/>
          <w:sz w:val="44"/>
          <w:szCs w:val="22"/>
          <w:lang w:val="es-419" w:eastAsia="en-US"/>
        </w:rPr>
      </w:pPr>
    </w:p>
    <w:p w14:paraId="03E74006" w14:textId="77777777" w:rsidR="00031EAD" w:rsidRPr="006848F6" w:rsidRDefault="00031EAD" w:rsidP="00031EAD">
      <w:pPr>
        <w:rPr>
          <w:rFonts w:eastAsiaTheme="minorHAnsi" w:cstheme="minorBidi"/>
          <w:b/>
          <w:sz w:val="44"/>
          <w:szCs w:val="22"/>
          <w:lang w:val="es-419" w:eastAsia="en-US"/>
        </w:rPr>
      </w:pPr>
    </w:p>
    <w:p w14:paraId="598FC892" w14:textId="77777777" w:rsidR="00031EAD" w:rsidRPr="006848F6" w:rsidRDefault="00031EAD" w:rsidP="00031EAD">
      <w:pPr>
        <w:rPr>
          <w:rFonts w:eastAsiaTheme="minorHAnsi" w:cstheme="minorBidi"/>
          <w:b/>
          <w:sz w:val="44"/>
          <w:szCs w:val="22"/>
          <w:lang w:val="es-419" w:eastAsia="en-US"/>
        </w:rPr>
      </w:pPr>
    </w:p>
    <w:p w14:paraId="7C0E7130" w14:textId="77777777" w:rsidR="00031EAD" w:rsidRPr="006848F6" w:rsidRDefault="00031EAD" w:rsidP="00031EAD">
      <w:pPr>
        <w:rPr>
          <w:rFonts w:eastAsiaTheme="minorHAnsi" w:cstheme="minorBidi"/>
          <w:b/>
          <w:sz w:val="44"/>
          <w:szCs w:val="22"/>
          <w:lang w:val="es-419" w:eastAsia="en-US"/>
        </w:rPr>
      </w:pPr>
    </w:p>
    <w:p w14:paraId="51192AB5" w14:textId="77777777" w:rsidR="00031EAD" w:rsidRPr="006848F6" w:rsidRDefault="00031EAD" w:rsidP="00031EAD">
      <w:pPr>
        <w:rPr>
          <w:rFonts w:eastAsiaTheme="minorHAnsi" w:cstheme="minorBidi"/>
          <w:b/>
          <w:sz w:val="44"/>
          <w:szCs w:val="22"/>
          <w:lang w:val="es-419" w:eastAsia="en-US"/>
        </w:rPr>
      </w:pPr>
    </w:p>
    <w:p w14:paraId="4D884DBA" w14:textId="77777777" w:rsidR="00031EAD" w:rsidRPr="006848F6" w:rsidRDefault="00031EAD" w:rsidP="00031EAD">
      <w:pPr>
        <w:rPr>
          <w:rFonts w:eastAsiaTheme="minorHAnsi" w:cstheme="minorBidi"/>
          <w:b/>
          <w:sz w:val="44"/>
          <w:szCs w:val="22"/>
          <w:lang w:val="es-419"/>
        </w:rPr>
      </w:pPr>
      <w:r w:rsidRPr="006848F6">
        <w:rPr>
          <w:lang w:val="es-419"/>
        </w:rPr>
        <w:br w:type="page"/>
      </w:r>
    </w:p>
    <w:p w14:paraId="011AA899" w14:textId="77777777" w:rsidR="00031EAD" w:rsidRPr="006848F6" w:rsidRDefault="00031EAD" w:rsidP="00031EAD">
      <w:pPr>
        <w:tabs>
          <w:tab w:val="left" w:pos="567"/>
          <w:tab w:val="left" w:pos="5670"/>
        </w:tabs>
        <w:spacing w:after="360"/>
        <w:rPr>
          <w:rFonts w:eastAsiaTheme="minorHAnsi" w:cstheme="minorBidi"/>
          <w:caps/>
          <w:color w:val="155F1A"/>
          <w:sz w:val="44"/>
          <w:szCs w:val="22"/>
          <w:lang w:val="es-419"/>
        </w:rPr>
      </w:pPr>
      <w:bookmarkStart w:id="0" w:name="_Toc454544456"/>
      <w:bookmarkStart w:id="1" w:name="_Toc482087920"/>
      <w:bookmarkStart w:id="2" w:name="_Toc482087986"/>
      <w:bookmarkStart w:id="3" w:name="_Toc503366678"/>
      <w:bookmarkStart w:id="4" w:name="_Toc382905012"/>
      <w:bookmarkStart w:id="5" w:name="_Toc420582484"/>
      <w:r w:rsidRPr="006848F6">
        <w:rPr>
          <w:caps/>
          <w:color w:val="155F1A"/>
          <w:sz w:val="44"/>
          <w:lang w:val="es-419"/>
        </w:rPr>
        <w:lastRenderedPageBreak/>
        <w:t>Índice</w:t>
      </w:r>
    </w:p>
    <w:p w14:paraId="4031B3AB" w14:textId="5A25F92B" w:rsidR="00FB4F3A" w:rsidRDefault="00FB4F3A">
      <w:pPr>
        <w:pStyle w:val="TOC1"/>
        <w:rPr>
          <w:rFonts w:asciiTheme="minorHAnsi" w:eastAsiaTheme="minorEastAsia" w:hAnsiTheme="minorHAnsi"/>
          <w:b w:val="0"/>
          <w:bCs w:val="0"/>
          <w:caps w:val="0"/>
          <w:color w:val="auto"/>
          <w:sz w:val="22"/>
          <w:lang w:val="en-US"/>
        </w:rPr>
      </w:pPr>
      <w:r>
        <w:rPr>
          <w:lang w:val="es-419"/>
        </w:rPr>
        <w:fldChar w:fldCharType="begin"/>
      </w:r>
      <w:r>
        <w:rPr>
          <w:lang w:val="es-419"/>
        </w:rPr>
        <w:instrText xml:space="preserve"> TOC \o "1-2" \u </w:instrText>
      </w:r>
      <w:r>
        <w:rPr>
          <w:lang w:val="es-419"/>
        </w:rPr>
        <w:fldChar w:fldCharType="separate"/>
      </w:r>
      <w:r w:rsidRPr="00192215">
        <w:rPr>
          <w:lang w:val="es-419"/>
        </w:rPr>
        <w:t>Resumen</w:t>
      </w:r>
      <w:r>
        <w:tab/>
      </w:r>
      <w:r>
        <w:fldChar w:fldCharType="begin"/>
      </w:r>
      <w:r>
        <w:instrText xml:space="preserve"> PAGEREF _Toc112751085 \h </w:instrText>
      </w:r>
      <w:r>
        <w:fldChar w:fldCharType="separate"/>
      </w:r>
      <w:r w:rsidR="00140A88">
        <w:t>3</w:t>
      </w:r>
      <w:r>
        <w:fldChar w:fldCharType="end"/>
      </w:r>
    </w:p>
    <w:p w14:paraId="4DC670A0" w14:textId="678BEDA8" w:rsidR="00FB4F3A" w:rsidRDefault="00FB4F3A">
      <w:pPr>
        <w:pStyle w:val="TOC2"/>
        <w:rPr>
          <w:rFonts w:asciiTheme="minorHAnsi" w:eastAsiaTheme="minorEastAsia" w:hAnsiTheme="minorHAnsi" w:cstheme="minorBidi"/>
          <w:b w:val="0"/>
          <w:bCs w:val="0"/>
          <w:iCs w:val="0"/>
          <w:sz w:val="22"/>
          <w:szCs w:val="22"/>
          <w:lang w:val="en-US"/>
        </w:rPr>
      </w:pPr>
      <w:r w:rsidRPr="00192215">
        <w:rPr>
          <w:lang w:val="es-419"/>
        </w:rPr>
        <w:t>Panorama general</w:t>
      </w:r>
      <w:r>
        <w:tab/>
      </w:r>
      <w:r>
        <w:fldChar w:fldCharType="begin"/>
      </w:r>
      <w:r>
        <w:instrText xml:space="preserve"> PAGEREF _Toc112751086 \h </w:instrText>
      </w:r>
      <w:r>
        <w:fldChar w:fldCharType="separate"/>
      </w:r>
      <w:r w:rsidR="00140A88">
        <w:t>3</w:t>
      </w:r>
      <w:r>
        <w:fldChar w:fldCharType="end"/>
      </w:r>
    </w:p>
    <w:p w14:paraId="50DB8B3B" w14:textId="0C78EB83" w:rsidR="00FB4F3A" w:rsidRDefault="00FB4F3A">
      <w:pPr>
        <w:pStyle w:val="TOC1"/>
        <w:rPr>
          <w:rFonts w:asciiTheme="minorHAnsi" w:eastAsiaTheme="minorEastAsia" w:hAnsiTheme="minorHAnsi"/>
          <w:b w:val="0"/>
          <w:bCs w:val="0"/>
          <w:caps w:val="0"/>
          <w:color w:val="auto"/>
          <w:sz w:val="22"/>
          <w:lang w:val="en-US"/>
        </w:rPr>
      </w:pPr>
      <w:r w:rsidRPr="00192215">
        <w:rPr>
          <w:lang w:val="es-419"/>
        </w:rPr>
        <w:t>I.</w:t>
      </w:r>
      <w:r>
        <w:rPr>
          <w:rFonts w:asciiTheme="minorHAnsi" w:eastAsiaTheme="minorEastAsia" w:hAnsiTheme="minorHAnsi"/>
          <w:b w:val="0"/>
          <w:bCs w:val="0"/>
          <w:caps w:val="0"/>
          <w:color w:val="auto"/>
          <w:sz w:val="22"/>
          <w:lang w:val="en-US"/>
        </w:rPr>
        <w:tab/>
      </w:r>
      <w:r w:rsidRPr="00192215">
        <w:rPr>
          <w:lang w:val="es-419"/>
        </w:rPr>
        <w:t>PANORAMA FINANCIERO Y DE RESULTADOS</w:t>
      </w:r>
      <w:r>
        <w:tab/>
      </w:r>
      <w:r>
        <w:fldChar w:fldCharType="begin"/>
      </w:r>
      <w:r>
        <w:instrText xml:space="preserve"> PAGEREF _Toc112751087 \h </w:instrText>
      </w:r>
      <w:r>
        <w:fldChar w:fldCharType="separate"/>
      </w:r>
      <w:r w:rsidR="00140A88">
        <w:t>12</w:t>
      </w:r>
      <w:r>
        <w:fldChar w:fldCharType="end"/>
      </w:r>
    </w:p>
    <w:p w14:paraId="11793FDC" w14:textId="2934B255" w:rsidR="00FB4F3A" w:rsidRDefault="00FB4F3A">
      <w:pPr>
        <w:pStyle w:val="TOC1"/>
        <w:rPr>
          <w:rFonts w:asciiTheme="minorHAnsi" w:eastAsiaTheme="minorEastAsia" w:hAnsiTheme="minorHAnsi"/>
          <w:b w:val="0"/>
          <w:bCs w:val="0"/>
          <w:caps w:val="0"/>
          <w:color w:val="auto"/>
          <w:sz w:val="22"/>
          <w:lang w:val="en-US"/>
        </w:rPr>
      </w:pPr>
      <w:r w:rsidRPr="00192215">
        <w:rPr>
          <w:lang w:val="es-419"/>
        </w:rPr>
        <w:t>II.</w:t>
      </w:r>
      <w:r>
        <w:rPr>
          <w:rFonts w:asciiTheme="minorHAnsi" w:eastAsiaTheme="minorEastAsia" w:hAnsiTheme="minorHAnsi"/>
          <w:b w:val="0"/>
          <w:bCs w:val="0"/>
          <w:caps w:val="0"/>
          <w:color w:val="auto"/>
          <w:sz w:val="22"/>
          <w:lang w:val="en-US"/>
        </w:rPr>
        <w:tab/>
      </w:r>
      <w:r w:rsidRPr="00192215">
        <w:rPr>
          <w:lang w:val="es-419"/>
        </w:rPr>
        <w:t>Rendimiento del programa</w:t>
      </w:r>
      <w:r>
        <w:tab/>
      </w:r>
      <w:r>
        <w:fldChar w:fldCharType="begin"/>
      </w:r>
      <w:r>
        <w:instrText xml:space="preserve"> PAGEREF _Toc112751088 \h </w:instrText>
      </w:r>
      <w:r>
        <w:fldChar w:fldCharType="separate"/>
      </w:r>
      <w:r w:rsidR="00140A88">
        <w:t>19</w:t>
      </w:r>
      <w:r>
        <w:fldChar w:fldCharType="end"/>
      </w:r>
    </w:p>
    <w:p w14:paraId="7393A433" w14:textId="4A51A044" w:rsidR="00FB4F3A" w:rsidRDefault="00FB4F3A">
      <w:pPr>
        <w:pStyle w:val="TOC2"/>
        <w:tabs>
          <w:tab w:val="left" w:pos="2605"/>
        </w:tabs>
        <w:rPr>
          <w:rFonts w:asciiTheme="minorHAnsi" w:eastAsiaTheme="minorEastAsia" w:hAnsiTheme="minorHAnsi" w:cstheme="minorBidi"/>
          <w:b w:val="0"/>
          <w:bCs w:val="0"/>
          <w:iCs w:val="0"/>
          <w:sz w:val="22"/>
          <w:szCs w:val="22"/>
          <w:lang w:val="en-US"/>
        </w:rPr>
      </w:pPr>
      <w:r w:rsidRPr="00192215">
        <w:rPr>
          <w:lang w:val="es-419"/>
        </w:rPr>
        <w:t>SUBPROGRAMA UV.1:</w:t>
      </w:r>
      <w:r>
        <w:rPr>
          <w:rFonts w:asciiTheme="minorHAnsi" w:eastAsiaTheme="minorEastAsia" w:hAnsiTheme="minorHAnsi" w:cstheme="minorBidi"/>
          <w:b w:val="0"/>
          <w:bCs w:val="0"/>
          <w:iCs w:val="0"/>
          <w:sz w:val="22"/>
          <w:szCs w:val="22"/>
          <w:lang w:val="en-US"/>
        </w:rPr>
        <w:tab/>
      </w:r>
      <w:r w:rsidRPr="00192215">
        <w:rPr>
          <w:lang w:val="es-419"/>
        </w:rPr>
        <w:t>Política general sobre protección de las variedades vegetales</w:t>
      </w:r>
      <w:r>
        <w:tab/>
      </w:r>
      <w:r>
        <w:fldChar w:fldCharType="begin"/>
      </w:r>
      <w:r>
        <w:instrText xml:space="preserve"> PAGEREF _Toc112751089 \h </w:instrText>
      </w:r>
      <w:r>
        <w:fldChar w:fldCharType="separate"/>
      </w:r>
      <w:r w:rsidR="00140A88">
        <w:t>19</w:t>
      </w:r>
      <w:r>
        <w:fldChar w:fldCharType="end"/>
      </w:r>
    </w:p>
    <w:p w14:paraId="020F2B19" w14:textId="58FF8184" w:rsidR="00FB4F3A" w:rsidRDefault="00FB4F3A">
      <w:pPr>
        <w:pStyle w:val="TOC2"/>
        <w:tabs>
          <w:tab w:val="left" w:pos="2605"/>
        </w:tabs>
        <w:rPr>
          <w:rFonts w:asciiTheme="minorHAnsi" w:eastAsiaTheme="minorEastAsia" w:hAnsiTheme="minorHAnsi" w:cstheme="minorBidi"/>
          <w:b w:val="0"/>
          <w:bCs w:val="0"/>
          <w:iCs w:val="0"/>
          <w:sz w:val="22"/>
          <w:szCs w:val="22"/>
          <w:lang w:val="en-US"/>
        </w:rPr>
      </w:pPr>
      <w:r w:rsidRPr="00192215">
        <w:rPr>
          <w:lang w:val="es-419"/>
        </w:rPr>
        <w:t>SUBPROGRAMA UV.2:</w:t>
      </w:r>
      <w:r>
        <w:rPr>
          <w:rFonts w:asciiTheme="minorHAnsi" w:eastAsiaTheme="minorEastAsia" w:hAnsiTheme="minorHAnsi" w:cstheme="minorBidi"/>
          <w:b w:val="0"/>
          <w:bCs w:val="0"/>
          <w:iCs w:val="0"/>
          <w:sz w:val="22"/>
          <w:szCs w:val="22"/>
          <w:lang w:val="en-US"/>
        </w:rPr>
        <w:tab/>
      </w:r>
      <w:r w:rsidRPr="00192215">
        <w:rPr>
          <w:lang w:val="es-419"/>
        </w:rPr>
        <w:t>Servicios prestados a la Unión para mejorar la eficacia del sistema de la UPOV</w:t>
      </w:r>
      <w:r>
        <w:tab/>
      </w:r>
      <w:r>
        <w:fldChar w:fldCharType="begin"/>
      </w:r>
      <w:r>
        <w:instrText xml:space="preserve"> PAGEREF _Toc112751090 \h </w:instrText>
      </w:r>
      <w:r>
        <w:fldChar w:fldCharType="separate"/>
      </w:r>
      <w:r w:rsidR="00140A88">
        <w:t>26</w:t>
      </w:r>
      <w:r>
        <w:fldChar w:fldCharType="end"/>
      </w:r>
    </w:p>
    <w:p w14:paraId="1AF50738" w14:textId="10044093" w:rsidR="00FB4F3A" w:rsidRDefault="00FB4F3A">
      <w:pPr>
        <w:pStyle w:val="TOC2"/>
        <w:tabs>
          <w:tab w:val="left" w:pos="2605"/>
        </w:tabs>
        <w:rPr>
          <w:rFonts w:asciiTheme="minorHAnsi" w:eastAsiaTheme="minorEastAsia" w:hAnsiTheme="minorHAnsi" w:cstheme="minorBidi"/>
          <w:b w:val="0"/>
          <w:bCs w:val="0"/>
          <w:iCs w:val="0"/>
          <w:sz w:val="22"/>
          <w:szCs w:val="22"/>
          <w:lang w:val="en-US"/>
        </w:rPr>
      </w:pPr>
      <w:r w:rsidRPr="00192215">
        <w:rPr>
          <w:lang w:val="es-419"/>
        </w:rPr>
        <w:t>SUBPROGRAMA UV.3:</w:t>
      </w:r>
      <w:r>
        <w:rPr>
          <w:rFonts w:asciiTheme="minorHAnsi" w:eastAsiaTheme="minorEastAsia" w:hAnsiTheme="minorHAnsi" w:cstheme="minorBidi"/>
          <w:b w:val="0"/>
          <w:bCs w:val="0"/>
          <w:iCs w:val="0"/>
          <w:sz w:val="22"/>
          <w:szCs w:val="22"/>
          <w:lang w:val="en-US"/>
        </w:rPr>
        <w:tab/>
      </w:r>
      <w:r w:rsidRPr="00192215">
        <w:rPr>
          <w:lang w:val="es-419"/>
        </w:rPr>
        <w:t>Asistencia para la introducción y aplicación del sistema de la UPOV</w:t>
      </w:r>
      <w:r>
        <w:tab/>
      </w:r>
      <w:r>
        <w:fldChar w:fldCharType="begin"/>
      </w:r>
      <w:r>
        <w:instrText xml:space="preserve"> PAGEREF _Toc112751091 \h </w:instrText>
      </w:r>
      <w:r>
        <w:fldChar w:fldCharType="separate"/>
      </w:r>
      <w:r w:rsidR="00140A88">
        <w:t>33</w:t>
      </w:r>
      <w:r>
        <w:fldChar w:fldCharType="end"/>
      </w:r>
    </w:p>
    <w:p w14:paraId="4522BE78" w14:textId="18963207" w:rsidR="00FB4F3A" w:rsidRDefault="00FB4F3A">
      <w:pPr>
        <w:pStyle w:val="TOC2"/>
        <w:tabs>
          <w:tab w:val="left" w:pos="2605"/>
        </w:tabs>
        <w:rPr>
          <w:rFonts w:asciiTheme="minorHAnsi" w:eastAsiaTheme="minorEastAsia" w:hAnsiTheme="minorHAnsi" w:cstheme="minorBidi"/>
          <w:b w:val="0"/>
          <w:bCs w:val="0"/>
          <w:iCs w:val="0"/>
          <w:sz w:val="22"/>
          <w:szCs w:val="22"/>
          <w:lang w:val="en-US"/>
        </w:rPr>
      </w:pPr>
      <w:r w:rsidRPr="00192215">
        <w:rPr>
          <w:lang w:val="es-419"/>
        </w:rPr>
        <w:t>SUBPROGRAMA UV.4:</w:t>
      </w:r>
      <w:r>
        <w:rPr>
          <w:rFonts w:asciiTheme="minorHAnsi" w:eastAsiaTheme="minorEastAsia" w:hAnsiTheme="minorHAnsi" w:cstheme="minorBidi"/>
          <w:b w:val="0"/>
          <w:bCs w:val="0"/>
          <w:iCs w:val="0"/>
          <w:sz w:val="22"/>
          <w:szCs w:val="22"/>
          <w:lang w:val="en-US"/>
        </w:rPr>
        <w:tab/>
      </w:r>
      <w:r w:rsidRPr="00192215">
        <w:rPr>
          <w:lang w:val="es-419"/>
        </w:rPr>
        <w:t>Relaciones exteriores</w:t>
      </w:r>
      <w:r>
        <w:tab/>
      </w:r>
      <w:r>
        <w:fldChar w:fldCharType="begin"/>
      </w:r>
      <w:r>
        <w:instrText xml:space="preserve"> PAGEREF _Toc112751092 \h </w:instrText>
      </w:r>
      <w:r>
        <w:fldChar w:fldCharType="separate"/>
      </w:r>
      <w:r w:rsidR="00140A88">
        <w:t>42</w:t>
      </w:r>
      <w:r>
        <w:fldChar w:fldCharType="end"/>
      </w:r>
    </w:p>
    <w:p w14:paraId="60F1EB3E" w14:textId="7BEA2AE0" w:rsidR="00FB4F3A" w:rsidRDefault="00FB4F3A">
      <w:pPr>
        <w:pStyle w:val="TOC1"/>
        <w:rPr>
          <w:rFonts w:asciiTheme="minorHAnsi" w:eastAsiaTheme="minorEastAsia" w:hAnsiTheme="minorHAnsi"/>
          <w:b w:val="0"/>
          <w:bCs w:val="0"/>
          <w:caps w:val="0"/>
          <w:color w:val="auto"/>
          <w:sz w:val="22"/>
          <w:lang w:val="en-US"/>
        </w:rPr>
      </w:pPr>
      <w:r w:rsidRPr="00192215">
        <w:rPr>
          <w:lang w:val="es-419"/>
        </w:rPr>
        <w:t>iii.</w:t>
      </w:r>
      <w:r>
        <w:rPr>
          <w:rFonts w:asciiTheme="minorHAnsi" w:eastAsiaTheme="minorEastAsia" w:hAnsiTheme="minorHAnsi"/>
          <w:b w:val="0"/>
          <w:bCs w:val="0"/>
          <w:caps w:val="0"/>
          <w:color w:val="auto"/>
          <w:sz w:val="22"/>
          <w:lang w:val="en-US"/>
        </w:rPr>
        <w:tab/>
      </w:r>
      <w:r w:rsidRPr="00192215">
        <w:rPr>
          <w:lang w:val="es-419"/>
        </w:rPr>
        <w:t>anexos</w:t>
      </w:r>
      <w:r>
        <w:tab/>
      </w:r>
      <w:r>
        <w:fldChar w:fldCharType="begin"/>
      </w:r>
      <w:r>
        <w:instrText xml:space="preserve"> PAGEREF _Toc112751093 \h </w:instrText>
      </w:r>
      <w:r>
        <w:fldChar w:fldCharType="separate"/>
      </w:r>
      <w:r w:rsidR="00140A88">
        <w:t>45</w:t>
      </w:r>
      <w:r>
        <w:fldChar w:fldCharType="end"/>
      </w:r>
    </w:p>
    <w:p w14:paraId="3BDA87B5" w14:textId="67EC1570" w:rsidR="00FB4F3A" w:rsidRDefault="00FB4F3A">
      <w:pPr>
        <w:pStyle w:val="TOC2"/>
        <w:rPr>
          <w:rFonts w:asciiTheme="minorHAnsi" w:eastAsiaTheme="minorEastAsia" w:hAnsiTheme="minorHAnsi" w:cstheme="minorBidi"/>
          <w:b w:val="0"/>
          <w:bCs w:val="0"/>
          <w:iCs w:val="0"/>
          <w:sz w:val="22"/>
          <w:szCs w:val="22"/>
          <w:lang w:val="en-US"/>
        </w:rPr>
      </w:pPr>
      <w:r w:rsidRPr="00192215">
        <w:rPr>
          <w:lang w:val="es-419"/>
        </w:rPr>
        <w:t>ANEXO I</w:t>
      </w:r>
      <w:r>
        <w:rPr>
          <w:rFonts w:asciiTheme="minorHAnsi" w:eastAsiaTheme="minorEastAsia" w:hAnsiTheme="minorHAnsi" w:cstheme="minorBidi"/>
          <w:b w:val="0"/>
          <w:bCs w:val="0"/>
          <w:iCs w:val="0"/>
          <w:sz w:val="22"/>
          <w:szCs w:val="22"/>
          <w:lang w:val="en-US"/>
        </w:rPr>
        <w:tab/>
      </w:r>
      <w:r w:rsidRPr="00192215">
        <w:rPr>
          <w:lang w:val="es-419"/>
        </w:rPr>
        <w:t>Fondos extrapresupuestario (fondos fiduciarios)</w:t>
      </w:r>
      <w:r>
        <w:tab/>
      </w:r>
      <w:r>
        <w:fldChar w:fldCharType="begin"/>
      </w:r>
      <w:r>
        <w:instrText xml:space="preserve"> PAGEREF _Toc112751094 \h </w:instrText>
      </w:r>
      <w:r>
        <w:fldChar w:fldCharType="separate"/>
      </w:r>
      <w:r w:rsidR="00140A88">
        <w:t>45</w:t>
      </w:r>
      <w:r>
        <w:fldChar w:fldCharType="end"/>
      </w:r>
    </w:p>
    <w:p w14:paraId="499510F5" w14:textId="6F7FC225" w:rsidR="00FB4F3A" w:rsidRDefault="00FB4F3A">
      <w:pPr>
        <w:pStyle w:val="TOC2"/>
        <w:rPr>
          <w:rFonts w:asciiTheme="minorHAnsi" w:eastAsiaTheme="minorEastAsia" w:hAnsiTheme="minorHAnsi" w:cstheme="minorBidi"/>
          <w:b w:val="0"/>
          <w:bCs w:val="0"/>
          <w:iCs w:val="0"/>
          <w:sz w:val="22"/>
          <w:szCs w:val="22"/>
          <w:lang w:val="en-US"/>
        </w:rPr>
      </w:pPr>
      <w:r w:rsidRPr="00192215">
        <w:rPr>
          <w:lang w:val="es-419"/>
        </w:rPr>
        <w:t>ANEXO II</w:t>
      </w:r>
      <w:r>
        <w:rPr>
          <w:rFonts w:asciiTheme="minorHAnsi" w:eastAsiaTheme="minorEastAsia" w:hAnsiTheme="minorHAnsi" w:cstheme="minorBidi"/>
          <w:b w:val="0"/>
          <w:bCs w:val="0"/>
          <w:iCs w:val="0"/>
          <w:sz w:val="22"/>
          <w:szCs w:val="22"/>
          <w:lang w:val="en-US"/>
        </w:rPr>
        <w:tab/>
      </w:r>
      <w:r w:rsidRPr="00192215">
        <w:rPr>
          <w:lang w:val="es-419"/>
        </w:rPr>
        <w:t>Fondo de operaciones y contribuciones</w:t>
      </w:r>
      <w:r>
        <w:tab/>
      </w:r>
      <w:r>
        <w:fldChar w:fldCharType="begin"/>
      </w:r>
      <w:r>
        <w:instrText xml:space="preserve"> PAGEREF _Toc112751095 \h </w:instrText>
      </w:r>
      <w:r>
        <w:fldChar w:fldCharType="separate"/>
      </w:r>
      <w:r w:rsidR="00140A88">
        <w:t>47</w:t>
      </w:r>
      <w:r>
        <w:fldChar w:fldCharType="end"/>
      </w:r>
    </w:p>
    <w:p w14:paraId="76B8578C" w14:textId="4A52DC0A" w:rsidR="00FB4F3A" w:rsidRDefault="00FB4F3A">
      <w:pPr>
        <w:pStyle w:val="TOC2"/>
        <w:rPr>
          <w:rFonts w:asciiTheme="minorHAnsi" w:eastAsiaTheme="minorEastAsia" w:hAnsiTheme="minorHAnsi" w:cstheme="minorBidi"/>
          <w:b w:val="0"/>
          <w:bCs w:val="0"/>
          <w:iCs w:val="0"/>
          <w:sz w:val="22"/>
          <w:szCs w:val="22"/>
          <w:lang w:val="en-US"/>
        </w:rPr>
      </w:pPr>
      <w:r w:rsidRPr="00192215">
        <w:rPr>
          <w:lang w:val="es-419"/>
        </w:rPr>
        <w:t>ANEXO III</w:t>
      </w:r>
      <w:r>
        <w:rPr>
          <w:rFonts w:asciiTheme="minorHAnsi" w:eastAsiaTheme="minorEastAsia" w:hAnsiTheme="minorHAnsi" w:cstheme="minorBidi"/>
          <w:b w:val="0"/>
          <w:bCs w:val="0"/>
          <w:iCs w:val="0"/>
          <w:sz w:val="22"/>
          <w:szCs w:val="22"/>
          <w:lang w:val="en-US"/>
        </w:rPr>
        <w:tab/>
      </w:r>
      <w:r w:rsidRPr="00192215">
        <w:rPr>
          <w:lang w:val="es-419"/>
        </w:rPr>
        <w:t>Situación en relación con la UPOV</w:t>
      </w:r>
      <w:r>
        <w:tab/>
      </w:r>
      <w:r>
        <w:fldChar w:fldCharType="begin"/>
      </w:r>
      <w:r>
        <w:instrText xml:space="preserve"> PAGEREF _Toc112751096 \h </w:instrText>
      </w:r>
      <w:r>
        <w:fldChar w:fldCharType="separate"/>
      </w:r>
      <w:r w:rsidR="00140A88">
        <w:t>51</w:t>
      </w:r>
      <w:r>
        <w:fldChar w:fldCharType="end"/>
      </w:r>
    </w:p>
    <w:p w14:paraId="1903A02E" w14:textId="3C8D1E8D" w:rsidR="00FB4F3A" w:rsidRDefault="00FB4F3A">
      <w:pPr>
        <w:pStyle w:val="TOC2"/>
        <w:rPr>
          <w:rFonts w:asciiTheme="minorHAnsi" w:eastAsiaTheme="minorEastAsia" w:hAnsiTheme="minorHAnsi" w:cstheme="minorBidi"/>
          <w:b w:val="0"/>
          <w:bCs w:val="0"/>
          <w:iCs w:val="0"/>
          <w:sz w:val="22"/>
          <w:szCs w:val="22"/>
          <w:lang w:val="en-US"/>
        </w:rPr>
      </w:pPr>
      <w:r w:rsidRPr="00192215">
        <w:rPr>
          <w:lang w:val="es-419"/>
        </w:rPr>
        <w:t>ANEXO IV</w:t>
      </w:r>
      <w:r>
        <w:rPr>
          <w:rFonts w:asciiTheme="minorHAnsi" w:eastAsiaTheme="minorEastAsia" w:hAnsiTheme="minorHAnsi" w:cstheme="minorBidi"/>
          <w:b w:val="0"/>
          <w:bCs w:val="0"/>
          <w:iCs w:val="0"/>
          <w:sz w:val="22"/>
          <w:szCs w:val="22"/>
          <w:lang w:val="en-US"/>
        </w:rPr>
        <w:tab/>
      </w:r>
      <w:r w:rsidRPr="00192215">
        <w:rPr>
          <w:lang w:val="es-419"/>
        </w:rPr>
        <w:t>Miembros de la Unión</w:t>
      </w:r>
      <w:r>
        <w:tab/>
      </w:r>
      <w:r>
        <w:fldChar w:fldCharType="begin"/>
      </w:r>
      <w:r>
        <w:instrText xml:space="preserve"> PAGEREF _Toc112751097 \h </w:instrText>
      </w:r>
      <w:r>
        <w:fldChar w:fldCharType="separate"/>
      </w:r>
      <w:r w:rsidR="00140A88">
        <w:t>53</w:t>
      </w:r>
      <w:r>
        <w:fldChar w:fldCharType="end"/>
      </w:r>
    </w:p>
    <w:p w14:paraId="3B24C42D" w14:textId="1D42D87F" w:rsidR="00FB4F3A" w:rsidRDefault="00FB4F3A">
      <w:pPr>
        <w:pStyle w:val="TOC2"/>
        <w:rPr>
          <w:rFonts w:asciiTheme="minorHAnsi" w:eastAsiaTheme="minorEastAsia" w:hAnsiTheme="minorHAnsi" w:cstheme="minorBidi"/>
          <w:b w:val="0"/>
          <w:bCs w:val="0"/>
          <w:iCs w:val="0"/>
          <w:sz w:val="22"/>
          <w:szCs w:val="22"/>
          <w:lang w:val="en-US"/>
        </w:rPr>
      </w:pPr>
      <w:r w:rsidRPr="00192215">
        <w:rPr>
          <w:lang w:val="es-419"/>
        </w:rPr>
        <w:t>ANEXO V</w:t>
      </w:r>
      <w:r>
        <w:rPr>
          <w:rFonts w:asciiTheme="minorHAnsi" w:eastAsiaTheme="minorEastAsia" w:hAnsiTheme="minorHAnsi" w:cstheme="minorBidi"/>
          <w:b w:val="0"/>
          <w:bCs w:val="0"/>
          <w:iCs w:val="0"/>
          <w:sz w:val="22"/>
          <w:szCs w:val="22"/>
          <w:lang w:val="en-US"/>
        </w:rPr>
        <w:tab/>
      </w:r>
      <w:r w:rsidRPr="00192215">
        <w:rPr>
          <w:lang w:val="es-419"/>
        </w:rPr>
        <w:t>Lista de actividades en 2020-2021</w:t>
      </w:r>
      <w:r>
        <w:tab/>
      </w:r>
      <w:r>
        <w:fldChar w:fldCharType="begin"/>
      </w:r>
      <w:r>
        <w:instrText xml:space="preserve"> PAGEREF _Toc112751098 \h </w:instrText>
      </w:r>
      <w:r>
        <w:fldChar w:fldCharType="separate"/>
      </w:r>
      <w:r w:rsidR="00140A88">
        <w:t>54</w:t>
      </w:r>
      <w:r>
        <w:fldChar w:fldCharType="end"/>
      </w:r>
    </w:p>
    <w:p w14:paraId="0C86C66C" w14:textId="28356AA1" w:rsidR="00FB4F3A" w:rsidRDefault="00FB4F3A">
      <w:pPr>
        <w:pStyle w:val="TOC1"/>
        <w:rPr>
          <w:rFonts w:asciiTheme="minorHAnsi" w:eastAsiaTheme="minorEastAsia" w:hAnsiTheme="minorHAnsi"/>
          <w:b w:val="0"/>
          <w:bCs w:val="0"/>
          <w:caps w:val="0"/>
          <w:color w:val="auto"/>
          <w:sz w:val="22"/>
          <w:lang w:val="en-US"/>
        </w:rPr>
      </w:pPr>
      <w:r w:rsidRPr="00192215">
        <w:rPr>
          <w:lang w:val="es-419"/>
        </w:rPr>
        <w:t>iv.</w:t>
      </w:r>
      <w:r>
        <w:rPr>
          <w:rFonts w:asciiTheme="minorHAnsi" w:eastAsiaTheme="minorEastAsia" w:hAnsiTheme="minorHAnsi"/>
          <w:b w:val="0"/>
          <w:bCs w:val="0"/>
          <w:caps w:val="0"/>
          <w:color w:val="auto"/>
          <w:sz w:val="22"/>
          <w:lang w:val="en-US"/>
        </w:rPr>
        <w:tab/>
      </w:r>
      <w:r w:rsidRPr="00192215">
        <w:rPr>
          <w:lang w:val="es-419"/>
        </w:rPr>
        <w:t>apéndice</w:t>
      </w:r>
      <w:r>
        <w:tab/>
      </w:r>
      <w:r>
        <w:fldChar w:fldCharType="begin"/>
      </w:r>
      <w:r>
        <w:instrText xml:space="preserve"> PAGEREF _Toc112751099 \h </w:instrText>
      </w:r>
      <w:r>
        <w:fldChar w:fldCharType="separate"/>
      </w:r>
      <w:r w:rsidR="00140A88">
        <w:t>55</w:t>
      </w:r>
      <w:r>
        <w:fldChar w:fldCharType="end"/>
      </w:r>
    </w:p>
    <w:p w14:paraId="2976C912" w14:textId="08D6F6B9" w:rsidR="00FB4F3A" w:rsidRDefault="00FB4F3A">
      <w:pPr>
        <w:pStyle w:val="TOC2"/>
        <w:rPr>
          <w:rFonts w:asciiTheme="minorHAnsi" w:eastAsiaTheme="minorEastAsia" w:hAnsiTheme="minorHAnsi" w:cstheme="minorBidi"/>
          <w:b w:val="0"/>
          <w:bCs w:val="0"/>
          <w:iCs w:val="0"/>
          <w:sz w:val="22"/>
          <w:szCs w:val="22"/>
          <w:lang w:val="en-US"/>
        </w:rPr>
      </w:pPr>
      <w:r w:rsidRPr="00192215">
        <w:rPr>
          <w:lang w:val="es-419"/>
        </w:rPr>
        <w:t>SIGLAS Y ABREVIATURAS</w:t>
      </w:r>
      <w:r>
        <w:tab/>
      </w:r>
      <w:r>
        <w:fldChar w:fldCharType="begin"/>
      </w:r>
      <w:r>
        <w:instrText xml:space="preserve"> PAGEREF _Toc112751100 \h </w:instrText>
      </w:r>
      <w:r>
        <w:fldChar w:fldCharType="separate"/>
      </w:r>
      <w:r w:rsidR="00140A88">
        <w:t>55</w:t>
      </w:r>
      <w:r>
        <w:fldChar w:fldCharType="end"/>
      </w:r>
    </w:p>
    <w:p w14:paraId="38A3E0AC" w14:textId="12C8E624" w:rsidR="00031EAD" w:rsidRPr="006848F6" w:rsidRDefault="00FB4F3A" w:rsidP="00031EAD">
      <w:pPr>
        <w:pStyle w:val="Heading4"/>
        <w:rPr>
          <w:lang w:val="es-419"/>
        </w:rPr>
      </w:pPr>
      <w:r>
        <w:rPr>
          <w:lang w:val="es-419"/>
        </w:rPr>
        <w:fldChar w:fldCharType="end"/>
      </w:r>
      <w:r w:rsidR="00031EAD" w:rsidRPr="006848F6">
        <w:rPr>
          <w:lang w:val="es-419"/>
        </w:rPr>
        <w:br w:type="page"/>
      </w:r>
    </w:p>
    <w:p w14:paraId="01EEF756" w14:textId="1CE146B5" w:rsidR="00031EAD" w:rsidRPr="006848F6" w:rsidRDefault="00031EAD" w:rsidP="008E5507">
      <w:pPr>
        <w:pStyle w:val="Heading1"/>
        <w:rPr>
          <w:lang w:val="es-419"/>
        </w:rPr>
      </w:pPr>
      <w:bookmarkStart w:id="6" w:name="_Toc80365148"/>
      <w:bookmarkStart w:id="7" w:name="_Toc110949556"/>
      <w:bookmarkStart w:id="8" w:name="_Toc112751085"/>
      <w:r w:rsidRPr="006848F6">
        <w:rPr>
          <w:lang w:val="es-419"/>
        </w:rPr>
        <w:lastRenderedPageBreak/>
        <w:t>Resumen</w:t>
      </w:r>
      <w:bookmarkEnd w:id="6"/>
      <w:bookmarkEnd w:id="7"/>
      <w:bookmarkEnd w:id="8"/>
      <w:r w:rsidRPr="006848F6">
        <w:rPr>
          <w:lang w:val="es-419"/>
        </w:rPr>
        <w:t xml:space="preserve"> </w:t>
      </w:r>
    </w:p>
    <w:p w14:paraId="47935158" w14:textId="142A4A1A" w:rsidR="00031EAD" w:rsidRPr="006848F6" w:rsidRDefault="00031EAD" w:rsidP="00970768">
      <w:pPr>
        <w:pStyle w:val="Heading2"/>
        <w:rPr>
          <w:lang w:val="es-419"/>
        </w:rPr>
      </w:pPr>
      <w:bookmarkStart w:id="9" w:name="_Toc110949557"/>
      <w:bookmarkStart w:id="10" w:name="_Toc112751086"/>
      <w:r w:rsidRPr="006848F6">
        <w:rPr>
          <w:lang w:val="es-419"/>
        </w:rPr>
        <w:t>Panorama general</w:t>
      </w:r>
      <w:bookmarkEnd w:id="9"/>
      <w:bookmarkEnd w:id="10"/>
    </w:p>
    <w:p w14:paraId="79A47229" w14:textId="77777777" w:rsidR="00CE083B" w:rsidRPr="006848F6" w:rsidRDefault="00970768" w:rsidP="00970768">
      <w:pPr>
        <w:pStyle w:val="Heading3"/>
        <w:rPr>
          <w:lang w:val="es-419"/>
        </w:rPr>
      </w:pPr>
      <w:r w:rsidRPr="006848F6">
        <w:rPr>
          <w:lang w:val="es-419"/>
        </w:rPr>
        <w:t>Efectos de la pandemia de COVID-19</w:t>
      </w:r>
    </w:p>
    <w:p w14:paraId="34BC93E5" w14:textId="61B1D67C" w:rsidR="00031EAD" w:rsidRPr="006848F6" w:rsidRDefault="00031EAD" w:rsidP="00031EAD">
      <w:pPr>
        <w:rPr>
          <w:lang w:val="es-419"/>
        </w:rPr>
      </w:pPr>
      <w:r w:rsidRPr="006848F6">
        <w:rPr>
          <w:lang w:val="es-419"/>
        </w:rPr>
        <w:t xml:space="preserve">Los efectos de la pandemia de COVID-19 en 2020 y 2021 representaron dificultades sin precedentes en lo que se refiere a la ejecución del programa de la UPOV en el marco del </w:t>
      </w:r>
      <w:r w:rsidR="00C6670E" w:rsidRPr="006848F6">
        <w:rPr>
          <w:lang w:val="es-419"/>
        </w:rPr>
        <w:t>presupuesto por programas</w:t>
      </w:r>
      <w:r w:rsidRPr="006848F6">
        <w:rPr>
          <w:lang w:val="es-419"/>
        </w:rPr>
        <w:t xml:space="preserve"> aprobado para el bienio 2020</w:t>
      </w:r>
      <w:r w:rsidRPr="006848F6">
        <w:rPr>
          <w:lang w:val="es-419"/>
        </w:rPr>
        <w:noBreakHyphen/>
        <w:t>2021.</w:t>
      </w:r>
      <w:r w:rsidR="00791E17" w:rsidRPr="006848F6">
        <w:rPr>
          <w:lang w:val="es-419"/>
        </w:rPr>
        <w:t xml:space="preserve"> </w:t>
      </w:r>
      <w:r w:rsidRPr="006848F6">
        <w:rPr>
          <w:lang w:val="es-419"/>
        </w:rPr>
        <w:t xml:space="preserve">Como contrapartida, la Oficina de la Unión recibió un firme apoyo de los miembros de la Unión y los observadores para adaptar sus procedimientos de trabajo con objeto de procurar la continuidad de la prestación de sus servicios y la ejecución de su programa de trabajo. La UPOV se beneficia </w:t>
      </w:r>
      <w:r w:rsidRPr="005547D9">
        <w:rPr>
          <w:spacing w:val="-2"/>
          <w:lang w:val="es-419"/>
        </w:rPr>
        <w:t>del apoyo administrativo prestado por la OMPI en el marco d</w:t>
      </w:r>
      <w:r w:rsidR="005547D9" w:rsidRPr="005547D9">
        <w:rPr>
          <w:spacing w:val="-2"/>
          <w:lang w:val="es-419"/>
        </w:rPr>
        <w:t xml:space="preserve">el Acuerdo OMPI-UPOV (documento </w:t>
      </w:r>
      <w:r w:rsidRPr="005547D9">
        <w:rPr>
          <w:spacing w:val="-2"/>
          <w:lang w:val="es-419"/>
        </w:rPr>
        <w:t xml:space="preserve">UPOV/INF/8) </w:t>
      </w:r>
      <w:r w:rsidRPr="006848F6">
        <w:rPr>
          <w:lang w:val="es-419"/>
        </w:rPr>
        <w:t xml:space="preserve">y las medidas adoptadas por la OMPI también han permitido a la Oficina de la Unión llevar a cabo la transición al trabajo íntegramente a distancia en cuestión de días, por lo que ha podido continuar sus funciones sin grandes trastornos. </w:t>
      </w:r>
    </w:p>
    <w:p w14:paraId="41827B8D" w14:textId="77777777" w:rsidR="00031EAD" w:rsidRPr="006848F6" w:rsidRDefault="00031EAD" w:rsidP="00031EAD">
      <w:pPr>
        <w:rPr>
          <w:lang w:val="es-419"/>
        </w:rPr>
      </w:pPr>
    </w:p>
    <w:p w14:paraId="45CAB560" w14:textId="72C14F7C" w:rsidR="00AF579A" w:rsidRPr="006848F6" w:rsidRDefault="00031EAD" w:rsidP="00031EAD">
      <w:pPr>
        <w:rPr>
          <w:lang w:val="es-419"/>
        </w:rPr>
      </w:pPr>
      <w:r w:rsidRPr="006848F6">
        <w:rPr>
          <w:lang w:val="es-419"/>
        </w:rPr>
        <w:t>La principal repercusión de la pandemia de COVID-19 fue en las reuniones de los órganos de la UPOV, las actividades de formación y asistencia de la UPOV y las relaciones exteriores, debido a la necesidad de interrumpir los viajes.</w:t>
      </w:r>
      <w:r w:rsidR="00791E17" w:rsidRPr="006848F6">
        <w:rPr>
          <w:lang w:val="es-419"/>
        </w:rPr>
        <w:t xml:space="preserve"> </w:t>
      </w:r>
      <w:r w:rsidRPr="006848F6">
        <w:rPr>
          <w:lang w:val="es-419"/>
        </w:rPr>
        <w:t>En el caso de las reuniones de los órganos de la UPOV, los miembros de la Unión aceptaron de inmediato la propuesta de adoptar la modalidad de reuniones virtuales y establecer procedimientos que permiten examinar los documentos por correspondencia.</w:t>
      </w:r>
      <w:r w:rsidR="00791E17" w:rsidRPr="006848F6">
        <w:rPr>
          <w:lang w:val="es-419"/>
        </w:rPr>
        <w:t xml:space="preserve"> </w:t>
      </w:r>
      <w:r w:rsidRPr="006848F6">
        <w:rPr>
          <w:lang w:val="es-419"/>
        </w:rPr>
        <w:t>Estos procedimientos hicieron posible que la labor de los órganos de la UPOV continuara según lo previsto, sin consecuencias negativas para el avance en cuestiones sustantivas.</w:t>
      </w:r>
      <w:r w:rsidR="00791E17" w:rsidRPr="006848F6">
        <w:rPr>
          <w:lang w:val="es-419"/>
        </w:rPr>
        <w:t xml:space="preserve"> </w:t>
      </w:r>
      <w:r w:rsidRPr="006848F6">
        <w:rPr>
          <w:lang w:val="es-419"/>
        </w:rPr>
        <w:t>De hecho, la adopción de las modalidades virtuales trajo aparejado un considerable aumento de la participación en las reuniones de los Grupos de Trabajo Técnico (véanse los gráficos 1 y 2) y, en general, un mayor número de oportunidades de consulta.</w:t>
      </w:r>
      <w:r w:rsidR="00791E17" w:rsidRPr="006848F6">
        <w:rPr>
          <w:lang w:val="es-419"/>
        </w:rPr>
        <w:t xml:space="preserve"> </w:t>
      </w:r>
      <w:r w:rsidRPr="006848F6">
        <w:rPr>
          <w:lang w:val="es-419"/>
        </w:rPr>
        <w:t>Otro efecto positivo de las medidas adoptadas en respuesta a la pandemia de COVID-19 fue la considerable reducción de la huella de carbono de la UPOV, que en 2020 se redujo a la mitad con respecto a los niveles de 2019 (véase el gráfico</w:t>
      </w:r>
      <w:r w:rsidR="008B4984" w:rsidRPr="006848F6">
        <w:rPr>
          <w:lang w:val="es-419"/>
        </w:rPr>
        <w:t> </w:t>
      </w:r>
      <w:r w:rsidRPr="006848F6">
        <w:rPr>
          <w:lang w:val="es-419"/>
        </w:rPr>
        <w:t>3).</w:t>
      </w:r>
      <w:r w:rsidR="00791E17" w:rsidRPr="006848F6">
        <w:rPr>
          <w:lang w:val="es-419"/>
        </w:rPr>
        <w:t xml:space="preserve"> </w:t>
      </w:r>
    </w:p>
    <w:p w14:paraId="0C9D05F6" w14:textId="77777777" w:rsidR="00006FAA" w:rsidRPr="006848F6" w:rsidRDefault="00B118E1" w:rsidP="00D1245F">
      <w:pPr>
        <w:pStyle w:val="Caption"/>
        <w:rPr>
          <w:lang w:val="es-419"/>
        </w:rPr>
      </w:pPr>
      <w:r w:rsidRPr="006848F6">
        <w:rPr>
          <w:lang w:val="es-419"/>
        </w:rPr>
        <w:t xml:space="preserve"> </w:t>
      </w:r>
    </w:p>
    <w:p w14:paraId="7EFA58EC" w14:textId="3642DF8D" w:rsidR="00C61176" w:rsidRPr="006848F6" w:rsidRDefault="00C61176" w:rsidP="0077042D">
      <w:pPr>
        <w:pStyle w:val="Caption"/>
        <w:rPr>
          <w:lang w:val="es-419"/>
        </w:rPr>
      </w:pPr>
      <w:r w:rsidRPr="006848F6">
        <w:rPr>
          <w:lang w:val="es-419"/>
        </w:rPr>
        <w:t>Gráficos 1 y 2. Participación en las reuniones de los Grupos de Trabajo Técnico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14"/>
        <w:gridCol w:w="4815"/>
      </w:tblGrid>
      <w:tr w:rsidR="009C2F7D" w:rsidRPr="006848F6" w14:paraId="46F99B54" w14:textId="77777777" w:rsidTr="00791E17">
        <w:tc>
          <w:tcPr>
            <w:tcW w:w="4814" w:type="dxa"/>
          </w:tcPr>
          <w:p w14:paraId="65325C87" w14:textId="5F2CFD01" w:rsidR="00C61176" w:rsidRPr="006848F6" w:rsidRDefault="00C61176" w:rsidP="00D1245F">
            <w:pPr>
              <w:pStyle w:val="Caption"/>
              <w:rPr>
                <w:lang w:val="es-419"/>
              </w:rPr>
            </w:pPr>
            <w:r w:rsidRPr="006848F6">
              <w:rPr>
                <w:lang w:val="es-419"/>
              </w:rPr>
              <w:t>Gráfico 1.</w:t>
            </w:r>
            <w:r w:rsidR="00791E17" w:rsidRPr="006848F6">
              <w:rPr>
                <w:lang w:val="es-419"/>
              </w:rPr>
              <w:t xml:space="preserve"> </w:t>
            </w:r>
            <w:r w:rsidRPr="006848F6">
              <w:rPr>
                <w:lang w:val="es-419"/>
              </w:rPr>
              <w:t>Número de participantes en los TWP</w:t>
            </w:r>
          </w:p>
          <w:p w14:paraId="58149E8D" w14:textId="77777777" w:rsidR="00C61176" w:rsidRPr="006848F6" w:rsidRDefault="00C61176" w:rsidP="00006FAA">
            <w:pPr>
              <w:rPr>
                <w:lang w:val="es-419"/>
              </w:rPr>
            </w:pPr>
          </w:p>
          <w:p w14:paraId="2A137C90" w14:textId="026A25B1" w:rsidR="00006FAA" w:rsidRPr="006848F6" w:rsidRDefault="009C2F7D" w:rsidP="00006FAA">
            <w:pPr>
              <w:rPr>
                <w:lang w:val="es-419"/>
              </w:rPr>
            </w:pPr>
            <w:r w:rsidRPr="006848F6">
              <w:rPr>
                <w:noProof/>
                <w:lang w:val="en-US" w:eastAsia="en-US"/>
              </w:rPr>
              <w:drawing>
                <wp:inline distT="0" distB="0" distL="0" distR="0" wp14:anchorId="3D34AC47" wp14:editId="57C5F551">
                  <wp:extent cx="2898000" cy="2260800"/>
                  <wp:effectExtent l="0" t="0" r="17145" b="6350"/>
                  <wp:docPr id="17" name="Gráfico 17">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815" w:type="dxa"/>
          </w:tcPr>
          <w:p w14:paraId="489E6506" w14:textId="161665F2" w:rsidR="00C61176" w:rsidRPr="006848F6" w:rsidRDefault="00C61176" w:rsidP="00D1245F">
            <w:pPr>
              <w:pStyle w:val="Caption"/>
              <w:rPr>
                <w:lang w:val="es-419"/>
              </w:rPr>
            </w:pPr>
            <w:r w:rsidRPr="006848F6">
              <w:rPr>
                <w:lang w:val="es-419"/>
              </w:rPr>
              <w:t>Gráfico 2.</w:t>
            </w:r>
            <w:r w:rsidR="00791E17" w:rsidRPr="006848F6">
              <w:rPr>
                <w:lang w:val="es-419"/>
              </w:rPr>
              <w:t xml:space="preserve"> </w:t>
            </w:r>
            <w:r w:rsidRPr="006848F6">
              <w:rPr>
                <w:lang w:val="es-419"/>
              </w:rPr>
              <w:t>Número de miembros de la UPOV que participaron en al menos un TWP</w:t>
            </w:r>
          </w:p>
          <w:p w14:paraId="7F96604E" w14:textId="2715E6A4" w:rsidR="00006FAA" w:rsidRPr="006848F6" w:rsidRDefault="00791E17" w:rsidP="00006FAA">
            <w:pPr>
              <w:rPr>
                <w:lang w:val="es-419"/>
              </w:rPr>
            </w:pPr>
            <w:r w:rsidRPr="006848F6">
              <w:rPr>
                <w:noProof/>
                <w:lang w:val="en-US" w:eastAsia="en-US"/>
              </w:rPr>
              <w:drawing>
                <wp:inline distT="0" distB="0" distL="0" distR="0" wp14:anchorId="0E3DEDA2" wp14:editId="09A32928">
                  <wp:extent cx="2746800" cy="2275200"/>
                  <wp:effectExtent l="0" t="0" r="15875" b="11430"/>
                  <wp:docPr id="38" name="Gráfico 38">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60115B5A" w14:textId="77777777" w:rsidR="00081B6B" w:rsidRPr="006848F6" w:rsidRDefault="00081B6B" w:rsidP="00006FAA">
      <w:pPr>
        <w:rPr>
          <w:lang w:val="es-419"/>
        </w:rPr>
      </w:pPr>
    </w:p>
    <w:p w14:paraId="14EA658A" w14:textId="7EEB7371" w:rsidR="00BB7DE3" w:rsidRPr="006848F6" w:rsidRDefault="00031EAD" w:rsidP="001654FD">
      <w:pPr>
        <w:rPr>
          <w:lang w:val="es-419"/>
        </w:rPr>
      </w:pPr>
      <w:r w:rsidRPr="006848F6">
        <w:rPr>
          <w:lang w:val="es-419"/>
        </w:rPr>
        <w:t xml:space="preserve">Cuando fue posible, se realizaron actividades de formación y asistencia en modalidades virtuales, que también se beneficiaron de mayores niveles de participación, aunque fue necesario hallar maneras innovadoras de asegurar que la interacción fuera eficaz. La restricción de viajar afectó negativamente las reuniones presenciales de otras organizaciones, lo cual tuvo repercusión en la labor </w:t>
      </w:r>
      <w:r w:rsidR="0001187E" w:rsidRPr="006848F6">
        <w:rPr>
          <w:lang w:val="es-419"/>
        </w:rPr>
        <w:t xml:space="preserve">de relaciones externas </w:t>
      </w:r>
      <w:r w:rsidRPr="006848F6">
        <w:rPr>
          <w:lang w:val="es-419"/>
        </w:rPr>
        <w:t>de la</w:t>
      </w:r>
      <w:r w:rsidR="00234000" w:rsidRPr="006848F6">
        <w:rPr>
          <w:lang w:val="es-419"/>
        </w:rPr>
        <w:t xml:space="preserve"> UPOV.</w:t>
      </w:r>
      <w:r w:rsidR="00791E17" w:rsidRPr="006848F6">
        <w:rPr>
          <w:lang w:val="es-419"/>
        </w:rPr>
        <w:t xml:space="preserve"> </w:t>
      </w:r>
      <w:r w:rsidRPr="006848F6">
        <w:rPr>
          <w:lang w:val="es-419"/>
        </w:rPr>
        <w:t>Sin embargo, las diversas opciones de reunión virtual a disposición de los interesados crearon nuevas oportunidades de reunión entre colegas, lo que se tradujo en un aumento general del número de interacciones (véase el gráfico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940"/>
      </w:tblGrid>
      <w:tr w:rsidR="00D6473A" w:rsidRPr="006848F6" w14:paraId="502E326A" w14:textId="77777777" w:rsidTr="001654FD">
        <w:trPr>
          <w:trHeight w:val="324"/>
        </w:trPr>
        <w:tc>
          <w:tcPr>
            <w:tcW w:w="4814" w:type="dxa"/>
            <w:vAlign w:val="center"/>
          </w:tcPr>
          <w:p w14:paraId="7F460A70" w14:textId="77777777" w:rsidR="007A537B" w:rsidRPr="006848F6" w:rsidRDefault="00D6473A" w:rsidP="00D1245F">
            <w:pPr>
              <w:pStyle w:val="Caption"/>
              <w:rPr>
                <w:lang w:val="es-419"/>
              </w:rPr>
            </w:pPr>
            <w:r w:rsidRPr="006848F6">
              <w:rPr>
                <w:lang w:val="es-419"/>
              </w:rPr>
              <w:lastRenderedPageBreak/>
              <w:t xml:space="preserve">Gráfico 3. Huella de carbono de la UPOV </w:t>
            </w:r>
          </w:p>
          <w:p w14:paraId="3D0B6A71" w14:textId="77777777" w:rsidR="001654FD" w:rsidRPr="006848F6" w:rsidRDefault="001654FD" w:rsidP="001654FD">
            <w:pPr>
              <w:rPr>
                <w:lang w:val="es-419"/>
              </w:rPr>
            </w:pPr>
          </w:p>
        </w:tc>
        <w:tc>
          <w:tcPr>
            <w:tcW w:w="4815" w:type="dxa"/>
          </w:tcPr>
          <w:p w14:paraId="79FF3F59" w14:textId="5BF8D288" w:rsidR="00D6473A" w:rsidRPr="006848F6" w:rsidRDefault="00D6473A" w:rsidP="00D1245F">
            <w:pPr>
              <w:pStyle w:val="Caption"/>
              <w:rPr>
                <w:lang w:val="es-419"/>
              </w:rPr>
            </w:pPr>
            <w:r w:rsidRPr="006848F6">
              <w:rPr>
                <w:lang w:val="es-419"/>
              </w:rPr>
              <w:t>Gráfico 4.</w:t>
            </w:r>
            <w:r w:rsidR="00791E17" w:rsidRPr="006848F6">
              <w:rPr>
                <w:lang w:val="es-419"/>
              </w:rPr>
              <w:t xml:space="preserve"> </w:t>
            </w:r>
            <w:r w:rsidRPr="006848F6">
              <w:rPr>
                <w:lang w:val="es-419"/>
              </w:rPr>
              <w:t xml:space="preserve">Número de misiones, actividades y reuniones en que participó la UPOV </w:t>
            </w:r>
          </w:p>
        </w:tc>
      </w:tr>
      <w:tr w:rsidR="00BB7DE3" w:rsidRPr="006848F6" w14:paraId="22A0A004" w14:textId="77777777" w:rsidTr="00791E17">
        <w:tblPrEx>
          <w:tblCellMar>
            <w:left w:w="70" w:type="dxa"/>
            <w:right w:w="70" w:type="dxa"/>
          </w:tblCellMar>
        </w:tblPrEx>
        <w:tc>
          <w:tcPr>
            <w:tcW w:w="4814" w:type="dxa"/>
            <w:vAlign w:val="center"/>
          </w:tcPr>
          <w:p w14:paraId="1750FABB" w14:textId="348D71AE" w:rsidR="00BB7DE3" w:rsidRPr="006848F6" w:rsidRDefault="00791E17" w:rsidP="001654FD">
            <w:pPr>
              <w:jc w:val="center"/>
              <w:rPr>
                <w:lang w:val="es-419"/>
              </w:rPr>
            </w:pPr>
            <w:r w:rsidRPr="006848F6">
              <w:rPr>
                <w:noProof/>
                <w:lang w:val="en-US" w:eastAsia="en-US"/>
              </w:rPr>
              <w:drawing>
                <wp:inline distT="0" distB="0" distL="0" distR="0" wp14:anchorId="314EEFB6" wp14:editId="3DA30F9B">
                  <wp:extent cx="2530800" cy="2453083"/>
                  <wp:effectExtent l="0" t="0" r="3175" b="4445"/>
                  <wp:docPr id="40" name="Imagen 16">
                    <a:extLst xmlns:a="http://schemas.openxmlformats.org/drawingml/2006/main">
                      <a:ext uri="{FF2B5EF4-FFF2-40B4-BE49-F238E27FC236}">
                        <a16:creationId xmlns:a16="http://schemas.microsoft.com/office/drawing/2014/main" id="{C0D3A641-BBD4-2F5F-0311-6564F28D1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C0D3A641-BBD4-2F5F-0311-6564F28D1335}"/>
                              </a:ext>
                            </a:extLst>
                          </pic:cNvPr>
                          <pic:cNvPicPr>
                            <a:picLocks noChangeAspect="1"/>
                          </pic:cNvPicPr>
                        </pic:nvPicPr>
                        <pic:blipFill>
                          <a:blip r:embed="rId12"/>
                          <a:stretch>
                            <a:fillRect/>
                          </a:stretch>
                        </pic:blipFill>
                        <pic:spPr>
                          <a:xfrm>
                            <a:off x="0" y="0"/>
                            <a:ext cx="2530800" cy="2453083"/>
                          </a:xfrm>
                          <a:prstGeom prst="rect">
                            <a:avLst/>
                          </a:prstGeom>
                        </pic:spPr>
                      </pic:pic>
                    </a:graphicData>
                  </a:graphic>
                </wp:inline>
              </w:drawing>
            </w:r>
          </w:p>
        </w:tc>
        <w:tc>
          <w:tcPr>
            <w:tcW w:w="4815" w:type="dxa"/>
          </w:tcPr>
          <w:p w14:paraId="18AF92D4" w14:textId="2EAF3DE0" w:rsidR="00BB7DE3" w:rsidRPr="006848F6" w:rsidRDefault="00791E17" w:rsidP="007E18C2">
            <w:pPr>
              <w:jc w:val="center"/>
              <w:rPr>
                <w:lang w:val="es-419"/>
              </w:rPr>
            </w:pPr>
            <w:r w:rsidRPr="006848F6">
              <w:rPr>
                <w:noProof/>
                <w:lang w:val="en-US" w:eastAsia="en-US"/>
              </w:rPr>
              <w:drawing>
                <wp:inline distT="0" distB="0" distL="0" distR="0" wp14:anchorId="13E585C2" wp14:editId="124F6786">
                  <wp:extent cx="3038400" cy="2556000"/>
                  <wp:effectExtent l="0" t="0" r="10160" b="15875"/>
                  <wp:docPr id="39" name="Gráfico 39">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09300BA" w14:textId="77777777" w:rsidR="00031EAD" w:rsidRPr="006848F6" w:rsidRDefault="00031EAD" w:rsidP="00031EAD">
      <w:pPr>
        <w:rPr>
          <w:lang w:val="es-419"/>
        </w:rPr>
      </w:pPr>
    </w:p>
    <w:p w14:paraId="728FA7F3" w14:textId="7344AE66" w:rsidR="00031EAD" w:rsidRPr="006848F6" w:rsidRDefault="00031EAD" w:rsidP="00031EAD">
      <w:pPr>
        <w:rPr>
          <w:snapToGrid w:val="0"/>
          <w:lang w:val="es-419"/>
        </w:rPr>
      </w:pPr>
      <w:r w:rsidRPr="006848F6">
        <w:rPr>
          <w:lang w:val="es-419"/>
        </w:rPr>
        <w:t>Para introducir las medidas de mitigación de la COVID-19 fue necesario realizar una cuantiosa reasignación de recursos con respecto al plan previsto.</w:t>
      </w:r>
      <w:r w:rsidR="00791E17" w:rsidRPr="006848F6">
        <w:rPr>
          <w:lang w:val="es-419"/>
        </w:rPr>
        <w:t xml:space="preserve"> </w:t>
      </w:r>
      <w:r w:rsidRPr="006848F6">
        <w:rPr>
          <w:lang w:val="es-419"/>
        </w:rPr>
        <w:t>La adopción de la modalidad de reunión virtual, junto con el examen de los documentos por correspondencia, dio lugar a un aumento considerable del tiempo asignado a la preparación de reuniones y la administración.</w:t>
      </w:r>
      <w:r w:rsidR="00791E17" w:rsidRPr="006848F6">
        <w:rPr>
          <w:lang w:val="es-419"/>
        </w:rPr>
        <w:t xml:space="preserve"> </w:t>
      </w:r>
      <w:r w:rsidRPr="006848F6">
        <w:rPr>
          <w:lang w:val="es-419"/>
        </w:rPr>
        <w:t>Esa circunstancia fue posible gracias a la reducción del tiempo de viaje del personal de la UPOV y del tiempo necesario para organizar los desplazamientos a las actividades presenciales.</w:t>
      </w:r>
      <w:r w:rsidR="00791E17" w:rsidRPr="006848F6">
        <w:rPr>
          <w:lang w:val="es-419"/>
        </w:rPr>
        <w:t xml:space="preserve"> </w:t>
      </w:r>
      <w:r w:rsidRPr="006848F6">
        <w:rPr>
          <w:lang w:val="es-419"/>
        </w:rPr>
        <w:t>Desde el punto de vista de los recursos financieros, la cuantiosa disminución de los gastos de viaje fue contrarrestada en parte por los costos adicionales de celebración de las reuniones virtuales de los órganos de la UPOV que se reúnen en Ginebra</w:t>
      </w:r>
      <w:r w:rsidRPr="006848F6">
        <w:rPr>
          <w:snapToGrid w:val="0"/>
          <w:lang w:val="es-419"/>
        </w:rPr>
        <w:t>.</w:t>
      </w:r>
    </w:p>
    <w:p w14:paraId="0C2B00F4" w14:textId="77777777" w:rsidR="009F7863" w:rsidRPr="006848F6" w:rsidRDefault="009F7863" w:rsidP="00031EAD">
      <w:pPr>
        <w:rPr>
          <w:snapToGrid w:val="0"/>
          <w:lang w:val="es-419"/>
        </w:rPr>
      </w:pPr>
    </w:p>
    <w:p w14:paraId="68D044DD" w14:textId="77777777" w:rsidR="00CE083B" w:rsidRPr="006848F6" w:rsidRDefault="00CE083B" w:rsidP="00031EAD">
      <w:pPr>
        <w:rPr>
          <w:snapToGrid w:val="0"/>
          <w:lang w:val="es-419"/>
        </w:rPr>
      </w:pPr>
    </w:p>
    <w:p w14:paraId="18EEC348" w14:textId="77777777" w:rsidR="00970768" w:rsidRPr="006848F6" w:rsidRDefault="00970768" w:rsidP="00A2140A">
      <w:pPr>
        <w:keepNext/>
        <w:rPr>
          <w:b/>
          <w:i/>
          <w:color w:val="155F1A"/>
          <w:lang w:val="es-419"/>
        </w:rPr>
      </w:pPr>
      <w:r w:rsidRPr="006848F6">
        <w:rPr>
          <w:b/>
          <w:i/>
          <w:color w:val="155F1A"/>
          <w:lang w:val="es-419"/>
        </w:rPr>
        <w:t>Política general sobre protección de las variedades vegetales (subprograma UV.1)</w:t>
      </w:r>
    </w:p>
    <w:p w14:paraId="1AC65156" w14:textId="77777777" w:rsidR="009F7863" w:rsidRPr="006848F6" w:rsidRDefault="009F7863">
      <w:pPr>
        <w:rPr>
          <w:snapToGrid w:val="0"/>
          <w:lang w:val="es-419"/>
        </w:rPr>
      </w:pPr>
    </w:p>
    <w:p w14:paraId="452B2237" w14:textId="77777777" w:rsidR="00970768" w:rsidRPr="006848F6" w:rsidRDefault="00970768" w:rsidP="00A2140A">
      <w:pPr>
        <w:keepNext/>
        <w:rPr>
          <w:b/>
          <w:color w:val="155F1A"/>
          <w:lang w:val="es-419"/>
        </w:rPr>
      </w:pPr>
      <w:r w:rsidRPr="006848F6">
        <w:rPr>
          <w:b/>
          <w:color w:val="155F1A"/>
          <w:lang w:val="es-419"/>
        </w:rPr>
        <w:t>Papel de la protección de las variedades vegetales</w:t>
      </w:r>
    </w:p>
    <w:p w14:paraId="22CC66E2" w14:textId="77777777" w:rsidR="00A2140A" w:rsidRPr="006848F6" w:rsidRDefault="00A2140A" w:rsidP="00A2140A">
      <w:pPr>
        <w:keepNext/>
        <w:rPr>
          <w:b/>
          <w:color w:val="155F1A"/>
          <w:lang w:val="es-419"/>
        </w:rPr>
      </w:pPr>
    </w:p>
    <w:p w14:paraId="1693A9D8" w14:textId="62705748" w:rsidR="003D27B8" w:rsidRPr="006848F6" w:rsidRDefault="003D27B8">
      <w:pPr>
        <w:rPr>
          <w:snapToGrid w:val="0"/>
          <w:lang w:val="es-419"/>
        </w:rPr>
      </w:pPr>
      <w:r w:rsidRPr="006848F6">
        <w:rPr>
          <w:snapToGrid w:val="0"/>
          <w:lang w:val="es-419"/>
        </w:rPr>
        <w:t>Habida cuenta de la pandemia de COVID-19 y de la creciente preocupación por la seguridad alimentaria y el cambio climático, resultó oportuna la aprobación de la pregunta frecuente “</w:t>
      </w:r>
      <w:hyperlink r:id="rId14" w:anchor="QS11" w:history="1">
        <w:r w:rsidRPr="006848F6">
          <w:rPr>
            <w:rStyle w:val="Hyperlink"/>
            <w:snapToGrid w:val="0"/>
            <w:lang w:val="es-419"/>
          </w:rPr>
          <w:t>¿Cómo cont</w:t>
        </w:r>
        <w:r w:rsidRPr="006848F6">
          <w:rPr>
            <w:rStyle w:val="Hyperlink"/>
            <w:snapToGrid w:val="0"/>
            <w:lang w:val="es-419"/>
          </w:rPr>
          <w:t>r</w:t>
        </w:r>
        <w:r w:rsidRPr="006848F6">
          <w:rPr>
            <w:rStyle w:val="Hyperlink"/>
            <w:snapToGrid w:val="0"/>
            <w:lang w:val="es-419"/>
          </w:rPr>
          <w:t>ibuye el sistema de la UPOV al desarrollo sostenible?”</w:t>
        </w:r>
      </w:hyperlink>
      <w:r w:rsidR="004A1F1B" w:rsidRPr="006848F6">
        <w:rPr>
          <w:snapToGrid w:val="0"/>
          <w:lang w:val="es-419"/>
        </w:rPr>
        <w:t>, que</w:t>
      </w:r>
      <w:r w:rsidR="00791E17" w:rsidRPr="006848F6">
        <w:rPr>
          <w:snapToGrid w:val="0"/>
          <w:lang w:val="es-419"/>
        </w:rPr>
        <w:t xml:space="preserve"> </w:t>
      </w:r>
      <w:r w:rsidRPr="006848F6">
        <w:rPr>
          <w:snapToGrid w:val="0"/>
          <w:lang w:val="es-419"/>
        </w:rPr>
        <w:t>recuerda que los enormes avances en productividad agrícola alcanzados en diversas partes del mundo se han producido en gran medida gracias a las variedades mejoradas.</w:t>
      </w:r>
      <w:r w:rsidR="00791E17" w:rsidRPr="006848F6">
        <w:rPr>
          <w:snapToGrid w:val="0"/>
          <w:lang w:val="es-419"/>
        </w:rPr>
        <w:t xml:space="preserve"> </w:t>
      </w:r>
      <w:r w:rsidRPr="006848F6">
        <w:rPr>
          <w:snapToGrid w:val="0"/>
          <w:lang w:val="es-419"/>
        </w:rPr>
        <w:t xml:space="preserve">El reciente informe de la OCDE </w:t>
      </w:r>
      <w:hyperlink r:id="rId15" w:anchor="page1" w:history="1">
        <w:r w:rsidRPr="006848F6">
          <w:rPr>
            <w:rStyle w:val="Hyperlink"/>
            <w:i/>
            <w:iCs/>
            <w:snapToGrid w:val="0"/>
            <w:lang w:val="es-419"/>
          </w:rPr>
          <w:t>Making Better Policies for Food Systems</w:t>
        </w:r>
      </w:hyperlink>
      <w:r w:rsidRPr="006848F6">
        <w:rPr>
          <w:snapToGrid w:val="0"/>
          <w:lang w:val="es-419"/>
        </w:rPr>
        <w:t xml:space="preserve"> destaca que la mejora de la eficiencia en la producción agrícola, incluidas las nuevas variedades vegetales, ha permitido a los agricultores seguir incrementando la producción de alimentos sin aumentar la superficie de terreno necesaria para la agricultura.</w:t>
      </w:r>
    </w:p>
    <w:p w14:paraId="39E790B8" w14:textId="77777777" w:rsidR="00F501ED" w:rsidRPr="006848F6" w:rsidRDefault="00F501ED">
      <w:pPr>
        <w:rPr>
          <w:snapToGrid w:val="0"/>
          <w:lang w:val="es-419"/>
        </w:rPr>
      </w:pPr>
    </w:p>
    <w:p w14:paraId="03A7C71A" w14:textId="252CA35C" w:rsidR="00F501ED" w:rsidRPr="006848F6" w:rsidRDefault="00F501ED" w:rsidP="0077042D">
      <w:pPr>
        <w:pStyle w:val="Caption"/>
        <w:rPr>
          <w:lang w:val="es-419"/>
        </w:rPr>
      </w:pPr>
      <w:r w:rsidRPr="006848F6">
        <w:rPr>
          <w:lang w:val="es-419"/>
        </w:rPr>
        <w:t>Gráficos 5 y 6.</w:t>
      </w:r>
      <w:r w:rsidR="00791E17" w:rsidRPr="006848F6">
        <w:rPr>
          <w:lang w:val="es-419"/>
        </w:rPr>
        <w:t xml:space="preserve"> </w:t>
      </w:r>
      <w:r w:rsidRPr="006848F6">
        <w:rPr>
          <w:lang w:val="es-419"/>
        </w:rPr>
        <w:t xml:space="preserve">Informe de la OCDE </w:t>
      </w:r>
      <w:r w:rsidRPr="006848F6">
        <w:rPr>
          <w:i/>
          <w:iCs/>
          <w:lang w:val="es-419"/>
        </w:rPr>
        <w:t>Making better Policies for Food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01"/>
      </w:tblGrid>
      <w:tr w:rsidR="0044658F" w:rsidRPr="006848F6" w14:paraId="76892F33" w14:textId="77777777" w:rsidTr="00F501ED">
        <w:tc>
          <w:tcPr>
            <w:tcW w:w="4814" w:type="dxa"/>
          </w:tcPr>
          <w:p w14:paraId="568DE545" w14:textId="24E3E15B" w:rsidR="0044658F" w:rsidRPr="006848F6" w:rsidRDefault="0044658F" w:rsidP="00D1245F">
            <w:pPr>
              <w:pStyle w:val="Caption"/>
              <w:rPr>
                <w:lang w:val="es-419"/>
              </w:rPr>
            </w:pPr>
            <w:r w:rsidRPr="006848F6">
              <w:rPr>
                <w:lang w:val="es-419"/>
              </w:rPr>
              <w:t>Gráfico 5.</w:t>
            </w:r>
            <w:r w:rsidR="00791E17" w:rsidRPr="006848F6">
              <w:rPr>
                <w:lang w:val="es-419"/>
              </w:rPr>
              <w:t xml:space="preserve"> </w:t>
            </w:r>
            <w:r w:rsidRPr="006848F6">
              <w:rPr>
                <w:lang w:val="es-419"/>
              </w:rPr>
              <w:t>Población, producción de alimentos y uso de terrenos agrícolas a largo plazo</w:t>
            </w:r>
          </w:p>
        </w:tc>
        <w:tc>
          <w:tcPr>
            <w:tcW w:w="4815" w:type="dxa"/>
          </w:tcPr>
          <w:p w14:paraId="1CA16415" w14:textId="73257668" w:rsidR="0044658F" w:rsidRPr="006848F6" w:rsidRDefault="0044658F" w:rsidP="00D1245F">
            <w:pPr>
              <w:pStyle w:val="Caption"/>
              <w:rPr>
                <w:lang w:val="es-419"/>
              </w:rPr>
            </w:pPr>
            <w:r w:rsidRPr="006848F6">
              <w:rPr>
                <w:lang w:val="es-419"/>
              </w:rPr>
              <w:t>Gráfico 6.</w:t>
            </w:r>
            <w:r w:rsidR="00791E17" w:rsidRPr="006848F6">
              <w:rPr>
                <w:lang w:val="es-419"/>
              </w:rPr>
              <w:t xml:space="preserve"> </w:t>
            </w:r>
            <w:r w:rsidRPr="006848F6">
              <w:rPr>
                <w:lang w:val="es-419"/>
              </w:rPr>
              <w:t>Fuentes de crecimiento de la producción agrícola mundial, 1961-2016</w:t>
            </w:r>
          </w:p>
        </w:tc>
      </w:tr>
      <w:tr w:rsidR="0054057C" w:rsidRPr="006848F6" w14:paraId="1FB7BA8C" w14:textId="77777777" w:rsidTr="00F501ED">
        <w:tc>
          <w:tcPr>
            <w:tcW w:w="4814" w:type="dxa"/>
          </w:tcPr>
          <w:p w14:paraId="07E4B2DD" w14:textId="33E4E5DE" w:rsidR="00F501ED" w:rsidRPr="006848F6" w:rsidRDefault="00E12DE9">
            <w:pPr>
              <w:rPr>
                <w:snapToGrid w:val="0"/>
                <w:lang w:val="es-419"/>
              </w:rPr>
            </w:pPr>
            <w:r w:rsidRPr="006848F6">
              <w:rPr>
                <w:noProof/>
                <w:snapToGrid w:val="0"/>
                <w:lang w:val="en-US" w:eastAsia="en-US"/>
              </w:rPr>
              <w:drawing>
                <wp:inline distT="0" distB="0" distL="0" distR="0" wp14:anchorId="51DC3A49" wp14:editId="1C9167CD">
                  <wp:extent cx="2967042" cy="1674000"/>
                  <wp:effectExtent l="0" t="0" r="5080" b="254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7042" cy="1674000"/>
                          </a:xfrm>
                          <a:prstGeom prst="rect">
                            <a:avLst/>
                          </a:prstGeom>
                          <a:noFill/>
                        </pic:spPr>
                      </pic:pic>
                    </a:graphicData>
                  </a:graphic>
                </wp:inline>
              </w:drawing>
            </w:r>
          </w:p>
        </w:tc>
        <w:tc>
          <w:tcPr>
            <w:tcW w:w="4815" w:type="dxa"/>
          </w:tcPr>
          <w:p w14:paraId="6BAE7B29" w14:textId="328C6B50" w:rsidR="00F501ED" w:rsidRPr="006848F6" w:rsidRDefault="00C810C9">
            <w:pPr>
              <w:rPr>
                <w:snapToGrid w:val="0"/>
                <w:lang w:val="es-419"/>
              </w:rPr>
            </w:pPr>
            <w:r w:rsidRPr="006848F6">
              <w:rPr>
                <w:noProof/>
                <w:snapToGrid w:val="0"/>
                <w:lang w:val="en-US" w:eastAsia="en-US"/>
              </w:rPr>
              <w:drawing>
                <wp:inline distT="0" distB="0" distL="0" distR="0" wp14:anchorId="11622D77" wp14:editId="207BCAE8">
                  <wp:extent cx="2948593" cy="1674000"/>
                  <wp:effectExtent l="0" t="0" r="0" b="254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593" cy="1674000"/>
                          </a:xfrm>
                          <a:prstGeom prst="rect">
                            <a:avLst/>
                          </a:prstGeom>
                          <a:noFill/>
                        </pic:spPr>
                      </pic:pic>
                    </a:graphicData>
                  </a:graphic>
                </wp:inline>
              </w:drawing>
            </w:r>
          </w:p>
        </w:tc>
      </w:tr>
    </w:tbl>
    <w:p w14:paraId="667C6100" w14:textId="77777777" w:rsidR="00081B6B" w:rsidRPr="006848F6" w:rsidRDefault="00081B6B">
      <w:pPr>
        <w:rPr>
          <w:snapToGrid w:val="0"/>
          <w:lang w:val="es-419"/>
        </w:rPr>
      </w:pPr>
    </w:p>
    <w:p w14:paraId="4CA23C87" w14:textId="77777777" w:rsidR="00081B6B" w:rsidRPr="006848F6" w:rsidRDefault="00081B6B">
      <w:pPr>
        <w:rPr>
          <w:snapToGrid w:val="0"/>
          <w:lang w:val="es-419"/>
        </w:rPr>
      </w:pPr>
    </w:p>
    <w:p w14:paraId="06F8E6BB" w14:textId="19A14BE8" w:rsidR="00524311" w:rsidRPr="006848F6" w:rsidRDefault="00524311">
      <w:pPr>
        <w:rPr>
          <w:snapToGrid w:val="0"/>
          <w:lang w:val="es-419"/>
        </w:rPr>
      </w:pPr>
      <w:r w:rsidRPr="006848F6">
        <w:rPr>
          <w:snapToGrid w:val="0"/>
          <w:lang w:val="es-419"/>
        </w:rPr>
        <w:lastRenderedPageBreak/>
        <w:t>Una reciente encuesta de la Organización Mundial de Agricultores también revela la importancia que conceden los agricultores a variedades vegetales nuevas y mejoradas.</w:t>
      </w:r>
      <w:r w:rsidR="00791E17" w:rsidRPr="006848F6">
        <w:rPr>
          <w:snapToGrid w:val="0"/>
          <w:lang w:val="es-419"/>
        </w:rPr>
        <w:t xml:space="preserve"> </w:t>
      </w:r>
      <w:r w:rsidRPr="006848F6">
        <w:rPr>
          <w:snapToGrid w:val="0"/>
          <w:lang w:val="es-419"/>
        </w:rPr>
        <w:t xml:space="preserve">Tal </w:t>
      </w:r>
      <w:r w:rsidR="001962E6" w:rsidRPr="006848F6">
        <w:rPr>
          <w:snapToGrid w:val="0"/>
          <w:lang w:val="es-419"/>
        </w:rPr>
        <w:t>y como señala, más de 7 de cada </w:t>
      </w:r>
      <w:r w:rsidRPr="006848F6">
        <w:rPr>
          <w:snapToGrid w:val="0"/>
          <w:lang w:val="es-419"/>
        </w:rPr>
        <w:t>10 agricultores encuestados utilizan variedades vegetales nuevas y mejoradas, y más del 90% de ellos considera que dichas variedades son importantes para que sus explotaciones prosperen (véanse los gráficos</w:t>
      </w:r>
      <w:r w:rsidR="008B4984" w:rsidRPr="006848F6">
        <w:rPr>
          <w:snapToGrid w:val="0"/>
          <w:lang w:val="es-419"/>
        </w:rPr>
        <w:t> </w:t>
      </w:r>
      <w:r w:rsidRPr="006848F6">
        <w:rPr>
          <w:snapToGrid w:val="0"/>
          <w:lang w:val="es-419"/>
        </w:rPr>
        <w:t>7 y 8).</w:t>
      </w:r>
      <w:r w:rsidR="00791E17" w:rsidRPr="006848F6">
        <w:rPr>
          <w:snapToGrid w:val="0"/>
          <w:lang w:val="es-419"/>
        </w:rPr>
        <w:t xml:space="preserve"> </w:t>
      </w:r>
      <w:r w:rsidRPr="006848F6">
        <w:rPr>
          <w:snapToGrid w:val="0"/>
          <w:lang w:val="es-419"/>
        </w:rPr>
        <w:t xml:space="preserve">La encuesta muestra una serie de </w:t>
      </w:r>
      <w:r w:rsidR="00495A37" w:rsidRPr="006848F6">
        <w:rPr>
          <w:snapToGrid w:val="0"/>
          <w:lang w:val="es-419"/>
        </w:rPr>
        <w:t>razones</w:t>
      </w:r>
      <w:r w:rsidRPr="006848F6">
        <w:rPr>
          <w:snapToGrid w:val="0"/>
          <w:lang w:val="es-419"/>
        </w:rPr>
        <w:t xml:space="preserve"> por las que los agricultores deciden utilizar variedades vegetales nuevas (véase el gráfico 9).</w:t>
      </w:r>
      <w:r w:rsidR="00791E17" w:rsidRPr="006848F6">
        <w:rPr>
          <w:snapToGrid w:val="0"/>
          <w:lang w:val="es-419"/>
        </w:rPr>
        <w:t xml:space="preserve"> </w:t>
      </w:r>
      <w:r w:rsidRPr="006848F6">
        <w:rPr>
          <w:snapToGrid w:val="0"/>
          <w:lang w:val="es-419"/>
        </w:rPr>
        <w:t>Más de 9 de cada 10 agricultores considera que las variedades vegetales nuevas y mejoradas eran importantes para responder al cambio climático y para la sostenibilidad de los sistemas alimentarios (véanse los gráficos 10 y 11).</w:t>
      </w:r>
    </w:p>
    <w:p w14:paraId="15B845B0" w14:textId="77777777" w:rsidR="00A96187" w:rsidRPr="005547D9" w:rsidRDefault="00A96187">
      <w:pPr>
        <w:rPr>
          <w:snapToGrid w:val="0"/>
          <w:sz w:val="12"/>
          <w:lang w:val="es-419"/>
        </w:rPr>
      </w:pPr>
    </w:p>
    <w:p w14:paraId="59563BCA" w14:textId="77777777" w:rsidR="00F501ED" w:rsidRPr="006848F6" w:rsidRDefault="00A96187" w:rsidP="0077042D">
      <w:pPr>
        <w:pStyle w:val="Caption"/>
        <w:rPr>
          <w:lang w:val="es-419"/>
        </w:rPr>
      </w:pPr>
      <w:r w:rsidRPr="006848F6">
        <w:rPr>
          <w:lang w:val="es-419"/>
        </w:rPr>
        <w:t>Gráficos 7-11: Consulta de la WFO</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1"/>
        <w:gridCol w:w="157"/>
      </w:tblGrid>
      <w:tr w:rsidR="007A0CA6" w:rsidRPr="006848F6" w14:paraId="61AE80EF" w14:textId="77777777" w:rsidTr="00C810C9">
        <w:tc>
          <w:tcPr>
            <w:tcW w:w="4813" w:type="dxa"/>
          </w:tcPr>
          <w:p w14:paraId="5C409FD4" w14:textId="20FCD7C9" w:rsidR="00D6473A" w:rsidRPr="006848F6" w:rsidRDefault="00D6473A" w:rsidP="00D1245F">
            <w:pPr>
              <w:pStyle w:val="Caption"/>
              <w:rPr>
                <w:noProof/>
                <w:snapToGrid w:val="0"/>
                <w:lang w:val="es-419"/>
              </w:rPr>
            </w:pPr>
            <w:r w:rsidRPr="006848F6">
              <w:rPr>
                <w:lang w:val="es-419"/>
              </w:rPr>
              <w:t>Gráfico 7.</w:t>
            </w:r>
            <w:r w:rsidR="00791E17" w:rsidRPr="006848F6">
              <w:rPr>
                <w:lang w:val="es-419"/>
              </w:rPr>
              <w:t xml:space="preserve"> </w:t>
            </w:r>
            <w:r w:rsidRPr="006848F6">
              <w:rPr>
                <w:lang w:val="es-419"/>
              </w:rPr>
              <w:t>¿Los agricultores utilizan variedades vegetales nuevas y mejoradas?</w:t>
            </w:r>
          </w:p>
        </w:tc>
        <w:tc>
          <w:tcPr>
            <w:tcW w:w="4968" w:type="dxa"/>
            <w:gridSpan w:val="2"/>
          </w:tcPr>
          <w:p w14:paraId="364073FD" w14:textId="5333239B" w:rsidR="00D6473A" w:rsidRPr="006848F6" w:rsidRDefault="00D6473A">
            <w:pPr>
              <w:pStyle w:val="Caption"/>
              <w:rPr>
                <w:lang w:val="es-419"/>
              </w:rPr>
            </w:pPr>
            <w:r w:rsidRPr="006848F6">
              <w:rPr>
                <w:lang w:val="es-419"/>
              </w:rPr>
              <w:t>Gráfico 8.</w:t>
            </w:r>
            <w:r w:rsidR="00791E17" w:rsidRPr="006848F6">
              <w:rPr>
                <w:lang w:val="es-419"/>
              </w:rPr>
              <w:t xml:space="preserve"> </w:t>
            </w:r>
            <w:r w:rsidRPr="006848F6">
              <w:rPr>
                <w:lang w:val="es-419"/>
              </w:rPr>
              <w:t>Si los encuestados utilizan variedades vegetales nuevas y mejoradas: importancia de dichas variedades para la prosperidad de sus explotaciones</w:t>
            </w:r>
          </w:p>
        </w:tc>
      </w:tr>
      <w:tr w:rsidR="007A0CA6" w:rsidRPr="006848F6" w14:paraId="6D5E5FD9" w14:textId="77777777" w:rsidTr="00C810C9">
        <w:tblPrEx>
          <w:tblCellMar>
            <w:left w:w="70" w:type="dxa"/>
            <w:right w:w="70" w:type="dxa"/>
          </w:tblCellMar>
        </w:tblPrEx>
        <w:trPr>
          <w:gridAfter w:val="1"/>
          <w:wAfter w:w="157" w:type="dxa"/>
        </w:trPr>
        <w:tc>
          <w:tcPr>
            <w:tcW w:w="4813" w:type="dxa"/>
          </w:tcPr>
          <w:p w14:paraId="7E952A5C" w14:textId="39C030EA" w:rsidR="0054057C" w:rsidRPr="006848F6" w:rsidRDefault="00C810C9" w:rsidP="0054057C">
            <w:pPr>
              <w:jc w:val="center"/>
              <w:rPr>
                <w:snapToGrid w:val="0"/>
                <w:lang w:val="es-419"/>
              </w:rPr>
            </w:pPr>
            <w:r w:rsidRPr="006848F6">
              <w:rPr>
                <w:noProof/>
                <w:snapToGrid w:val="0"/>
                <w:lang w:val="en-US" w:eastAsia="en-US"/>
              </w:rPr>
              <w:drawing>
                <wp:inline distT="0" distB="0" distL="0" distR="0" wp14:anchorId="35AA90F0" wp14:editId="578E845E">
                  <wp:extent cx="2256191" cy="2087593"/>
                  <wp:effectExtent l="0" t="0" r="0" b="8255"/>
                  <wp:docPr id="159" name="Imagen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3404" cy="2112772"/>
                          </a:xfrm>
                          <a:prstGeom prst="rect">
                            <a:avLst/>
                          </a:prstGeom>
                          <a:noFill/>
                        </pic:spPr>
                      </pic:pic>
                    </a:graphicData>
                  </a:graphic>
                </wp:inline>
              </w:drawing>
            </w:r>
          </w:p>
        </w:tc>
        <w:tc>
          <w:tcPr>
            <w:tcW w:w="4811" w:type="dxa"/>
          </w:tcPr>
          <w:p w14:paraId="3B870DF3" w14:textId="194D70CB" w:rsidR="0054057C" w:rsidRPr="006848F6" w:rsidRDefault="00B54BA2" w:rsidP="0054057C">
            <w:pPr>
              <w:jc w:val="center"/>
              <w:rPr>
                <w:snapToGrid w:val="0"/>
                <w:lang w:val="es-419"/>
              </w:rPr>
            </w:pPr>
            <w:r w:rsidRPr="006848F6">
              <w:rPr>
                <w:noProof/>
                <w:snapToGrid w:val="0"/>
                <w:lang w:val="en-US" w:eastAsia="en-US"/>
              </w:rPr>
              <w:drawing>
                <wp:inline distT="0" distB="0" distL="0" distR="0" wp14:anchorId="12C99B83" wp14:editId="04A9283E">
                  <wp:extent cx="2134616" cy="2074010"/>
                  <wp:effectExtent l="0" t="0" r="0" b="254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0965" cy="2119043"/>
                          </a:xfrm>
                          <a:prstGeom prst="rect">
                            <a:avLst/>
                          </a:prstGeom>
                          <a:noFill/>
                        </pic:spPr>
                      </pic:pic>
                    </a:graphicData>
                  </a:graphic>
                </wp:inline>
              </w:drawing>
            </w:r>
            <w:r w:rsidR="00C4662E" w:rsidRPr="006848F6">
              <w:rPr>
                <w:snapToGrid w:val="0"/>
                <w:lang w:val="es-419"/>
              </w:rPr>
              <w:t xml:space="preserve"> </w:t>
            </w:r>
          </w:p>
          <w:p w14:paraId="472EE6F0" w14:textId="77777777" w:rsidR="00AC3C2F" w:rsidRPr="006848F6" w:rsidRDefault="00AC3C2F" w:rsidP="0054057C">
            <w:pPr>
              <w:jc w:val="center"/>
              <w:rPr>
                <w:snapToGrid w:val="0"/>
                <w:lang w:val="es-419"/>
              </w:rPr>
            </w:pPr>
            <w:r w:rsidRPr="006848F6">
              <w:rPr>
                <w:snapToGrid w:val="0"/>
                <w:sz w:val="16"/>
                <w:lang w:val="es-419"/>
              </w:rPr>
              <w:t>Clasificación de 1 (no importante) a 5 (muy importante)</w:t>
            </w:r>
          </w:p>
        </w:tc>
      </w:tr>
    </w:tbl>
    <w:p w14:paraId="588FFFCB" w14:textId="77777777" w:rsidR="00D062BA" w:rsidRPr="005547D9" w:rsidRDefault="00D062BA" w:rsidP="007646C5">
      <w:pPr>
        <w:rPr>
          <w:snapToGrid w:val="0"/>
          <w:sz w:val="12"/>
          <w:lang w:val="es-419"/>
        </w:rPr>
      </w:pPr>
    </w:p>
    <w:p w14:paraId="2754E13E" w14:textId="01DE7118" w:rsidR="00D062BA" w:rsidRPr="006848F6" w:rsidRDefault="00D062BA" w:rsidP="00D1245F">
      <w:pPr>
        <w:pStyle w:val="Caption"/>
        <w:rPr>
          <w:lang w:val="es-419"/>
        </w:rPr>
      </w:pPr>
      <w:r w:rsidRPr="006848F6">
        <w:rPr>
          <w:lang w:val="es-419"/>
        </w:rPr>
        <w:t>Gráfico 9.</w:t>
      </w:r>
      <w:r w:rsidR="00791E17" w:rsidRPr="006848F6">
        <w:rPr>
          <w:lang w:val="es-419"/>
        </w:rPr>
        <w:t xml:space="preserve"> </w:t>
      </w:r>
      <w:r w:rsidRPr="006848F6">
        <w:rPr>
          <w:lang w:val="es-419"/>
        </w:rPr>
        <w:t>Si los encuestados utilizan variedades vegetales nuevas, ¿cuáles son los motivos?</w:t>
      </w:r>
    </w:p>
    <w:p w14:paraId="7E51E0D6" w14:textId="720C16AA" w:rsidR="00D062BA" w:rsidRPr="006848F6" w:rsidRDefault="00B54BA2" w:rsidP="00D062BA">
      <w:pPr>
        <w:jc w:val="center"/>
        <w:rPr>
          <w:snapToGrid w:val="0"/>
          <w:lang w:val="es-419"/>
        </w:rPr>
      </w:pPr>
      <w:r w:rsidRPr="006848F6">
        <w:rPr>
          <w:noProof/>
          <w:snapToGrid w:val="0"/>
          <w:lang w:val="en-US" w:eastAsia="en-US"/>
        </w:rPr>
        <w:drawing>
          <wp:inline distT="0" distB="0" distL="0" distR="0" wp14:anchorId="6B4C9CA2" wp14:editId="13E346CF">
            <wp:extent cx="3189382" cy="1964338"/>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8864" cy="1970178"/>
                    </a:xfrm>
                    <a:prstGeom prst="rect">
                      <a:avLst/>
                    </a:prstGeom>
                    <a:noFill/>
                  </pic:spPr>
                </pic:pic>
              </a:graphicData>
            </a:graphic>
          </wp:inline>
        </w:drawing>
      </w:r>
    </w:p>
    <w:p w14:paraId="262B5F5D" w14:textId="77777777" w:rsidR="0044658F" w:rsidRPr="005547D9" w:rsidRDefault="0044658F" w:rsidP="0044658F">
      <w:pPr>
        <w:rPr>
          <w:sz w:val="12"/>
          <w:lang w:val="es-419"/>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D6473A" w:rsidRPr="006848F6" w14:paraId="04DA3CEF" w14:textId="77777777" w:rsidTr="00AC3C2F">
        <w:tc>
          <w:tcPr>
            <w:tcW w:w="4814" w:type="dxa"/>
          </w:tcPr>
          <w:p w14:paraId="68F642BB" w14:textId="5C195C4D" w:rsidR="00D6473A" w:rsidRPr="006848F6" w:rsidRDefault="00D6473A" w:rsidP="005547D9">
            <w:pPr>
              <w:pStyle w:val="Caption"/>
              <w:spacing w:after="0"/>
              <w:rPr>
                <w:noProof/>
                <w:snapToGrid w:val="0"/>
                <w:lang w:val="es-419"/>
              </w:rPr>
            </w:pPr>
            <w:r w:rsidRPr="006848F6">
              <w:rPr>
                <w:lang w:val="es-419"/>
              </w:rPr>
              <w:t>Gráfico 10.</w:t>
            </w:r>
            <w:r w:rsidR="00791E17" w:rsidRPr="006848F6">
              <w:rPr>
                <w:lang w:val="es-419"/>
              </w:rPr>
              <w:t xml:space="preserve"> </w:t>
            </w:r>
            <w:r w:rsidRPr="006848F6">
              <w:rPr>
                <w:lang w:val="es-419"/>
              </w:rPr>
              <w:t>Encuestados que consideran que las variedades vegetales nuevas son importantes para responder al cambio climático</w:t>
            </w:r>
          </w:p>
        </w:tc>
        <w:tc>
          <w:tcPr>
            <w:tcW w:w="4967" w:type="dxa"/>
          </w:tcPr>
          <w:p w14:paraId="4A6AF8DE" w14:textId="416C2F42" w:rsidR="00D6473A" w:rsidRPr="006848F6" w:rsidRDefault="00D6473A" w:rsidP="005547D9">
            <w:pPr>
              <w:pStyle w:val="Caption"/>
              <w:spacing w:after="0"/>
              <w:rPr>
                <w:noProof/>
                <w:snapToGrid w:val="0"/>
                <w:lang w:val="es-419"/>
              </w:rPr>
            </w:pPr>
            <w:r w:rsidRPr="006848F6">
              <w:rPr>
                <w:lang w:val="es-419"/>
              </w:rPr>
              <w:t>Gráfico 11.</w:t>
            </w:r>
            <w:r w:rsidR="00791E17" w:rsidRPr="006848F6">
              <w:rPr>
                <w:lang w:val="es-419"/>
              </w:rPr>
              <w:t xml:space="preserve"> </w:t>
            </w:r>
            <w:r w:rsidRPr="006848F6">
              <w:rPr>
                <w:lang w:val="es-419"/>
              </w:rPr>
              <w:t>Encuestados que consideran que las variedades vegetales nuevas son importantes para la sostenibilidad de los sistemas alimentarios</w:t>
            </w:r>
          </w:p>
        </w:tc>
      </w:tr>
      <w:tr w:rsidR="00676360" w:rsidRPr="006848F6" w14:paraId="49ABE57B" w14:textId="77777777" w:rsidTr="00AC3C2F">
        <w:tc>
          <w:tcPr>
            <w:tcW w:w="4814" w:type="dxa"/>
          </w:tcPr>
          <w:p w14:paraId="43605FF6" w14:textId="0ABD052C" w:rsidR="00676360" w:rsidRPr="006848F6" w:rsidRDefault="008E0DB8" w:rsidP="00C4662E">
            <w:pPr>
              <w:jc w:val="center"/>
              <w:rPr>
                <w:snapToGrid w:val="0"/>
                <w:lang w:val="es-419"/>
              </w:rPr>
            </w:pPr>
            <w:r w:rsidRPr="006848F6">
              <w:rPr>
                <w:noProof/>
                <w:snapToGrid w:val="0"/>
                <w:lang w:val="en-US" w:eastAsia="en-US"/>
              </w:rPr>
              <w:drawing>
                <wp:inline distT="0" distB="0" distL="0" distR="0" wp14:anchorId="09DCFD3F" wp14:editId="35EE06D0">
                  <wp:extent cx="2195533" cy="2072640"/>
                  <wp:effectExtent l="0" t="0" r="0" b="381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489"/>
                          <a:stretch/>
                        </pic:blipFill>
                        <pic:spPr bwMode="auto">
                          <a:xfrm>
                            <a:off x="0" y="0"/>
                            <a:ext cx="2216516" cy="20924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7" w:type="dxa"/>
          </w:tcPr>
          <w:p w14:paraId="634E309D" w14:textId="272EE5C5" w:rsidR="00676360" w:rsidRPr="006848F6" w:rsidRDefault="008E0DB8" w:rsidP="00C4662E">
            <w:pPr>
              <w:jc w:val="center"/>
              <w:rPr>
                <w:snapToGrid w:val="0"/>
                <w:lang w:val="es-419"/>
              </w:rPr>
            </w:pPr>
            <w:r w:rsidRPr="006848F6">
              <w:rPr>
                <w:noProof/>
                <w:snapToGrid w:val="0"/>
                <w:lang w:val="en-US" w:eastAsia="en-US"/>
              </w:rPr>
              <w:drawing>
                <wp:inline distT="0" distB="0" distL="0" distR="0" wp14:anchorId="170D771C" wp14:editId="627E4937">
                  <wp:extent cx="2202688" cy="2032849"/>
                  <wp:effectExtent l="0" t="0" r="7620" b="571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336"/>
                          <a:stretch/>
                        </pic:blipFill>
                        <pic:spPr bwMode="auto">
                          <a:xfrm>
                            <a:off x="0" y="0"/>
                            <a:ext cx="2230346" cy="20583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8F6F7B" w14:textId="1DCDAE5F" w:rsidR="00970768" w:rsidRPr="006848F6" w:rsidRDefault="00970768" w:rsidP="00970768">
      <w:pPr>
        <w:rPr>
          <w:lang w:val="es-419"/>
        </w:rPr>
      </w:pPr>
      <w:r w:rsidRPr="006848F6">
        <w:rPr>
          <w:lang w:val="es-419"/>
        </w:rPr>
        <w:lastRenderedPageBreak/>
        <w:t>La mayor atención al cambio climático y el desarrollo de sistemas alimentarios más sostenibles llevó al Consejo a organizar un seminario sobre estrategias para abordar políticas relativas al fitomejoramiento y la protección de las variedades vegetales que se celebró en octubre de 2021.</w:t>
      </w:r>
      <w:r w:rsidR="00791E17" w:rsidRPr="006848F6">
        <w:rPr>
          <w:lang w:val="es-419"/>
        </w:rPr>
        <w:t xml:space="preserve"> </w:t>
      </w:r>
      <w:r w:rsidRPr="006848F6">
        <w:rPr>
          <w:lang w:val="es-419"/>
        </w:rPr>
        <w:t>El seminario brindó la oportunidad de intercambiar información y experiencias sobre estrategias relativas al fitomejoramiento y la protección de las obtenciones vegetales que abordan cuestiones amplias en materia de política.</w:t>
      </w:r>
    </w:p>
    <w:p w14:paraId="33B4ACAF" w14:textId="77777777" w:rsidR="00970768" w:rsidRPr="006848F6" w:rsidRDefault="00970768" w:rsidP="00970768">
      <w:pPr>
        <w:rPr>
          <w:lang w:val="es-419"/>
        </w:rPr>
      </w:pPr>
    </w:p>
    <w:p w14:paraId="355177BD" w14:textId="77777777" w:rsidR="00970768" w:rsidRPr="006848F6" w:rsidRDefault="00970768" w:rsidP="00970768">
      <w:pPr>
        <w:rPr>
          <w:lang w:val="es-419"/>
        </w:rPr>
      </w:pPr>
      <w:r w:rsidRPr="006848F6">
        <w:rPr>
          <w:lang w:val="es-419"/>
        </w:rPr>
        <w:t>Los miembros de la Unión que participaron en el seminario señalaron una serie de políticas a las que el fitomejoramiento y la protección de las variedades vegetales contribuyen positivamente, entre ellas:</w:t>
      </w:r>
    </w:p>
    <w:p w14:paraId="116B500D" w14:textId="77777777" w:rsidR="00970768" w:rsidRPr="006848F6" w:rsidRDefault="00970768" w:rsidP="00970768">
      <w:pPr>
        <w:rPr>
          <w:lang w:val="es-419"/>
        </w:rPr>
      </w:pPr>
    </w:p>
    <w:p w14:paraId="5CEAB3A6" w14:textId="77777777" w:rsidR="007C374E" w:rsidRPr="006848F6" w:rsidRDefault="007C374E" w:rsidP="007C374E">
      <w:pPr>
        <w:pStyle w:val="ListParagraph"/>
        <w:numPr>
          <w:ilvl w:val="0"/>
          <w:numId w:val="46"/>
        </w:numPr>
        <w:rPr>
          <w:lang w:val="es-419"/>
        </w:rPr>
      </w:pPr>
      <w:r w:rsidRPr="006848F6">
        <w:rPr>
          <w:lang w:val="es-419"/>
        </w:rPr>
        <w:t>seguridad alimentaria</w:t>
      </w:r>
    </w:p>
    <w:p w14:paraId="32FAD899" w14:textId="77777777" w:rsidR="00970768" w:rsidRPr="006848F6" w:rsidRDefault="00970768" w:rsidP="00970768">
      <w:pPr>
        <w:pStyle w:val="ListParagraph"/>
        <w:numPr>
          <w:ilvl w:val="0"/>
          <w:numId w:val="46"/>
        </w:numPr>
        <w:rPr>
          <w:lang w:val="es-419"/>
        </w:rPr>
      </w:pPr>
      <w:r w:rsidRPr="006848F6">
        <w:rPr>
          <w:lang w:val="es-419"/>
        </w:rPr>
        <w:t>adaptación al cambio climático y su mitigación</w:t>
      </w:r>
    </w:p>
    <w:p w14:paraId="5C5431A2" w14:textId="77777777" w:rsidR="00970768" w:rsidRPr="006848F6" w:rsidRDefault="00970768" w:rsidP="00970768">
      <w:pPr>
        <w:pStyle w:val="ListParagraph"/>
        <w:numPr>
          <w:ilvl w:val="0"/>
          <w:numId w:val="46"/>
        </w:numPr>
        <w:rPr>
          <w:lang w:val="es-419"/>
        </w:rPr>
      </w:pPr>
      <w:r w:rsidRPr="006848F6">
        <w:rPr>
          <w:lang w:val="es-419"/>
        </w:rPr>
        <w:t>empleo</w:t>
      </w:r>
    </w:p>
    <w:p w14:paraId="2500FBB4" w14:textId="77777777" w:rsidR="00970768" w:rsidRPr="006848F6" w:rsidRDefault="00970768" w:rsidP="00970768">
      <w:pPr>
        <w:pStyle w:val="ListParagraph"/>
        <w:numPr>
          <w:ilvl w:val="0"/>
          <w:numId w:val="46"/>
        </w:numPr>
        <w:rPr>
          <w:lang w:val="es-419"/>
        </w:rPr>
      </w:pPr>
      <w:r w:rsidRPr="006848F6">
        <w:rPr>
          <w:lang w:val="es-419"/>
        </w:rPr>
        <w:t>creación de riqueza</w:t>
      </w:r>
    </w:p>
    <w:p w14:paraId="31C4F8CA" w14:textId="77777777" w:rsidR="00970768" w:rsidRPr="006848F6" w:rsidRDefault="00AC682A" w:rsidP="00970768">
      <w:pPr>
        <w:pStyle w:val="ListParagraph"/>
        <w:numPr>
          <w:ilvl w:val="0"/>
          <w:numId w:val="46"/>
        </w:numPr>
        <w:rPr>
          <w:lang w:val="es-419"/>
        </w:rPr>
      </w:pPr>
      <w:r w:rsidRPr="006848F6">
        <w:rPr>
          <w:lang w:val="es-419"/>
        </w:rPr>
        <w:t>mejora de las condiciones de vida de los agricultores</w:t>
      </w:r>
    </w:p>
    <w:p w14:paraId="6C893366" w14:textId="77777777" w:rsidR="00970768" w:rsidRPr="006848F6" w:rsidRDefault="00970768" w:rsidP="00970768">
      <w:pPr>
        <w:pStyle w:val="ListParagraph"/>
        <w:numPr>
          <w:ilvl w:val="0"/>
          <w:numId w:val="46"/>
        </w:numPr>
        <w:rPr>
          <w:lang w:val="es-419"/>
        </w:rPr>
      </w:pPr>
      <w:r w:rsidRPr="006848F6">
        <w:rPr>
          <w:lang w:val="es-419"/>
        </w:rPr>
        <w:t>asociaciones público-privadas-productor</w:t>
      </w:r>
    </w:p>
    <w:p w14:paraId="6685BDF9" w14:textId="77777777" w:rsidR="00970768" w:rsidRPr="006848F6" w:rsidRDefault="00970768" w:rsidP="00970768">
      <w:pPr>
        <w:pStyle w:val="ListParagraph"/>
        <w:numPr>
          <w:ilvl w:val="0"/>
          <w:numId w:val="46"/>
        </w:numPr>
        <w:rPr>
          <w:lang w:val="es-419"/>
        </w:rPr>
      </w:pPr>
      <w:r w:rsidRPr="006848F6">
        <w:rPr>
          <w:lang w:val="es-419"/>
        </w:rPr>
        <w:t>inversión en fitomejoramiento</w:t>
      </w:r>
    </w:p>
    <w:p w14:paraId="33D5E548" w14:textId="77777777" w:rsidR="00970768" w:rsidRPr="006848F6" w:rsidRDefault="00970768" w:rsidP="00970768">
      <w:pPr>
        <w:pStyle w:val="ListParagraph"/>
        <w:numPr>
          <w:ilvl w:val="0"/>
          <w:numId w:val="46"/>
        </w:numPr>
        <w:rPr>
          <w:lang w:val="es-419"/>
        </w:rPr>
      </w:pPr>
      <w:r w:rsidRPr="006848F6">
        <w:rPr>
          <w:lang w:val="es-419"/>
        </w:rPr>
        <w:t>diversidad de obtentores y fitomejoramiento</w:t>
      </w:r>
    </w:p>
    <w:p w14:paraId="2FC9BD3F" w14:textId="77777777" w:rsidR="00970768" w:rsidRPr="006848F6" w:rsidRDefault="00970768" w:rsidP="00970768">
      <w:pPr>
        <w:rPr>
          <w:lang w:val="es-419"/>
        </w:rPr>
      </w:pPr>
    </w:p>
    <w:p w14:paraId="696DD54D" w14:textId="66A13C0E" w:rsidR="00970768" w:rsidRPr="006848F6" w:rsidRDefault="00970768" w:rsidP="00C5037C">
      <w:pPr>
        <w:spacing w:after="180"/>
        <w:rPr>
          <w:lang w:val="es-419"/>
        </w:rPr>
      </w:pPr>
      <w:r w:rsidRPr="006848F6">
        <w:rPr>
          <w:lang w:val="es-419"/>
        </w:rPr>
        <w:t>En sus observaciones, el Sr.</w:t>
      </w:r>
      <w:r w:rsidR="008B4984" w:rsidRPr="006848F6">
        <w:rPr>
          <w:lang w:val="es-419"/>
        </w:rPr>
        <w:t> </w:t>
      </w:r>
      <w:r w:rsidR="00C5037C">
        <w:rPr>
          <w:lang w:val="es-419"/>
        </w:rPr>
        <w:t>Marien </w:t>
      </w:r>
      <w:r w:rsidRPr="006848F6">
        <w:rPr>
          <w:lang w:val="es-419"/>
        </w:rPr>
        <w:t>Valstar, presidente del Consejo de la UPOV, señaló que el fitomejoramiento y las variedades mejoradas eran componentes esenciales de la solución para alcanzar objetivos importantes en materia de seguridad alimentaria, agricultura sostenible, desarrollo económico y mejora de las condiciones de vida de los agricultores, incluidos los de pequeña escala.</w:t>
      </w:r>
      <w:r w:rsidR="00791E17" w:rsidRPr="006848F6">
        <w:rPr>
          <w:lang w:val="es-419"/>
        </w:rPr>
        <w:t xml:space="preserve"> </w:t>
      </w:r>
    </w:p>
    <w:p w14:paraId="60334C4D" w14:textId="12926246" w:rsidR="00970768" w:rsidRPr="006848F6" w:rsidRDefault="00970768" w:rsidP="00C5037C">
      <w:pPr>
        <w:spacing w:after="180"/>
        <w:rPr>
          <w:lang w:val="es-419"/>
        </w:rPr>
      </w:pPr>
      <w:r w:rsidRPr="006848F6">
        <w:rPr>
          <w:lang w:val="es-419"/>
        </w:rPr>
        <w:t>Dijo que los ponentes también se refirieron a la necesidad de mejoras a nivel internacional, como garantizar que las variedades mejoradas lleguen a aquellos agricultores que más se pueden beneficiar de ellas.</w:t>
      </w:r>
      <w:r w:rsidR="00791E17" w:rsidRPr="006848F6">
        <w:rPr>
          <w:lang w:val="es-419"/>
        </w:rPr>
        <w:t xml:space="preserve"> </w:t>
      </w:r>
      <w:r w:rsidRPr="006848F6">
        <w:rPr>
          <w:lang w:val="es-419"/>
        </w:rPr>
        <w:t>Como todos los agricultores, aquellos con explotaciones de pequeño tamaño necesita</w:t>
      </w:r>
      <w:r w:rsidR="00495A37" w:rsidRPr="006848F6">
        <w:rPr>
          <w:lang w:val="es-419"/>
        </w:rPr>
        <w:t>n</w:t>
      </w:r>
      <w:r w:rsidRPr="006848F6">
        <w:rPr>
          <w:lang w:val="es-419"/>
        </w:rPr>
        <w:t xml:space="preserve"> tener acceso a mejores variedades.</w:t>
      </w:r>
      <w:r w:rsidR="00791E17" w:rsidRPr="006848F6">
        <w:rPr>
          <w:lang w:val="es-419"/>
        </w:rPr>
        <w:t xml:space="preserve"> </w:t>
      </w:r>
      <w:r w:rsidRPr="006848F6">
        <w:rPr>
          <w:lang w:val="es-419"/>
        </w:rPr>
        <w:t>Hizo referencia a los debates que mantiene la UPOV para elaborar orientaciones relativas a los pequeños agricultores en un marco privado y con fines no comerciales, como medio para aclarar que el sistema de la UPOV puede tener ventajas para los pequeños agricultores.</w:t>
      </w:r>
      <w:r w:rsidR="00791E17" w:rsidRPr="006848F6">
        <w:rPr>
          <w:lang w:val="es-419"/>
        </w:rPr>
        <w:t xml:space="preserve"> </w:t>
      </w:r>
      <w:r w:rsidRPr="006848F6">
        <w:rPr>
          <w:lang w:val="es-419"/>
        </w:rPr>
        <w:t xml:space="preserve">Después del seminario, el Comité Consultivo decidió crear un grupo de trabajo para ofrecer orientaciones relativas a los agricultores a pequeña escala en un marco privado y con fines no comerciales. </w:t>
      </w:r>
    </w:p>
    <w:p w14:paraId="31528FBD" w14:textId="1F76C0C3" w:rsidR="00970768" w:rsidRPr="006848F6" w:rsidRDefault="00970768" w:rsidP="00C5037C">
      <w:pPr>
        <w:spacing w:after="180"/>
        <w:rPr>
          <w:lang w:val="es-419"/>
        </w:rPr>
      </w:pPr>
      <w:r w:rsidRPr="006848F6">
        <w:rPr>
          <w:lang w:val="es-419"/>
        </w:rPr>
        <w:t>El Sr.</w:t>
      </w:r>
      <w:r w:rsidR="008B4984" w:rsidRPr="006848F6">
        <w:rPr>
          <w:lang w:val="es-419"/>
        </w:rPr>
        <w:t> </w:t>
      </w:r>
      <w:r w:rsidRPr="006848F6">
        <w:rPr>
          <w:lang w:val="es-419"/>
        </w:rPr>
        <w:t>Valstar señaló que los ponentes se habían referido en numerosas ocasiones a los efectos del cambio climático y la necesidad de que la agricultura se adapte para poder mitigarlos.</w:t>
      </w:r>
      <w:r w:rsidR="00791E17" w:rsidRPr="006848F6">
        <w:rPr>
          <w:lang w:val="es-419"/>
        </w:rPr>
        <w:t xml:space="preserve"> </w:t>
      </w:r>
      <w:r w:rsidRPr="006848F6">
        <w:rPr>
          <w:lang w:val="es-419"/>
        </w:rPr>
        <w:t>Indicó que el fitomejoramiento y, por tanto, la UPOV desempeñan un papel importante, pero que en el seminario no se había dispuesto de tiempo suficiente para abordar esta cuestión en profundidad y sugirió que se explorara este asunto crucial en otra ocasión.</w:t>
      </w:r>
      <w:r w:rsidR="00791E17" w:rsidRPr="006848F6">
        <w:rPr>
          <w:lang w:val="es-419"/>
        </w:rPr>
        <w:t xml:space="preserve"> </w:t>
      </w:r>
      <w:r w:rsidRPr="006848F6">
        <w:rPr>
          <w:lang w:val="es-419"/>
        </w:rPr>
        <w:t>En respuesta a esta propuesta, el Consejo aprobó la organización de un seminario en 2022 para explorar el papel del fitomejoramiento y la protección de las variedades vegetales en la adaptación de la agricultura al cambio climático y en su mitigación.</w:t>
      </w:r>
    </w:p>
    <w:p w14:paraId="725036B3" w14:textId="4DAFC7FE" w:rsidR="00F91A33" w:rsidRPr="006848F6" w:rsidRDefault="00AC682A" w:rsidP="00C5037C">
      <w:pPr>
        <w:spacing w:after="180"/>
        <w:rPr>
          <w:snapToGrid w:val="0"/>
          <w:lang w:val="es-419"/>
        </w:rPr>
      </w:pPr>
      <w:r w:rsidRPr="006848F6">
        <w:rPr>
          <w:snapToGrid w:val="0"/>
          <w:lang w:val="es-419"/>
        </w:rPr>
        <w:t>El papel de la protección de las variedades vegetales para respaldar políticas importantes constituye un motivo fundamental por el que los países muestran interés en pertenecer a la UPOV.</w:t>
      </w:r>
      <w:r w:rsidR="00791E17" w:rsidRPr="006848F6">
        <w:rPr>
          <w:snapToGrid w:val="0"/>
          <w:lang w:val="es-419"/>
        </w:rPr>
        <w:t xml:space="preserve"> </w:t>
      </w:r>
      <w:r w:rsidRPr="006848F6">
        <w:rPr>
          <w:snapToGrid w:val="0"/>
          <w:lang w:val="es-419"/>
        </w:rPr>
        <w:t>El interés en la adhesión a la UPOV sigue aumentando y, en 2021, se dio la bienvenida a San Vicente y las Granadinas y a Ghana como nuevos miembros de la Unión.</w:t>
      </w:r>
      <w:r w:rsidR="00791E17" w:rsidRPr="006848F6">
        <w:rPr>
          <w:snapToGrid w:val="0"/>
          <w:lang w:val="es-419"/>
        </w:rPr>
        <w:t xml:space="preserve"> </w:t>
      </w:r>
      <w:r w:rsidRPr="006848F6">
        <w:rPr>
          <w:snapToGrid w:val="0"/>
          <w:lang w:val="es-419"/>
        </w:rPr>
        <w:t>Al término de 2021, la UPOV contaba con 78 miembros que abarcan 97 Estados.</w:t>
      </w:r>
    </w:p>
    <w:p w14:paraId="202B8AA2" w14:textId="6824B3E9" w:rsidR="00AC682A" w:rsidRPr="006848F6" w:rsidRDefault="00374293" w:rsidP="00F91A33">
      <w:pPr>
        <w:rPr>
          <w:snapToGrid w:val="0"/>
          <w:lang w:val="es-419"/>
        </w:rPr>
      </w:pPr>
      <w:r w:rsidRPr="006848F6">
        <w:rPr>
          <w:snapToGrid w:val="0"/>
          <w:lang w:val="es-419"/>
        </w:rPr>
        <w:t>La principal ventaja de pertenecer a la UPOV sigue siendo el incentivo para alentar el desarrollo de obtenciones vegetales que respondan a las necesidades de los agricultores y del conjunto de la sociedad.</w:t>
      </w:r>
      <w:r w:rsidR="00791E17" w:rsidRPr="006848F6">
        <w:rPr>
          <w:snapToGrid w:val="0"/>
          <w:lang w:val="es-419"/>
        </w:rPr>
        <w:t xml:space="preserve"> </w:t>
      </w:r>
      <w:r w:rsidRPr="006848F6">
        <w:rPr>
          <w:snapToGrid w:val="0"/>
          <w:lang w:val="es-419"/>
        </w:rPr>
        <w:t>Sin embargo, una consideración sustantiva por parte de los nuevos miembros potenciales de la Unión es el apoyo práctico que proporciona la adhesión a la UPOV para el funcionamiento de un sistema eficaz de protección de las variedades vegetales.</w:t>
      </w:r>
      <w:r w:rsidR="00791E17" w:rsidRPr="006848F6">
        <w:rPr>
          <w:snapToGrid w:val="0"/>
          <w:lang w:val="es-419"/>
        </w:rPr>
        <w:t xml:space="preserve"> </w:t>
      </w:r>
    </w:p>
    <w:p w14:paraId="41723D39" w14:textId="77777777" w:rsidR="00AC682A" w:rsidRPr="006848F6" w:rsidRDefault="00AC682A" w:rsidP="00F91A33">
      <w:pPr>
        <w:rPr>
          <w:snapToGrid w:val="0"/>
          <w:lang w:val="es-419"/>
        </w:rPr>
      </w:pPr>
    </w:p>
    <w:p w14:paraId="56A37B6A" w14:textId="77777777" w:rsidR="00AC682A" w:rsidRPr="006848F6" w:rsidRDefault="00AC682A" w:rsidP="00F91A33">
      <w:pPr>
        <w:rPr>
          <w:snapToGrid w:val="0"/>
          <w:lang w:val="es-419"/>
        </w:rPr>
      </w:pPr>
    </w:p>
    <w:p w14:paraId="58C264D4" w14:textId="77777777" w:rsidR="00AC682A" w:rsidRPr="006848F6" w:rsidRDefault="00AC682A" w:rsidP="00AC682A">
      <w:pPr>
        <w:pStyle w:val="Heading3"/>
        <w:rPr>
          <w:lang w:val="es-419"/>
        </w:rPr>
      </w:pPr>
      <w:r w:rsidRPr="006848F6">
        <w:rPr>
          <w:lang w:val="es-419"/>
        </w:rPr>
        <w:t>Servicios prestados a la Unión para mejorar la eficacia del sistema de la UPOV (subprograma UV.2)</w:t>
      </w:r>
    </w:p>
    <w:p w14:paraId="34A2F242" w14:textId="09AFA991" w:rsidR="00031EAD" w:rsidRPr="006848F6" w:rsidRDefault="00031EAD" w:rsidP="00031EAD">
      <w:pPr>
        <w:rPr>
          <w:lang w:val="es-419"/>
        </w:rPr>
      </w:pPr>
      <w:r w:rsidRPr="006848F6">
        <w:rPr>
          <w:lang w:val="es-419"/>
        </w:rPr>
        <w:t>En respuesta a la pandemia de COVID-19, todas las reuniones de los órganos de la UPOV en 2020 y 2021 se celebraron por medios virtuales.</w:t>
      </w:r>
      <w:r w:rsidR="00791E17" w:rsidRPr="006848F6">
        <w:rPr>
          <w:lang w:val="es-419"/>
        </w:rPr>
        <w:t xml:space="preserve"> </w:t>
      </w:r>
      <w:r w:rsidRPr="006848F6">
        <w:rPr>
          <w:lang w:val="es-419"/>
        </w:rPr>
        <w:t>Para los órganos de la UPOV que se reúnen en Ginebra, también se ha establecido un procedimiento que permite examinar los documentos por correspondencia.</w:t>
      </w:r>
      <w:r w:rsidR="00791E17" w:rsidRPr="006848F6">
        <w:rPr>
          <w:lang w:val="es-419"/>
        </w:rPr>
        <w:t xml:space="preserve"> </w:t>
      </w:r>
      <w:r w:rsidRPr="006848F6">
        <w:rPr>
          <w:lang w:val="es-419"/>
        </w:rPr>
        <w:t>En el caso de los Grupos de Trabajo Técnico (TWP), se invitó a que los comentarios sobre los documentos se formulen antes de las reuniones y los debates mantenidos en las reuniones se basaron en dichos comentarios.</w:t>
      </w:r>
      <w:r w:rsidR="00791E17" w:rsidRPr="006848F6">
        <w:rPr>
          <w:lang w:val="es-419"/>
        </w:rPr>
        <w:t xml:space="preserve"> </w:t>
      </w:r>
      <w:r w:rsidRPr="006848F6">
        <w:rPr>
          <w:lang w:val="es-419"/>
        </w:rPr>
        <w:t>Estos procedimientos hicieron posible que la labor de los órganos de la UPOV continuara según lo previsto, sin consecuencias negativas para el avance en cuestiones sustantivas.</w:t>
      </w:r>
      <w:r w:rsidR="00791E17" w:rsidRPr="006848F6">
        <w:rPr>
          <w:lang w:val="es-419"/>
        </w:rPr>
        <w:t xml:space="preserve"> </w:t>
      </w:r>
    </w:p>
    <w:p w14:paraId="7D429AB2" w14:textId="77777777" w:rsidR="0013474C" w:rsidRPr="006848F6" w:rsidRDefault="0013474C" w:rsidP="0013474C">
      <w:pPr>
        <w:pStyle w:val="Heading4"/>
        <w:rPr>
          <w:lang w:val="es-419"/>
        </w:rPr>
      </w:pPr>
      <w:r w:rsidRPr="006848F6">
        <w:rPr>
          <w:lang w:val="es-419"/>
        </w:rPr>
        <w:lastRenderedPageBreak/>
        <w:t>La labor de los órganos de la UPOV</w:t>
      </w:r>
    </w:p>
    <w:p w14:paraId="7F359040" w14:textId="1E58E519" w:rsidR="001A2258" w:rsidRPr="006848F6" w:rsidRDefault="001A2258" w:rsidP="001A2258">
      <w:pPr>
        <w:rPr>
          <w:lang w:val="es-419"/>
        </w:rPr>
      </w:pPr>
      <w:r w:rsidRPr="006848F6">
        <w:rPr>
          <w:lang w:val="es-419"/>
        </w:rPr>
        <w:t>A fin de mejorar la eficiencia de la labor de la UPOV, el Consejo aprobó la creación y las atribuciones del Grupo de Trabajo Técnico sobre Métodos y Técnicas de Examen (TWM), que abarcará la labor del Grupo de Trabajo Técnico sobre Automatización y Programas Informáticos (TWC) y del Grupo de Trabajo sobre Técnicas Bioquímicas y Moleculares, y Perfiles de ADN en particular (BMT), c</w:t>
      </w:r>
      <w:r w:rsidR="0019044F" w:rsidRPr="006848F6">
        <w:rPr>
          <w:lang w:val="es-419"/>
        </w:rPr>
        <w:t>on entrada en vigor a partir de </w:t>
      </w:r>
      <w:r w:rsidRPr="006848F6">
        <w:rPr>
          <w:lang w:val="es-419"/>
        </w:rPr>
        <w:t>2022.</w:t>
      </w:r>
      <w:r w:rsidR="00791E17" w:rsidRPr="006848F6">
        <w:rPr>
          <w:lang w:val="es-419"/>
        </w:rPr>
        <w:t xml:space="preserve"> </w:t>
      </w:r>
      <w:r w:rsidRPr="006848F6">
        <w:rPr>
          <w:lang w:val="es-419"/>
        </w:rPr>
        <w:t xml:space="preserve">En un momento de rápidos avances tecnológicos y digitalización, la creación de un único Grupo de Trabajo Técnico para examinar estos avances en el contexto de la labor técnica de la UPOV aumentará la sensibilización acerca de los adelantos y establecerá un coordinador claro. </w:t>
      </w:r>
    </w:p>
    <w:p w14:paraId="44EBF58A" w14:textId="77777777" w:rsidR="001A2258" w:rsidRPr="006848F6" w:rsidRDefault="001A2258" w:rsidP="00031EAD">
      <w:pPr>
        <w:rPr>
          <w:lang w:val="es-419"/>
        </w:rPr>
      </w:pPr>
    </w:p>
    <w:p w14:paraId="2B378693" w14:textId="04D62264" w:rsidR="00031EAD" w:rsidRPr="006848F6" w:rsidRDefault="00031EAD" w:rsidP="00031EAD">
      <w:pPr>
        <w:rPr>
          <w:lang w:val="es-419"/>
        </w:rPr>
      </w:pPr>
      <w:r w:rsidRPr="006848F6">
        <w:rPr>
          <w:lang w:val="es-419"/>
        </w:rPr>
        <w:t>En el caso de los TWP, la adopción de la modalidad de reunión virtual trajo aparejado un considerable aumento de la participación respecto de los años anteriores (véanse los gráficos 1 y 2).</w:t>
      </w:r>
      <w:r w:rsidR="00791E17" w:rsidRPr="006848F6">
        <w:rPr>
          <w:lang w:val="es-419"/>
        </w:rPr>
        <w:t xml:space="preserve"> </w:t>
      </w:r>
      <w:r w:rsidRPr="006848F6">
        <w:rPr>
          <w:lang w:val="es-419"/>
        </w:rPr>
        <w:t>En general, el número de participantes ha aumentado a más del doble en comparación con 2019.</w:t>
      </w:r>
      <w:r w:rsidR="00791E17" w:rsidRPr="006848F6">
        <w:rPr>
          <w:lang w:val="es-419"/>
        </w:rPr>
        <w:t xml:space="preserve"> </w:t>
      </w:r>
      <w:r w:rsidRPr="006848F6">
        <w:rPr>
          <w:lang w:val="es-419"/>
        </w:rPr>
        <w:t>Asimismo, el número de miembros de la Unión que asistieron a TWP pasó de 30 en 2019 a 42 en 2021.</w:t>
      </w:r>
      <w:r w:rsidR="00791E17" w:rsidRPr="006848F6">
        <w:rPr>
          <w:lang w:val="es-419"/>
        </w:rPr>
        <w:t xml:space="preserve"> </w:t>
      </w:r>
      <w:r w:rsidRPr="006848F6">
        <w:rPr>
          <w:lang w:val="es-419"/>
        </w:rPr>
        <w:t>Una encuesta a los participantes en los TWP durante 2020 (véase el gráfico 12) reveló que el grado de satisfacción con las reuniones fue en general alto, dado que más del 90% estaba satisfecho o muy satisfecho con las reuniones.</w:t>
      </w:r>
      <w:r w:rsidR="00791E17" w:rsidRPr="006848F6">
        <w:rPr>
          <w:lang w:val="es-419"/>
        </w:rPr>
        <w:t xml:space="preserve"> </w:t>
      </w:r>
    </w:p>
    <w:p w14:paraId="0C328E45" w14:textId="77777777" w:rsidR="00F976B1" w:rsidRPr="006848F6" w:rsidRDefault="00F976B1" w:rsidP="00031EAD">
      <w:pPr>
        <w:rPr>
          <w:lang w:val="es-419"/>
        </w:rPr>
      </w:pPr>
    </w:p>
    <w:tbl>
      <w:tblPr>
        <w:tblW w:w="6979" w:type="dxa"/>
        <w:jc w:val="center"/>
        <w:tblLayout w:type="fixed"/>
        <w:tblLook w:val="0000" w:firstRow="0" w:lastRow="0" w:firstColumn="0" w:lastColumn="0" w:noHBand="0" w:noVBand="0"/>
      </w:tblPr>
      <w:tblGrid>
        <w:gridCol w:w="6979"/>
      </w:tblGrid>
      <w:tr w:rsidR="00031EAD" w:rsidRPr="006848F6" w14:paraId="38F669FA" w14:textId="77777777" w:rsidTr="007E6BD7">
        <w:trPr>
          <w:jc w:val="center"/>
        </w:trPr>
        <w:tc>
          <w:tcPr>
            <w:tcW w:w="6979" w:type="dxa"/>
          </w:tcPr>
          <w:p w14:paraId="3E8F3170" w14:textId="77777777" w:rsidR="00031EAD" w:rsidRPr="006848F6" w:rsidRDefault="00031EAD" w:rsidP="00D1245F">
            <w:pPr>
              <w:pStyle w:val="Caption"/>
              <w:rPr>
                <w:noProof/>
                <w:lang w:val="es-419"/>
              </w:rPr>
            </w:pPr>
            <w:r w:rsidRPr="006848F6">
              <w:rPr>
                <w:lang w:val="es-419"/>
              </w:rPr>
              <w:t>Gráfico 12.</w:t>
            </w:r>
            <w:r w:rsidR="00791E17" w:rsidRPr="006848F6">
              <w:rPr>
                <w:lang w:val="es-419"/>
              </w:rPr>
              <w:t xml:space="preserve"> </w:t>
            </w:r>
            <w:r w:rsidRPr="006848F6">
              <w:rPr>
                <w:lang w:val="es-419"/>
              </w:rPr>
              <w:t xml:space="preserve">Satisfacción general de los participantes en las sesiones virtuales de los TWP (2020) (%) </w:t>
            </w:r>
          </w:p>
          <w:p w14:paraId="0A88B0E1" w14:textId="0754E960" w:rsidR="00F56D7A" w:rsidRPr="006848F6" w:rsidRDefault="00F56D7A" w:rsidP="00F56D7A">
            <w:pPr>
              <w:jc w:val="center"/>
              <w:rPr>
                <w:lang w:val="es-419"/>
              </w:rPr>
            </w:pPr>
            <w:r w:rsidRPr="006848F6">
              <w:rPr>
                <w:noProof/>
                <w:lang w:val="en-US" w:eastAsia="en-US"/>
              </w:rPr>
              <w:drawing>
                <wp:inline distT="0" distB="0" distL="0" distR="0" wp14:anchorId="3ECDBF41" wp14:editId="0C9C8CDD">
                  <wp:extent cx="3485072" cy="2513764"/>
                  <wp:effectExtent l="0" t="0" r="1270" b="127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8482" cy="2523437"/>
                          </a:xfrm>
                          <a:prstGeom prst="rect">
                            <a:avLst/>
                          </a:prstGeom>
                          <a:noFill/>
                        </pic:spPr>
                      </pic:pic>
                    </a:graphicData>
                  </a:graphic>
                </wp:inline>
              </w:drawing>
            </w:r>
          </w:p>
        </w:tc>
      </w:tr>
    </w:tbl>
    <w:p w14:paraId="604C652C" w14:textId="77777777" w:rsidR="00031EAD" w:rsidRPr="006848F6" w:rsidRDefault="00031EAD" w:rsidP="00031EAD">
      <w:pPr>
        <w:rPr>
          <w:lang w:val="es-419"/>
        </w:rPr>
      </w:pPr>
    </w:p>
    <w:p w14:paraId="6DD24284" w14:textId="77777777" w:rsidR="001D3469" w:rsidRPr="006848F6" w:rsidRDefault="001D3469" w:rsidP="001D3469">
      <w:pPr>
        <w:keepLines/>
        <w:rPr>
          <w:lang w:val="es-419"/>
        </w:rPr>
      </w:pPr>
      <w:r w:rsidRPr="006848F6">
        <w:rPr>
          <w:lang w:val="es-419"/>
        </w:rPr>
        <w:t>Partiendo de la experiencia con las reuniones virtuales de los TWP, el TC acordó una serie de medidas para la participación física y virtual en futuras reuniones de los TWP. Entre dichas medidas figuran las siguientes:</w:t>
      </w:r>
    </w:p>
    <w:p w14:paraId="364EB39F" w14:textId="77777777" w:rsidR="001D3469" w:rsidRPr="006848F6" w:rsidRDefault="001D3469" w:rsidP="001D3469">
      <w:pPr>
        <w:keepLines/>
        <w:rPr>
          <w:lang w:val="es-419"/>
        </w:rPr>
      </w:pPr>
    </w:p>
    <w:p w14:paraId="044DA35F" w14:textId="77777777" w:rsidR="00F5090A" w:rsidRPr="006848F6" w:rsidRDefault="00F5090A" w:rsidP="007E6BD7">
      <w:pPr>
        <w:pStyle w:val="ListParagraph"/>
        <w:numPr>
          <w:ilvl w:val="0"/>
          <w:numId w:val="47"/>
        </w:numPr>
        <w:rPr>
          <w:lang w:val="es-419"/>
        </w:rPr>
      </w:pPr>
      <w:r w:rsidRPr="006848F6">
        <w:rPr>
          <w:lang w:val="es-419"/>
        </w:rPr>
        <w:t>Organización de talleres preparatorios en forma de seminarios web que podrán grabarse y publicarse en línea;</w:t>
      </w:r>
    </w:p>
    <w:p w14:paraId="3181275D" w14:textId="77777777" w:rsidR="00F5090A" w:rsidRPr="006848F6" w:rsidRDefault="00F5090A" w:rsidP="007E6BD7">
      <w:pPr>
        <w:pStyle w:val="ListParagraph"/>
        <w:numPr>
          <w:ilvl w:val="0"/>
          <w:numId w:val="47"/>
        </w:numPr>
        <w:rPr>
          <w:lang w:val="es-419"/>
        </w:rPr>
      </w:pPr>
      <w:r w:rsidRPr="006848F6">
        <w:rPr>
          <w:lang w:val="es-419"/>
        </w:rPr>
        <w:t>Formulación de comentarios y preguntas sobre los documentos de reunión de los TWP antes de las sesiones;</w:t>
      </w:r>
    </w:p>
    <w:p w14:paraId="42CFE8EF" w14:textId="19A7D701" w:rsidR="00F5090A" w:rsidRPr="006848F6" w:rsidRDefault="00F5090A" w:rsidP="007E6BD7">
      <w:pPr>
        <w:pStyle w:val="ListParagraph"/>
        <w:numPr>
          <w:ilvl w:val="0"/>
          <w:numId w:val="47"/>
        </w:numPr>
        <w:rPr>
          <w:lang w:val="es-419"/>
        </w:rPr>
      </w:pPr>
      <w:r w:rsidRPr="006848F6">
        <w:rPr>
          <w:lang w:val="es-419"/>
        </w:rPr>
        <w:t>Las sesiones de los TWP serían alternas: un año de sesión presencial con un año de sesión virtual.</w:t>
      </w:r>
      <w:r w:rsidR="00791E17" w:rsidRPr="006848F6">
        <w:rPr>
          <w:lang w:val="es-419"/>
        </w:rPr>
        <w:t xml:space="preserve"> </w:t>
      </w:r>
      <w:r w:rsidRPr="006848F6">
        <w:rPr>
          <w:lang w:val="es-419"/>
        </w:rPr>
        <w:t>Se celebrarán al menos dos reuniones virtuales de los TWP en un año natural para que los especialistas puedan participar electrónicamente en todos los debates sobre las directrices de examen y los documentos TGP y TWP.</w:t>
      </w:r>
    </w:p>
    <w:p w14:paraId="3D2803F9" w14:textId="268CA385" w:rsidR="00F5090A" w:rsidRPr="006848F6" w:rsidRDefault="00F5090A" w:rsidP="007E6BD7">
      <w:pPr>
        <w:pStyle w:val="ListParagraph"/>
        <w:numPr>
          <w:ilvl w:val="0"/>
          <w:numId w:val="47"/>
        </w:numPr>
        <w:rPr>
          <w:lang w:val="es-419"/>
        </w:rPr>
      </w:pPr>
      <w:r w:rsidRPr="006848F6">
        <w:rPr>
          <w:lang w:val="es-419"/>
        </w:rPr>
        <w:t>Visitas técnicas virtuales:</w:t>
      </w:r>
      <w:r w:rsidR="00791E17" w:rsidRPr="006848F6">
        <w:rPr>
          <w:lang w:val="es-419"/>
        </w:rPr>
        <w:t xml:space="preserve"> </w:t>
      </w:r>
      <w:r w:rsidRPr="006848F6">
        <w:rPr>
          <w:lang w:val="es-419"/>
        </w:rPr>
        <w:t xml:space="preserve">habrá una invitación abierta para que cualquier miembro de la UPOV haga una presentación sobre aspectos de sus sistemas de examen mediante ponencias, </w:t>
      </w:r>
      <w:r w:rsidR="00495A37" w:rsidRPr="006848F6">
        <w:rPr>
          <w:lang w:val="es-419"/>
        </w:rPr>
        <w:t>video</w:t>
      </w:r>
      <w:r w:rsidRPr="006848F6">
        <w:rPr>
          <w:lang w:val="es-419"/>
        </w:rPr>
        <w:t>s o presentaciones en línea (por ejemplo, examen DHE para determinados cultivos, procedimientos de examen, análisis de imágenes, disposición de los ensayos).</w:t>
      </w:r>
    </w:p>
    <w:p w14:paraId="432D378E" w14:textId="77777777" w:rsidR="00F5090A" w:rsidRPr="006848F6" w:rsidRDefault="00F5090A" w:rsidP="007E6BD7">
      <w:pPr>
        <w:pStyle w:val="ListParagraph"/>
        <w:numPr>
          <w:ilvl w:val="0"/>
          <w:numId w:val="47"/>
        </w:numPr>
        <w:rPr>
          <w:lang w:val="es-419"/>
        </w:rPr>
      </w:pPr>
      <w:r w:rsidRPr="006848F6">
        <w:rPr>
          <w:lang w:val="es-419"/>
        </w:rPr>
        <w:t>Participación electrónica puesta a disposición por parte de los organizadores de sesiones físicas de los TWP;</w:t>
      </w:r>
    </w:p>
    <w:p w14:paraId="38B92318" w14:textId="77777777" w:rsidR="001D3469" w:rsidRPr="006848F6" w:rsidRDefault="00F5090A" w:rsidP="007E6BD7">
      <w:pPr>
        <w:pStyle w:val="ListParagraph"/>
        <w:numPr>
          <w:ilvl w:val="0"/>
          <w:numId w:val="47"/>
        </w:numPr>
        <w:rPr>
          <w:lang w:val="es-419"/>
        </w:rPr>
      </w:pPr>
      <w:r w:rsidRPr="006848F6">
        <w:rPr>
          <w:lang w:val="es-419"/>
        </w:rPr>
        <w:t>El TWM mantendrá reuniones virtuales en 2022 y evaluará la necesidad de reunirse presencialmente en el futuro, en función de la variedad de temas que se traten.</w:t>
      </w:r>
    </w:p>
    <w:p w14:paraId="318427C3" w14:textId="77777777" w:rsidR="001D3469" w:rsidRPr="006848F6" w:rsidRDefault="001D3469" w:rsidP="007E6BD7">
      <w:pPr>
        <w:rPr>
          <w:lang w:val="es-419"/>
        </w:rPr>
      </w:pPr>
    </w:p>
    <w:p w14:paraId="35F627BA" w14:textId="126E96D1" w:rsidR="009A2623" w:rsidRDefault="00F5090A" w:rsidP="007E6BD7">
      <w:pPr>
        <w:rPr>
          <w:lang w:val="es-419"/>
        </w:rPr>
      </w:pPr>
      <w:r w:rsidRPr="006848F6">
        <w:rPr>
          <w:lang w:val="es-419"/>
        </w:rPr>
        <w:t>El TC también determinó que sería apropiado llevar a cabo una encuesta sobre las necesidades de los miembros y observadores en relación con los TWP e informar de los resultados a este Comité en su quincuagésima octava sesión.</w:t>
      </w:r>
      <w:r w:rsidR="00791E17" w:rsidRPr="006848F6">
        <w:rPr>
          <w:lang w:val="es-419"/>
        </w:rPr>
        <w:t xml:space="preserve"> </w:t>
      </w:r>
      <w:r w:rsidRPr="006848F6">
        <w:rPr>
          <w:lang w:val="es-419"/>
        </w:rPr>
        <w:t>La encuesta tiene por objeto evaluar las necesidades de los miembros de la Unión y los observadores en relación con las orientaciones técnicas facilitadas por la UPOV, así como determinar si los TWP, en su formato actual, atienden dichas necesidades.</w:t>
      </w:r>
      <w:r w:rsidR="00791E17" w:rsidRPr="006848F6">
        <w:rPr>
          <w:lang w:val="es-419"/>
        </w:rPr>
        <w:t xml:space="preserve"> </w:t>
      </w:r>
      <w:r w:rsidRPr="006848F6">
        <w:rPr>
          <w:lang w:val="es-419"/>
        </w:rPr>
        <w:t xml:space="preserve">La encuesta se lleva a cabo en el </w:t>
      </w:r>
      <w:r w:rsidRPr="006848F6">
        <w:rPr>
          <w:lang w:val="es-419"/>
        </w:rPr>
        <w:lastRenderedPageBreak/>
        <w:t>contexto de la evolución que ha seguido la labor de los TWP.</w:t>
      </w:r>
      <w:r w:rsidR="00791E17" w:rsidRPr="006848F6">
        <w:rPr>
          <w:lang w:val="es-419"/>
        </w:rPr>
        <w:t xml:space="preserve"> </w:t>
      </w:r>
      <w:r w:rsidRPr="006848F6">
        <w:rPr>
          <w:lang w:val="es-419"/>
        </w:rPr>
        <w:t xml:space="preserve"> Por ejemplo, los gráficos 13 y 14 muestran la reducción progresiva del número de nuevas directrices de examen y de nuevos documentos TGP en curso de elaboración.</w:t>
      </w:r>
    </w:p>
    <w:p w14:paraId="379C8474" w14:textId="77777777" w:rsidR="00D7363B" w:rsidRPr="006848F6" w:rsidRDefault="00D7363B" w:rsidP="007E6BD7">
      <w:pPr>
        <w:rPr>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2258E" w:rsidRPr="006848F6" w14:paraId="7C3E9496" w14:textId="77777777" w:rsidTr="00227E06">
        <w:tc>
          <w:tcPr>
            <w:tcW w:w="4814" w:type="dxa"/>
          </w:tcPr>
          <w:p w14:paraId="3F5ED3C7" w14:textId="33C37287" w:rsidR="005F6C95" w:rsidRPr="006848F6" w:rsidRDefault="005F6C95" w:rsidP="00D1245F">
            <w:pPr>
              <w:pStyle w:val="Caption"/>
              <w:rPr>
                <w:lang w:val="es-419"/>
              </w:rPr>
            </w:pPr>
            <w:r w:rsidRPr="006848F6">
              <w:rPr>
                <w:lang w:val="es-419"/>
              </w:rPr>
              <w:t>Gráfico 13.</w:t>
            </w:r>
            <w:r w:rsidR="00791E17" w:rsidRPr="006848F6">
              <w:rPr>
                <w:lang w:val="es-419"/>
              </w:rPr>
              <w:t xml:space="preserve"> </w:t>
            </w:r>
            <w:r w:rsidRPr="006848F6">
              <w:rPr>
                <w:lang w:val="es-419"/>
              </w:rPr>
              <w:t xml:space="preserve">Número de directrices de examen examinadas por los TWP </w:t>
            </w:r>
          </w:p>
        </w:tc>
        <w:tc>
          <w:tcPr>
            <w:tcW w:w="4815" w:type="dxa"/>
          </w:tcPr>
          <w:p w14:paraId="33EF3E87" w14:textId="59B8B914" w:rsidR="00D6473A" w:rsidRPr="006848F6" w:rsidRDefault="005F6C95" w:rsidP="00D1245F">
            <w:pPr>
              <w:pStyle w:val="Caption"/>
              <w:rPr>
                <w:lang w:val="es-419"/>
              </w:rPr>
            </w:pPr>
            <w:r w:rsidRPr="006848F6">
              <w:rPr>
                <w:lang w:val="es-419"/>
              </w:rPr>
              <w:t>Gráfico 14.</w:t>
            </w:r>
            <w:r w:rsidR="00791E17" w:rsidRPr="006848F6">
              <w:rPr>
                <w:lang w:val="es-419"/>
              </w:rPr>
              <w:t xml:space="preserve"> </w:t>
            </w:r>
            <w:r w:rsidRPr="006848F6">
              <w:rPr>
                <w:lang w:val="es-419"/>
              </w:rPr>
              <w:t xml:space="preserve">Número de documentos TGP examinados por los TWP </w:t>
            </w:r>
          </w:p>
        </w:tc>
      </w:tr>
      <w:tr w:rsidR="00F2258E" w:rsidRPr="006848F6" w14:paraId="57A840B9" w14:textId="77777777" w:rsidTr="00227E06">
        <w:tc>
          <w:tcPr>
            <w:tcW w:w="4814" w:type="dxa"/>
          </w:tcPr>
          <w:p w14:paraId="07D72CA4" w14:textId="7B134D43" w:rsidR="00D31E1B" w:rsidRPr="006848F6" w:rsidRDefault="00F56D7A" w:rsidP="00E56086">
            <w:pPr>
              <w:jc w:val="center"/>
              <w:rPr>
                <w:rFonts w:eastAsiaTheme="minorHAnsi"/>
                <w:lang w:val="es-419"/>
              </w:rPr>
            </w:pPr>
            <w:r w:rsidRPr="006848F6">
              <w:rPr>
                <w:rFonts w:eastAsiaTheme="minorHAnsi"/>
                <w:noProof/>
                <w:lang w:val="en-US" w:eastAsia="en-US"/>
              </w:rPr>
              <w:drawing>
                <wp:inline distT="0" distB="0" distL="0" distR="0" wp14:anchorId="692FFD34" wp14:editId="71BB1754">
                  <wp:extent cx="2665665" cy="2047240"/>
                  <wp:effectExtent l="0" t="0" r="190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7382" cy="2056238"/>
                          </a:xfrm>
                          <a:prstGeom prst="rect">
                            <a:avLst/>
                          </a:prstGeom>
                          <a:noFill/>
                        </pic:spPr>
                      </pic:pic>
                    </a:graphicData>
                  </a:graphic>
                </wp:inline>
              </w:drawing>
            </w:r>
          </w:p>
        </w:tc>
        <w:tc>
          <w:tcPr>
            <w:tcW w:w="4815" w:type="dxa"/>
          </w:tcPr>
          <w:p w14:paraId="64D843A7" w14:textId="518C6B62" w:rsidR="005F6C95" w:rsidRPr="006848F6" w:rsidRDefault="00F56D7A" w:rsidP="00620D26">
            <w:pPr>
              <w:keepLines/>
              <w:jc w:val="center"/>
              <w:rPr>
                <w:lang w:val="es-419"/>
              </w:rPr>
            </w:pPr>
            <w:r w:rsidRPr="006848F6">
              <w:rPr>
                <w:noProof/>
                <w:lang w:val="en-US" w:eastAsia="en-US"/>
              </w:rPr>
              <w:drawing>
                <wp:inline distT="0" distB="0" distL="0" distR="0" wp14:anchorId="0031E465" wp14:editId="2C8DABB8">
                  <wp:extent cx="2636304" cy="2024691"/>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447" cy="2036321"/>
                          </a:xfrm>
                          <a:prstGeom prst="rect">
                            <a:avLst/>
                          </a:prstGeom>
                          <a:noFill/>
                        </pic:spPr>
                      </pic:pic>
                    </a:graphicData>
                  </a:graphic>
                </wp:inline>
              </w:drawing>
            </w:r>
          </w:p>
        </w:tc>
      </w:tr>
    </w:tbl>
    <w:p w14:paraId="6CC7D7FD" w14:textId="77777777" w:rsidR="001D3469" w:rsidRPr="006848F6" w:rsidRDefault="001D3469" w:rsidP="008043D2">
      <w:pPr>
        <w:rPr>
          <w:lang w:val="es-419"/>
        </w:rPr>
      </w:pPr>
    </w:p>
    <w:p w14:paraId="49B5FC7F" w14:textId="279AA871" w:rsidR="00031EAD" w:rsidRPr="006848F6" w:rsidRDefault="00031EAD" w:rsidP="008043D2">
      <w:pPr>
        <w:rPr>
          <w:lang w:val="es-419"/>
        </w:rPr>
      </w:pPr>
      <w:r w:rsidRPr="006848F6">
        <w:rPr>
          <w:lang w:val="es-419"/>
        </w:rPr>
        <w:t>A diferencia de las reuniones de los TWP, el número de miembros de la Unión que participaron en reuniones virtuales de los órganos de la UPOV que se reúnen en Ginebra (Consejo, Comité Consultivo,</w:t>
      </w:r>
      <w:r w:rsidR="00CE7025" w:rsidRPr="006848F6">
        <w:rPr>
          <w:lang w:val="es-419"/>
        </w:rPr>
        <w:t xml:space="preserve"> </w:t>
      </w:r>
      <w:r w:rsidRPr="006848F6">
        <w:rPr>
          <w:lang w:val="es-419"/>
        </w:rPr>
        <w:t>CAJ y TC) fue semejante al de años anteriores (véanse los gráficos 21 y 22) en el subprograma UV.1, y los gráficos 31 y 32 en el subprograma UV.2).</w:t>
      </w:r>
      <w:r w:rsidR="00791E17" w:rsidRPr="006848F6">
        <w:rPr>
          <w:lang w:val="es-419"/>
        </w:rPr>
        <w:t xml:space="preserve"> </w:t>
      </w:r>
      <w:r w:rsidRPr="006848F6">
        <w:rPr>
          <w:lang w:val="es-419"/>
        </w:rPr>
        <w:t>Es posible que los acuerdos para la aprobación de documentos por correspondencia con antelación a las sesiones de la UPOV hayan disminuido el interés en participar en las reuniones.</w:t>
      </w:r>
      <w:r w:rsidR="00791E17" w:rsidRPr="006848F6">
        <w:rPr>
          <w:lang w:val="es-419"/>
        </w:rPr>
        <w:t xml:space="preserve"> </w:t>
      </w:r>
      <w:r w:rsidRPr="006848F6">
        <w:rPr>
          <w:lang w:val="es-419"/>
        </w:rPr>
        <w:t xml:space="preserve">Además, el procedimiento de aprobación de documentos por correspondencia obligó a varias rondas de consultas, lo que creó nuevas exigencias a los miembros de la Unión y los observadores y aumentó de manera considerable la cantidad de trabajo administrativo en la organización de las sesiones. </w:t>
      </w:r>
    </w:p>
    <w:p w14:paraId="65A46A14" w14:textId="77777777" w:rsidR="00031EAD" w:rsidRPr="006848F6" w:rsidRDefault="00031EAD" w:rsidP="00031EAD">
      <w:pPr>
        <w:rPr>
          <w:lang w:val="es-419"/>
        </w:rPr>
      </w:pPr>
    </w:p>
    <w:p w14:paraId="6F866837" w14:textId="77777777" w:rsidR="008043D2" w:rsidRPr="006848F6" w:rsidRDefault="008043D2" w:rsidP="00031EAD">
      <w:pPr>
        <w:rPr>
          <w:lang w:val="es-419"/>
        </w:rPr>
      </w:pPr>
    </w:p>
    <w:p w14:paraId="1258F5DA" w14:textId="77777777" w:rsidR="0013474C" w:rsidRPr="006848F6" w:rsidRDefault="0013474C" w:rsidP="0013474C">
      <w:pPr>
        <w:pStyle w:val="Heading4"/>
        <w:rPr>
          <w:lang w:val="es-419"/>
        </w:rPr>
      </w:pPr>
      <w:r w:rsidRPr="006848F6">
        <w:rPr>
          <w:lang w:val="es-419"/>
        </w:rPr>
        <w:t>Servicios de la UPOV</w:t>
      </w:r>
    </w:p>
    <w:p w14:paraId="79DC6703" w14:textId="77777777" w:rsidR="00732D33" w:rsidRPr="006848F6" w:rsidRDefault="008043D2" w:rsidP="00732D33">
      <w:pPr>
        <w:pStyle w:val="Heading5"/>
        <w:rPr>
          <w:rFonts w:ascii="Arial" w:hAnsi="Arial" w:cs="Arial"/>
          <w:color w:val="008000"/>
          <w:lang w:val="es-419"/>
        </w:rPr>
      </w:pPr>
      <w:r w:rsidRPr="006848F6">
        <w:rPr>
          <w:rFonts w:ascii="Arial" w:hAnsi="Arial"/>
          <w:color w:val="008000"/>
          <w:lang w:val="es-419"/>
        </w:rPr>
        <w:t>UPOV PRISMA</w:t>
      </w:r>
    </w:p>
    <w:p w14:paraId="1768CE7C" w14:textId="77777777" w:rsidR="00732D33" w:rsidRPr="006848F6" w:rsidRDefault="00732D33" w:rsidP="00031EAD">
      <w:pPr>
        <w:rPr>
          <w:spacing w:val="-2"/>
          <w:lang w:val="es-419"/>
        </w:rPr>
      </w:pPr>
    </w:p>
    <w:p w14:paraId="2AC63035" w14:textId="6B06B8DF" w:rsidR="00031EAD" w:rsidRPr="006848F6" w:rsidRDefault="00031EAD" w:rsidP="00031EAD">
      <w:pPr>
        <w:rPr>
          <w:spacing w:val="-2"/>
          <w:lang w:val="es-419"/>
        </w:rPr>
      </w:pPr>
      <w:r w:rsidRPr="006848F6">
        <w:rPr>
          <w:lang w:val="es-419"/>
        </w:rPr>
        <w:t>La introducción de UPOV PRISMA en 2017 fue un avance importante para facilitar la presentación de solicitudes de derechos de obtentor.</w:t>
      </w:r>
      <w:r w:rsidR="00791E17" w:rsidRPr="006848F6">
        <w:rPr>
          <w:lang w:val="es-419"/>
        </w:rPr>
        <w:t xml:space="preserve"> </w:t>
      </w:r>
      <w:r w:rsidRPr="006848F6">
        <w:rPr>
          <w:lang w:val="es-419"/>
        </w:rPr>
        <w:t>Al término de 2021, 3</w:t>
      </w:r>
      <w:r w:rsidR="00895463">
        <w:rPr>
          <w:lang w:val="es-419"/>
        </w:rPr>
        <w:t>6</w:t>
      </w:r>
      <w:r w:rsidRPr="006848F6">
        <w:rPr>
          <w:lang w:val="es-419"/>
        </w:rPr>
        <w:t xml:space="preserve"> miembros de la Unión, que abarcan 7</w:t>
      </w:r>
      <w:r w:rsidR="00895463">
        <w:rPr>
          <w:lang w:val="es-419"/>
        </w:rPr>
        <w:t>5</w:t>
      </w:r>
      <w:r w:rsidRPr="006848F6">
        <w:rPr>
          <w:lang w:val="es-419"/>
        </w:rPr>
        <w:t xml:space="preserve"> Estados, participaban en UPOV PRISMA. </w:t>
      </w:r>
    </w:p>
    <w:p w14:paraId="10342DD5" w14:textId="77777777" w:rsidR="00476298" w:rsidRPr="006848F6" w:rsidRDefault="00476298" w:rsidP="00031EAD">
      <w:pPr>
        <w:rPr>
          <w:spacing w:val="-2"/>
          <w:lang w:val="es-419"/>
        </w:rPr>
      </w:pPr>
    </w:p>
    <w:p w14:paraId="3CCF1048" w14:textId="77777777" w:rsidR="00476298" w:rsidRPr="006848F6" w:rsidRDefault="00476298" w:rsidP="00031EAD">
      <w:pPr>
        <w:rPr>
          <w:spacing w:val="-2"/>
          <w:lang w:val="es-419"/>
        </w:rPr>
      </w:pPr>
      <w:r w:rsidRPr="006848F6">
        <w:rPr>
          <w:lang w:val="es-419"/>
        </w:rPr>
        <w:t>El siguiente gráfico muestra la evolución en el uso de UPOV PRISMA desde su lanzamiento.</w:t>
      </w:r>
    </w:p>
    <w:p w14:paraId="6EB07411" w14:textId="77777777" w:rsidR="0013474C" w:rsidRPr="006848F6" w:rsidRDefault="0013474C" w:rsidP="00031EAD">
      <w:pPr>
        <w:rPr>
          <w:spacing w:val="-2"/>
          <w:lang w:val="es-419"/>
        </w:rPr>
      </w:pPr>
    </w:p>
    <w:p w14:paraId="0261AF2F" w14:textId="70EC1829" w:rsidR="007F2629" w:rsidRPr="006848F6" w:rsidRDefault="007F2629" w:rsidP="00D1245F">
      <w:pPr>
        <w:pStyle w:val="Caption"/>
        <w:rPr>
          <w:lang w:val="es-419"/>
        </w:rPr>
      </w:pPr>
      <w:r w:rsidRPr="006848F6">
        <w:rPr>
          <w:lang w:val="es-419"/>
        </w:rPr>
        <w:t>Gráfico 15.</w:t>
      </w:r>
      <w:r w:rsidR="00791E17" w:rsidRPr="006848F6">
        <w:rPr>
          <w:lang w:val="es-419"/>
        </w:rPr>
        <w:t xml:space="preserve"> </w:t>
      </w:r>
      <w:r w:rsidRPr="006848F6">
        <w:rPr>
          <w:lang w:val="es-419"/>
        </w:rPr>
        <w:t>Número de solicitudes cursadas por medio de UPOV PRISMA (anual)</w:t>
      </w:r>
    </w:p>
    <w:p w14:paraId="788A4D0D" w14:textId="440F0B86" w:rsidR="0013474C" w:rsidRPr="006848F6" w:rsidRDefault="00F56D7A" w:rsidP="007F2629">
      <w:pPr>
        <w:jc w:val="center"/>
        <w:rPr>
          <w:spacing w:val="-2"/>
          <w:lang w:val="es-419"/>
        </w:rPr>
      </w:pPr>
      <w:r w:rsidRPr="006848F6">
        <w:rPr>
          <w:noProof/>
          <w:spacing w:val="-2"/>
          <w:lang w:val="en-US" w:eastAsia="en-US"/>
        </w:rPr>
        <w:drawing>
          <wp:inline distT="0" distB="0" distL="0" distR="0" wp14:anchorId="51B6AC49" wp14:editId="5EE68A4A">
            <wp:extent cx="3320922" cy="216000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0922" cy="2160000"/>
                    </a:xfrm>
                    <a:prstGeom prst="rect">
                      <a:avLst/>
                    </a:prstGeom>
                    <a:noFill/>
                  </pic:spPr>
                </pic:pic>
              </a:graphicData>
            </a:graphic>
          </wp:inline>
        </w:drawing>
      </w:r>
    </w:p>
    <w:p w14:paraId="6CBAE7A7" w14:textId="77777777" w:rsidR="00476298" w:rsidRPr="006848F6" w:rsidRDefault="00476298" w:rsidP="00031EAD">
      <w:pPr>
        <w:rPr>
          <w:spacing w:val="-2"/>
          <w:lang w:val="es-419"/>
        </w:rPr>
      </w:pPr>
    </w:p>
    <w:p w14:paraId="5955F338" w14:textId="77777777" w:rsidR="0077042D" w:rsidRPr="006848F6" w:rsidRDefault="0077042D" w:rsidP="00031EAD">
      <w:pPr>
        <w:rPr>
          <w:spacing w:val="-2"/>
          <w:lang w:val="es-419"/>
        </w:rPr>
      </w:pPr>
    </w:p>
    <w:p w14:paraId="5160876E" w14:textId="77777777" w:rsidR="00732D33" w:rsidRPr="006848F6" w:rsidRDefault="00732D33" w:rsidP="00A53663">
      <w:pPr>
        <w:pStyle w:val="Heading5"/>
        <w:rPr>
          <w:rFonts w:ascii="Arial" w:hAnsi="Arial" w:cs="Arial"/>
          <w:color w:val="008000"/>
          <w:lang w:val="es-419"/>
        </w:rPr>
      </w:pPr>
      <w:r w:rsidRPr="006848F6">
        <w:rPr>
          <w:rFonts w:ascii="Arial" w:hAnsi="Arial"/>
          <w:color w:val="008000"/>
          <w:lang w:val="es-419"/>
        </w:rPr>
        <w:lastRenderedPageBreak/>
        <w:t>Base de datos PLUTO</w:t>
      </w:r>
    </w:p>
    <w:p w14:paraId="7F3869DD" w14:textId="77777777" w:rsidR="00732D33" w:rsidRPr="006848F6" w:rsidRDefault="00732D33" w:rsidP="00A53663">
      <w:pPr>
        <w:keepNext/>
        <w:rPr>
          <w:spacing w:val="-2"/>
          <w:lang w:val="es-419"/>
        </w:rPr>
      </w:pPr>
    </w:p>
    <w:p w14:paraId="32423A7F" w14:textId="26A2A4F4" w:rsidR="0013474C" w:rsidRPr="006848F6" w:rsidRDefault="0013474C" w:rsidP="0013474C">
      <w:pPr>
        <w:rPr>
          <w:lang w:val="es-419"/>
        </w:rPr>
      </w:pPr>
      <w:r w:rsidRPr="006848F6">
        <w:rPr>
          <w:lang w:val="es-419"/>
        </w:rPr>
        <w:t>La nueva versión de la base de datos de variedades vegetales PLUTO se lanzó el 11 de octubre de 2021.</w:t>
      </w:r>
      <w:r w:rsidR="00791E17" w:rsidRPr="006848F6">
        <w:rPr>
          <w:lang w:val="es-419"/>
        </w:rPr>
        <w:t xml:space="preserve"> </w:t>
      </w:r>
      <w:r w:rsidRPr="006848F6">
        <w:rPr>
          <w:lang w:val="es-419"/>
        </w:rPr>
        <w:t>Esta nueva versión ofrece dos niveles de servicio: un servicio estándar, que permite a los usuarios realizar búsquedas en la base de datos PLUTO y mostrar los resultados, y un servicio prémium, que permite a los usuarios descargar un número ilimitado de datos y obtener un número ilimitado de resultados de búsquedas, así como guardar dichas búsquedas. La cuota anual para el servicio prémium es de 750 francos suizos.</w:t>
      </w:r>
    </w:p>
    <w:p w14:paraId="31CAF3AD" w14:textId="77777777" w:rsidR="0013474C" w:rsidRPr="006848F6" w:rsidRDefault="0013474C" w:rsidP="0013474C">
      <w:pPr>
        <w:rPr>
          <w:lang w:val="es-419"/>
        </w:rPr>
      </w:pPr>
    </w:p>
    <w:p w14:paraId="51F31002" w14:textId="682E8675" w:rsidR="0013474C" w:rsidRPr="006848F6" w:rsidRDefault="0013474C" w:rsidP="0013474C">
      <w:pPr>
        <w:rPr>
          <w:lang w:val="es-419"/>
        </w:rPr>
      </w:pPr>
      <w:r w:rsidRPr="006848F6">
        <w:rPr>
          <w:lang w:val="es-419"/>
        </w:rPr>
        <w:t xml:space="preserve">Se estableció un período de prueba gratuito para el servicio prémium del 11 </w:t>
      </w:r>
      <w:r w:rsidR="00CA7003" w:rsidRPr="006848F6">
        <w:rPr>
          <w:lang w:val="es-419"/>
        </w:rPr>
        <w:t>de octubre al 5 de noviembre de </w:t>
      </w:r>
      <w:r w:rsidRPr="006848F6">
        <w:rPr>
          <w:lang w:val="es-419"/>
        </w:rPr>
        <w:t>2021.</w:t>
      </w:r>
      <w:r w:rsidR="00791E17" w:rsidRPr="006848F6">
        <w:rPr>
          <w:lang w:val="es-419"/>
        </w:rPr>
        <w:t xml:space="preserve"> </w:t>
      </w:r>
      <w:r w:rsidRPr="006848F6">
        <w:rPr>
          <w:lang w:val="es-419"/>
        </w:rPr>
        <w:t>Al término de 2021, el número de usuarios era el siguiente:</w:t>
      </w:r>
    </w:p>
    <w:p w14:paraId="74BA0699" w14:textId="77777777" w:rsidR="00F13192" w:rsidRPr="006848F6" w:rsidRDefault="00F13192" w:rsidP="00F13192">
      <w:pPr>
        <w:rPr>
          <w:lang w:val="es-419"/>
        </w:rPr>
      </w:pPr>
    </w:p>
    <w:tbl>
      <w:tblPr>
        <w:tblStyle w:val="TableGrid"/>
        <w:tblW w:w="0" w:type="auto"/>
        <w:jc w:val="center"/>
        <w:tblLook w:val="04A0" w:firstRow="1" w:lastRow="0" w:firstColumn="1" w:lastColumn="0" w:noHBand="0" w:noVBand="1"/>
      </w:tblPr>
      <w:tblGrid>
        <w:gridCol w:w="3788"/>
        <w:gridCol w:w="2161"/>
      </w:tblGrid>
      <w:tr w:rsidR="0042319B" w:rsidRPr="006848F6" w14:paraId="2DBE5FD3" w14:textId="77777777" w:rsidTr="00F56D7A">
        <w:trPr>
          <w:jc w:val="center"/>
        </w:trPr>
        <w:tc>
          <w:tcPr>
            <w:tcW w:w="3788" w:type="dxa"/>
            <w:shd w:val="clear" w:color="auto" w:fill="339966" w:themeFill="accent1"/>
          </w:tcPr>
          <w:p w14:paraId="1F9C0EAD" w14:textId="77777777" w:rsidR="00F13192" w:rsidRPr="006848F6" w:rsidRDefault="00F13192" w:rsidP="00902D95">
            <w:pPr>
              <w:spacing w:before="40" w:after="40"/>
              <w:rPr>
                <w:color w:val="FFFFFF" w:themeColor="background1"/>
                <w:lang w:val="es-419"/>
              </w:rPr>
            </w:pPr>
            <w:r w:rsidRPr="006848F6">
              <w:rPr>
                <w:color w:val="FFFFFF" w:themeColor="background1"/>
                <w:lang w:val="es-419"/>
              </w:rPr>
              <w:t>Servicio</w:t>
            </w:r>
          </w:p>
        </w:tc>
        <w:tc>
          <w:tcPr>
            <w:tcW w:w="2161" w:type="dxa"/>
            <w:shd w:val="clear" w:color="auto" w:fill="339966" w:themeFill="accent1"/>
          </w:tcPr>
          <w:p w14:paraId="40EBB653" w14:textId="77777777" w:rsidR="00F13192" w:rsidRPr="006848F6" w:rsidRDefault="00F13192" w:rsidP="00902D95">
            <w:pPr>
              <w:spacing w:before="40" w:after="40"/>
              <w:rPr>
                <w:color w:val="FFFFFF" w:themeColor="background1"/>
                <w:lang w:val="es-419"/>
              </w:rPr>
            </w:pPr>
            <w:r w:rsidRPr="006848F6">
              <w:rPr>
                <w:color w:val="FFFFFF" w:themeColor="background1"/>
                <w:lang w:val="es-419"/>
              </w:rPr>
              <w:t>Número de usuarios</w:t>
            </w:r>
          </w:p>
        </w:tc>
      </w:tr>
      <w:tr w:rsidR="00F13192" w:rsidRPr="006848F6" w14:paraId="32FF8D76" w14:textId="77777777" w:rsidTr="00F56D7A">
        <w:trPr>
          <w:jc w:val="center"/>
        </w:trPr>
        <w:tc>
          <w:tcPr>
            <w:tcW w:w="3788" w:type="dxa"/>
          </w:tcPr>
          <w:p w14:paraId="7B6EFB0A" w14:textId="77777777" w:rsidR="00F13192" w:rsidRPr="006848F6" w:rsidRDefault="00F13192" w:rsidP="00902D95">
            <w:pPr>
              <w:rPr>
                <w:lang w:val="es-419"/>
              </w:rPr>
            </w:pPr>
            <w:r w:rsidRPr="006848F6">
              <w:rPr>
                <w:lang w:val="es-419"/>
              </w:rPr>
              <w:t>Servicio estándar</w:t>
            </w:r>
          </w:p>
        </w:tc>
        <w:tc>
          <w:tcPr>
            <w:tcW w:w="2161" w:type="dxa"/>
            <w:shd w:val="clear" w:color="auto" w:fill="auto"/>
          </w:tcPr>
          <w:p w14:paraId="6BA1A338" w14:textId="77777777" w:rsidR="00F13192" w:rsidRPr="006848F6" w:rsidRDefault="00F13192" w:rsidP="00902D95">
            <w:pPr>
              <w:ind w:right="167"/>
              <w:jc w:val="right"/>
              <w:rPr>
                <w:lang w:val="es-419"/>
              </w:rPr>
            </w:pPr>
            <w:r w:rsidRPr="006848F6">
              <w:rPr>
                <w:lang w:val="es-419"/>
              </w:rPr>
              <w:t>1131</w:t>
            </w:r>
          </w:p>
        </w:tc>
      </w:tr>
      <w:tr w:rsidR="00F13192" w:rsidRPr="006848F6" w14:paraId="4D50291B" w14:textId="77777777" w:rsidTr="00F56D7A">
        <w:trPr>
          <w:jc w:val="center"/>
        </w:trPr>
        <w:tc>
          <w:tcPr>
            <w:tcW w:w="3788" w:type="dxa"/>
          </w:tcPr>
          <w:p w14:paraId="10E2B3EC" w14:textId="77777777" w:rsidR="00F13192" w:rsidRPr="006848F6" w:rsidRDefault="00F13192" w:rsidP="00902D95">
            <w:pPr>
              <w:rPr>
                <w:lang w:val="es-419"/>
              </w:rPr>
            </w:pPr>
            <w:r w:rsidRPr="006848F6">
              <w:rPr>
                <w:lang w:val="es-419"/>
              </w:rPr>
              <w:t>Funcionarios admitidos</w:t>
            </w:r>
          </w:p>
        </w:tc>
        <w:tc>
          <w:tcPr>
            <w:tcW w:w="2161" w:type="dxa"/>
            <w:shd w:val="clear" w:color="auto" w:fill="auto"/>
          </w:tcPr>
          <w:p w14:paraId="641D2638" w14:textId="77777777" w:rsidR="00F13192" w:rsidRPr="006848F6" w:rsidRDefault="00F13192" w:rsidP="00902D95">
            <w:pPr>
              <w:ind w:right="167"/>
              <w:jc w:val="right"/>
              <w:rPr>
                <w:lang w:val="es-419"/>
              </w:rPr>
            </w:pPr>
            <w:r w:rsidRPr="006848F6">
              <w:rPr>
                <w:lang w:val="es-419"/>
              </w:rPr>
              <w:t>97</w:t>
            </w:r>
          </w:p>
        </w:tc>
      </w:tr>
      <w:tr w:rsidR="00F13192" w:rsidRPr="006848F6" w14:paraId="1A101ECA" w14:textId="77777777" w:rsidTr="00F56D7A">
        <w:trPr>
          <w:jc w:val="center"/>
        </w:trPr>
        <w:tc>
          <w:tcPr>
            <w:tcW w:w="3788" w:type="dxa"/>
          </w:tcPr>
          <w:p w14:paraId="1745C6D4" w14:textId="77777777" w:rsidR="00F13192" w:rsidRPr="006848F6" w:rsidRDefault="00F13192" w:rsidP="00902D95">
            <w:pPr>
              <w:rPr>
                <w:lang w:val="es-419"/>
              </w:rPr>
            </w:pPr>
            <w:r w:rsidRPr="006848F6">
              <w:rPr>
                <w:lang w:val="es-419"/>
              </w:rPr>
              <w:t>Prueba gratuita del servicio prémium</w:t>
            </w:r>
          </w:p>
        </w:tc>
        <w:tc>
          <w:tcPr>
            <w:tcW w:w="2161" w:type="dxa"/>
            <w:shd w:val="clear" w:color="auto" w:fill="auto"/>
          </w:tcPr>
          <w:p w14:paraId="6AE97A92" w14:textId="77777777" w:rsidR="00F13192" w:rsidRPr="006848F6" w:rsidRDefault="00F13192" w:rsidP="00902D95">
            <w:pPr>
              <w:ind w:right="167"/>
              <w:jc w:val="right"/>
              <w:rPr>
                <w:lang w:val="es-419"/>
              </w:rPr>
            </w:pPr>
            <w:r w:rsidRPr="006848F6">
              <w:rPr>
                <w:lang w:val="es-419"/>
              </w:rPr>
              <w:t>29</w:t>
            </w:r>
          </w:p>
        </w:tc>
      </w:tr>
      <w:tr w:rsidR="00F13192" w:rsidRPr="006848F6" w14:paraId="7CCBF862" w14:textId="77777777" w:rsidTr="00F56D7A">
        <w:trPr>
          <w:jc w:val="center"/>
        </w:trPr>
        <w:tc>
          <w:tcPr>
            <w:tcW w:w="3788" w:type="dxa"/>
          </w:tcPr>
          <w:p w14:paraId="7779E6A6" w14:textId="77777777" w:rsidR="00F13192" w:rsidRPr="006848F6" w:rsidRDefault="00261FE8" w:rsidP="00902D95">
            <w:pPr>
              <w:rPr>
                <w:lang w:val="es-419"/>
              </w:rPr>
            </w:pPr>
            <w:r w:rsidRPr="006848F6">
              <w:rPr>
                <w:lang w:val="es-419"/>
              </w:rPr>
              <w:t>Servicio prémium</w:t>
            </w:r>
          </w:p>
        </w:tc>
        <w:tc>
          <w:tcPr>
            <w:tcW w:w="2161" w:type="dxa"/>
            <w:shd w:val="clear" w:color="auto" w:fill="auto"/>
          </w:tcPr>
          <w:p w14:paraId="1A926225" w14:textId="77777777" w:rsidR="00F13192" w:rsidRPr="006848F6" w:rsidRDefault="00F13192" w:rsidP="00902D95">
            <w:pPr>
              <w:ind w:right="167"/>
              <w:jc w:val="right"/>
              <w:rPr>
                <w:lang w:val="es-419"/>
              </w:rPr>
            </w:pPr>
            <w:r w:rsidRPr="006848F6">
              <w:rPr>
                <w:lang w:val="es-419"/>
              </w:rPr>
              <w:t>29</w:t>
            </w:r>
          </w:p>
        </w:tc>
      </w:tr>
      <w:tr w:rsidR="00F13192" w:rsidRPr="006848F6" w14:paraId="3E8A6518" w14:textId="77777777" w:rsidTr="00F56D7A">
        <w:trPr>
          <w:jc w:val="center"/>
        </w:trPr>
        <w:tc>
          <w:tcPr>
            <w:tcW w:w="3788" w:type="dxa"/>
          </w:tcPr>
          <w:p w14:paraId="3804CABA" w14:textId="77777777" w:rsidR="00F13192" w:rsidRPr="006848F6" w:rsidRDefault="00F13192" w:rsidP="00902D95">
            <w:pPr>
              <w:rPr>
                <w:lang w:val="es-419"/>
              </w:rPr>
            </w:pPr>
            <w:r w:rsidRPr="006848F6">
              <w:rPr>
                <w:lang w:val="es-419"/>
              </w:rPr>
              <w:t>Aportadores de datos de protección de las obtenciones vegetales</w:t>
            </w:r>
          </w:p>
        </w:tc>
        <w:tc>
          <w:tcPr>
            <w:tcW w:w="2161" w:type="dxa"/>
            <w:shd w:val="clear" w:color="auto" w:fill="auto"/>
          </w:tcPr>
          <w:p w14:paraId="2AE2169E" w14:textId="77777777" w:rsidR="00F13192" w:rsidRPr="006848F6" w:rsidRDefault="00F13192" w:rsidP="00902D95">
            <w:pPr>
              <w:ind w:right="167"/>
              <w:jc w:val="right"/>
              <w:rPr>
                <w:lang w:val="es-419"/>
              </w:rPr>
            </w:pPr>
            <w:r w:rsidRPr="006848F6">
              <w:rPr>
                <w:lang w:val="es-419"/>
              </w:rPr>
              <w:t>28</w:t>
            </w:r>
          </w:p>
        </w:tc>
      </w:tr>
    </w:tbl>
    <w:p w14:paraId="5E551E50" w14:textId="77777777" w:rsidR="00F13192" w:rsidRPr="006848F6" w:rsidRDefault="00F13192" w:rsidP="00F13192">
      <w:pPr>
        <w:rPr>
          <w:lang w:val="es-419"/>
        </w:rPr>
      </w:pPr>
    </w:p>
    <w:p w14:paraId="0278BFAE" w14:textId="77777777" w:rsidR="00732D33" w:rsidRPr="006848F6" w:rsidRDefault="00355B4B" w:rsidP="00732D33">
      <w:pPr>
        <w:pStyle w:val="Heading5"/>
        <w:rPr>
          <w:rFonts w:ascii="Arial" w:hAnsi="Arial" w:cs="Arial"/>
          <w:color w:val="008000"/>
          <w:lang w:val="es-419"/>
        </w:rPr>
      </w:pPr>
      <w:r w:rsidRPr="006848F6">
        <w:rPr>
          <w:rFonts w:ascii="Arial" w:hAnsi="Arial"/>
          <w:color w:val="008000"/>
          <w:lang w:val="es-419"/>
        </w:rPr>
        <w:t>Tecnologías de traducción automática</w:t>
      </w:r>
    </w:p>
    <w:p w14:paraId="6D5E16CD" w14:textId="77777777" w:rsidR="00732D33" w:rsidRPr="006848F6" w:rsidRDefault="00732D33" w:rsidP="00732D33">
      <w:pPr>
        <w:rPr>
          <w:lang w:val="es-419"/>
        </w:rPr>
      </w:pPr>
    </w:p>
    <w:p w14:paraId="4D9DB734" w14:textId="5D039018" w:rsidR="00031EAD" w:rsidRPr="006848F6" w:rsidRDefault="00732D33" w:rsidP="00732D33">
      <w:pPr>
        <w:rPr>
          <w:lang w:val="es-419"/>
        </w:rPr>
      </w:pPr>
      <w:r w:rsidRPr="006848F6">
        <w:rPr>
          <w:lang w:val="es-419"/>
        </w:rPr>
        <w:t>El Consejo aprobó la Política de Traducción de la UPOV, que incorpora como elemento importante el uso de tecnologías de traducción automática neuronal</w:t>
      </w:r>
      <w:r w:rsidR="00791E17" w:rsidRPr="006848F6">
        <w:rPr>
          <w:lang w:val="es-419"/>
        </w:rPr>
        <w:t xml:space="preserve"> </w:t>
      </w:r>
      <w:r w:rsidRPr="006848F6">
        <w:rPr>
          <w:lang w:val="es-419"/>
        </w:rPr>
        <w:t>Estas tecnologías se utilizarán para minimizar los costos de traducción e incrementar la disponibilidad de documentos de la UPOV en distintos idiomas.</w:t>
      </w:r>
      <w:r w:rsidR="00791E17" w:rsidRPr="006848F6">
        <w:rPr>
          <w:lang w:val="es-419"/>
        </w:rPr>
        <w:t xml:space="preserve"> </w:t>
      </w:r>
      <w:r w:rsidRPr="006848F6">
        <w:rPr>
          <w:lang w:val="es-419"/>
        </w:rPr>
        <w:t>Se realizará una fase de prueba de dos años de la utilización de traducción automática neuronal para los documentos de las sesiones de la UPOV de 2022 y 2023. Durante la fase de prueba, toda traducción automática incluirá una posedición rápida. Se presentará un informe de la fase de puesta en práctica al Comité Consultivo en su sesión de 2023. En ese momento, el Comité Consultivo decidirá si procede revisar o validar la política de utilización de traducción automática.</w:t>
      </w:r>
    </w:p>
    <w:p w14:paraId="368A12B1" w14:textId="77777777" w:rsidR="00732D33" w:rsidRPr="006848F6" w:rsidRDefault="00732D33" w:rsidP="00031EAD">
      <w:pPr>
        <w:rPr>
          <w:lang w:val="es-419"/>
        </w:rPr>
      </w:pPr>
    </w:p>
    <w:p w14:paraId="69FBF11B" w14:textId="77777777" w:rsidR="00031EAD" w:rsidRPr="006848F6" w:rsidRDefault="00031EAD" w:rsidP="008043D2">
      <w:pPr>
        <w:rPr>
          <w:lang w:val="es-419"/>
        </w:rPr>
      </w:pPr>
    </w:p>
    <w:p w14:paraId="015D8CBA" w14:textId="77777777" w:rsidR="00031EAD" w:rsidRPr="006848F6" w:rsidRDefault="00031EAD" w:rsidP="00031EAD">
      <w:pPr>
        <w:keepNext/>
        <w:rPr>
          <w:i/>
          <w:color w:val="155F1A"/>
          <w:lang w:val="es-419"/>
        </w:rPr>
      </w:pPr>
      <w:r w:rsidRPr="006848F6">
        <w:rPr>
          <w:b/>
          <w:i/>
          <w:color w:val="155F1A"/>
          <w:lang w:val="es-419"/>
        </w:rPr>
        <w:t>Prestar asistencia para la introducción y aplicación del sistema de la UPOV (subprograma UV.3)</w:t>
      </w:r>
    </w:p>
    <w:p w14:paraId="7CEC6EF8" w14:textId="77777777" w:rsidR="00031EAD" w:rsidRPr="006848F6" w:rsidRDefault="00031EAD" w:rsidP="00031EAD">
      <w:pPr>
        <w:rPr>
          <w:lang w:val="es-419"/>
        </w:rPr>
      </w:pPr>
    </w:p>
    <w:p w14:paraId="156A112A" w14:textId="328AD80C" w:rsidR="00031EAD" w:rsidRPr="006848F6" w:rsidRDefault="00031EAD" w:rsidP="00031EAD">
      <w:pPr>
        <w:rPr>
          <w:lang w:val="es-419"/>
        </w:rPr>
      </w:pPr>
      <w:r w:rsidRPr="006848F6">
        <w:rPr>
          <w:lang w:val="es-419"/>
        </w:rPr>
        <w:t>La pandemia de COVID-19 tuvo una gran repercusión en las actividades de formación y asistencia de la UPOV.</w:t>
      </w:r>
      <w:r w:rsidR="00791E17" w:rsidRPr="006848F6">
        <w:rPr>
          <w:lang w:val="es-419"/>
        </w:rPr>
        <w:t xml:space="preserve"> </w:t>
      </w:r>
      <w:r w:rsidRPr="006848F6">
        <w:rPr>
          <w:lang w:val="es-419"/>
        </w:rPr>
        <w:t>Cuando fue posible, se realizaron actividades de formación y asistencia en modalidades virtuales, que, por consiguiente, se beneficiaron de mayores niveles de participación, aunque fue necesario hallar maneras innovadoras de asegurar que la interacción fuera eficaz.</w:t>
      </w:r>
      <w:r w:rsidR="00791E17" w:rsidRPr="006848F6">
        <w:rPr>
          <w:lang w:val="es-419"/>
        </w:rPr>
        <w:t xml:space="preserve"> </w:t>
      </w:r>
      <w:r w:rsidRPr="006848F6">
        <w:rPr>
          <w:lang w:val="es-419"/>
        </w:rPr>
        <w:t>Como se inform</w:t>
      </w:r>
      <w:r w:rsidR="00CE7025" w:rsidRPr="006848F6">
        <w:rPr>
          <w:lang w:val="es-419"/>
        </w:rPr>
        <w:t>a</w:t>
      </w:r>
      <w:r w:rsidRPr="006848F6">
        <w:rPr>
          <w:lang w:val="es-419"/>
        </w:rPr>
        <w:t xml:space="preserve"> en el apartado Panorama general, la disminución de las misiones y actividades también se compensó por un gran número de reuniones virtuales, en las que fue posible debatir asuntos planteados con una antelación relativamente breve, debido a que aumentó la participación de personas que de lo contrario habrían estado de viaje.</w:t>
      </w:r>
      <w:r w:rsidR="00791E17" w:rsidRPr="006848F6">
        <w:rPr>
          <w:lang w:val="es-419"/>
        </w:rPr>
        <w:t xml:space="preserve"> </w:t>
      </w:r>
      <w:r w:rsidRPr="006848F6">
        <w:rPr>
          <w:lang w:val="es-419"/>
        </w:rPr>
        <w:t>En 2020 y 2021, hubo un aumento considerable del número de participantes en el curso de enseñanza a distancia DL-205 de la UPOV al incrementarse la participación de funcionarios de los miembros de la Unión (véase el gráfico 16).</w:t>
      </w:r>
    </w:p>
    <w:p w14:paraId="21213B05" w14:textId="77777777" w:rsidR="00031EAD" w:rsidRPr="006848F6" w:rsidRDefault="00031EAD" w:rsidP="00031EAD">
      <w:pPr>
        <w:rPr>
          <w:lang w:val="es-419"/>
        </w:rPr>
      </w:pPr>
    </w:p>
    <w:p w14:paraId="12E20297" w14:textId="351FE63F" w:rsidR="00031EAD" w:rsidRPr="006848F6" w:rsidRDefault="00031EAD" w:rsidP="00D1245F">
      <w:pPr>
        <w:pStyle w:val="Caption"/>
        <w:rPr>
          <w:lang w:val="es-419"/>
        </w:rPr>
      </w:pPr>
      <w:r w:rsidRPr="006848F6">
        <w:rPr>
          <w:lang w:val="es-419"/>
        </w:rPr>
        <w:t>Gráfico 16.</w:t>
      </w:r>
      <w:r w:rsidR="00791E17" w:rsidRPr="006848F6">
        <w:rPr>
          <w:lang w:val="es-419"/>
        </w:rPr>
        <w:t xml:space="preserve"> </w:t>
      </w:r>
      <w:r w:rsidRPr="006848F6">
        <w:rPr>
          <w:lang w:val="es-419"/>
        </w:rPr>
        <w:t xml:space="preserve">Participantes en las sesiones principales del curso DL-205 por categoría de inscripción </w:t>
      </w:r>
    </w:p>
    <w:p w14:paraId="038A112F" w14:textId="20305C8F" w:rsidR="00031EAD" w:rsidRPr="006848F6" w:rsidRDefault="00714337" w:rsidP="00031EAD">
      <w:pPr>
        <w:jc w:val="center"/>
        <w:rPr>
          <w:lang w:val="es-419"/>
        </w:rPr>
      </w:pPr>
      <w:r w:rsidRPr="006848F6">
        <w:rPr>
          <w:noProof/>
          <w:lang w:val="en-US" w:eastAsia="en-US"/>
        </w:rPr>
        <w:drawing>
          <wp:inline distT="0" distB="0" distL="0" distR="0" wp14:anchorId="0CA17A43" wp14:editId="1A284CBA">
            <wp:extent cx="3394301" cy="2412000"/>
            <wp:effectExtent l="0" t="0" r="0" b="762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4301" cy="2412000"/>
                    </a:xfrm>
                    <a:prstGeom prst="rect">
                      <a:avLst/>
                    </a:prstGeom>
                    <a:noFill/>
                  </pic:spPr>
                </pic:pic>
              </a:graphicData>
            </a:graphic>
          </wp:inline>
        </w:drawing>
      </w:r>
    </w:p>
    <w:p w14:paraId="62C1DFA2" w14:textId="77777777" w:rsidR="00031EAD" w:rsidRPr="006848F6" w:rsidRDefault="00031EAD" w:rsidP="00031EAD">
      <w:pPr>
        <w:autoSpaceDE w:val="0"/>
        <w:autoSpaceDN w:val="0"/>
        <w:adjustRightInd w:val="0"/>
        <w:rPr>
          <w:lang w:val="es-419"/>
        </w:rPr>
      </w:pPr>
    </w:p>
    <w:p w14:paraId="42AD4675" w14:textId="77777777" w:rsidR="00031EAD" w:rsidRPr="006848F6" w:rsidRDefault="00031EAD" w:rsidP="008043D2">
      <w:pPr>
        <w:keepNext/>
        <w:rPr>
          <w:b/>
          <w:i/>
          <w:color w:val="155F1A"/>
          <w:lang w:val="es-419"/>
        </w:rPr>
      </w:pPr>
      <w:r w:rsidRPr="006848F6">
        <w:rPr>
          <w:b/>
          <w:i/>
          <w:color w:val="155F1A"/>
          <w:lang w:val="es-419"/>
        </w:rPr>
        <w:lastRenderedPageBreak/>
        <w:t>Relaciones exteriores (subprograma UV.4)</w:t>
      </w:r>
    </w:p>
    <w:p w14:paraId="0C74D2F8" w14:textId="77777777" w:rsidR="002D7627" w:rsidRPr="006848F6" w:rsidRDefault="002D7627" w:rsidP="008043D2">
      <w:pPr>
        <w:keepNext/>
        <w:rPr>
          <w:lang w:val="es-419"/>
        </w:rPr>
      </w:pPr>
    </w:p>
    <w:p w14:paraId="78CE2D1C" w14:textId="1C8D5AF6" w:rsidR="00031EAD" w:rsidRPr="006848F6" w:rsidRDefault="00031EAD" w:rsidP="008043D2">
      <w:pPr>
        <w:keepNext/>
        <w:rPr>
          <w:lang w:val="es-419"/>
        </w:rPr>
      </w:pPr>
      <w:r w:rsidRPr="006848F6">
        <w:rPr>
          <w:lang w:val="es-419"/>
        </w:rPr>
        <w:t>La pandemia de COVID-19 tuvo un gran efecto en las relaciones exteriores, debido a la necesidad de interrumpir los viajes.</w:t>
      </w:r>
      <w:r w:rsidR="00791E17" w:rsidRPr="006848F6">
        <w:rPr>
          <w:lang w:val="es-419"/>
        </w:rPr>
        <w:t xml:space="preserve"> </w:t>
      </w:r>
      <w:r w:rsidRPr="006848F6">
        <w:rPr>
          <w:lang w:val="es-419"/>
        </w:rPr>
        <w:t>Sin embargo, las diversas opciones de reunión virtual a disposición de los interesados crearon nuevas oportunidades de reunión entre funcionarios y otras partes interesadas, lo que se tradujo en un aumento del número de interacciones (véase el gráfico 4).</w:t>
      </w:r>
    </w:p>
    <w:p w14:paraId="18A59425" w14:textId="77777777" w:rsidR="00031EAD" w:rsidRPr="006848F6" w:rsidRDefault="00031EAD" w:rsidP="008043D2">
      <w:pPr>
        <w:keepNext/>
        <w:autoSpaceDE w:val="0"/>
        <w:autoSpaceDN w:val="0"/>
        <w:adjustRightInd w:val="0"/>
        <w:rPr>
          <w:lang w:val="es-419"/>
        </w:rPr>
      </w:pPr>
    </w:p>
    <w:p w14:paraId="2331046B" w14:textId="2E9242E4" w:rsidR="00031EAD" w:rsidRPr="006848F6" w:rsidRDefault="00031EAD" w:rsidP="00031EAD">
      <w:pPr>
        <w:autoSpaceDE w:val="0"/>
        <w:autoSpaceDN w:val="0"/>
        <w:adjustRightInd w:val="0"/>
        <w:rPr>
          <w:szCs w:val="19"/>
          <w:lang w:val="es-419"/>
        </w:rPr>
      </w:pPr>
      <w:r w:rsidRPr="006848F6">
        <w:rPr>
          <w:lang w:val="es-419"/>
        </w:rPr>
        <w:t>Un importante avance de 2019 fue la introducción de las cuentas @UPOVint y @vsgupov de Twitter, así como el uso activo de la cuenta de la UPOV en LinkedIn.</w:t>
      </w:r>
      <w:r w:rsidR="00791E17" w:rsidRPr="006848F6">
        <w:rPr>
          <w:lang w:val="es-419"/>
        </w:rPr>
        <w:t xml:space="preserve"> </w:t>
      </w:r>
      <w:r w:rsidRPr="006848F6">
        <w:rPr>
          <w:lang w:val="es-419"/>
        </w:rPr>
        <w:t>En el bienio 2020-2021, el número de seguidores siguió creciendo.</w:t>
      </w:r>
      <w:r w:rsidR="00791E17" w:rsidRPr="006848F6">
        <w:rPr>
          <w:lang w:val="es-419"/>
        </w:rPr>
        <w:t xml:space="preserve"> </w:t>
      </w:r>
      <w:r w:rsidRPr="006848F6">
        <w:rPr>
          <w:lang w:val="es-419"/>
        </w:rPr>
        <w:t>Sumado al alcance directo de las publicaciones en los medios sociales, hay más datos indicativos de que las cifras de visitantes (“visitas”) y de sesiones en el sitio web de la UPOV también aumentaron en consecuencia (véanse los gráficos 17 a 18).</w:t>
      </w:r>
    </w:p>
    <w:p w14:paraId="2A834075" w14:textId="77777777" w:rsidR="0077042D" w:rsidRPr="00D7363B" w:rsidRDefault="0077042D" w:rsidP="00031EAD">
      <w:pPr>
        <w:jc w:val="left"/>
        <w:rPr>
          <w:sz w:val="12"/>
          <w:szCs w:val="19"/>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4B48C7" w:rsidRPr="006848F6" w14:paraId="72F510EE" w14:textId="77777777" w:rsidTr="001E6E5D">
        <w:tc>
          <w:tcPr>
            <w:tcW w:w="4819" w:type="dxa"/>
          </w:tcPr>
          <w:p w14:paraId="084C9C34" w14:textId="3BDC2067" w:rsidR="00031EAD" w:rsidRPr="006848F6" w:rsidRDefault="00031EAD" w:rsidP="00D1245F">
            <w:pPr>
              <w:pStyle w:val="Caption"/>
              <w:rPr>
                <w:noProof/>
                <w:lang w:val="es-419"/>
              </w:rPr>
            </w:pPr>
            <w:r w:rsidRPr="006848F6">
              <w:rPr>
                <w:lang w:val="es-419"/>
              </w:rPr>
              <w:br w:type="page"/>
              <w:t>Gráfico 17:</w:t>
            </w:r>
            <w:r w:rsidR="00791E17" w:rsidRPr="006848F6">
              <w:rPr>
                <w:lang w:val="es-419"/>
              </w:rPr>
              <w:t xml:space="preserve"> </w:t>
            </w:r>
            <w:r w:rsidRPr="006848F6">
              <w:rPr>
                <w:lang w:val="es-419"/>
              </w:rPr>
              <w:t>Seguidores de @UPOVint en Twitter y de la UPOV en LinkedIn</w:t>
            </w:r>
          </w:p>
        </w:tc>
        <w:tc>
          <w:tcPr>
            <w:tcW w:w="4820" w:type="dxa"/>
          </w:tcPr>
          <w:p w14:paraId="7E11263E" w14:textId="090A6D46" w:rsidR="00133E9D" w:rsidRPr="006848F6" w:rsidRDefault="00031EAD" w:rsidP="0009720F">
            <w:pPr>
              <w:pStyle w:val="Caption"/>
              <w:rPr>
                <w:noProof/>
                <w:lang w:val="es-419"/>
              </w:rPr>
            </w:pPr>
            <w:r w:rsidRPr="006848F6">
              <w:rPr>
                <w:lang w:val="es-419"/>
              </w:rPr>
              <w:t>Gráfico 18:</w:t>
            </w:r>
            <w:r w:rsidR="00791E17" w:rsidRPr="006848F6">
              <w:rPr>
                <w:lang w:val="es-419"/>
              </w:rPr>
              <w:t xml:space="preserve"> </w:t>
            </w:r>
            <w:r w:rsidRPr="006848F6">
              <w:rPr>
                <w:lang w:val="es-419"/>
              </w:rPr>
              <w:t>Visitas al sitio web de la UPOV</w:t>
            </w:r>
            <w:bookmarkStart w:id="11" w:name="_Ref110875171"/>
            <w:r w:rsidR="004B48C7" w:rsidRPr="006848F6">
              <w:rPr>
                <w:rStyle w:val="EndnoteReference"/>
                <w:i/>
                <w:color w:val="008080"/>
                <w:szCs w:val="18"/>
                <w:lang w:val="es-419"/>
              </w:rPr>
              <w:endnoteReference w:id="2"/>
            </w:r>
            <w:bookmarkEnd w:id="11"/>
          </w:p>
        </w:tc>
      </w:tr>
      <w:tr w:rsidR="004B48C7" w:rsidRPr="006848F6" w14:paraId="3BDB9045" w14:textId="77777777" w:rsidTr="001E6E5D">
        <w:tc>
          <w:tcPr>
            <w:tcW w:w="4819" w:type="dxa"/>
          </w:tcPr>
          <w:p w14:paraId="3E9776C4" w14:textId="2BE5C8B1" w:rsidR="00031EAD" w:rsidRPr="006848F6" w:rsidRDefault="004604AB" w:rsidP="001E6E5D">
            <w:pPr>
              <w:spacing w:before="120"/>
              <w:jc w:val="center"/>
              <w:rPr>
                <w:rFonts w:ascii="Arial Narrow" w:eastAsia="MS Mincho" w:hAnsi="Arial Narrow"/>
                <w:color w:val="008080"/>
                <w:lang w:val="es-419"/>
              </w:rPr>
            </w:pPr>
            <w:r w:rsidRPr="006848F6">
              <w:rPr>
                <w:rFonts w:ascii="Arial Narrow" w:eastAsia="MS Mincho" w:hAnsi="Arial Narrow"/>
                <w:noProof/>
                <w:color w:val="008080"/>
                <w:lang w:val="en-US" w:eastAsia="en-US"/>
              </w:rPr>
              <w:drawing>
                <wp:inline distT="0" distB="0" distL="0" distR="0" wp14:anchorId="2168663D" wp14:editId="0C5A2A79">
                  <wp:extent cx="2793518" cy="2098800"/>
                  <wp:effectExtent l="0" t="0" r="6985"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3518" cy="2098800"/>
                          </a:xfrm>
                          <a:prstGeom prst="rect">
                            <a:avLst/>
                          </a:prstGeom>
                          <a:noFill/>
                        </pic:spPr>
                      </pic:pic>
                    </a:graphicData>
                  </a:graphic>
                </wp:inline>
              </w:drawing>
            </w:r>
          </w:p>
          <w:p w14:paraId="53B4243B" w14:textId="77777777" w:rsidR="004B48C7" w:rsidRPr="006848F6" w:rsidRDefault="008043D2" w:rsidP="00B17C3C">
            <w:pPr>
              <w:spacing w:before="120"/>
              <w:ind w:left="320" w:hanging="320"/>
              <w:jc w:val="left"/>
              <w:rPr>
                <w:rFonts w:ascii="Arial Narrow" w:eastAsia="MS Mincho" w:hAnsi="Arial Narrow"/>
                <w:sz w:val="14"/>
                <w:lang w:val="es-419"/>
              </w:rPr>
            </w:pPr>
            <w:r w:rsidRPr="006848F6">
              <w:rPr>
                <w:rFonts w:ascii="Arial Narrow" w:hAnsi="Arial Narrow"/>
                <w:sz w:val="14"/>
                <w:lang w:val="es-419"/>
              </w:rPr>
              <w:t>Nota:</w:t>
            </w:r>
            <w:r w:rsidRPr="006848F6">
              <w:rPr>
                <w:rFonts w:ascii="Arial Narrow" w:hAnsi="Arial Narrow"/>
                <w:sz w:val="14"/>
                <w:lang w:val="es-419"/>
              </w:rPr>
              <w:tab/>
              <w:t>Seguimiento de datos analíticos de la cuenta en LinkedIn de la UPOV del 17 de mayo de 2020 en adelante. Seguimiento de datos analíticos de @UPOVint del 4 de marzo de 2019 en adelante.</w:t>
            </w:r>
          </w:p>
        </w:tc>
        <w:tc>
          <w:tcPr>
            <w:tcW w:w="4820" w:type="dxa"/>
          </w:tcPr>
          <w:p w14:paraId="40DEBBE8" w14:textId="7844DDE3" w:rsidR="00A41242" w:rsidRPr="006848F6" w:rsidRDefault="004604AB" w:rsidP="001E6E5D">
            <w:pPr>
              <w:spacing w:before="120"/>
              <w:jc w:val="center"/>
              <w:rPr>
                <w:rFonts w:ascii="Arial Narrow" w:eastAsia="MS Mincho" w:hAnsi="Arial Narrow"/>
                <w:color w:val="008080"/>
                <w:lang w:val="es-419"/>
              </w:rPr>
            </w:pPr>
            <w:r w:rsidRPr="006848F6">
              <w:rPr>
                <w:rFonts w:ascii="Arial Narrow" w:eastAsia="MS Mincho" w:hAnsi="Arial Narrow"/>
                <w:noProof/>
                <w:color w:val="008080"/>
                <w:lang w:val="en-US" w:eastAsia="en-US"/>
              </w:rPr>
              <w:drawing>
                <wp:inline distT="0" distB="0" distL="0" distR="0" wp14:anchorId="64D423C5" wp14:editId="37F98403">
                  <wp:extent cx="2959701" cy="235080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701" cy="2350800"/>
                          </a:xfrm>
                          <a:prstGeom prst="rect">
                            <a:avLst/>
                          </a:prstGeom>
                          <a:noFill/>
                        </pic:spPr>
                      </pic:pic>
                    </a:graphicData>
                  </a:graphic>
                </wp:inline>
              </w:drawing>
            </w:r>
          </w:p>
        </w:tc>
      </w:tr>
    </w:tbl>
    <w:p w14:paraId="713A6A80" w14:textId="77777777" w:rsidR="00031EAD" w:rsidRPr="006848F6" w:rsidRDefault="00031EAD" w:rsidP="00031EAD">
      <w:pPr>
        <w:autoSpaceDE w:val="0"/>
        <w:autoSpaceDN w:val="0"/>
        <w:adjustRightInd w:val="0"/>
        <w:rPr>
          <w:szCs w:val="19"/>
          <w:lang w:val="es-419"/>
        </w:rPr>
      </w:pPr>
    </w:p>
    <w:p w14:paraId="69149C9F" w14:textId="77777777" w:rsidR="008043D2" w:rsidRPr="006848F6" w:rsidRDefault="008043D2" w:rsidP="00031EAD">
      <w:pPr>
        <w:autoSpaceDE w:val="0"/>
        <w:autoSpaceDN w:val="0"/>
        <w:adjustRightInd w:val="0"/>
        <w:rPr>
          <w:szCs w:val="19"/>
          <w:lang w:val="es-419"/>
        </w:rPr>
      </w:pPr>
    </w:p>
    <w:p w14:paraId="56C95DCC" w14:textId="77777777" w:rsidR="005C7DF0" w:rsidRPr="006848F6" w:rsidRDefault="005C7DF0" w:rsidP="005C7DF0">
      <w:pPr>
        <w:pStyle w:val="Heading3"/>
        <w:rPr>
          <w:snapToGrid w:val="0"/>
          <w:lang w:val="es-419"/>
        </w:rPr>
      </w:pPr>
      <w:r w:rsidRPr="006848F6">
        <w:rPr>
          <w:snapToGrid w:val="0"/>
          <w:lang w:val="es-419"/>
        </w:rPr>
        <w:t>Rendimiento financiero</w:t>
      </w:r>
    </w:p>
    <w:p w14:paraId="06203361" w14:textId="79003905" w:rsidR="005C7DF0" w:rsidRPr="006848F6" w:rsidRDefault="005C7DF0" w:rsidP="005C7DF0">
      <w:pPr>
        <w:rPr>
          <w:lang w:val="es-419"/>
        </w:rPr>
      </w:pPr>
      <w:r w:rsidRPr="006848F6">
        <w:rPr>
          <w:snapToGrid w:val="0"/>
          <w:lang w:val="es-419"/>
        </w:rPr>
        <w:t>El valor de una unidad de contribución no se ha incrementado desde hace más de 25 años, y es evidente que asignar recursos suficientes para llevar a cabo la labor de la UPOV constituye un reto importante.</w:t>
      </w:r>
      <w:r w:rsidR="00791E17" w:rsidRPr="006848F6">
        <w:rPr>
          <w:snapToGrid w:val="0"/>
          <w:lang w:val="es-419"/>
        </w:rPr>
        <w:t xml:space="preserve"> </w:t>
      </w:r>
      <w:r w:rsidRPr="006848F6">
        <w:rPr>
          <w:lang w:val="es-419"/>
        </w:rPr>
        <w:t>La "Evaluación de la Unión Internacional para la Protección de las Obtenciones Vegetales (UPOV)" de la División de Supervisión Interna (DSI) de la OMPI, realizada en 2016, recomendaba que la UPOV considerara la posibilidad de elaborar un plan para diversificar sus fuentes de ingresos y así mantener y reforzar la sostenibilidad de los actuales servicios y actividades.</w:t>
      </w:r>
      <w:r w:rsidR="00791E17" w:rsidRPr="006848F6">
        <w:rPr>
          <w:lang w:val="es-419"/>
        </w:rPr>
        <w:t xml:space="preserve"> </w:t>
      </w:r>
      <w:r w:rsidRPr="006848F6">
        <w:rPr>
          <w:lang w:val="es-419"/>
        </w:rPr>
        <w:t>Las medidas para diversificar las fuentes de recursos económicos de la UPOV se han centrado en generar i</w:t>
      </w:r>
      <w:r w:rsidR="00CE7025" w:rsidRPr="006848F6">
        <w:rPr>
          <w:lang w:val="es-419"/>
        </w:rPr>
        <w:t>ngresos procedentes de UPOV PRIS</w:t>
      </w:r>
      <w:r w:rsidRPr="006848F6">
        <w:rPr>
          <w:lang w:val="es-419"/>
        </w:rPr>
        <w:t>MA y la base de datos PLUTO.</w:t>
      </w:r>
      <w:r w:rsidR="00791E17" w:rsidRPr="006848F6">
        <w:rPr>
          <w:lang w:val="es-419"/>
        </w:rPr>
        <w:t xml:space="preserve"> </w:t>
      </w:r>
    </w:p>
    <w:p w14:paraId="1C5FC2AB" w14:textId="77777777" w:rsidR="00B92920" w:rsidRPr="00D7363B" w:rsidRDefault="00B92920" w:rsidP="005C7DF0">
      <w:pPr>
        <w:rPr>
          <w:sz w:val="12"/>
          <w:lang w:val="es-419"/>
        </w:rPr>
      </w:pPr>
    </w:p>
    <w:p w14:paraId="20BBD6F7" w14:textId="53C96571" w:rsidR="000E5282" w:rsidRPr="006848F6" w:rsidRDefault="00191AAB" w:rsidP="009408FD">
      <w:pPr>
        <w:pStyle w:val="Caption"/>
        <w:rPr>
          <w:lang w:val="es-419"/>
        </w:rPr>
      </w:pPr>
      <w:r w:rsidRPr="006848F6">
        <w:rPr>
          <w:lang w:val="es-419"/>
        </w:rPr>
        <w:t>Gráfico 19.</w:t>
      </w:r>
      <w:r w:rsidR="00791E17" w:rsidRPr="006848F6">
        <w:rPr>
          <w:lang w:val="es-419"/>
        </w:rPr>
        <w:t xml:space="preserve"> </w:t>
      </w:r>
      <w:r w:rsidRPr="006848F6">
        <w:rPr>
          <w:lang w:val="es-419"/>
        </w:rPr>
        <w:t xml:space="preserve">Número de solicitudes cursadas por medio de UPOV PRISMA e ingresos </w:t>
      </w:r>
    </w:p>
    <w:p w14:paraId="61328816" w14:textId="0B7040D9" w:rsidR="00D06C28" w:rsidRPr="006848F6" w:rsidRDefault="00714337" w:rsidP="00006FAA">
      <w:pPr>
        <w:jc w:val="center"/>
        <w:rPr>
          <w:lang w:val="es-419"/>
        </w:rPr>
      </w:pPr>
      <w:r w:rsidRPr="006848F6">
        <w:rPr>
          <w:noProof/>
          <w:lang w:val="en-US" w:eastAsia="en-US"/>
        </w:rPr>
        <w:drawing>
          <wp:inline distT="0" distB="0" distL="0" distR="0" wp14:anchorId="41A31CF1" wp14:editId="3225A07F">
            <wp:extent cx="3433367" cy="2286000"/>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3367" cy="2286000"/>
                    </a:xfrm>
                    <a:prstGeom prst="rect">
                      <a:avLst/>
                    </a:prstGeom>
                    <a:noFill/>
                  </pic:spPr>
                </pic:pic>
              </a:graphicData>
            </a:graphic>
          </wp:inline>
        </w:drawing>
      </w:r>
    </w:p>
    <w:p w14:paraId="6FD5F0EE" w14:textId="2C9F086F" w:rsidR="005C7DF0" w:rsidRPr="006848F6" w:rsidRDefault="005C7DF0" w:rsidP="005C7DF0">
      <w:pPr>
        <w:rPr>
          <w:snapToGrid w:val="0"/>
          <w:lang w:val="es-419"/>
        </w:rPr>
      </w:pPr>
      <w:r w:rsidRPr="006848F6">
        <w:rPr>
          <w:lang w:val="es-419"/>
        </w:rPr>
        <w:lastRenderedPageBreak/>
        <w:t>La proporción de ingresos distintos de las contribuciones de los miembros de la Unión aumentó del 1,3% en 2018 al 6,8% en 2021.</w:t>
      </w:r>
      <w:r w:rsidR="00791E17" w:rsidRPr="006848F6">
        <w:rPr>
          <w:lang w:val="es-419"/>
        </w:rPr>
        <w:t xml:space="preserve"> </w:t>
      </w:r>
      <w:r w:rsidRPr="006848F6">
        <w:rPr>
          <w:lang w:val="es-419"/>
        </w:rPr>
        <w:t>Junto con este incremento, los ingresos procedentes de contribuciones de miembros de la Unión aumentaron un 5,1% en el mismo período, lo que significa que los ingresos subieron un 11,2% entre 2018 y 2021.</w:t>
      </w:r>
    </w:p>
    <w:p w14:paraId="7D88E0BB" w14:textId="77777777" w:rsidR="005C7DF0" w:rsidRPr="006848F6" w:rsidRDefault="005C7DF0" w:rsidP="005C7DF0">
      <w:pPr>
        <w:pStyle w:val="ListParagraph"/>
        <w:ind w:left="0"/>
        <w:rPr>
          <w:lang w:val="es-419"/>
        </w:rPr>
      </w:pPr>
    </w:p>
    <w:tbl>
      <w:tblPr>
        <w:tblStyle w:val="TableGrid"/>
        <w:tblW w:w="0" w:type="auto"/>
        <w:tblLook w:val="04A0" w:firstRow="1" w:lastRow="0" w:firstColumn="1" w:lastColumn="0" w:noHBand="0" w:noVBand="1"/>
      </w:tblPr>
      <w:tblGrid>
        <w:gridCol w:w="9629"/>
      </w:tblGrid>
      <w:tr w:rsidR="005C7DF0" w:rsidRPr="006848F6" w14:paraId="4AD53F92" w14:textId="77777777" w:rsidTr="00B118E1">
        <w:tc>
          <w:tcPr>
            <w:tcW w:w="9629" w:type="dxa"/>
            <w:tcBorders>
              <w:top w:val="nil"/>
              <w:left w:val="nil"/>
              <w:bottom w:val="nil"/>
              <w:right w:val="nil"/>
            </w:tcBorders>
          </w:tcPr>
          <w:p w14:paraId="072252F5" w14:textId="71AAA0E7" w:rsidR="005C7DF0" w:rsidRPr="006848F6" w:rsidRDefault="00191AAB" w:rsidP="00D1245F">
            <w:pPr>
              <w:pStyle w:val="Caption"/>
              <w:rPr>
                <w:highlight w:val="cyan"/>
                <w:lang w:val="es-419"/>
              </w:rPr>
            </w:pPr>
            <w:r w:rsidRPr="006848F6">
              <w:rPr>
                <w:lang w:val="es-419"/>
              </w:rPr>
              <w:t>Gráfico 20.</w:t>
            </w:r>
            <w:r w:rsidR="00791E17" w:rsidRPr="006848F6">
              <w:rPr>
                <w:lang w:val="es-419"/>
              </w:rPr>
              <w:t xml:space="preserve"> </w:t>
            </w:r>
            <w:r w:rsidRPr="006848F6">
              <w:rPr>
                <w:lang w:val="es-419"/>
              </w:rPr>
              <w:t>Ingresos de la UPOV</w:t>
            </w:r>
          </w:p>
        </w:tc>
      </w:tr>
    </w:tbl>
    <w:p w14:paraId="71F49136" w14:textId="2DD77BC3" w:rsidR="005C7DF0" w:rsidRPr="006848F6" w:rsidRDefault="004604AB" w:rsidP="00F04EB0">
      <w:pPr>
        <w:pStyle w:val="Default"/>
        <w:jc w:val="center"/>
        <w:rPr>
          <w:rFonts w:cs="Times New Roman"/>
          <w:color w:val="auto"/>
          <w:sz w:val="20"/>
          <w:szCs w:val="20"/>
          <w:lang w:val="es-419"/>
        </w:rPr>
      </w:pPr>
      <w:r w:rsidRPr="006848F6">
        <w:rPr>
          <w:rFonts w:cs="Times New Roman"/>
          <w:noProof/>
          <w:color w:val="auto"/>
          <w:sz w:val="20"/>
          <w:szCs w:val="20"/>
          <w:lang w:val="en-US" w:eastAsia="en-US"/>
        </w:rPr>
        <w:drawing>
          <wp:inline distT="0" distB="0" distL="0" distR="0" wp14:anchorId="7A17B262" wp14:editId="3B93C55E">
            <wp:extent cx="3922955" cy="2800800"/>
            <wp:effectExtent l="0" t="0" r="1905"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2955" cy="2800800"/>
                    </a:xfrm>
                    <a:prstGeom prst="rect">
                      <a:avLst/>
                    </a:prstGeom>
                    <a:noFill/>
                  </pic:spPr>
                </pic:pic>
              </a:graphicData>
            </a:graphic>
          </wp:inline>
        </w:drawing>
      </w:r>
    </w:p>
    <w:p w14:paraId="4E73C844" w14:textId="77777777" w:rsidR="005C7DF0" w:rsidRPr="006848F6" w:rsidRDefault="005C7DF0" w:rsidP="005C7DF0">
      <w:pPr>
        <w:rPr>
          <w:snapToGrid w:val="0"/>
          <w:lang w:val="es-419"/>
        </w:rPr>
      </w:pPr>
    </w:p>
    <w:p w14:paraId="4AD6B816" w14:textId="77777777" w:rsidR="005C7DF0" w:rsidRPr="006848F6" w:rsidRDefault="005C7DF0" w:rsidP="005C7DF0">
      <w:pPr>
        <w:rPr>
          <w:snapToGrid w:val="0"/>
          <w:lang w:val="es-419"/>
        </w:rPr>
      </w:pPr>
    </w:p>
    <w:p w14:paraId="2A610699" w14:textId="77777777" w:rsidR="005C7DF0" w:rsidRPr="006848F6" w:rsidRDefault="005C7DF0" w:rsidP="005C7DF0">
      <w:pPr>
        <w:rPr>
          <w:lang w:val="es-419"/>
        </w:rPr>
      </w:pPr>
    </w:p>
    <w:p w14:paraId="6746F6EB" w14:textId="77777777" w:rsidR="00031EAD" w:rsidRPr="006848F6" w:rsidRDefault="00031EAD" w:rsidP="00031EAD">
      <w:pPr>
        <w:autoSpaceDE w:val="0"/>
        <w:autoSpaceDN w:val="0"/>
        <w:adjustRightInd w:val="0"/>
        <w:rPr>
          <w:szCs w:val="19"/>
          <w:lang w:val="es-419"/>
        </w:rPr>
      </w:pPr>
    </w:p>
    <w:p w14:paraId="287B7F52" w14:textId="77777777" w:rsidR="00031EAD" w:rsidRPr="006848F6" w:rsidRDefault="00031EAD" w:rsidP="00031EAD">
      <w:pPr>
        <w:autoSpaceDE w:val="0"/>
        <w:autoSpaceDN w:val="0"/>
        <w:adjustRightInd w:val="0"/>
        <w:rPr>
          <w:szCs w:val="19"/>
          <w:lang w:val="es-419"/>
        </w:rPr>
      </w:pPr>
    </w:p>
    <w:p w14:paraId="24D0407C" w14:textId="77777777" w:rsidR="00D30488" w:rsidRPr="006848F6" w:rsidRDefault="00D30488" w:rsidP="008E5507">
      <w:pPr>
        <w:pStyle w:val="Heading1"/>
        <w:rPr>
          <w:lang w:val="es-419"/>
        </w:rPr>
      </w:pPr>
      <w:bookmarkStart w:id="12" w:name="_Toc80365149"/>
      <w:bookmarkStart w:id="13" w:name="_Toc110949558"/>
      <w:bookmarkStart w:id="14" w:name="_Toc80365150"/>
      <w:bookmarkStart w:id="15" w:name="_Toc419283235"/>
      <w:bookmarkStart w:id="16" w:name="_Toc505584723"/>
      <w:bookmarkStart w:id="17" w:name="_Toc505584724"/>
      <w:bookmarkStart w:id="18" w:name="_Toc112751087"/>
      <w:r w:rsidRPr="006848F6">
        <w:rPr>
          <w:lang w:val="es-419"/>
        </w:rPr>
        <w:lastRenderedPageBreak/>
        <w:t>I.</w:t>
      </w:r>
      <w:r w:rsidRPr="006848F6">
        <w:rPr>
          <w:lang w:val="es-419"/>
        </w:rPr>
        <w:tab/>
        <w:t>PANORAMA FINANCIERO Y DE RESULTADOS</w:t>
      </w:r>
      <w:bookmarkEnd w:id="12"/>
      <w:bookmarkEnd w:id="13"/>
      <w:bookmarkEnd w:id="18"/>
    </w:p>
    <w:p w14:paraId="0611F341" w14:textId="77777777" w:rsidR="00A724ED" w:rsidRPr="006848F6" w:rsidRDefault="00A724ED" w:rsidP="00A724ED">
      <w:pPr>
        <w:rPr>
          <w:lang w:val="es-419"/>
        </w:rPr>
      </w:pPr>
      <w:r w:rsidRPr="006848F6">
        <w:rPr>
          <w:b/>
          <w:color w:val="26724C" w:themeColor="accent1" w:themeShade="BF"/>
          <w:sz w:val="22"/>
          <w:lang w:val="es-419"/>
        </w:rPr>
        <w:t>Principales parámetros financieros</w:t>
      </w:r>
    </w:p>
    <w:p w14:paraId="79ADB41D" w14:textId="77777777" w:rsidR="00A724ED" w:rsidRPr="006848F6" w:rsidRDefault="00A724ED" w:rsidP="00A724ED">
      <w:pPr>
        <w:pStyle w:val="annexiparanumbered"/>
        <w:numPr>
          <w:ilvl w:val="0"/>
          <w:numId w:val="0"/>
        </w:numPr>
        <w:rPr>
          <w:lang w:val="es-419"/>
        </w:rPr>
      </w:pPr>
    </w:p>
    <w:p w14:paraId="17E3C2E2" w14:textId="6B030403" w:rsidR="00A724ED" w:rsidRPr="006848F6" w:rsidRDefault="00A724ED" w:rsidP="00A724ED">
      <w:pPr>
        <w:pStyle w:val="annexiparanumbered"/>
        <w:numPr>
          <w:ilvl w:val="0"/>
          <w:numId w:val="0"/>
        </w:numPr>
        <w:rPr>
          <w:lang w:val="es-419"/>
        </w:rPr>
      </w:pPr>
      <w:r w:rsidRPr="006848F6">
        <w:rPr>
          <w:lang w:val="es-419"/>
        </w:rPr>
        <w:t xml:space="preserve">El resultado presupuestario general de la UPOV, además de los fondos de reserva y de operaciones (FRO) para el bienio 2020-2021 se expone en el cuadro 1 </w:t>
      </w:r>
      <w:r w:rsidRPr="006848F6">
        <w:rPr>
          <w:i/>
          <w:iCs/>
          <w:lang w:val="es-419"/>
        </w:rPr>
        <w:t>infra</w:t>
      </w:r>
      <w:r w:rsidRPr="006848F6">
        <w:rPr>
          <w:lang w:val="es-419"/>
        </w:rPr>
        <w:t>.</w:t>
      </w:r>
      <w:r w:rsidR="00791E17" w:rsidRPr="006848F6">
        <w:rPr>
          <w:lang w:val="es-419"/>
        </w:rPr>
        <w:t xml:space="preserve"> </w:t>
      </w:r>
      <w:r w:rsidRPr="006848F6">
        <w:rPr>
          <w:lang w:val="es-419"/>
        </w:rPr>
        <w:t>Los ingresos totales (antes de los ajustes con arreglo a las IPSAS) fueron de 7,4 millones de francos suizos y los gastos totales fueron de 7,1 millones de francos suizos, lo que arroja un superávit presupuestario de 0,3 millones de francos suizos en 2020-2021.</w:t>
      </w:r>
    </w:p>
    <w:p w14:paraId="17B825CE" w14:textId="77777777" w:rsidR="00A724ED" w:rsidRPr="006848F6" w:rsidRDefault="00A724ED" w:rsidP="00A724ED">
      <w:pPr>
        <w:pStyle w:val="annexiparanumbered"/>
        <w:numPr>
          <w:ilvl w:val="0"/>
          <w:numId w:val="0"/>
        </w:numPr>
        <w:rPr>
          <w:lang w:val="es-419"/>
        </w:rPr>
      </w:pPr>
    </w:p>
    <w:p w14:paraId="0E8F112D" w14:textId="191D6CC9" w:rsidR="00A724ED" w:rsidRPr="006848F6" w:rsidRDefault="00A724ED" w:rsidP="00A724ED">
      <w:pPr>
        <w:pStyle w:val="annexiparanumbered"/>
        <w:numPr>
          <w:ilvl w:val="0"/>
          <w:numId w:val="0"/>
        </w:numPr>
        <w:rPr>
          <w:lang w:val="es-419"/>
        </w:rPr>
      </w:pPr>
      <w:r w:rsidRPr="006848F6">
        <w:rPr>
          <w:lang w:val="es-419"/>
        </w:rPr>
        <w:t>Al final del ejercicio 2021, el total de los </w:t>
      </w:r>
      <w:r w:rsidR="008A5A90" w:rsidRPr="006848F6">
        <w:rPr>
          <w:lang w:val="es-419"/>
        </w:rPr>
        <w:t xml:space="preserve">FRO </w:t>
      </w:r>
      <w:r w:rsidRPr="006848F6">
        <w:rPr>
          <w:lang w:val="es-419"/>
        </w:rPr>
        <w:t>ascendió a -0,6 millones de francos suizos, cifra que comprende 0,8 millones de francos suizos del fondo de reserva, 0,6 millones de francos suizos del fondo de operaciones y pérdidas actuariales en los activos netos de 2 millones de francos suizos.</w:t>
      </w:r>
    </w:p>
    <w:p w14:paraId="2192ADD0" w14:textId="77777777" w:rsidR="00A724ED" w:rsidRPr="006848F6" w:rsidRDefault="00A724ED" w:rsidP="00A724ED">
      <w:pPr>
        <w:pStyle w:val="annexiparanumbered"/>
        <w:numPr>
          <w:ilvl w:val="0"/>
          <w:numId w:val="0"/>
        </w:numPr>
        <w:rPr>
          <w:lang w:val="es-419"/>
        </w:rPr>
      </w:pPr>
    </w:p>
    <w:p w14:paraId="1322BC76" w14:textId="77777777" w:rsidR="00A724ED" w:rsidRPr="006848F6" w:rsidRDefault="00A724ED" w:rsidP="00A724ED">
      <w:pPr>
        <w:autoSpaceDE w:val="0"/>
        <w:autoSpaceDN w:val="0"/>
        <w:adjustRightInd w:val="0"/>
        <w:jc w:val="center"/>
        <w:rPr>
          <w:b/>
          <w:color w:val="155F1A"/>
          <w:sz w:val="18"/>
          <w:szCs w:val="18"/>
          <w:lang w:val="es-419"/>
        </w:rPr>
      </w:pPr>
      <w:r w:rsidRPr="006848F6">
        <w:rPr>
          <w:b/>
          <w:color w:val="155F1A"/>
          <w:sz w:val="18"/>
          <w:lang w:val="es-419"/>
        </w:rPr>
        <w:t>Cuadro 1. Principales parámetros financieros 2020/2021</w:t>
      </w:r>
    </w:p>
    <w:p w14:paraId="36A4C1AD" w14:textId="77777777" w:rsidR="00A724ED" w:rsidRPr="006848F6" w:rsidRDefault="00A724ED" w:rsidP="00A724ED">
      <w:pPr>
        <w:autoSpaceDE w:val="0"/>
        <w:autoSpaceDN w:val="0"/>
        <w:adjustRightInd w:val="0"/>
        <w:jc w:val="center"/>
        <w:rPr>
          <w:i/>
          <w:sz w:val="16"/>
          <w:szCs w:val="18"/>
          <w:lang w:val="es-419"/>
        </w:rPr>
      </w:pPr>
      <w:r w:rsidRPr="006848F6">
        <w:rPr>
          <w:i/>
          <w:sz w:val="14"/>
          <w:lang w:val="es-419"/>
        </w:rPr>
        <w:t>(en miles de francos suizos)</w:t>
      </w:r>
    </w:p>
    <w:p w14:paraId="40771FC2" w14:textId="77777777" w:rsidR="00A724ED" w:rsidRPr="006848F6" w:rsidRDefault="00A724ED" w:rsidP="00A724ED">
      <w:pPr>
        <w:rPr>
          <w:lang w:val="es-419"/>
        </w:rPr>
      </w:pPr>
    </w:p>
    <w:tbl>
      <w:tblPr>
        <w:tblW w:w="8829" w:type="dxa"/>
        <w:jc w:val="center"/>
        <w:tblLook w:val="04A0" w:firstRow="1" w:lastRow="0" w:firstColumn="1" w:lastColumn="0" w:noHBand="0" w:noVBand="1"/>
      </w:tblPr>
      <w:tblGrid>
        <w:gridCol w:w="3440"/>
        <w:gridCol w:w="1985"/>
        <w:gridCol w:w="1417"/>
        <w:gridCol w:w="1987"/>
      </w:tblGrid>
      <w:tr w:rsidR="00A724ED" w:rsidRPr="006848F6" w14:paraId="110BE8CA" w14:textId="77777777" w:rsidTr="001821CE">
        <w:trPr>
          <w:trHeight w:val="435"/>
          <w:jc w:val="center"/>
        </w:trPr>
        <w:tc>
          <w:tcPr>
            <w:tcW w:w="3440" w:type="dxa"/>
            <w:vMerge w:val="restart"/>
            <w:tcBorders>
              <w:top w:val="nil"/>
              <w:left w:val="nil"/>
              <w:bottom w:val="nil"/>
              <w:right w:val="nil"/>
            </w:tcBorders>
            <w:shd w:val="clear" w:color="000000" w:fill="C7CFD8"/>
            <w:vAlign w:val="center"/>
            <w:hideMark/>
          </w:tcPr>
          <w:p w14:paraId="350A37A2"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Principales parámetros financieros</w:t>
            </w:r>
          </w:p>
        </w:tc>
        <w:tc>
          <w:tcPr>
            <w:tcW w:w="1985" w:type="dxa"/>
            <w:vMerge w:val="restart"/>
            <w:tcBorders>
              <w:top w:val="nil"/>
              <w:left w:val="nil"/>
              <w:bottom w:val="nil"/>
              <w:right w:val="nil"/>
            </w:tcBorders>
            <w:shd w:val="clear" w:color="000000" w:fill="C7CFD8"/>
            <w:vAlign w:val="center"/>
            <w:hideMark/>
          </w:tcPr>
          <w:p w14:paraId="640519BE"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Presupuesto por programas 2020/2021</w:t>
            </w:r>
          </w:p>
        </w:tc>
        <w:tc>
          <w:tcPr>
            <w:tcW w:w="1417" w:type="dxa"/>
            <w:vMerge w:val="restart"/>
            <w:tcBorders>
              <w:top w:val="nil"/>
              <w:left w:val="nil"/>
              <w:bottom w:val="nil"/>
              <w:right w:val="nil"/>
            </w:tcBorders>
            <w:shd w:val="clear" w:color="000000" w:fill="C7CFD8"/>
            <w:vAlign w:val="center"/>
            <w:hideMark/>
          </w:tcPr>
          <w:p w14:paraId="32B96A56"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Cifras reales de 2020/2021</w:t>
            </w:r>
          </w:p>
        </w:tc>
        <w:tc>
          <w:tcPr>
            <w:tcW w:w="1987" w:type="dxa"/>
            <w:vMerge w:val="restart"/>
            <w:tcBorders>
              <w:top w:val="nil"/>
              <w:left w:val="nil"/>
              <w:bottom w:val="nil"/>
              <w:right w:val="nil"/>
            </w:tcBorders>
            <w:shd w:val="clear" w:color="000000" w:fill="C7CFD8"/>
            <w:vAlign w:val="center"/>
            <w:hideMark/>
          </w:tcPr>
          <w:p w14:paraId="0E3136B1"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Cifras reales de 2020/2021 en comparación con el presupuesto por programas</w:t>
            </w:r>
          </w:p>
        </w:tc>
      </w:tr>
      <w:tr w:rsidR="00A724ED" w:rsidRPr="006848F6" w14:paraId="3AB82FFF" w14:textId="77777777" w:rsidTr="001821CE">
        <w:trPr>
          <w:trHeight w:val="345"/>
          <w:jc w:val="center"/>
        </w:trPr>
        <w:tc>
          <w:tcPr>
            <w:tcW w:w="3440" w:type="dxa"/>
            <w:vMerge/>
            <w:tcBorders>
              <w:top w:val="nil"/>
              <w:left w:val="nil"/>
              <w:bottom w:val="nil"/>
              <w:right w:val="nil"/>
            </w:tcBorders>
            <w:vAlign w:val="center"/>
            <w:hideMark/>
          </w:tcPr>
          <w:p w14:paraId="10EE419C" w14:textId="77777777" w:rsidR="00A724ED" w:rsidRPr="006848F6" w:rsidRDefault="00A724ED" w:rsidP="00504017">
            <w:pPr>
              <w:jc w:val="left"/>
              <w:rPr>
                <w:rFonts w:ascii="Arial Narrow" w:eastAsia="Times New Roman" w:hAnsi="Arial Narrow"/>
                <w:b/>
                <w:bCs/>
                <w:sz w:val="16"/>
                <w:lang w:val="es-419" w:eastAsia="en-US"/>
              </w:rPr>
            </w:pPr>
          </w:p>
        </w:tc>
        <w:tc>
          <w:tcPr>
            <w:tcW w:w="1985" w:type="dxa"/>
            <w:vMerge/>
            <w:tcBorders>
              <w:top w:val="nil"/>
              <w:left w:val="nil"/>
              <w:bottom w:val="nil"/>
              <w:right w:val="nil"/>
            </w:tcBorders>
            <w:vAlign w:val="center"/>
            <w:hideMark/>
          </w:tcPr>
          <w:p w14:paraId="1F57C84E" w14:textId="77777777" w:rsidR="00A724ED" w:rsidRPr="006848F6" w:rsidRDefault="00A724ED" w:rsidP="00504017">
            <w:pPr>
              <w:jc w:val="left"/>
              <w:rPr>
                <w:rFonts w:ascii="Arial Narrow" w:eastAsia="Times New Roman" w:hAnsi="Arial Narrow"/>
                <w:b/>
                <w:bCs/>
                <w:color w:val="000000"/>
                <w:sz w:val="16"/>
                <w:lang w:val="es-419" w:eastAsia="en-US"/>
              </w:rPr>
            </w:pPr>
          </w:p>
        </w:tc>
        <w:tc>
          <w:tcPr>
            <w:tcW w:w="1417" w:type="dxa"/>
            <w:vMerge/>
            <w:tcBorders>
              <w:top w:val="nil"/>
              <w:left w:val="nil"/>
              <w:bottom w:val="nil"/>
              <w:right w:val="nil"/>
            </w:tcBorders>
            <w:vAlign w:val="center"/>
            <w:hideMark/>
          </w:tcPr>
          <w:p w14:paraId="05AC0885" w14:textId="77777777" w:rsidR="00A724ED" w:rsidRPr="006848F6" w:rsidRDefault="00A724ED" w:rsidP="00504017">
            <w:pPr>
              <w:jc w:val="left"/>
              <w:rPr>
                <w:rFonts w:ascii="Arial Narrow" w:eastAsia="Times New Roman" w:hAnsi="Arial Narrow"/>
                <w:b/>
                <w:bCs/>
                <w:color w:val="000000"/>
                <w:sz w:val="16"/>
                <w:lang w:val="es-419" w:eastAsia="en-US"/>
              </w:rPr>
            </w:pPr>
          </w:p>
        </w:tc>
        <w:tc>
          <w:tcPr>
            <w:tcW w:w="1987" w:type="dxa"/>
            <w:vMerge/>
            <w:tcBorders>
              <w:top w:val="nil"/>
              <w:left w:val="nil"/>
              <w:bottom w:val="nil"/>
              <w:right w:val="nil"/>
            </w:tcBorders>
            <w:vAlign w:val="center"/>
            <w:hideMark/>
          </w:tcPr>
          <w:p w14:paraId="33CF81ED" w14:textId="77777777" w:rsidR="00A724ED" w:rsidRPr="006848F6" w:rsidRDefault="00A724ED" w:rsidP="00504017">
            <w:pPr>
              <w:jc w:val="left"/>
              <w:rPr>
                <w:rFonts w:ascii="Arial Narrow" w:eastAsia="Times New Roman" w:hAnsi="Arial Narrow"/>
                <w:b/>
                <w:bCs/>
                <w:color w:val="000000"/>
                <w:sz w:val="16"/>
                <w:lang w:val="es-419" w:eastAsia="en-US"/>
              </w:rPr>
            </w:pPr>
          </w:p>
        </w:tc>
      </w:tr>
      <w:tr w:rsidR="00A724ED" w:rsidRPr="006848F6" w14:paraId="3A009CDA" w14:textId="77777777" w:rsidTr="001821CE">
        <w:trPr>
          <w:trHeight w:hRule="exact" w:val="113"/>
          <w:jc w:val="center"/>
        </w:trPr>
        <w:tc>
          <w:tcPr>
            <w:tcW w:w="3440" w:type="dxa"/>
            <w:tcBorders>
              <w:top w:val="nil"/>
              <w:left w:val="nil"/>
              <w:bottom w:val="nil"/>
              <w:right w:val="nil"/>
            </w:tcBorders>
            <w:shd w:val="clear" w:color="auto" w:fill="auto"/>
            <w:vAlign w:val="center"/>
            <w:hideMark/>
          </w:tcPr>
          <w:p w14:paraId="47162DBE" w14:textId="77777777" w:rsidR="00A724ED" w:rsidRPr="006848F6" w:rsidRDefault="00A724ED" w:rsidP="00504017">
            <w:pPr>
              <w:jc w:val="center"/>
              <w:rPr>
                <w:rFonts w:ascii="Arial Narrow" w:eastAsia="Times New Roman" w:hAnsi="Arial Narrow"/>
                <w:b/>
                <w:bCs/>
                <w:color w:val="000000"/>
                <w:sz w:val="16"/>
                <w:lang w:val="es-419" w:eastAsia="en-US"/>
              </w:rPr>
            </w:pPr>
          </w:p>
        </w:tc>
        <w:tc>
          <w:tcPr>
            <w:tcW w:w="1985" w:type="dxa"/>
            <w:tcBorders>
              <w:top w:val="nil"/>
              <w:left w:val="nil"/>
              <w:bottom w:val="nil"/>
              <w:right w:val="nil"/>
            </w:tcBorders>
            <w:shd w:val="clear" w:color="auto" w:fill="auto"/>
            <w:vAlign w:val="center"/>
            <w:hideMark/>
          </w:tcPr>
          <w:p w14:paraId="38E59F46"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417" w:type="dxa"/>
            <w:tcBorders>
              <w:top w:val="nil"/>
              <w:left w:val="nil"/>
              <w:bottom w:val="nil"/>
              <w:right w:val="nil"/>
            </w:tcBorders>
            <w:shd w:val="clear" w:color="auto" w:fill="auto"/>
            <w:vAlign w:val="center"/>
            <w:hideMark/>
          </w:tcPr>
          <w:p w14:paraId="5C1C24AF" w14:textId="77777777" w:rsidR="00A724ED" w:rsidRPr="006848F6" w:rsidRDefault="00A724ED" w:rsidP="00504017">
            <w:pPr>
              <w:rPr>
                <w:rFonts w:ascii="Times New Roman" w:eastAsia="Times New Roman" w:hAnsi="Times New Roman" w:cs="Times New Roman"/>
                <w:sz w:val="16"/>
                <w:lang w:val="es-419" w:eastAsia="en-US"/>
              </w:rPr>
            </w:pPr>
          </w:p>
        </w:tc>
        <w:tc>
          <w:tcPr>
            <w:tcW w:w="1987" w:type="dxa"/>
            <w:tcBorders>
              <w:top w:val="nil"/>
              <w:left w:val="nil"/>
              <w:bottom w:val="nil"/>
              <w:right w:val="nil"/>
            </w:tcBorders>
            <w:shd w:val="clear" w:color="auto" w:fill="auto"/>
            <w:noWrap/>
            <w:vAlign w:val="center"/>
            <w:hideMark/>
          </w:tcPr>
          <w:p w14:paraId="3EB828C3" w14:textId="77777777" w:rsidR="00A724ED" w:rsidRPr="006848F6" w:rsidRDefault="00A724ED" w:rsidP="00504017">
            <w:pPr>
              <w:rPr>
                <w:rFonts w:ascii="Times New Roman" w:eastAsia="Times New Roman" w:hAnsi="Times New Roman" w:cs="Times New Roman"/>
                <w:sz w:val="16"/>
                <w:lang w:val="es-419" w:eastAsia="en-US"/>
              </w:rPr>
            </w:pPr>
          </w:p>
        </w:tc>
      </w:tr>
      <w:tr w:rsidR="00A724ED" w:rsidRPr="006848F6" w14:paraId="055C8462" w14:textId="77777777" w:rsidTr="001821CE">
        <w:trPr>
          <w:trHeight w:val="284"/>
          <w:jc w:val="center"/>
        </w:trPr>
        <w:tc>
          <w:tcPr>
            <w:tcW w:w="3440" w:type="dxa"/>
            <w:tcBorders>
              <w:top w:val="nil"/>
              <w:left w:val="nil"/>
              <w:bottom w:val="nil"/>
              <w:right w:val="nil"/>
            </w:tcBorders>
            <w:shd w:val="clear" w:color="auto" w:fill="auto"/>
            <w:vAlign w:val="center"/>
            <w:hideMark/>
          </w:tcPr>
          <w:p w14:paraId="448E3322"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Ingresos</w:t>
            </w:r>
          </w:p>
        </w:tc>
        <w:tc>
          <w:tcPr>
            <w:tcW w:w="1985" w:type="dxa"/>
            <w:tcBorders>
              <w:top w:val="nil"/>
              <w:left w:val="nil"/>
              <w:bottom w:val="nil"/>
              <w:right w:val="nil"/>
            </w:tcBorders>
            <w:shd w:val="clear" w:color="auto" w:fill="auto"/>
            <w:vAlign w:val="center"/>
            <w:hideMark/>
          </w:tcPr>
          <w:p w14:paraId="1E4C7453" w14:textId="77777777" w:rsidR="00A724ED" w:rsidRPr="006848F6" w:rsidRDefault="00A724ED" w:rsidP="00504017">
            <w:pPr>
              <w:jc w:val="right"/>
              <w:rPr>
                <w:rFonts w:ascii="Arial Narrow" w:eastAsia="Times New Roman" w:hAnsi="Arial Narrow"/>
                <w:color w:val="000000"/>
                <w:sz w:val="16"/>
                <w:lang w:val="es-419"/>
              </w:rPr>
            </w:pPr>
            <w:r w:rsidRPr="006848F6">
              <w:rPr>
                <w:rFonts w:ascii="Arial Narrow" w:hAnsi="Arial Narrow"/>
                <w:color w:val="000000"/>
                <w:sz w:val="16"/>
                <w:lang w:val="es-419"/>
              </w:rPr>
              <w:t>7.347</w:t>
            </w:r>
          </w:p>
        </w:tc>
        <w:tc>
          <w:tcPr>
            <w:tcW w:w="1417" w:type="dxa"/>
            <w:tcBorders>
              <w:top w:val="nil"/>
              <w:left w:val="nil"/>
              <w:bottom w:val="nil"/>
              <w:right w:val="nil"/>
            </w:tcBorders>
            <w:shd w:val="clear" w:color="auto" w:fill="auto"/>
            <w:vAlign w:val="center"/>
            <w:hideMark/>
          </w:tcPr>
          <w:p w14:paraId="761746E0" w14:textId="77777777" w:rsidR="00A724ED" w:rsidRPr="006848F6" w:rsidRDefault="00A724ED" w:rsidP="00504017">
            <w:pPr>
              <w:jc w:val="right"/>
              <w:rPr>
                <w:rFonts w:ascii="Arial Narrow" w:eastAsia="Times New Roman" w:hAnsi="Arial Narrow"/>
                <w:color w:val="000000"/>
                <w:sz w:val="16"/>
                <w:lang w:val="es-419"/>
              </w:rPr>
            </w:pPr>
            <w:r w:rsidRPr="006848F6">
              <w:rPr>
                <w:rFonts w:ascii="Arial Narrow" w:hAnsi="Arial Narrow"/>
                <w:color w:val="000000"/>
                <w:sz w:val="16"/>
                <w:lang w:val="es-419"/>
              </w:rPr>
              <w:t>7.404</w:t>
            </w:r>
          </w:p>
        </w:tc>
        <w:tc>
          <w:tcPr>
            <w:tcW w:w="1987" w:type="dxa"/>
            <w:tcBorders>
              <w:top w:val="nil"/>
              <w:left w:val="nil"/>
              <w:bottom w:val="nil"/>
              <w:right w:val="nil"/>
            </w:tcBorders>
            <w:shd w:val="clear" w:color="auto" w:fill="auto"/>
            <w:noWrap/>
            <w:vAlign w:val="center"/>
            <w:hideMark/>
          </w:tcPr>
          <w:p w14:paraId="7606FE7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101%</w:t>
            </w:r>
          </w:p>
        </w:tc>
      </w:tr>
      <w:tr w:rsidR="00A724ED" w:rsidRPr="006848F6" w14:paraId="6A77DE4A" w14:textId="77777777" w:rsidTr="001821CE">
        <w:trPr>
          <w:trHeight w:val="284"/>
          <w:jc w:val="center"/>
        </w:trPr>
        <w:tc>
          <w:tcPr>
            <w:tcW w:w="3440" w:type="dxa"/>
            <w:tcBorders>
              <w:top w:val="nil"/>
              <w:left w:val="nil"/>
              <w:bottom w:val="nil"/>
              <w:right w:val="nil"/>
            </w:tcBorders>
            <w:shd w:val="clear" w:color="auto" w:fill="auto"/>
            <w:vAlign w:val="center"/>
            <w:hideMark/>
          </w:tcPr>
          <w:p w14:paraId="494F47CB"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Gastos</w:t>
            </w:r>
          </w:p>
        </w:tc>
        <w:tc>
          <w:tcPr>
            <w:tcW w:w="1985" w:type="dxa"/>
            <w:tcBorders>
              <w:top w:val="nil"/>
              <w:left w:val="nil"/>
              <w:bottom w:val="nil"/>
              <w:right w:val="nil"/>
            </w:tcBorders>
            <w:shd w:val="clear" w:color="auto" w:fill="auto"/>
            <w:vAlign w:val="center"/>
            <w:hideMark/>
          </w:tcPr>
          <w:p w14:paraId="01820653" w14:textId="77777777" w:rsidR="00A724ED" w:rsidRPr="006848F6" w:rsidRDefault="00A724ED" w:rsidP="00504017">
            <w:pPr>
              <w:jc w:val="right"/>
              <w:rPr>
                <w:rFonts w:ascii="Arial Narrow" w:eastAsia="Times New Roman" w:hAnsi="Arial Narrow"/>
                <w:color w:val="000000"/>
                <w:sz w:val="16"/>
                <w:lang w:val="es-419"/>
              </w:rPr>
            </w:pPr>
            <w:r w:rsidRPr="006848F6">
              <w:rPr>
                <w:rFonts w:ascii="Arial Narrow" w:hAnsi="Arial Narrow"/>
                <w:color w:val="000000"/>
                <w:sz w:val="16"/>
                <w:lang w:val="es-419"/>
              </w:rPr>
              <w:t>7.347</w:t>
            </w:r>
          </w:p>
        </w:tc>
        <w:tc>
          <w:tcPr>
            <w:tcW w:w="1417" w:type="dxa"/>
            <w:tcBorders>
              <w:top w:val="nil"/>
              <w:left w:val="nil"/>
              <w:bottom w:val="nil"/>
              <w:right w:val="nil"/>
            </w:tcBorders>
            <w:shd w:val="clear" w:color="auto" w:fill="auto"/>
            <w:vAlign w:val="center"/>
            <w:hideMark/>
          </w:tcPr>
          <w:p w14:paraId="74394DE1" w14:textId="77777777" w:rsidR="00A724ED" w:rsidRPr="006848F6" w:rsidRDefault="00A724ED" w:rsidP="00504017">
            <w:pPr>
              <w:jc w:val="right"/>
              <w:rPr>
                <w:rFonts w:ascii="Arial Narrow" w:eastAsia="Times New Roman" w:hAnsi="Arial Narrow"/>
                <w:color w:val="000000"/>
                <w:sz w:val="16"/>
                <w:lang w:val="es-419"/>
              </w:rPr>
            </w:pPr>
            <w:r w:rsidRPr="006848F6">
              <w:rPr>
                <w:rFonts w:ascii="Arial Narrow" w:hAnsi="Arial Narrow"/>
                <w:color w:val="000000"/>
                <w:sz w:val="16"/>
                <w:lang w:val="es-419"/>
              </w:rPr>
              <w:t>7.071</w:t>
            </w:r>
          </w:p>
        </w:tc>
        <w:tc>
          <w:tcPr>
            <w:tcW w:w="1987" w:type="dxa"/>
            <w:tcBorders>
              <w:top w:val="nil"/>
              <w:left w:val="nil"/>
              <w:bottom w:val="nil"/>
              <w:right w:val="nil"/>
            </w:tcBorders>
            <w:shd w:val="clear" w:color="auto" w:fill="auto"/>
            <w:noWrap/>
            <w:vAlign w:val="center"/>
            <w:hideMark/>
          </w:tcPr>
          <w:p w14:paraId="556DA5A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96%</w:t>
            </w:r>
          </w:p>
        </w:tc>
      </w:tr>
      <w:tr w:rsidR="00A724ED" w:rsidRPr="006848F6" w14:paraId="10C9080E" w14:textId="77777777" w:rsidTr="001821CE">
        <w:trPr>
          <w:trHeight w:val="390"/>
          <w:jc w:val="center"/>
        </w:trPr>
        <w:tc>
          <w:tcPr>
            <w:tcW w:w="3440" w:type="dxa"/>
            <w:tcBorders>
              <w:top w:val="single" w:sz="4" w:space="0" w:color="C7CFD8"/>
              <w:left w:val="nil"/>
              <w:bottom w:val="single" w:sz="12" w:space="0" w:color="C7CFD8"/>
              <w:right w:val="nil"/>
            </w:tcBorders>
            <w:shd w:val="clear" w:color="auto" w:fill="auto"/>
            <w:noWrap/>
            <w:vAlign w:val="center"/>
            <w:hideMark/>
          </w:tcPr>
          <w:p w14:paraId="13979DB1"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Resultado presupuestario</w:t>
            </w:r>
          </w:p>
        </w:tc>
        <w:tc>
          <w:tcPr>
            <w:tcW w:w="1985" w:type="dxa"/>
            <w:tcBorders>
              <w:top w:val="single" w:sz="4" w:space="0" w:color="C7CFD8"/>
              <w:left w:val="nil"/>
              <w:bottom w:val="single" w:sz="12" w:space="0" w:color="C7CFD8"/>
              <w:right w:val="nil"/>
            </w:tcBorders>
            <w:shd w:val="clear" w:color="auto" w:fill="auto"/>
            <w:noWrap/>
            <w:vAlign w:val="center"/>
            <w:hideMark/>
          </w:tcPr>
          <w:p w14:paraId="3A895CDA" w14:textId="77777777" w:rsidR="00A724ED" w:rsidRPr="006848F6" w:rsidRDefault="00A724ED" w:rsidP="00504017">
            <w:pPr>
              <w:ind w:firstLineChars="100" w:firstLine="161"/>
              <w:jc w:val="right"/>
              <w:rPr>
                <w:rFonts w:ascii="Arial Narrow" w:eastAsia="Times New Roman" w:hAnsi="Arial Narrow"/>
                <w:b/>
                <w:bCs/>
                <w:sz w:val="16"/>
                <w:lang w:val="es-419"/>
              </w:rPr>
            </w:pPr>
            <w:r w:rsidRPr="006848F6">
              <w:rPr>
                <w:rFonts w:ascii="Arial Narrow" w:hAnsi="Arial Narrow"/>
                <w:b/>
                <w:sz w:val="16"/>
                <w:lang w:val="es-419"/>
              </w:rPr>
              <w:t>-</w:t>
            </w:r>
          </w:p>
        </w:tc>
        <w:tc>
          <w:tcPr>
            <w:tcW w:w="1417" w:type="dxa"/>
            <w:tcBorders>
              <w:top w:val="single" w:sz="4" w:space="0" w:color="C7CFD8"/>
              <w:left w:val="nil"/>
              <w:bottom w:val="single" w:sz="12" w:space="0" w:color="C7CFD8"/>
              <w:right w:val="nil"/>
            </w:tcBorders>
            <w:shd w:val="clear" w:color="auto" w:fill="auto"/>
            <w:noWrap/>
            <w:vAlign w:val="center"/>
            <w:hideMark/>
          </w:tcPr>
          <w:p w14:paraId="42BBF0F6"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334</w:t>
            </w:r>
          </w:p>
        </w:tc>
        <w:tc>
          <w:tcPr>
            <w:tcW w:w="1987" w:type="dxa"/>
            <w:tcBorders>
              <w:top w:val="single" w:sz="4" w:space="0" w:color="C7CFD8"/>
              <w:left w:val="nil"/>
              <w:bottom w:val="single" w:sz="12" w:space="0" w:color="C7CFD8"/>
              <w:right w:val="nil"/>
            </w:tcBorders>
            <w:shd w:val="clear" w:color="auto" w:fill="auto"/>
            <w:noWrap/>
            <w:vAlign w:val="center"/>
            <w:hideMark/>
          </w:tcPr>
          <w:p w14:paraId="3F17D812"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n.d.</w:t>
            </w:r>
          </w:p>
        </w:tc>
      </w:tr>
      <w:tr w:rsidR="00A724ED" w:rsidRPr="006848F6" w14:paraId="7D2D0D38" w14:textId="77777777" w:rsidTr="001821CE">
        <w:trPr>
          <w:trHeight w:hRule="exact" w:val="113"/>
          <w:jc w:val="center"/>
        </w:trPr>
        <w:tc>
          <w:tcPr>
            <w:tcW w:w="3440" w:type="dxa"/>
            <w:tcBorders>
              <w:top w:val="nil"/>
              <w:left w:val="nil"/>
              <w:bottom w:val="nil"/>
              <w:right w:val="nil"/>
            </w:tcBorders>
            <w:shd w:val="clear" w:color="auto" w:fill="auto"/>
            <w:vAlign w:val="center"/>
            <w:hideMark/>
          </w:tcPr>
          <w:p w14:paraId="0B46A894" w14:textId="77777777" w:rsidR="00A724ED" w:rsidRPr="006848F6" w:rsidRDefault="00A724ED" w:rsidP="00504017">
            <w:pPr>
              <w:jc w:val="right"/>
              <w:rPr>
                <w:rFonts w:ascii="Arial Narrow" w:eastAsia="Times New Roman" w:hAnsi="Arial Narrow"/>
                <w:b/>
                <w:bCs/>
                <w:sz w:val="16"/>
                <w:lang w:val="es-419" w:eastAsia="en-US"/>
              </w:rPr>
            </w:pPr>
          </w:p>
        </w:tc>
        <w:tc>
          <w:tcPr>
            <w:tcW w:w="1985" w:type="dxa"/>
            <w:tcBorders>
              <w:top w:val="nil"/>
              <w:left w:val="nil"/>
              <w:bottom w:val="nil"/>
              <w:right w:val="nil"/>
            </w:tcBorders>
            <w:shd w:val="clear" w:color="auto" w:fill="auto"/>
            <w:vAlign w:val="center"/>
            <w:hideMark/>
          </w:tcPr>
          <w:p w14:paraId="30BDDEAE"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417" w:type="dxa"/>
            <w:tcBorders>
              <w:top w:val="nil"/>
              <w:left w:val="nil"/>
              <w:bottom w:val="nil"/>
              <w:right w:val="nil"/>
            </w:tcBorders>
            <w:shd w:val="clear" w:color="auto" w:fill="auto"/>
            <w:vAlign w:val="center"/>
            <w:hideMark/>
          </w:tcPr>
          <w:p w14:paraId="7F14736D"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7" w:type="dxa"/>
            <w:tcBorders>
              <w:top w:val="nil"/>
              <w:left w:val="nil"/>
              <w:bottom w:val="nil"/>
              <w:right w:val="nil"/>
            </w:tcBorders>
            <w:shd w:val="clear" w:color="auto" w:fill="auto"/>
            <w:noWrap/>
            <w:vAlign w:val="center"/>
            <w:hideMark/>
          </w:tcPr>
          <w:p w14:paraId="4E9D21F8"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0642D355" w14:textId="77777777" w:rsidTr="001821CE">
        <w:trPr>
          <w:trHeight w:val="284"/>
          <w:jc w:val="center"/>
        </w:trPr>
        <w:tc>
          <w:tcPr>
            <w:tcW w:w="3440" w:type="dxa"/>
            <w:tcBorders>
              <w:top w:val="nil"/>
              <w:left w:val="nil"/>
              <w:bottom w:val="nil"/>
              <w:right w:val="nil"/>
            </w:tcBorders>
            <w:shd w:val="clear" w:color="auto" w:fill="auto"/>
            <w:noWrap/>
            <w:vAlign w:val="center"/>
            <w:hideMark/>
          </w:tcPr>
          <w:p w14:paraId="44610D49" w14:textId="77777777" w:rsidR="00A724ED" w:rsidRPr="006848F6" w:rsidRDefault="00A724ED" w:rsidP="001821CE">
            <w:pPr>
              <w:jc w:val="left"/>
              <w:rPr>
                <w:rFonts w:ascii="Arial Narrow" w:eastAsia="Times New Roman" w:hAnsi="Arial Narrow"/>
                <w:sz w:val="16"/>
                <w:szCs w:val="18"/>
                <w:lang w:val="es-419"/>
              </w:rPr>
            </w:pPr>
            <w:r w:rsidRPr="006848F6">
              <w:rPr>
                <w:rFonts w:ascii="Arial Narrow" w:hAnsi="Arial Narrow"/>
                <w:sz w:val="16"/>
                <w:lang w:val="es-419"/>
              </w:rPr>
              <w:t>Ajuste IPSAS a los ingresos del presupuesto ordinario</w:t>
            </w:r>
          </w:p>
        </w:tc>
        <w:tc>
          <w:tcPr>
            <w:tcW w:w="1985" w:type="dxa"/>
            <w:tcBorders>
              <w:top w:val="nil"/>
              <w:left w:val="nil"/>
              <w:bottom w:val="nil"/>
              <w:right w:val="nil"/>
            </w:tcBorders>
            <w:shd w:val="clear" w:color="auto" w:fill="auto"/>
            <w:vAlign w:val="center"/>
            <w:hideMark/>
          </w:tcPr>
          <w:p w14:paraId="5A4791BE" w14:textId="77777777" w:rsidR="00A724ED" w:rsidRPr="006848F6" w:rsidRDefault="00A724ED" w:rsidP="00504017">
            <w:pPr>
              <w:jc w:val="right"/>
              <w:rPr>
                <w:rFonts w:ascii="Arial Narrow" w:eastAsia="Times New Roman" w:hAnsi="Arial Narrow"/>
                <w:sz w:val="16"/>
                <w:szCs w:val="18"/>
                <w:lang w:val="es-419" w:eastAsia="en-US"/>
              </w:rPr>
            </w:pPr>
          </w:p>
        </w:tc>
        <w:tc>
          <w:tcPr>
            <w:tcW w:w="1417" w:type="dxa"/>
            <w:tcBorders>
              <w:top w:val="nil"/>
              <w:left w:val="nil"/>
              <w:bottom w:val="nil"/>
              <w:right w:val="nil"/>
            </w:tcBorders>
            <w:shd w:val="clear" w:color="auto" w:fill="auto"/>
            <w:vAlign w:val="center"/>
            <w:hideMark/>
          </w:tcPr>
          <w:p w14:paraId="06AF1944" w14:textId="77777777" w:rsidR="00A724ED" w:rsidRPr="006848F6" w:rsidRDefault="00A724ED" w:rsidP="00504017">
            <w:pPr>
              <w:jc w:val="right"/>
              <w:rPr>
                <w:rFonts w:ascii="Arial Narrow" w:eastAsia="Times New Roman" w:hAnsi="Arial Narrow"/>
                <w:color w:val="000000"/>
                <w:sz w:val="16"/>
                <w:szCs w:val="18"/>
                <w:lang w:val="es-419"/>
              </w:rPr>
            </w:pPr>
            <w:r w:rsidRPr="006848F6">
              <w:rPr>
                <w:rFonts w:ascii="Arial Narrow" w:hAnsi="Arial Narrow"/>
                <w:color w:val="000000"/>
                <w:sz w:val="16"/>
                <w:lang w:val="es-419"/>
              </w:rPr>
              <w:t>64</w:t>
            </w:r>
          </w:p>
        </w:tc>
        <w:tc>
          <w:tcPr>
            <w:tcW w:w="1987" w:type="dxa"/>
            <w:tcBorders>
              <w:top w:val="nil"/>
              <w:left w:val="nil"/>
              <w:bottom w:val="nil"/>
              <w:right w:val="nil"/>
            </w:tcBorders>
            <w:shd w:val="clear" w:color="auto" w:fill="auto"/>
            <w:noWrap/>
            <w:vAlign w:val="center"/>
            <w:hideMark/>
          </w:tcPr>
          <w:p w14:paraId="0669071F" w14:textId="77777777" w:rsidR="00A724ED" w:rsidRPr="006848F6" w:rsidRDefault="00A724ED" w:rsidP="00504017">
            <w:pPr>
              <w:jc w:val="right"/>
              <w:rPr>
                <w:rFonts w:ascii="Arial Narrow" w:eastAsia="Times New Roman" w:hAnsi="Arial Narrow"/>
                <w:color w:val="000000"/>
                <w:sz w:val="16"/>
                <w:szCs w:val="18"/>
                <w:lang w:val="es-419" w:eastAsia="en-US"/>
              </w:rPr>
            </w:pPr>
          </w:p>
        </w:tc>
      </w:tr>
      <w:tr w:rsidR="00A724ED" w:rsidRPr="006848F6" w14:paraId="20825A78" w14:textId="77777777" w:rsidTr="001821CE">
        <w:trPr>
          <w:trHeight w:val="284"/>
          <w:jc w:val="center"/>
        </w:trPr>
        <w:tc>
          <w:tcPr>
            <w:tcW w:w="3440" w:type="dxa"/>
            <w:tcBorders>
              <w:top w:val="nil"/>
              <w:left w:val="nil"/>
              <w:bottom w:val="nil"/>
              <w:right w:val="nil"/>
            </w:tcBorders>
            <w:shd w:val="clear" w:color="auto" w:fill="auto"/>
            <w:noWrap/>
            <w:vAlign w:val="center"/>
            <w:hideMark/>
          </w:tcPr>
          <w:p w14:paraId="4CB217A7" w14:textId="77777777" w:rsidR="00A724ED" w:rsidRPr="006848F6" w:rsidRDefault="00A724ED" w:rsidP="001821CE">
            <w:pPr>
              <w:jc w:val="left"/>
              <w:rPr>
                <w:rFonts w:ascii="Arial Narrow" w:eastAsia="Times New Roman" w:hAnsi="Arial Narrow"/>
                <w:sz w:val="16"/>
                <w:szCs w:val="18"/>
                <w:lang w:val="es-419"/>
              </w:rPr>
            </w:pPr>
            <w:r w:rsidRPr="006848F6">
              <w:rPr>
                <w:rFonts w:ascii="Arial Narrow" w:hAnsi="Arial Narrow"/>
                <w:sz w:val="16"/>
                <w:lang w:val="es-419"/>
              </w:rPr>
              <w:t xml:space="preserve">Ajuste IPSAS a los gastos del presupuesto ordinario </w:t>
            </w:r>
          </w:p>
        </w:tc>
        <w:tc>
          <w:tcPr>
            <w:tcW w:w="1985" w:type="dxa"/>
            <w:tcBorders>
              <w:top w:val="nil"/>
              <w:left w:val="nil"/>
              <w:bottom w:val="nil"/>
              <w:right w:val="nil"/>
            </w:tcBorders>
            <w:shd w:val="clear" w:color="auto" w:fill="auto"/>
            <w:vAlign w:val="center"/>
            <w:hideMark/>
          </w:tcPr>
          <w:p w14:paraId="67424F36" w14:textId="77777777" w:rsidR="00A724ED" w:rsidRPr="006848F6" w:rsidRDefault="00A724ED" w:rsidP="00504017">
            <w:pPr>
              <w:jc w:val="right"/>
              <w:rPr>
                <w:rFonts w:ascii="Arial Narrow" w:eastAsia="Times New Roman" w:hAnsi="Arial Narrow"/>
                <w:sz w:val="16"/>
                <w:szCs w:val="18"/>
                <w:lang w:val="es-419" w:eastAsia="en-US"/>
              </w:rPr>
            </w:pPr>
          </w:p>
        </w:tc>
        <w:tc>
          <w:tcPr>
            <w:tcW w:w="1417" w:type="dxa"/>
            <w:tcBorders>
              <w:top w:val="nil"/>
              <w:left w:val="nil"/>
              <w:bottom w:val="nil"/>
              <w:right w:val="nil"/>
            </w:tcBorders>
            <w:shd w:val="clear" w:color="auto" w:fill="auto"/>
            <w:vAlign w:val="center"/>
            <w:hideMark/>
          </w:tcPr>
          <w:p w14:paraId="75E5B9E2" w14:textId="77777777" w:rsidR="00A724ED" w:rsidRPr="006848F6" w:rsidRDefault="00A724ED" w:rsidP="00504017">
            <w:pPr>
              <w:jc w:val="right"/>
              <w:rPr>
                <w:rFonts w:ascii="Arial Narrow" w:eastAsia="Times New Roman" w:hAnsi="Arial Narrow"/>
                <w:color w:val="000000"/>
                <w:sz w:val="16"/>
                <w:szCs w:val="18"/>
                <w:lang w:val="es-419"/>
              </w:rPr>
            </w:pPr>
            <w:r w:rsidRPr="006848F6">
              <w:rPr>
                <w:rFonts w:ascii="Arial Narrow" w:hAnsi="Arial Narrow"/>
                <w:color w:val="000000"/>
                <w:sz w:val="16"/>
                <w:lang w:val="es-419"/>
              </w:rPr>
              <w:t>(415)</w:t>
            </w:r>
          </w:p>
        </w:tc>
        <w:tc>
          <w:tcPr>
            <w:tcW w:w="1987" w:type="dxa"/>
            <w:tcBorders>
              <w:top w:val="nil"/>
              <w:left w:val="nil"/>
              <w:bottom w:val="nil"/>
              <w:right w:val="nil"/>
            </w:tcBorders>
            <w:shd w:val="clear" w:color="auto" w:fill="auto"/>
            <w:noWrap/>
            <w:vAlign w:val="center"/>
            <w:hideMark/>
          </w:tcPr>
          <w:p w14:paraId="09190931" w14:textId="77777777" w:rsidR="00A724ED" w:rsidRPr="006848F6" w:rsidRDefault="00A724ED" w:rsidP="00504017">
            <w:pPr>
              <w:jc w:val="right"/>
              <w:rPr>
                <w:rFonts w:ascii="Arial Narrow" w:eastAsia="Times New Roman" w:hAnsi="Arial Narrow"/>
                <w:color w:val="000000"/>
                <w:sz w:val="16"/>
                <w:szCs w:val="18"/>
                <w:lang w:val="es-419" w:eastAsia="en-US"/>
              </w:rPr>
            </w:pPr>
          </w:p>
        </w:tc>
      </w:tr>
      <w:tr w:rsidR="00A724ED" w:rsidRPr="006848F6" w14:paraId="3689F603" w14:textId="77777777" w:rsidTr="001821CE">
        <w:trPr>
          <w:trHeight w:hRule="exact" w:val="113"/>
          <w:jc w:val="center"/>
        </w:trPr>
        <w:tc>
          <w:tcPr>
            <w:tcW w:w="3440" w:type="dxa"/>
            <w:tcBorders>
              <w:top w:val="nil"/>
              <w:left w:val="nil"/>
              <w:bottom w:val="nil"/>
              <w:right w:val="nil"/>
            </w:tcBorders>
            <w:shd w:val="clear" w:color="auto" w:fill="auto"/>
            <w:vAlign w:val="center"/>
            <w:hideMark/>
          </w:tcPr>
          <w:p w14:paraId="43D573E0"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5" w:type="dxa"/>
            <w:tcBorders>
              <w:top w:val="nil"/>
              <w:left w:val="nil"/>
              <w:bottom w:val="nil"/>
              <w:right w:val="nil"/>
            </w:tcBorders>
            <w:shd w:val="clear" w:color="auto" w:fill="auto"/>
            <w:vAlign w:val="center"/>
            <w:hideMark/>
          </w:tcPr>
          <w:p w14:paraId="6ECB40BF"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417" w:type="dxa"/>
            <w:tcBorders>
              <w:top w:val="nil"/>
              <w:left w:val="nil"/>
              <w:bottom w:val="nil"/>
              <w:right w:val="nil"/>
            </w:tcBorders>
            <w:shd w:val="clear" w:color="auto" w:fill="auto"/>
            <w:vAlign w:val="center"/>
            <w:hideMark/>
          </w:tcPr>
          <w:p w14:paraId="067FE091"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7" w:type="dxa"/>
            <w:tcBorders>
              <w:top w:val="nil"/>
              <w:left w:val="nil"/>
              <w:bottom w:val="nil"/>
              <w:right w:val="nil"/>
            </w:tcBorders>
            <w:shd w:val="clear" w:color="auto" w:fill="auto"/>
            <w:noWrap/>
            <w:vAlign w:val="center"/>
            <w:hideMark/>
          </w:tcPr>
          <w:p w14:paraId="72D6D3D8"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2FFA9488" w14:textId="77777777" w:rsidTr="001821CE">
        <w:trPr>
          <w:trHeight w:val="330"/>
          <w:jc w:val="center"/>
        </w:trPr>
        <w:tc>
          <w:tcPr>
            <w:tcW w:w="3440" w:type="dxa"/>
            <w:tcBorders>
              <w:top w:val="single" w:sz="4" w:space="0" w:color="C7CFD8"/>
              <w:left w:val="nil"/>
              <w:bottom w:val="single" w:sz="12" w:space="0" w:color="C7CFD8"/>
              <w:right w:val="nil"/>
            </w:tcBorders>
            <w:shd w:val="clear" w:color="auto" w:fill="auto"/>
            <w:noWrap/>
            <w:vAlign w:val="center"/>
            <w:hideMark/>
          </w:tcPr>
          <w:p w14:paraId="65AFA455"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Superávit / (Déficit)</w:t>
            </w:r>
          </w:p>
        </w:tc>
        <w:tc>
          <w:tcPr>
            <w:tcW w:w="1985" w:type="dxa"/>
            <w:tcBorders>
              <w:top w:val="single" w:sz="4" w:space="0" w:color="C7CFD8"/>
              <w:left w:val="nil"/>
              <w:bottom w:val="single" w:sz="12" w:space="0" w:color="C7CFD8"/>
              <w:right w:val="nil"/>
            </w:tcBorders>
            <w:shd w:val="clear" w:color="auto" w:fill="auto"/>
            <w:noWrap/>
            <w:vAlign w:val="center"/>
            <w:hideMark/>
          </w:tcPr>
          <w:p w14:paraId="1E404984" w14:textId="77777777" w:rsidR="00A724ED" w:rsidRPr="006848F6" w:rsidRDefault="00A724ED" w:rsidP="00504017">
            <w:pPr>
              <w:jc w:val="right"/>
              <w:rPr>
                <w:rFonts w:ascii="Arial Narrow" w:eastAsia="Times New Roman" w:hAnsi="Arial Narrow"/>
                <w:b/>
                <w:bCs/>
                <w:sz w:val="16"/>
                <w:lang w:val="es-419" w:eastAsia="en-US"/>
              </w:rPr>
            </w:pPr>
          </w:p>
        </w:tc>
        <w:tc>
          <w:tcPr>
            <w:tcW w:w="1417" w:type="dxa"/>
            <w:tcBorders>
              <w:top w:val="single" w:sz="4" w:space="0" w:color="C7CFD8"/>
              <w:left w:val="nil"/>
              <w:bottom w:val="single" w:sz="12" w:space="0" w:color="C7CFD8"/>
              <w:right w:val="nil"/>
            </w:tcBorders>
            <w:shd w:val="clear" w:color="auto" w:fill="auto"/>
            <w:noWrap/>
            <w:vAlign w:val="center"/>
            <w:hideMark/>
          </w:tcPr>
          <w:p w14:paraId="2351115D"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(17)</w:t>
            </w:r>
          </w:p>
        </w:tc>
        <w:tc>
          <w:tcPr>
            <w:tcW w:w="1987" w:type="dxa"/>
            <w:tcBorders>
              <w:top w:val="single" w:sz="4" w:space="0" w:color="C7CFD8"/>
              <w:left w:val="nil"/>
              <w:bottom w:val="single" w:sz="12" w:space="0" w:color="C7CFD8"/>
              <w:right w:val="nil"/>
            </w:tcBorders>
            <w:shd w:val="clear" w:color="auto" w:fill="auto"/>
            <w:noWrap/>
            <w:vAlign w:val="center"/>
            <w:hideMark/>
          </w:tcPr>
          <w:p w14:paraId="7813F067" w14:textId="77777777" w:rsidR="00A724ED" w:rsidRPr="006848F6" w:rsidRDefault="00A724ED" w:rsidP="00504017">
            <w:pPr>
              <w:jc w:val="right"/>
              <w:rPr>
                <w:rFonts w:ascii="Arial Narrow" w:eastAsia="Times New Roman" w:hAnsi="Arial Narrow"/>
                <w:b/>
                <w:bCs/>
                <w:sz w:val="16"/>
                <w:szCs w:val="16"/>
                <w:lang w:val="es-419" w:eastAsia="en-US"/>
              </w:rPr>
            </w:pPr>
          </w:p>
        </w:tc>
      </w:tr>
      <w:tr w:rsidR="00A724ED" w:rsidRPr="006848F6" w14:paraId="5E31884A" w14:textId="77777777" w:rsidTr="001821CE">
        <w:trPr>
          <w:trHeight w:hRule="exact" w:val="113"/>
          <w:jc w:val="center"/>
        </w:trPr>
        <w:tc>
          <w:tcPr>
            <w:tcW w:w="3440" w:type="dxa"/>
            <w:tcBorders>
              <w:top w:val="nil"/>
              <w:left w:val="nil"/>
              <w:bottom w:val="nil"/>
              <w:right w:val="nil"/>
            </w:tcBorders>
            <w:shd w:val="clear" w:color="auto" w:fill="auto"/>
            <w:vAlign w:val="center"/>
            <w:hideMark/>
          </w:tcPr>
          <w:p w14:paraId="3B20FBA6" w14:textId="77777777" w:rsidR="00A724ED" w:rsidRPr="006848F6" w:rsidRDefault="00A724ED" w:rsidP="00504017">
            <w:pPr>
              <w:jc w:val="left"/>
              <w:rPr>
                <w:rFonts w:ascii="Arial Narrow" w:eastAsia="Times New Roman" w:hAnsi="Arial Narrow"/>
                <w:b/>
                <w:bCs/>
                <w:sz w:val="16"/>
                <w:szCs w:val="16"/>
                <w:lang w:val="es-419" w:eastAsia="en-US"/>
              </w:rPr>
            </w:pPr>
          </w:p>
        </w:tc>
        <w:tc>
          <w:tcPr>
            <w:tcW w:w="1985" w:type="dxa"/>
            <w:tcBorders>
              <w:top w:val="nil"/>
              <w:left w:val="nil"/>
              <w:bottom w:val="nil"/>
              <w:right w:val="nil"/>
            </w:tcBorders>
            <w:shd w:val="clear" w:color="auto" w:fill="auto"/>
            <w:vAlign w:val="center"/>
            <w:hideMark/>
          </w:tcPr>
          <w:p w14:paraId="7B62EBC3"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417" w:type="dxa"/>
            <w:tcBorders>
              <w:top w:val="nil"/>
              <w:left w:val="nil"/>
              <w:bottom w:val="nil"/>
              <w:right w:val="nil"/>
            </w:tcBorders>
            <w:shd w:val="clear" w:color="auto" w:fill="auto"/>
            <w:vAlign w:val="center"/>
            <w:hideMark/>
          </w:tcPr>
          <w:p w14:paraId="1CFB9D97"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7" w:type="dxa"/>
            <w:tcBorders>
              <w:top w:val="nil"/>
              <w:left w:val="nil"/>
              <w:bottom w:val="nil"/>
              <w:right w:val="nil"/>
            </w:tcBorders>
            <w:shd w:val="clear" w:color="auto" w:fill="auto"/>
            <w:noWrap/>
            <w:vAlign w:val="center"/>
            <w:hideMark/>
          </w:tcPr>
          <w:p w14:paraId="7BD9662B"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549BD346" w14:textId="77777777" w:rsidTr="001821CE">
        <w:trPr>
          <w:trHeight w:hRule="exact" w:val="113"/>
          <w:jc w:val="center"/>
        </w:trPr>
        <w:tc>
          <w:tcPr>
            <w:tcW w:w="3440" w:type="dxa"/>
            <w:tcBorders>
              <w:top w:val="nil"/>
              <w:left w:val="nil"/>
              <w:bottom w:val="nil"/>
              <w:right w:val="nil"/>
            </w:tcBorders>
            <w:shd w:val="clear" w:color="auto" w:fill="auto"/>
            <w:vAlign w:val="center"/>
            <w:hideMark/>
          </w:tcPr>
          <w:p w14:paraId="2D4664B6"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5" w:type="dxa"/>
            <w:tcBorders>
              <w:top w:val="nil"/>
              <w:left w:val="nil"/>
              <w:bottom w:val="nil"/>
              <w:right w:val="nil"/>
            </w:tcBorders>
            <w:shd w:val="clear" w:color="auto" w:fill="auto"/>
            <w:vAlign w:val="center"/>
            <w:hideMark/>
          </w:tcPr>
          <w:p w14:paraId="00926E31"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417" w:type="dxa"/>
            <w:tcBorders>
              <w:top w:val="nil"/>
              <w:left w:val="nil"/>
              <w:bottom w:val="nil"/>
              <w:right w:val="nil"/>
            </w:tcBorders>
            <w:shd w:val="clear" w:color="auto" w:fill="auto"/>
            <w:vAlign w:val="center"/>
            <w:hideMark/>
          </w:tcPr>
          <w:p w14:paraId="0C99F9A3"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7" w:type="dxa"/>
            <w:tcBorders>
              <w:top w:val="nil"/>
              <w:left w:val="nil"/>
              <w:bottom w:val="nil"/>
              <w:right w:val="nil"/>
            </w:tcBorders>
            <w:shd w:val="clear" w:color="auto" w:fill="auto"/>
            <w:noWrap/>
            <w:vAlign w:val="center"/>
            <w:hideMark/>
          </w:tcPr>
          <w:p w14:paraId="0A0A9FA9"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077014E5" w14:textId="77777777" w:rsidTr="001821CE">
        <w:trPr>
          <w:trHeight w:val="385"/>
          <w:jc w:val="center"/>
        </w:trPr>
        <w:tc>
          <w:tcPr>
            <w:tcW w:w="3440" w:type="dxa"/>
            <w:tcBorders>
              <w:top w:val="nil"/>
              <w:left w:val="nil"/>
              <w:bottom w:val="nil"/>
              <w:right w:val="nil"/>
            </w:tcBorders>
            <w:shd w:val="clear" w:color="000000" w:fill="C7CFD8"/>
            <w:noWrap/>
            <w:vAlign w:val="center"/>
            <w:hideMark/>
          </w:tcPr>
          <w:p w14:paraId="79050173"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Fondos de reserva y de operaciones (FRO)</w:t>
            </w:r>
          </w:p>
        </w:tc>
        <w:tc>
          <w:tcPr>
            <w:tcW w:w="1985" w:type="dxa"/>
            <w:tcBorders>
              <w:top w:val="nil"/>
              <w:left w:val="nil"/>
              <w:bottom w:val="nil"/>
              <w:right w:val="nil"/>
            </w:tcBorders>
            <w:shd w:val="clear" w:color="000000" w:fill="C7CFD8"/>
            <w:vAlign w:val="center"/>
            <w:hideMark/>
          </w:tcPr>
          <w:p w14:paraId="50159934" w14:textId="77777777" w:rsidR="00A724ED" w:rsidRPr="006848F6" w:rsidRDefault="00A724ED" w:rsidP="00504017">
            <w:pPr>
              <w:jc w:val="right"/>
              <w:rPr>
                <w:rFonts w:ascii="Arial Narrow" w:eastAsia="Times New Roman" w:hAnsi="Arial Narrow"/>
                <w:b/>
                <w:bCs/>
                <w:color w:val="000000"/>
                <w:sz w:val="16"/>
                <w:lang w:val="es-419" w:eastAsia="en-US"/>
              </w:rPr>
            </w:pPr>
          </w:p>
        </w:tc>
        <w:tc>
          <w:tcPr>
            <w:tcW w:w="1417" w:type="dxa"/>
            <w:tcBorders>
              <w:top w:val="nil"/>
              <w:left w:val="nil"/>
              <w:bottom w:val="nil"/>
              <w:right w:val="nil"/>
            </w:tcBorders>
            <w:shd w:val="clear" w:color="000000" w:fill="C7CFD8"/>
            <w:vAlign w:val="center"/>
            <w:hideMark/>
          </w:tcPr>
          <w:p w14:paraId="67A3469D" w14:textId="77777777" w:rsidR="00A724ED" w:rsidRPr="006848F6" w:rsidRDefault="00A724ED" w:rsidP="00504017">
            <w:pPr>
              <w:jc w:val="right"/>
              <w:rPr>
                <w:rFonts w:ascii="Arial Narrow" w:eastAsia="Times New Roman" w:hAnsi="Arial Narrow"/>
                <w:b/>
                <w:bCs/>
                <w:color w:val="000000"/>
                <w:sz w:val="16"/>
                <w:lang w:val="es-419" w:eastAsia="en-US"/>
              </w:rPr>
            </w:pPr>
          </w:p>
        </w:tc>
        <w:tc>
          <w:tcPr>
            <w:tcW w:w="1987" w:type="dxa"/>
            <w:tcBorders>
              <w:top w:val="nil"/>
              <w:left w:val="nil"/>
              <w:bottom w:val="nil"/>
              <w:right w:val="nil"/>
            </w:tcBorders>
            <w:shd w:val="clear" w:color="auto" w:fill="auto"/>
            <w:noWrap/>
            <w:vAlign w:val="center"/>
            <w:hideMark/>
          </w:tcPr>
          <w:p w14:paraId="7DD8F65C" w14:textId="77777777" w:rsidR="00A724ED" w:rsidRPr="006848F6" w:rsidRDefault="00A724ED" w:rsidP="00504017">
            <w:pPr>
              <w:jc w:val="right"/>
              <w:rPr>
                <w:rFonts w:ascii="Arial Narrow" w:eastAsia="Times New Roman" w:hAnsi="Arial Narrow"/>
                <w:b/>
                <w:bCs/>
                <w:color w:val="000000"/>
                <w:sz w:val="16"/>
                <w:lang w:val="es-419" w:eastAsia="en-US"/>
              </w:rPr>
            </w:pPr>
          </w:p>
        </w:tc>
      </w:tr>
      <w:tr w:rsidR="00A724ED" w:rsidRPr="006848F6" w14:paraId="7ED084D5" w14:textId="77777777" w:rsidTr="001821CE">
        <w:trPr>
          <w:trHeight w:val="284"/>
          <w:jc w:val="center"/>
        </w:trPr>
        <w:tc>
          <w:tcPr>
            <w:tcW w:w="3440" w:type="dxa"/>
            <w:tcBorders>
              <w:top w:val="nil"/>
              <w:left w:val="nil"/>
              <w:bottom w:val="nil"/>
              <w:right w:val="nil"/>
            </w:tcBorders>
            <w:shd w:val="clear" w:color="auto" w:fill="auto"/>
            <w:vAlign w:val="center"/>
            <w:hideMark/>
          </w:tcPr>
          <w:p w14:paraId="71DE5733"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Fondo de reserva</w:t>
            </w:r>
          </w:p>
        </w:tc>
        <w:tc>
          <w:tcPr>
            <w:tcW w:w="1985" w:type="dxa"/>
            <w:tcBorders>
              <w:top w:val="nil"/>
              <w:left w:val="nil"/>
              <w:bottom w:val="nil"/>
              <w:right w:val="nil"/>
            </w:tcBorders>
            <w:shd w:val="clear" w:color="auto" w:fill="auto"/>
            <w:vAlign w:val="center"/>
            <w:hideMark/>
          </w:tcPr>
          <w:p w14:paraId="79C440B3" w14:textId="77777777" w:rsidR="00A724ED" w:rsidRPr="006848F6" w:rsidRDefault="00A724ED" w:rsidP="00504017">
            <w:pPr>
              <w:jc w:val="right"/>
              <w:rPr>
                <w:rFonts w:ascii="Arial Narrow" w:eastAsia="Times New Roman" w:hAnsi="Arial Narrow"/>
                <w:sz w:val="16"/>
                <w:lang w:val="es-419" w:eastAsia="en-US"/>
              </w:rPr>
            </w:pPr>
          </w:p>
        </w:tc>
        <w:tc>
          <w:tcPr>
            <w:tcW w:w="1417" w:type="dxa"/>
            <w:tcBorders>
              <w:top w:val="nil"/>
              <w:left w:val="nil"/>
              <w:bottom w:val="nil"/>
              <w:right w:val="nil"/>
            </w:tcBorders>
            <w:shd w:val="clear" w:color="auto" w:fill="auto"/>
            <w:vAlign w:val="center"/>
            <w:hideMark/>
          </w:tcPr>
          <w:p w14:paraId="78F318EC" w14:textId="77777777" w:rsidR="00A724ED" w:rsidRPr="006848F6" w:rsidRDefault="00A724ED" w:rsidP="00504017">
            <w:pPr>
              <w:jc w:val="right"/>
              <w:rPr>
                <w:rFonts w:ascii="Arial Narrow" w:eastAsia="Times New Roman" w:hAnsi="Arial Narrow"/>
                <w:color w:val="000000"/>
                <w:sz w:val="16"/>
                <w:lang w:val="es-419"/>
              </w:rPr>
            </w:pPr>
            <w:r w:rsidRPr="006848F6">
              <w:rPr>
                <w:rFonts w:ascii="Arial Narrow" w:hAnsi="Arial Narrow"/>
                <w:color w:val="000000"/>
                <w:sz w:val="16"/>
                <w:lang w:val="es-419"/>
              </w:rPr>
              <w:t>793</w:t>
            </w:r>
          </w:p>
        </w:tc>
        <w:tc>
          <w:tcPr>
            <w:tcW w:w="1987" w:type="dxa"/>
            <w:tcBorders>
              <w:top w:val="nil"/>
              <w:left w:val="nil"/>
              <w:bottom w:val="nil"/>
              <w:right w:val="nil"/>
            </w:tcBorders>
            <w:shd w:val="clear" w:color="auto" w:fill="auto"/>
            <w:noWrap/>
            <w:vAlign w:val="center"/>
            <w:hideMark/>
          </w:tcPr>
          <w:p w14:paraId="2110065B" w14:textId="77777777" w:rsidR="00A724ED" w:rsidRPr="006848F6" w:rsidRDefault="00A724ED" w:rsidP="00504017">
            <w:pPr>
              <w:jc w:val="right"/>
              <w:rPr>
                <w:rFonts w:ascii="Arial Narrow" w:eastAsia="Times New Roman" w:hAnsi="Arial Narrow"/>
                <w:color w:val="000000"/>
                <w:sz w:val="16"/>
                <w:lang w:val="es-419" w:eastAsia="en-US"/>
              </w:rPr>
            </w:pPr>
          </w:p>
        </w:tc>
      </w:tr>
      <w:tr w:rsidR="00A724ED" w:rsidRPr="006848F6" w14:paraId="6C0AEFF1" w14:textId="77777777" w:rsidTr="001821CE">
        <w:trPr>
          <w:trHeight w:val="284"/>
          <w:jc w:val="center"/>
        </w:trPr>
        <w:tc>
          <w:tcPr>
            <w:tcW w:w="3440" w:type="dxa"/>
            <w:tcBorders>
              <w:top w:val="nil"/>
              <w:left w:val="nil"/>
              <w:bottom w:val="nil"/>
              <w:right w:val="nil"/>
            </w:tcBorders>
            <w:shd w:val="clear" w:color="auto" w:fill="auto"/>
            <w:vAlign w:val="center"/>
            <w:hideMark/>
          </w:tcPr>
          <w:p w14:paraId="2084CCED"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Fondo de operaciones</w:t>
            </w:r>
          </w:p>
        </w:tc>
        <w:tc>
          <w:tcPr>
            <w:tcW w:w="1985" w:type="dxa"/>
            <w:tcBorders>
              <w:top w:val="nil"/>
              <w:left w:val="nil"/>
              <w:bottom w:val="nil"/>
              <w:right w:val="nil"/>
            </w:tcBorders>
            <w:shd w:val="clear" w:color="auto" w:fill="auto"/>
            <w:vAlign w:val="center"/>
            <w:hideMark/>
          </w:tcPr>
          <w:p w14:paraId="21B66928" w14:textId="77777777" w:rsidR="00A724ED" w:rsidRPr="006848F6" w:rsidRDefault="00A724ED" w:rsidP="00504017">
            <w:pPr>
              <w:jc w:val="right"/>
              <w:rPr>
                <w:rFonts w:ascii="Arial Narrow" w:eastAsia="Times New Roman" w:hAnsi="Arial Narrow"/>
                <w:sz w:val="16"/>
                <w:lang w:val="es-419" w:eastAsia="en-US"/>
              </w:rPr>
            </w:pPr>
          </w:p>
        </w:tc>
        <w:tc>
          <w:tcPr>
            <w:tcW w:w="1417" w:type="dxa"/>
            <w:tcBorders>
              <w:top w:val="nil"/>
              <w:left w:val="nil"/>
              <w:bottom w:val="nil"/>
              <w:right w:val="nil"/>
            </w:tcBorders>
            <w:shd w:val="clear" w:color="auto" w:fill="auto"/>
            <w:vAlign w:val="center"/>
            <w:hideMark/>
          </w:tcPr>
          <w:p w14:paraId="6DECDAD3" w14:textId="77777777" w:rsidR="00A724ED" w:rsidRPr="006848F6" w:rsidRDefault="00A724ED" w:rsidP="00504017">
            <w:pPr>
              <w:jc w:val="right"/>
              <w:rPr>
                <w:rFonts w:ascii="Arial Narrow" w:eastAsia="Times New Roman" w:hAnsi="Arial Narrow"/>
                <w:color w:val="000000"/>
                <w:sz w:val="16"/>
                <w:lang w:val="es-419"/>
              </w:rPr>
            </w:pPr>
            <w:r w:rsidRPr="006848F6">
              <w:rPr>
                <w:rFonts w:ascii="Arial Narrow" w:hAnsi="Arial Narrow"/>
                <w:color w:val="000000"/>
                <w:sz w:val="16"/>
                <w:lang w:val="es-419"/>
              </w:rPr>
              <w:t>575</w:t>
            </w:r>
          </w:p>
        </w:tc>
        <w:tc>
          <w:tcPr>
            <w:tcW w:w="1987" w:type="dxa"/>
            <w:tcBorders>
              <w:top w:val="nil"/>
              <w:left w:val="nil"/>
              <w:bottom w:val="nil"/>
              <w:right w:val="nil"/>
            </w:tcBorders>
            <w:shd w:val="clear" w:color="auto" w:fill="auto"/>
            <w:noWrap/>
            <w:vAlign w:val="center"/>
            <w:hideMark/>
          </w:tcPr>
          <w:p w14:paraId="3293D2CE" w14:textId="77777777" w:rsidR="00A724ED" w:rsidRPr="006848F6" w:rsidRDefault="00A724ED" w:rsidP="00504017">
            <w:pPr>
              <w:jc w:val="right"/>
              <w:rPr>
                <w:rFonts w:ascii="Arial Narrow" w:eastAsia="Times New Roman" w:hAnsi="Arial Narrow"/>
                <w:color w:val="000000"/>
                <w:sz w:val="16"/>
                <w:lang w:val="es-419" w:eastAsia="en-US"/>
              </w:rPr>
            </w:pPr>
          </w:p>
        </w:tc>
      </w:tr>
      <w:tr w:rsidR="00A724ED" w:rsidRPr="006848F6" w14:paraId="72866E50" w14:textId="77777777" w:rsidTr="001821CE">
        <w:trPr>
          <w:trHeight w:val="284"/>
          <w:jc w:val="center"/>
        </w:trPr>
        <w:tc>
          <w:tcPr>
            <w:tcW w:w="3440" w:type="dxa"/>
            <w:tcBorders>
              <w:top w:val="nil"/>
              <w:left w:val="nil"/>
              <w:bottom w:val="nil"/>
              <w:right w:val="nil"/>
            </w:tcBorders>
            <w:shd w:val="clear" w:color="auto" w:fill="auto"/>
            <w:vAlign w:val="center"/>
            <w:hideMark/>
          </w:tcPr>
          <w:p w14:paraId="7AA3D8D9"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 xml:space="preserve">Ganancias/(pérdidas) actuariales en los activos netos </w:t>
            </w:r>
          </w:p>
        </w:tc>
        <w:tc>
          <w:tcPr>
            <w:tcW w:w="1985" w:type="dxa"/>
            <w:tcBorders>
              <w:top w:val="nil"/>
              <w:left w:val="nil"/>
              <w:bottom w:val="nil"/>
              <w:right w:val="nil"/>
            </w:tcBorders>
            <w:shd w:val="clear" w:color="auto" w:fill="auto"/>
            <w:vAlign w:val="center"/>
            <w:hideMark/>
          </w:tcPr>
          <w:p w14:paraId="7AC2F709" w14:textId="77777777" w:rsidR="00A724ED" w:rsidRPr="006848F6" w:rsidRDefault="00A724ED" w:rsidP="00504017">
            <w:pPr>
              <w:jc w:val="right"/>
              <w:rPr>
                <w:rFonts w:ascii="Arial Narrow" w:eastAsia="Times New Roman" w:hAnsi="Arial Narrow"/>
                <w:sz w:val="16"/>
                <w:lang w:val="es-419" w:eastAsia="en-US"/>
              </w:rPr>
            </w:pPr>
          </w:p>
        </w:tc>
        <w:tc>
          <w:tcPr>
            <w:tcW w:w="1417" w:type="dxa"/>
            <w:tcBorders>
              <w:top w:val="nil"/>
              <w:left w:val="nil"/>
              <w:bottom w:val="nil"/>
              <w:right w:val="nil"/>
            </w:tcBorders>
            <w:shd w:val="clear" w:color="auto" w:fill="auto"/>
            <w:vAlign w:val="center"/>
            <w:hideMark/>
          </w:tcPr>
          <w:p w14:paraId="248C1E5D" w14:textId="77777777" w:rsidR="00A724ED" w:rsidRPr="006848F6" w:rsidRDefault="00A724ED" w:rsidP="00504017">
            <w:pPr>
              <w:jc w:val="right"/>
              <w:rPr>
                <w:rFonts w:ascii="Arial Narrow" w:eastAsia="Times New Roman" w:hAnsi="Arial Narrow"/>
                <w:color w:val="000000"/>
                <w:sz w:val="16"/>
                <w:szCs w:val="18"/>
                <w:lang w:val="es-419"/>
              </w:rPr>
            </w:pPr>
            <w:r w:rsidRPr="006848F6">
              <w:rPr>
                <w:rFonts w:ascii="Arial Narrow" w:hAnsi="Arial Narrow"/>
                <w:color w:val="000000"/>
                <w:sz w:val="16"/>
                <w:lang w:val="es-419"/>
              </w:rPr>
              <w:t>(2.009)</w:t>
            </w:r>
          </w:p>
        </w:tc>
        <w:tc>
          <w:tcPr>
            <w:tcW w:w="1987" w:type="dxa"/>
            <w:tcBorders>
              <w:top w:val="nil"/>
              <w:left w:val="nil"/>
              <w:bottom w:val="nil"/>
              <w:right w:val="nil"/>
            </w:tcBorders>
            <w:shd w:val="clear" w:color="auto" w:fill="auto"/>
            <w:noWrap/>
            <w:vAlign w:val="center"/>
            <w:hideMark/>
          </w:tcPr>
          <w:p w14:paraId="2E75A6A2" w14:textId="77777777" w:rsidR="00A724ED" w:rsidRPr="006848F6" w:rsidRDefault="00A724ED" w:rsidP="00504017">
            <w:pPr>
              <w:jc w:val="right"/>
              <w:rPr>
                <w:rFonts w:ascii="Arial Narrow" w:eastAsia="Times New Roman" w:hAnsi="Arial Narrow"/>
                <w:color w:val="000000"/>
                <w:sz w:val="16"/>
                <w:szCs w:val="18"/>
                <w:lang w:val="es-419" w:eastAsia="en-US"/>
              </w:rPr>
            </w:pPr>
          </w:p>
        </w:tc>
      </w:tr>
      <w:tr w:rsidR="00A724ED" w:rsidRPr="006848F6" w14:paraId="63B56C89" w14:textId="77777777" w:rsidTr="001821CE">
        <w:trPr>
          <w:trHeight w:val="405"/>
          <w:jc w:val="center"/>
        </w:trPr>
        <w:tc>
          <w:tcPr>
            <w:tcW w:w="3440" w:type="dxa"/>
            <w:tcBorders>
              <w:top w:val="single" w:sz="4" w:space="0" w:color="C7CFD8"/>
              <w:left w:val="nil"/>
              <w:bottom w:val="single" w:sz="12" w:space="0" w:color="C7CFD8"/>
              <w:right w:val="nil"/>
            </w:tcBorders>
            <w:shd w:val="clear" w:color="auto" w:fill="auto"/>
            <w:noWrap/>
            <w:vAlign w:val="center"/>
            <w:hideMark/>
          </w:tcPr>
          <w:p w14:paraId="2A42EE9F"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xml:space="preserve">Total FRO al final del período </w:t>
            </w:r>
          </w:p>
        </w:tc>
        <w:tc>
          <w:tcPr>
            <w:tcW w:w="1985" w:type="dxa"/>
            <w:tcBorders>
              <w:top w:val="single" w:sz="4" w:space="0" w:color="C7CFD8"/>
              <w:left w:val="nil"/>
              <w:bottom w:val="single" w:sz="12" w:space="0" w:color="C7CFD8"/>
              <w:right w:val="nil"/>
            </w:tcBorders>
            <w:shd w:val="clear" w:color="auto" w:fill="auto"/>
            <w:noWrap/>
            <w:vAlign w:val="center"/>
            <w:hideMark/>
          </w:tcPr>
          <w:p w14:paraId="64C91177" w14:textId="77777777" w:rsidR="00A724ED" w:rsidRPr="006848F6" w:rsidRDefault="00A724ED" w:rsidP="00504017">
            <w:pPr>
              <w:jc w:val="right"/>
              <w:rPr>
                <w:rFonts w:ascii="Arial Narrow" w:eastAsia="Times New Roman" w:hAnsi="Arial Narrow"/>
                <w:b/>
                <w:bCs/>
                <w:sz w:val="16"/>
                <w:lang w:val="es-419" w:eastAsia="en-US"/>
              </w:rPr>
            </w:pPr>
          </w:p>
        </w:tc>
        <w:tc>
          <w:tcPr>
            <w:tcW w:w="1417" w:type="dxa"/>
            <w:tcBorders>
              <w:top w:val="single" w:sz="4" w:space="0" w:color="C7CFD8"/>
              <w:left w:val="nil"/>
              <w:bottom w:val="single" w:sz="12" w:space="0" w:color="C7CFD8"/>
              <w:right w:val="nil"/>
            </w:tcBorders>
            <w:shd w:val="clear" w:color="auto" w:fill="auto"/>
            <w:noWrap/>
            <w:vAlign w:val="center"/>
            <w:hideMark/>
          </w:tcPr>
          <w:p w14:paraId="10AFFBEB"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(641)</w:t>
            </w:r>
          </w:p>
        </w:tc>
        <w:tc>
          <w:tcPr>
            <w:tcW w:w="1987" w:type="dxa"/>
            <w:tcBorders>
              <w:top w:val="nil"/>
              <w:left w:val="nil"/>
              <w:bottom w:val="nil"/>
              <w:right w:val="nil"/>
            </w:tcBorders>
            <w:shd w:val="clear" w:color="auto" w:fill="auto"/>
            <w:noWrap/>
            <w:vAlign w:val="center"/>
            <w:hideMark/>
          </w:tcPr>
          <w:p w14:paraId="4A60193F" w14:textId="77777777" w:rsidR="00A724ED" w:rsidRPr="006848F6" w:rsidRDefault="00A724ED" w:rsidP="00504017">
            <w:pPr>
              <w:jc w:val="right"/>
              <w:rPr>
                <w:rFonts w:ascii="Arial Narrow" w:eastAsia="Times New Roman" w:hAnsi="Arial Narrow"/>
                <w:b/>
                <w:bCs/>
                <w:sz w:val="16"/>
                <w:lang w:val="es-419" w:eastAsia="en-US"/>
              </w:rPr>
            </w:pPr>
          </w:p>
        </w:tc>
      </w:tr>
    </w:tbl>
    <w:p w14:paraId="4211BE21" w14:textId="585AF4D4" w:rsidR="00A724ED" w:rsidRDefault="00A724ED" w:rsidP="00A724ED">
      <w:pPr>
        <w:rPr>
          <w:lang w:val="es-419"/>
        </w:rPr>
      </w:pPr>
    </w:p>
    <w:p w14:paraId="4DC8FCE8" w14:textId="3A36C195" w:rsidR="00A724ED" w:rsidRPr="006848F6" w:rsidRDefault="00CE137E" w:rsidP="00A724ED">
      <w:pPr>
        <w:keepNext/>
        <w:autoSpaceDE w:val="0"/>
        <w:autoSpaceDN w:val="0"/>
        <w:adjustRightInd w:val="0"/>
        <w:jc w:val="center"/>
        <w:rPr>
          <w:b/>
          <w:color w:val="155F1A"/>
          <w:sz w:val="18"/>
          <w:szCs w:val="18"/>
          <w:lang w:val="es-419"/>
        </w:rPr>
      </w:pPr>
      <w:r>
        <w:rPr>
          <w:b/>
          <w:color w:val="155F1A"/>
          <w:sz w:val="18"/>
          <w:lang w:val="es-419"/>
        </w:rPr>
        <w:t>Gráfico</w:t>
      </w:r>
      <w:r w:rsidR="00A724ED" w:rsidRPr="006848F6">
        <w:rPr>
          <w:b/>
          <w:color w:val="155F1A"/>
          <w:sz w:val="18"/>
          <w:lang w:val="es-419"/>
        </w:rPr>
        <w:t xml:space="preserve"> 1. Ingresos, gastos y resultado presupuestario en 2020-2021</w:t>
      </w:r>
    </w:p>
    <w:p w14:paraId="054CDD35" w14:textId="77777777" w:rsidR="00A724ED" w:rsidRPr="006848F6" w:rsidRDefault="00A724ED" w:rsidP="00A724ED">
      <w:pPr>
        <w:keepNext/>
        <w:jc w:val="left"/>
        <w:rPr>
          <w:sz w:val="16"/>
          <w:szCs w:val="16"/>
          <w:lang w:val="es-419"/>
        </w:rPr>
      </w:pPr>
    </w:p>
    <w:p w14:paraId="70CEDBD2" w14:textId="0A8C5B83" w:rsidR="00A724ED" w:rsidRPr="006848F6" w:rsidRDefault="00714337" w:rsidP="00A724ED">
      <w:pPr>
        <w:jc w:val="center"/>
        <w:rPr>
          <w:sz w:val="16"/>
          <w:szCs w:val="16"/>
          <w:lang w:val="es-419"/>
        </w:rPr>
      </w:pPr>
      <w:r w:rsidRPr="006848F6">
        <w:rPr>
          <w:noProof/>
          <w:sz w:val="16"/>
          <w:szCs w:val="16"/>
          <w:lang w:val="en-US" w:eastAsia="en-US"/>
        </w:rPr>
        <w:drawing>
          <wp:inline distT="0" distB="0" distL="0" distR="0" wp14:anchorId="69570B65" wp14:editId="07B34E2A">
            <wp:extent cx="4134033" cy="2491613"/>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t="3993" b="-1"/>
                    <a:stretch/>
                  </pic:blipFill>
                  <pic:spPr bwMode="auto">
                    <a:xfrm>
                      <a:off x="0" y="0"/>
                      <a:ext cx="4134598" cy="2491954"/>
                    </a:xfrm>
                    <a:prstGeom prst="rect">
                      <a:avLst/>
                    </a:prstGeom>
                    <a:noFill/>
                    <a:ln>
                      <a:noFill/>
                    </a:ln>
                    <a:extLst>
                      <a:ext uri="{53640926-AAD7-44D8-BBD7-CCE9431645EC}">
                        <a14:shadowObscured xmlns:a14="http://schemas.microsoft.com/office/drawing/2010/main"/>
                      </a:ext>
                    </a:extLst>
                  </pic:spPr>
                </pic:pic>
              </a:graphicData>
            </a:graphic>
          </wp:inline>
        </w:drawing>
      </w:r>
    </w:p>
    <w:p w14:paraId="4AD3EF84" w14:textId="77777777" w:rsidR="00A724ED" w:rsidRPr="006848F6" w:rsidRDefault="00A724ED" w:rsidP="00A724ED">
      <w:pPr>
        <w:jc w:val="left"/>
        <w:rPr>
          <w:sz w:val="14"/>
          <w:szCs w:val="16"/>
          <w:lang w:val="es-419"/>
        </w:rPr>
      </w:pPr>
    </w:p>
    <w:p w14:paraId="3F9867E8" w14:textId="77777777" w:rsidR="00A724ED" w:rsidRPr="006848F6" w:rsidRDefault="00A724ED" w:rsidP="00A724ED">
      <w:pPr>
        <w:jc w:val="left"/>
        <w:rPr>
          <w:sz w:val="14"/>
          <w:szCs w:val="16"/>
          <w:lang w:val="es-419"/>
        </w:rPr>
      </w:pPr>
      <w:r w:rsidRPr="006848F6">
        <w:rPr>
          <w:sz w:val="14"/>
          <w:lang w:val="es-419"/>
        </w:rPr>
        <w:t>Nota: a lo largo del documento puede ocurrir que las cifras de los cuadros no se correspondan con el total, debido al redondeo de los importes.</w:t>
      </w:r>
    </w:p>
    <w:p w14:paraId="55E7FA11" w14:textId="77777777" w:rsidR="00A724ED" w:rsidRPr="006848F6" w:rsidRDefault="00A724ED" w:rsidP="00810A9A">
      <w:pPr>
        <w:keepNext/>
        <w:rPr>
          <w:b/>
          <w:color w:val="26724C" w:themeColor="accent1" w:themeShade="BF"/>
          <w:sz w:val="22"/>
          <w:lang w:val="es-419"/>
        </w:rPr>
      </w:pPr>
      <w:r w:rsidRPr="006848F6">
        <w:rPr>
          <w:b/>
          <w:color w:val="26724C" w:themeColor="accent1" w:themeShade="BF"/>
          <w:sz w:val="22"/>
          <w:lang w:val="es-419"/>
        </w:rPr>
        <w:lastRenderedPageBreak/>
        <w:t>Ingresos</w:t>
      </w:r>
    </w:p>
    <w:p w14:paraId="3F7138B1" w14:textId="77777777" w:rsidR="00A724ED" w:rsidRPr="006848F6" w:rsidRDefault="00A724ED" w:rsidP="00810A9A">
      <w:pPr>
        <w:keepNext/>
        <w:rPr>
          <w:lang w:val="es-419"/>
        </w:rPr>
      </w:pPr>
    </w:p>
    <w:p w14:paraId="7598A1F5" w14:textId="282887F6" w:rsidR="00A724ED" w:rsidRPr="006848F6" w:rsidRDefault="00A724ED" w:rsidP="00A724ED">
      <w:pPr>
        <w:pStyle w:val="annexiparanumbered"/>
        <w:numPr>
          <w:ilvl w:val="0"/>
          <w:numId w:val="0"/>
        </w:numPr>
        <w:rPr>
          <w:lang w:val="es-419"/>
        </w:rPr>
      </w:pPr>
      <w:r w:rsidRPr="006848F6">
        <w:rPr>
          <w:lang w:val="es-419"/>
        </w:rPr>
        <w:t>Los ingresos reales ascendieron a 7,4 millones de francos suizos en 2020-2021, en consonancia con la estimación bienal.</w:t>
      </w:r>
      <w:r w:rsidR="00791E17" w:rsidRPr="006848F6">
        <w:rPr>
          <w:lang w:val="es-419"/>
        </w:rPr>
        <w:t xml:space="preserve"> </w:t>
      </w:r>
      <w:r w:rsidRPr="006848F6">
        <w:rPr>
          <w:lang w:val="es-419"/>
        </w:rPr>
        <w:t xml:space="preserve">Véase el cuadro 2 </w:t>
      </w:r>
      <w:r w:rsidRPr="006848F6">
        <w:rPr>
          <w:i/>
          <w:iCs/>
          <w:lang w:val="es-419"/>
        </w:rPr>
        <w:t>infra</w:t>
      </w:r>
      <w:r w:rsidRPr="006848F6">
        <w:rPr>
          <w:lang w:val="es-419"/>
        </w:rPr>
        <w:t xml:space="preserve">. </w:t>
      </w:r>
    </w:p>
    <w:p w14:paraId="7B8A3507" w14:textId="77777777" w:rsidR="00A724ED" w:rsidRPr="006848F6" w:rsidRDefault="00A724ED" w:rsidP="00A724ED">
      <w:pPr>
        <w:pStyle w:val="annexiparanumbered"/>
        <w:numPr>
          <w:ilvl w:val="0"/>
          <w:numId w:val="0"/>
        </w:numPr>
        <w:rPr>
          <w:lang w:val="es-419"/>
        </w:rPr>
      </w:pPr>
    </w:p>
    <w:p w14:paraId="002145A8" w14:textId="3EAD8ED9" w:rsidR="00A724ED" w:rsidRPr="006848F6" w:rsidRDefault="00A724ED" w:rsidP="00A724ED">
      <w:pPr>
        <w:pStyle w:val="annexiparanumbered"/>
        <w:numPr>
          <w:ilvl w:val="0"/>
          <w:numId w:val="0"/>
        </w:numPr>
        <w:rPr>
          <w:lang w:val="es-419"/>
        </w:rPr>
      </w:pPr>
      <w:r w:rsidRPr="006848F6">
        <w:rPr>
          <w:lang w:val="es-419"/>
        </w:rPr>
        <w:t xml:space="preserve">Los ingresos procedentes de las contribuciones siguieron siendo la mayor fuente individual de ingresos y representan el 95,8% del total. El crecimiento de los ingresos procedentes de las contribuciones se debió a que China ha aumentado sus unidades de contribución de 0,5 en 2019 a 2 en 2020-2021, al incremento de los ingresos por tasas procedentes de UPOV PRISMA (2,7% superior a la estimación bienal) y al aumento de los ingresos procedentes de los cursos de enseñanza a distancia. Este aumento de ingresos se vio en parte atenuado por unos ingresos inferiores procedentes de las tasas de PLUTO (retraso del lanzamiento de la nueva versión) y por los menores ingresos derivados de los costos de apoyo a los programas relacionados con los fondos fiduciarios. Esta última circunstancia se debió a la reducción de las actividades </w:t>
      </w:r>
      <w:r w:rsidR="00833B45" w:rsidRPr="00833B45">
        <w:rPr>
          <w:lang w:val="es-419"/>
        </w:rPr>
        <w:t>que suponen gastos de viaje</w:t>
      </w:r>
      <w:r w:rsidR="00833B45">
        <w:rPr>
          <w:lang w:val="es-419"/>
        </w:rPr>
        <w:t xml:space="preserve">, </w:t>
      </w:r>
      <w:r w:rsidRPr="006848F6">
        <w:rPr>
          <w:lang w:val="es-419"/>
        </w:rPr>
        <w:t xml:space="preserve">como consecuencia de la pandemia de COVID-19. </w:t>
      </w:r>
    </w:p>
    <w:p w14:paraId="1779F81A" w14:textId="77777777" w:rsidR="00A724ED" w:rsidRPr="006848F6" w:rsidRDefault="00A724ED" w:rsidP="00A724ED">
      <w:pPr>
        <w:pStyle w:val="annexiparanumbered"/>
        <w:numPr>
          <w:ilvl w:val="0"/>
          <w:numId w:val="0"/>
        </w:numPr>
        <w:rPr>
          <w:lang w:val="es-419"/>
        </w:rPr>
      </w:pPr>
    </w:p>
    <w:p w14:paraId="3D2FCE85" w14:textId="77777777" w:rsidR="00A724ED" w:rsidRPr="006848F6" w:rsidRDefault="00A724ED" w:rsidP="00A724ED">
      <w:pPr>
        <w:pStyle w:val="annexiparanumbered"/>
        <w:numPr>
          <w:ilvl w:val="0"/>
          <w:numId w:val="0"/>
        </w:numPr>
        <w:rPr>
          <w:lang w:val="es-419"/>
        </w:rPr>
      </w:pPr>
    </w:p>
    <w:p w14:paraId="6E129AB0" w14:textId="77777777" w:rsidR="00A724ED" w:rsidRPr="006848F6" w:rsidRDefault="00A724ED" w:rsidP="00A724ED">
      <w:pPr>
        <w:autoSpaceDE w:val="0"/>
        <w:autoSpaceDN w:val="0"/>
        <w:adjustRightInd w:val="0"/>
        <w:jc w:val="center"/>
        <w:rPr>
          <w:b/>
          <w:color w:val="155F1A"/>
          <w:sz w:val="18"/>
          <w:szCs w:val="18"/>
          <w:lang w:val="es-419"/>
        </w:rPr>
      </w:pPr>
      <w:r w:rsidRPr="006848F6">
        <w:rPr>
          <w:b/>
          <w:color w:val="155F1A"/>
          <w:sz w:val="18"/>
          <w:lang w:val="es-419"/>
        </w:rPr>
        <w:t>Cuadro 2. Ingresos en 2020/2021</w:t>
      </w:r>
    </w:p>
    <w:p w14:paraId="5AC54434" w14:textId="77777777" w:rsidR="00A724ED" w:rsidRPr="006848F6" w:rsidRDefault="00A724ED" w:rsidP="00A724ED">
      <w:pPr>
        <w:autoSpaceDE w:val="0"/>
        <w:autoSpaceDN w:val="0"/>
        <w:adjustRightInd w:val="0"/>
        <w:jc w:val="center"/>
        <w:rPr>
          <w:i/>
          <w:sz w:val="14"/>
          <w:szCs w:val="18"/>
          <w:lang w:val="es-419"/>
        </w:rPr>
      </w:pPr>
      <w:r w:rsidRPr="006848F6">
        <w:rPr>
          <w:i/>
          <w:sz w:val="14"/>
          <w:lang w:val="es-419"/>
        </w:rPr>
        <w:t>(en miles de francos suizos)</w:t>
      </w:r>
    </w:p>
    <w:p w14:paraId="5CD658E1" w14:textId="77777777" w:rsidR="00A724ED" w:rsidRPr="006848F6" w:rsidRDefault="00A724ED" w:rsidP="00A724ED">
      <w:pPr>
        <w:rPr>
          <w:rFonts w:eastAsia="Times New Roman"/>
          <w:sz w:val="18"/>
          <w:szCs w:val="18"/>
          <w:lang w:val="es-419" w:eastAsia="en-US"/>
        </w:rPr>
      </w:pPr>
    </w:p>
    <w:p w14:paraId="261C8F59" w14:textId="77777777" w:rsidR="00A724ED" w:rsidRPr="006848F6" w:rsidRDefault="00A724ED" w:rsidP="00A724ED">
      <w:pPr>
        <w:jc w:val="center"/>
        <w:rPr>
          <w:rFonts w:eastAsia="Times New Roman"/>
          <w:sz w:val="18"/>
          <w:szCs w:val="18"/>
          <w:lang w:val="es-419" w:eastAsia="en-US"/>
        </w:rPr>
      </w:pPr>
    </w:p>
    <w:tbl>
      <w:tblPr>
        <w:tblW w:w="8106" w:type="dxa"/>
        <w:jc w:val="center"/>
        <w:tblLook w:val="04A0" w:firstRow="1" w:lastRow="0" w:firstColumn="1" w:lastColumn="0" w:noHBand="0" w:noVBand="1"/>
      </w:tblPr>
      <w:tblGrid>
        <w:gridCol w:w="3570"/>
        <w:gridCol w:w="1500"/>
        <w:gridCol w:w="1500"/>
        <w:gridCol w:w="1536"/>
      </w:tblGrid>
      <w:tr w:rsidR="00A724ED" w:rsidRPr="006848F6" w14:paraId="782A22D0" w14:textId="77777777" w:rsidTr="00810A9A">
        <w:trPr>
          <w:trHeight w:val="375"/>
          <w:jc w:val="center"/>
        </w:trPr>
        <w:tc>
          <w:tcPr>
            <w:tcW w:w="3570" w:type="dxa"/>
            <w:vMerge w:val="restart"/>
            <w:tcBorders>
              <w:top w:val="nil"/>
              <w:left w:val="nil"/>
              <w:bottom w:val="nil"/>
              <w:right w:val="nil"/>
            </w:tcBorders>
            <w:shd w:val="clear" w:color="000000" w:fill="C7CFD8"/>
            <w:noWrap/>
            <w:vAlign w:val="center"/>
            <w:hideMark/>
          </w:tcPr>
          <w:p w14:paraId="30B41A7B" w14:textId="77777777" w:rsidR="00A724ED" w:rsidRPr="006848F6" w:rsidRDefault="00A724ED" w:rsidP="00504017">
            <w:pPr>
              <w:ind w:firstLineChars="200" w:firstLine="321"/>
              <w:jc w:val="left"/>
              <w:rPr>
                <w:rFonts w:ascii="Arial Narrow" w:eastAsia="Times New Roman" w:hAnsi="Arial Narrow"/>
                <w:b/>
                <w:bCs/>
                <w:sz w:val="16"/>
                <w:lang w:val="es-419"/>
              </w:rPr>
            </w:pPr>
            <w:r w:rsidRPr="006848F6">
              <w:rPr>
                <w:rFonts w:ascii="Arial Narrow" w:hAnsi="Arial Narrow"/>
                <w:b/>
                <w:sz w:val="16"/>
                <w:lang w:val="es-419"/>
              </w:rPr>
              <w:t>Ingresos</w:t>
            </w:r>
          </w:p>
        </w:tc>
        <w:tc>
          <w:tcPr>
            <w:tcW w:w="1500" w:type="dxa"/>
            <w:tcBorders>
              <w:top w:val="nil"/>
              <w:left w:val="nil"/>
              <w:bottom w:val="nil"/>
              <w:right w:val="nil"/>
            </w:tcBorders>
            <w:shd w:val="clear" w:color="000000" w:fill="C7CFD8"/>
            <w:noWrap/>
            <w:vAlign w:val="center"/>
            <w:hideMark/>
          </w:tcPr>
          <w:p w14:paraId="0868AFA9"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2020/2021</w:t>
            </w:r>
          </w:p>
        </w:tc>
        <w:tc>
          <w:tcPr>
            <w:tcW w:w="1500" w:type="dxa"/>
            <w:tcBorders>
              <w:top w:val="nil"/>
              <w:left w:val="nil"/>
              <w:bottom w:val="nil"/>
              <w:right w:val="nil"/>
            </w:tcBorders>
            <w:shd w:val="clear" w:color="000000" w:fill="C7CFD8"/>
            <w:noWrap/>
            <w:vAlign w:val="center"/>
            <w:hideMark/>
          </w:tcPr>
          <w:p w14:paraId="3327AB1B"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2020/2021</w:t>
            </w:r>
          </w:p>
        </w:tc>
        <w:tc>
          <w:tcPr>
            <w:tcW w:w="1535" w:type="dxa"/>
            <w:vMerge w:val="restart"/>
            <w:tcBorders>
              <w:top w:val="nil"/>
              <w:left w:val="nil"/>
              <w:bottom w:val="nil"/>
              <w:right w:val="nil"/>
            </w:tcBorders>
            <w:shd w:val="clear" w:color="000000" w:fill="C7CFD8"/>
            <w:vAlign w:val="center"/>
            <w:hideMark/>
          </w:tcPr>
          <w:p w14:paraId="13DBF3F1"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Cifras reales de 2020/2021 comparadas con las estimaciones</w:t>
            </w:r>
          </w:p>
        </w:tc>
      </w:tr>
      <w:tr w:rsidR="00A724ED" w:rsidRPr="006848F6" w14:paraId="61D99A6B" w14:textId="77777777" w:rsidTr="00810A9A">
        <w:trPr>
          <w:trHeight w:val="345"/>
          <w:jc w:val="center"/>
        </w:trPr>
        <w:tc>
          <w:tcPr>
            <w:tcW w:w="3570" w:type="dxa"/>
            <w:vMerge/>
            <w:tcBorders>
              <w:top w:val="nil"/>
              <w:left w:val="nil"/>
              <w:bottom w:val="nil"/>
              <w:right w:val="nil"/>
            </w:tcBorders>
            <w:vAlign w:val="center"/>
            <w:hideMark/>
          </w:tcPr>
          <w:p w14:paraId="03868399" w14:textId="77777777" w:rsidR="00A724ED" w:rsidRPr="006848F6" w:rsidRDefault="00A724ED" w:rsidP="00504017">
            <w:pPr>
              <w:jc w:val="left"/>
              <w:rPr>
                <w:rFonts w:ascii="Arial Narrow" w:eastAsia="Times New Roman" w:hAnsi="Arial Narrow"/>
                <w:b/>
                <w:bCs/>
                <w:sz w:val="16"/>
                <w:lang w:val="es-419" w:eastAsia="en-US"/>
              </w:rPr>
            </w:pPr>
          </w:p>
        </w:tc>
        <w:tc>
          <w:tcPr>
            <w:tcW w:w="1500" w:type="dxa"/>
            <w:tcBorders>
              <w:top w:val="nil"/>
              <w:left w:val="nil"/>
              <w:bottom w:val="nil"/>
              <w:right w:val="nil"/>
            </w:tcBorders>
            <w:shd w:val="clear" w:color="000000" w:fill="C7CFD8"/>
            <w:noWrap/>
            <w:vAlign w:val="center"/>
            <w:hideMark/>
          </w:tcPr>
          <w:p w14:paraId="5A7325C6"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Estimaciones</w:t>
            </w:r>
          </w:p>
        </w:tc>
        <w:tc>
          <w:tcPr>
            <w:tcW w:w="1500" w:type="dxa"/>
            <w:tcBorders>
              <w:top w:val="nil"/>
              <w:left w:val="nil"/>
              <w:bottom w:val="nil"/>
              <w:right w:val="nil"/>
            </w:tcBorders>
            <w:shd w:val="clear" w:color="000000" w:fill="C7CFD8"/>
            <w:noWrap/>
            <w:vAlign w:val="center"/>
            <w:hideMark/>
          </w:tcPr>
          <w:p w14:paraId="0E7D08AE"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Cifra real</w:t>
            </w:r>
          </w:p>
        </w:tc>
        <w:tc>
          <w:tcPr>
            <w:tcW w:w="1535" w:type="dxa"/>
            <w:vMerge/>
            <w:tcBorders>
              <w:top w:val="nil"/>
              <w:left w:val="nil"/>
              <w:bottom w:val="nil"/>
              <w:right w:val="nil"/>
            </w:tcBorders>
            <w:vAlign w:val="center"/>
            <w:hideMark/>
          </w:tcPr>
          <w:p w14:paraId="6DC2B654" w14:textId="77777777" w:rsidR="00A724ED" w:rsidRPr="006848F6" w:rsidRDefault="00A724ED" w:rsidP="00504017">
            <w:pPr>
              <w:jc w:val="left"/>
              <w:rPr>
                <w:rFonts w:ascii="Arial Narrow" w:eastAsia="Times New Roman" w:hAnsi="Arial Narrow"/>
                <w:b/>
                <w:bCs/>
                <w:color w:val="000000"/>
                <w:sz w:val="16"/>
                <w:lang w:val="es-419" w:eastAsia="en-US"/>
              </w:rPr>
            </w:pPr>
          </w:p>
        </w:tc>
      </w:tr>
      <w:tr w:rsidR="00A724ED" w:rsidRPr="006848F6" w14:paraId="7A067AF7" w14:textId="77777777" w:rsidTr="00810A9A">
        <w:trPr>
          <w:trHeight w:val="45"/>
          <w:jc w:val="center"/>
        </w:trPr>
        <w:tc>
          <w:tcPr>
            <w:tcW w:w="3570" w:type="dxa"/>
            <w:tcBorders>
              <w:top w:val="nil"/>
              <w:left w:val="nil"/>
              <w:bottom w:val="nil"/>
              <w:right w:val="nil"/>
            </w:tcBorders>
            <w:shd w:val="clear" w:color="000000" w:fill="C7CFD8"/>
            <w:noWrap/>
            <w:vAlign w:val="center"/>
            <w:hideMark/>
          </w:tcPr>
          <w:p w14:paraId="7405D5E8"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c>
          <w:tcPr>
            <w:tcW w:w="1500" w:type="dxa"/>
            <w:tcBorders>
              <w:top w:val="nil"/>
              <w:left w:val="nil"/>
              <w:bottom w:val="nil"/>
              <w:right w:val="nil"/>
            </w:tcBorders>
            <w:shd w:val="clear" w:color="000000" w:fill="C7CFD8"/>
            <w:noWrap/>
            <w:vAlign w:val="center"/>
            <w:hideMark/>
          </w:tcPr>
          <w:p w14:paraId="1EEC19B9" w14:textId="77777777" w:rsidR="00A724ED" w:rsidRPr="006848F6" w:rsidRDefault="00A724ED" w:rsidP="00504017">
            <w:pPr>
              <w:jc w:val="center"/>
              <w:rPr>
                <w:rFonts w:ascii="Arial Narrow" w:eastAsia="Times New Roman" w:hAnsi="Arial Narrow"/>
                <w:b/>
                <w:bCs/>
                <w:sz w:val="16"/>
                <w:lang w:val="es-419"/>
              </w:rPr>
            </w:pPr>
            <w:r w:rsidRPr="006848F6">
              <w:rPr>
                <w:rFonts w:ascii="Arial Narrow" w:hAnsi="Arial Narrow"/>
                <w:b/>
                <w:sz w:val="16"/>
                <w:lang w:val="es-419"/>
              </w:rPr>
              <w:t xml:space="preserve"> </w:t>
            </w:r>
          </w:p>
        </w:tc>
        <w:tc>
          <w:tcPr>
            <w:tcW w:w="1500" w:type="dxa"/>
            <w:tcBorders>
              <w:top w:val="nil"/>
              <w:left w:val="nil"/>
              <w:bottom w:val="nil"/>
              <w:right w:val="nil"/>
            </w:tcBorders>
            <w:shd w:val="clear" w:color="000000" w:fill="C7CFD8"/>
            <w:noWrap/>
            <w:vAlign w:val="center"/>
            <w:hideMark/>
          </w:tcPr>
          <w:p w14:paraId="62A38C2C" w14:textId="77777777" w:rsidR="00A724ED" w:rsidRPr="006848F6" w:rsidRDefault="00A724ED" w:rsidP="00504017">
            <w:pPr>
              <w:jc w:val="center"/>
              <w:rPr>
                <w:rFonts w:ascii="Arial Narrow" w:eastAsia="Times New Roman" w:hAnsi="Arial Narrow"/>
                <w:b/>
                <w:bCs/>
                <w:sz w:val="16"/>
                <w:lang w:val="es-419"/>
              </w:rPr>
            </w:pPr>
            <w:r w:rsidRPr="006848F6">
              <w:rPr>
                <w:rFonts w:ascii="Arial Narrow" w:hAnsi="Arial Narrow"/>
                <w:b/>
                <w:sz w:val="16"/>
                <w:lang w:val="es-419"/>
              </w:rPr>
              <w:t xml:space="preserve"> </w:t>
            </w:r>
          </w:p>
        </w:tc>
        <w:tc>
          <w:tcPr>
            <w:tcW w:w="1535" w:type="dxa"/>
            <w:tcBorders>
              <w:top w:val="nil"/>
              <w:left w:val="nil"/>
              <w:bottom w:val="nil"/>
              <w:right w:val="nil"/>
            </w:tcBorders>
            <w:shd w:val="clear" w:color="000000" w:fill="C7CFD8"/>
            <w:noWrap/>
            <w:vAlign w:val="center"/>
            <w:hideMark/>
          </w:tcPr>
          <w:p w14:paraId="37455624"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r>
      <w:tr w:rsidR="00A724ED" w:rsidRPr="006848F6" w14:paraId="51716312" w14:textId="77777777" w:rsidTr="00810A9A">
        <w:trPr>
          <w:trHeight w:val="135"/>
          <w:jc w:val="center"/>
        </w:trPr>
        <w:tc>
          <w:tcPr>
            <w:tcW w:w="3570" w:type="dxa"/>
            <w:tcBorders>
              <w:top w:val="nil"/>
              <w:left w:val="nil"/>
              <w:bottom w:val="nil"/>
              <w:right w:val="nil"/>
            </w:tcBorders>
            <w:shd w:val="clear" w:color="auto" w:fill="auto"/>
            <w:noWrap/>
            <w:vAlign w:val="center"/>
            <w:hideMark/>
          </w:tcPr>
          <w:p w14:paraId="65A85867" w14:textId="77777777" w:rsidR="00A724ED" w:rsidRPr="006848F6" w:rsidRDefault="00A724ED" w:rsidP="00504017">
            <w:pPr>
              <w:jc w:val="left"/>
              <w:rPr>
                <w:rFonts w:ascii="Arial Narrow" w:eastAsia="Times New Roman" w:hAnsi="Arial Narrow"/>
                <w:b/>
                <w:bCs/>
                <w:sz w:val="16"/>
                <w:lang w:val="es-419" w:eastAsia="en-US"/>
              </w:rPr>
            </w:pPr>
          </w:p>
        </w:tc>
        <w:tc>
          <w:tcPr>
            <w:tcW w:w="1500" w:type="dxa"/>
            <w:tcBorders>
              <w:top w:val="nil"/>
              <w:left w:val="nil"/>
              <w:bottom w:val="nil"/>
              <w:right w:val="nil"/>
            </w:tcBorders>
            <w:shd w:val="clear" w:color="auto" w:fill="auto"/>
            <w:noWrap/>
            <w:vAlign w:val="center"/>
            <w:hideMark/>
          </w:tcPr>
          <w:p w14:paraId="06545F3B"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500" w:type="dxa"/>
            <w:tcBorders>
              <w:top w:val="nil"/>
              <w:left w:val="nil"/>
              <w:bottom w:val="nil"/>
              <w:right w:val="nil"/>
            </w:tcBorders>
            <w:shd w:val="clear" w:color="auto" w:fill="auto"/>
            <w:noWrap/>
            <w:vAlign w:val="center"/>
            <w:hideMark/>
          </w:tcPr>
          <w:p w14:paraId="6DD61EEA"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535" w:type="dxa"/>
            <w:tcBorders>
              <w:top w:val="nil"/>
              <w:left w:val="nil"/>
              <w:bottom w:val="nil"/>
              <w:right w:val="nil"/>
            </w:tcBorders>
            <w:shd w:val="clear" w:color="auto" w:fill="auto"/>
            <w:noWrap/>
            <w:vAlign w:val="center"/>
            <w:hideMark/>
          </w:tcPr>
          <w:p w14:paraId="4A6CF7F6" w14:textId="77777777" w:rsidR="00A724ED" w:rsidRPr="006848F6" w:rsidRDefault="00A724ED" w:rsidP="00504017">
            <w:pPr>
              <w:jc w:val="left"/>
              <w:rPr>
                <w:rFonts w:ascii="Times New Roman" w:eastAsia="Times New Roman" w:hAnsi="Times New Roman" w:cs="Times New Roman"/>
                <w:sz w:val="16"/>
                <w:lang w:val="es-419" w:eastAsia="en-US"/>
              </w:rPr>
            </w:pPr>
          </w:p>
        </w:tc>
      </w:tr>
      <w:tr w:rsidR="00A724ED" w:rsidRPr="006848F6" w14:paraId="0796D0F9" w14:textId="77777777" w:rsidTr="00810A9A">
        <w:trPr>
          <w:trHeight w:val="285"/>
          <w:jc w:val="center"/>
        </w:trPr>
        <w:tc>
          <w:tcPr>
            <w:tcW w:w="3570" w:type="dxa"/>
            <w:tcBorders>
              <w:top w:val="nil"/>
              <w:left w:val="nil"/>
              <w:bottom w:val="nil"/>
              <w:right w:val="nil"/>
            </w:tcBorders>
            <w:shd w:val="clear" w:color="auto" w:fill="auto"/>
            <w:noWrap/>
            <w:vAlign w:val="center"/>
            <w:hideMark/>
          </w:tcPr>
          <w:p w14:paraId="05F2870E" w14:textId="77777777" w:rsidR="00A724ED" w:rsidRPr="006848F6" w:rsidRDefault="00A724ED" w:rsidP="00714337">
            <w:pPr>
              <w:ind w:left="317" w:firstLineChars="1" w:firstLine="2"/>
              <w:jc w:val="left"/>
              <w:rPr>
                <w:rFonts w:ascii="Arial Narrow" w:eastAsia="Times New Roman" w:hAnsi="Arial Narrow"/>
                <w:sz w:val="16"/>
                <w:lang w:val="es-419"/>
              </w:rPr>
            </w:pPr>
            <w:r w:rsidRPr="006848F6">
              <w:rPr>
                <w:rFonts w:ascii="Arial Narrow" w:hAnsi="Arial Narrow"/>
                <w:sz w:val="16"/>
                <w:lang w:val="es-419"/>
              </w:rPr>
              <w:t>Contribuciones (unitarias)</w:t>
            </w:r>
          </w:p>
        </w:tc>
        <w:tc>
          <w:tcPr>
            <w:tcW w:w="1500" w:type="dxa"/>
            <w:tcBorders>
              <w:top w:val="nil"/>
              <w:left w:val="nil"/>
              <w:bottom w:val="nil"/>
              <w:right w:val="nil"/>
            </w:tcBorders>
            <w:shd w:val="clear" w:color="auto" w:fill="auto"/>
            <w:noWrap/>
            <w:vAlign w:val="center"/>
            <w:hideMark/>
          </w:tcPr>
          <w:p w14:paraId="4433CB9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6.946</w:t>
            </w:r>
          </w:p>
        </w:tc>
        <w:tc>
          <w:tcPr>
            <w:tcW w:w="1500" w:type="dxa"/>
            <w:tcBorders>
              <w:top w:val="nil"/>
              <w:left w:val="nil"/>
              <w:bottom w:val="nil"/>
              <w:right w:val="nil"/>
            </w:tcBorders>
            <w:shd w:val="clear" w:color="auto" w:fill="auto"/>
            <w:noWrap/>
            <w:vAlign w:val="center"/>
            <w:hideMark/>
          </w:tcPr>
          <w:p w14:paraId="121595AE"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7.097</w:t>
            </w:r>
          </w:p>
        </w:tc>
        <w:tc>
          <w:tcPr>
            <w:tcW w:w="1535" w:type="dxa"/>
            <w:tcBorders>
              <w:top w:val="nil"/>
              <w:left w:val="nil"/>
              <w:bottom w:val="nil"/>
              <w:right w:val="nil"/>
            </w:tcBorders>
            <w:shd w:val="clear" w:color="auto" w:fill="auto"/>
            <w:noWrap/>
            <w:vAlign w:val="center"/>
            <w:hideMark/>
          </w:tcPr>
          <w:p w14:paraId="611BEE6E"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102%</w:t>
            </w:r>
          </w:p>
        </w:tc>
      </w:tr>
      <w:tr w:rsidR="00A724ED" w:rsidRPr="006848F6" w14:paraId="37873656" w14:textId="77777777" w:rsidTr="00810A9A">
        <w:trPr>
          <w:trHeight w:val="285"/>
          <w:jc w:val="center"/>
        </w:trPr>
        <w:tc>
          <w:tcPr>
            <w:tcW w:w="3570" w:type="dxa"/>
            <w:tcBorders>
              <w:top w:val="nil"/>
              <w:left w:val="nil"/>
              <w:bottom w:val="nil"/>
              <w:right w:val="nil"/>
            </w:tcBorders>
            <w:shd w:val="clear" w:color="auto" w:fill="auto"/>
            <w:noWrap/>
            <w:vAlign w:val="center"/>
            <w:hideMark/>
          </w:tcPr>
          <w:p w14:paraId="3FDBA039" w14:textId="77777777" w:rsidR="00A724ED" w:rsidRPr="006848F6" w:rsidRDefault="00A724ED" w:rsidP="00714337">
            <w:pPr>
              <w:ind w:left="317" w:firstLineChars="1" w:firstLine="2"/>
              <w:jc w:val="left"/>
              <w:rPr>
                <w:rFonts w:ascii="Arial Narrow" w:eastAsia="Times New Roman" w:hAnsi="Arial Narrow"/>
                <w:sz w:val="16"/>
                <w:lang w:val="es-419"/>
              </w:rPr>
            </w:pPr>
            <w:r w:rsidRPr="006848F6">
              <w:rPr>
                <w:rFonts w:ascii="Arial Narrow" w:hAnsi="Arial Narrow"/>
                <w:sz w:val="16"/>
                <w:lang w:val="es-419"/>
              </w:rPr>
              <w:t>Tasas de PRISMA y PLUTO</w:t>
            </w:r>
          </w:p>
        </w:tc>
        <w:tc>
          <w:tcPr>
            <w:tcW w:w="1500" w:type="dxa"/>
            <w:tcBorders>
              <w:top w:val="nil"/>
              <w:left w:val="nil"/>
              <w:bottom w:val="nil"/>
              <w:right w:val="nil"/>
            </w:tcBorders>
            <w:shd w:val="clear" w:color="auto" w:fill="auto"/>
            <w:noWrap/>
            <w:vAlign w:val="center"/>
            <w:hideMark/>
          </w:tcPr>
          <w:p w14:paraId="679E7449"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250</w:t>
            </w:r>
          </w:p>
        </w:tc>
        <w:tc>
          <w:tcPr>
            <w:tcW w:w="1500" w:type="dxa"/>
            <w:tcBorders>
              <w:top w:val="nil"/>
              <w:left w:val="nil"/>
              <w:bottom w:val="nil"/>
              <w:right w:val="nil"/>
            </w:tcBorders>
            <w:shd w:val="clear" w:color="auto" w:fill="auto"/>
            <w:noWrap/>
            <w:vAlign w:val="center"/>
            <w:hideMark/>
          </w:tcPr>
          <w:p w14:paraId="44DFFC9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209</w:t>
            </w:r>
          </w:p>
        </w:tc>
        <w:tc>
          <w:tcPr>
            <w:tcW w:w="1535" w:type="dxa"/>
            <w:tcBorders>
              <w:top w:val="nil"/>
              <w:left w:val="nil"/>
              <w:bottom w:val="nil"/>
              <w:right w:val="nil"/>
            </w:tcBorders>
            <w:shd w:val="clear" w:color="auto" w:fill="auto"/>
            <w:noWrap/>
            <w:vAlign w:val="center"/>
            <w:hideMark/>
          </w:tcPr>
          <w:p w14:paraId="5FEA3885"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83%</w:t>
            </w:r>
          </w:p>
        </w:tc>
      </w:tr>
      <w:tr w:rsidR="00A724ED" w:rsidRPr="006848F6" w14:paraId="3A7F7658" w14:textId="77777777" w:rsidTr="00810A9A">
        <w:trPr>
          <w:trHeight w:val="285"/>
          <w:jc w:val="center"/>
        </w:trPr>
        <w:tc>
          <w:tcPr>
            <w:tcW w:w="3570" w:type="dxa"/>
            <w:tcBorders>
              <w:top w:val="nil"/>
              <w:left w:val="nil"/>
              <w:bottom w:val="nil"/>
              <w:right w:val="nil"/>
            </w:tcBorders>
            <w:shd w:val="clear" w:color="auto" w:fill="auto"/>
            <w:noWrap/>
            <w:vAlign w:val="center"/>
            <w:hideMark/>
          </w:tcPr>
          <w:p w14:paraId="593C49EC" w14:textId="77777777" w:rsidR="00A724ED" w:rsidRPr="006848F6" w:rsidRDefault="00A724ED" w:rsidP="00714337">
            <w:pPr>
              <w:ind w:left="317" w:firstLineChars="1" w:firstLine="2"/>
              <w:jc w:val="left"/>
              <w:rPr>
                <w:rFonts w:ascii="Arial Narrow" w:eastAsia="Times New Roman" w:hAnsi="Arial Narrow"/>
                <w:sz w:val="16"/>
                <w:lang w:val="es-419"/>
              </w:rPr>
            </w:pPr>
            <w:r w:rsidRPr="006848F6">
              <w:rPr>
                <w:rFonts w:ascii="Arial Narrow" w:hAnsi="Arial Narrow"/>
                <w:sz w:val="16"/>
                <w:lang w:val="es-419"/>
              </w:rPr>
              <w:t>Costos de apoyo al programa de fondos fiduciarios</w:t>
            </w:r>
          </w:p>
        </w:tc>
        <w:tc>
          <w:tcPr>
            <w:tcW w:w="1500" w:type="dxa"/>
            <w:tcBorders>
              <w:top w:val="nil"/>
              <w:left w:val="nil"/>
              <w:bottom w:val="nil"/>
              <w:right w:val="nil"/>
            </w:tcBorders>
            <w:shd w:val="clear" w:color="auto" w:fill="auto"/>
            <w:noWrap/>
            <w:vAlign w:val="center"/>
            <w:hideMark/>
          </w:tcPr>
          <w:p w14:paraId="78ECC3E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121</w:t>
            </w:r>
          </w:p>
        </w:tc>
        <w:tc>
          <w:tcPr>
            <w:tcW w:w="1500" w:type="dxa"/>
            <w:tcBorders>
              <w:top w:val="nil"/>
              <w:left w:val="nil"/>
              <w:bottom w:val="nil"/>
              <w:right w:val="nil"/>
            </w:tcBorders>
            <w:shd w:val="clear" w:color="auto" w:fill="auto"/>
            <w:noWrap/>
            <w:vAlign w:val="center"/>
            <w:hideMark/>
          </w:tcPr>
          <w:p w14:paraId="2E24D86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74</w:t>
            </w:r>
          </w:p>
        </w:tc>
        <w:tc>
          <w:tcPr>
            <w:tcW w:w="1535" w:type="dxa"/>
            <w:tcBorders>
              <w:top w:val="nil"/>
              <w:left w:val="nil"/>
              <w:bottom w:val="nil"/>
              <w:right w:val="nil"/>
            </w:tcBorders>
            <w:shd w:val="clear" w:color="auto" w:fill="auto"/>
            <w:noWrap/>
            <w:vAlign w:val="center"/>
            <w:hideMark/>
          </w:tcPr>
          <w:p w14:paraId="568EAC9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61%</w:t>
            </w:r>
          </w:p>
        </w:tc>
      </w:tr>
      <w:tr w:rsidR="00A724ED" w:rsidRPr="006848F6" w14:paraId="69B45D0F" w14:textId="77777777" w:rsidTr="00810A9A">
        <w:trPr>
          <w:trHeight w:val="285"/>
          <w:jc w:val="center"/>
        </w:trPr>
        <w:tc>
          <w:tcPr>
            <w:tcW w:w="3570" w:type="dxa"/>
            <w:tcBorders>
              <w:top w:val="nil"/>
              <w:left w:val="nil"/>
              <w:bottom w:val="nil"/>
              <w:right w:val="nil"/>
            </w:tcBorders>
            <w:shd w:val="clear" w:color="auto" w:fill="auto"/>
            <w:noWrap/>
            <w:vAlign w:val="center"/>
            <w:hideMark/>
          </w:tcPr>
          <w:p w14:paraId="46EBD9DF" w14:textId="77777777" w:rsidR="00A724ED" w:rsidRPr="006848F6" w:rsidRDefault="00A724ED" w:rsidP="00714337">
            <w:pPr>
              <w:ind w:left="317" w:firstLineChars="1" w:firstLine="2"/>
              <w:jc w:val="left"/>
              <w:rPr>
                <w:rFonts w:ascii="Arial Narrow" w:eastAsia="Times New Roman" w:hAnsi="Arial Narrow"/>
                <w:sz w:val="16"/>
                <w:lang w:val="es-419"/>
              </w:rPr>
            </w:pPr>
            <w:r w:rsidRPr="006848F6">
              <w:rPr>
                <w:rFonts w:ascii="Arial Narrow" w:hAnsi="Arial Narrow"/>
                <w:sz w:val="16"/>
                <w:lang w:val="es-419"/>
              </w:rPr>
              <w:t>Tasas de los cursos de enseñanza a distancia</w:t>
            </w:r>
          </w:p>
        </w:tc>
        <w:tc>
          <w:tcPr>
            <w:tcW w:w="1500" w:type="dxa"/>
            <w:tcBorders>
              <w:top w:val="nil"/>
              <w:left w:val="nil"/>
              <w:bottom w:val="nil"/>
              <w:right w:val="nil"/>
            </w:tcBorders>
            <w:shd w:val="clear" w:color="auto" w:fill="auto"/>
            <w:noWrap/>
            <w:vAlign w:val="center"/>
            <w:hideMark/>
          </w:tcPr>
          <w:p w14:paraId="611219E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30</w:t>
            </w:r>
          </w:p>
        </w:tc>
        <w:tc>
          <w:tcPr>
            <w:tcW w:w="1500" w:type="dxa"/>
            <w:tcBorders>
              <w:top w:val="nil"/>
              <w:left w:val="nil"/>
              <w:bottom w:val="nil"/>
              <w:right w:val="nil"/>
            </w:tcBorders>
            <w:shd w:val="clear" w:color="auto" w:fill="auto"/>
            <w:noWrap/>
            <w:vAlign w:val="center"/>
            <w:hideMark/>
          </w:tcPr>
          <w:p w14:paraId="0E7971BE"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41</w:t>
            </w:r>
          </w:p>
        </w:tc>
        <w:tc>
          <w:tcPr>
            <w:tcW w:w="1535" w:type="dxa"/>
            <w:tcBorders>
              <w:top w:val="nil"/>
              <w:left w:val="nil"/>
              <w:bottom w:val="nil"/>
              <w:right w:val="nil"/>
            </w:tcBorders>
            <w:shd w:val="clear" w:color="auto" w:fill="auto"/>
            <w:noWrap/>
            <w:vAlign w:val="center"/>
            <w:hideMark/>
          </w:tcPr>
          <w:p w14:paraId="640D34E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137%</w:t>
            </w:r>
          </w:p>
        </w:tc>
      </w:tr>
      <w:tr w:rsidR="00A724ED" w:rsidRPr="006848F6" w14:paraId="3B63DC66" w14:textId="77777777" w:rsidTr="00810A9A">
        <w:trPr>
          <w:trHeight w:val="285"/>
          <w:jc w:val="center"/>
        </w:trPr>
        <w:tc>
          <w:tcPr>
            <w:tcW w:w="3570" w:type="dxa"/>
            <w:tcBorders>
              <w:top w:val="nil"/>
              <w:left w:val="nil"/>
              <w:bottom w:val="nil"/>
              <w:right w:val="nil"/>
            </w:tcBorders>
            <w:shd w:val="clear" w:color="auto" w:fill="auto"/>
            <w:noWrap/>
            <w:hideMark/>
          </w:tcPr>
          <w:p w14:paraId="4762F70B" w14:textId="77777777" w:rsidR="00A724ED" w:rsidRPr="006848F6" w:rsidRDefault="00A724ED" w:rsidP="00714337">
            <w:pPr>
              <w:ind w:left="317" w:firstLineChars="1" w:firstLine="2"/>
              <w:jc w:val="left"/>
              <w:rPr>
                <w:rFonts w:ascii="Arial Narrow" w:eastAsia="Times New Roman" w:hAnsi="Arial Narrow"/>
                <w:sz w:val="16"/>
                <w:lang w:val="es-419"/>
              </w:rPr>
            </w:pPr>
            <w:r w:rsidRPr="006848F6">
              <w:rPr>
                <w:rFonts w:ascii="Arial Narrow" w:hAnsi="Arial Narrow"/>
                <w:sz w:val="16"/>
                <w:lang w:val="es-419"/>
              </w:rPr>
              <w:t>Diversos</w:t>
            </w:r>
            <w:r w:rsidRPr="006848F6">
              <w:rPr>
                <w:rFonts w:ascii="Arial Narrow" w:hAnsi="Arial Narrow"/>
                <w:sz w:val="16"/>
                <w:vertAlign w:val="superscript"/>
                <w:lang w:val="es-419"/>
              </w:rPr>
              <w:t>1</w:t>
            </w:r>
          </w:p>
        </w:tc>
        <w:tc>
          <w:tcPr>
            <w:tcW w:w="1500" w:type="dxa"/>
            <w:tcBorders>
              <w:top w:val="nil"/>
              <w:left w:val="nil"/>
              <w:bottom w:val="nil"/>
              <w:right w:val="nil"/>
            </w:tcBorders>
            <w:shd w:val="clear" w:color="auto" w:fill="auto"/>
            <w:noWrap/>
            <w:vAlign w:val="center"/>
            <w:hideMark/>
          </w:tcPr>
          <w:p w14:paraId="3AAC3EBB"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1500" w:type="dxa"/>
            <w:tcBorders>
              <w:top w:val="nil"/>
              <w:left w:val="nil"/>
              <w:bottom w:val="nil"/>
              <w:right w:val="nil"/>
            </w:tcBorders>
            <w:shd w:val="clear" w:color="auto" w:fill="auto"/>
            <w:noWrap/>
            <w:vAlign w:val="center"/>
            <w:hideMark/>
          </w:tcPr>
          <w:p w14:paraId="7CEF6EB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(16)</w:t>
            </w:r>
          </w:p>
        </w:tc>
        <w:tc>
          <w:tcPr>
            <w:tcW w:w="1535" w:type="dxa"/>
            <w:tcBorders>
              <w:top w:val="nil"/>
              <w:left w:val="nil"/>
              <w:bottom w:val="nil"/>
              <w:right w:val="nil"/>
            </w:tcBorders>
            <w:shd w:val="clear" w:color="auto" w:fill="auto"/>
            <w:vAlign w:val="center"/>
            <w:hideMark/>
          </w:tcPr>
          <w:p w14:paraId="08763F3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n.d.</w:t>
            </w:r>
          </w:p>
        </w:tc>
      </w:tr>
      <w:tr w:rsidR="00A724ED" w:rsidRPr="006848F6" w14:paraId="416481AA" w14:textId="77777777" w:rsidTr="00810A9A">
        <w:trPr>
          <w:trHeight w:val="150"/>
          <w:jc w:val="center"/>
        </w:trPr>
        <w:tc>
          <w:tcPr>
            <w:tcW w:w="3570" w:type="dxa"/>
            <w:tcBorders>
              <w:top w:val="nil"/>
              <w:left w:val="nil"/>
              <w:bottom w:val="nil"/>
              <w:right w:val="nil"/>
            </w:tcBorders>
            <w:shd w:val="clear" w:color="auto" w:fill="auto"/>
            <w:noWrap/>
            <w:vAlign w:val="center"/>
            <w:hideMark/>
          </w:tcPr>
          <w:p w14:paraId="010B1079" w14:textId="77777777" w:rsidR="00A724ED" w:rsidRPr="006848F6" w:rsidRDefault="00A724ED" w:rsidP="00504017">
            <w:pPr>
              <w:jc w:val="right"/>
              <w:rPr>
                <w:rFonts w:ascii="Arial Narrow" w:eastAsia="Times New Roman" w:hAnsi="Arial Narrow"/>
                <w:sz w:val="16"/>
                <w:lang w:val="es-419" w:eastAsia="en-US"/>
              </w:rPr>
            </w:pPr>
          </w:p>
        </w:tc>
        <w:tc>
          <w:tcPr>
            <w:tcW w:w="1500" w:type="dxa"/>
            <w:tcBorders>
              <w:top w:val="nil"/>
              <w:left w:val="nil"/>
              <w:bottom w:val="nil"/>
              <w:right w:val="nil"/>
            </w:tcBorders>
            <w:shd w:val="clear" w:color="auto" w:fill="auto"/>
            <w:noWrap/>
            <w:vAlign w:val="center"/>
            <w:hideMark/>
          </w:tcPr>
          <w:p w14:paraId="20839626"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500" w:type="dxa"/>
            <w:tcBorders>
              <w:top w:val="nil"/>
              <w:left w:val="nil"/>
              <w:bottom w:val="nil"/>
              <w:right w:val="nil"/>
            </w:tcBorders>
            <w:shd w:val="clear" w:color="auto" w:fill="auto"/>
            <w:noWrap/>
            <w:vAlign w:val="center"/>
            <w:hideMark/>
          </w:tcPr>
          <w:p w14:paraId="7323FF60"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535" w:type="dxa"/>
            <w:tcBorders>
              <w:top w:val="nil"/>
              <w:left w:val="nil"/>
              <w:bottom w:val="nil"/>
              <w:right w:val="nil"/>
            </w:tcBorders>
            <w:shd w:val="clear" w:color="auto" w:fill="auto"/>
            <w:noWrap/>
            <w:vAlign w:val="center"/>
            <w:hideMark/>
          </w:tcPr>
          <w:p w14:paraId="47090DD5" w14:textId="77777777" w:rsidR="00A724ED" w:rsidRPr="006848F6" w:rsidRDefault="00A724ED" w:rsidP="00504017">
            <w:pPr>
              <w:jc w:val="left"/>
              <w:rPr>
                <w:rFonts w:ascii="Times New Roman" w:eastAsia="Times New Roman" w:hAnsi="Times New Roman" w:cs="Times New Roman"/>
                <w:sz w:val="16"/>
                <w:lang w:val="es-419" w:eastAsia="en-US"/>
              </w:rPr>
            </w:pPr>
          </w:p>
        </w:tc>
      </w:tr>
      <w:tr w:rsidR="00A724ED" w:rsidRPr="006848F6" w14:paraId="388BB449" w14:textId="77777777" w:rsidTr="00810A9A">
        <w:trPr>
          <w:trHeight w:val="270"/>
          <w:jc w:val="center"/>
        </w:trPr>
        <w:tc>
          <w:tcPr>
            <w:tcW w:w="3570" w:type="dxa"/>
            <w:tcBorders>
              <w:top w:val="single" w:sz="4" w:space="0" w:color="C7CFD8"/>
              <w:left w:val="nil"/>
              <w:bottom w:val="single" w:sz="12" w:space="0" w:color="C7CFD8"/>
              <w:right w:val="nil"/>
            </w:tcBorders>
            <w:shd w:val="clear" w:color="auto" w:fill="auto"/>
            <w:noWrap/>
            <w:vAlign w:val="center"/>
            <w:hideMark/>
          </w:tcPr>
          <w:p w14:paraId="47CF3611"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Total</w:t>
            </w:r>
          </w:p>
        </w:tc>
        <w:tc>
          <w:tcPr>
            <w:tcW w:w="1500" w:type="dxa"/>
            <w:tcBorders>
              <w:top w:val="single" w:sz="4" w:space="0" w:color="C7CFD8"/>
              <w:left w:val="nil"/>
              <w:bottom w:val="single" w:sz="12" w:space="0" w:color="C7CFD8"/>
              <w:right w:val="nil"/>
            </w:tcBorders>
            <w:shd w:val="clear" w:color="auto" w:fill="auto"/>
            <w:noWrap/>
            <w:vAlign w:val="center"/>
            <w:hideMark/>
          </w:tcPr>
          <w:p w14:paraId="735A05CF"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7.347</w:t>
            </w:r>
          </w:p>
        </w:tc>
        <w:tc>
          <w:tcPr>
            <w:tcW w:w="1500" w:type="dxa"/>
            <w:tcBorders>
              <w:top w:val="single" w:sz="4" w:space="0" w:color="C7CFD8"/>
              <w:left w:val="nil"/>
              <w:bottom w:val="single" w:sz="12" w:space="0" w:color="C7CFD8"/>
              <w:right w:val="nil"/>
            </w:tcBorders>
            <w:shd w:val="clear" w:color="auto" w:fill="auto"/>
            <w:noWrap/>
            <w:vAlign w:val="center"/>
            <w:hideMark/>
          </w:tcPr>
          <w:p w14:paraId="5F9DDC05"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7.404</w:t>
            </w:r>
          </w:p>
        </w:tc>
        <w:tc>
          <w:tcPr>
            <w:tcW w:w="1535" w:type="dxa"/>
            <w:tcBorders>
              <w:top w:val="single" w:sz="4" w:space="0" w:color="C7CFD8"/>
              <w:left w:val="nil"/>
              <w:bottom w:val="single" w:sz="12" w:space="0" w:color="C7CFD8"/>
              <w:right w:val="nil"/>
            </w:tcBorders>
            <w:shd w:val="clear" w:color="auto" w:fill="auto"/>
            <w:noWrap/>
            <w:vAlign w:val="center"/>
            <w:hideMark/>
          </w:tcPr>
          <w:p w14:paraId="460E958A"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101%</w:t>
            </w:r>
          </w:p>
        </w:tc>
      </w:tr>
      <w:tr w:rsidR="00A724ED" w:rsidRPr="006848F6" w14:paraId="518B82DE" w14:textId="77777777" w:rsidTr="00810A9A">
        <w:trPr>
          <w:trHeight w:val="540"/>
          <w:jc w:val="center"/>
        </w:trPr>
        <w:tc>
          <w:tcPr>
            <w:tcW w:w="8106" w:type="dxa"/>
            <w:gridSpan w:val="4"/>
            <w:tcBorders>
              <w:top w:val="single" w:sz="12" w:space="0" w:color="C7CFD8"/>
              <w:left w:val="nil"/>
              <w:bottom w:val="nil"/>
              <w:right w:val="nil"/>
            </w:tcBorders>
            <w:shd w:val="clear" w:color="auto" w:fill="auto"/>
            <w:vAlign w:val="center"/>
            <w:hideMark/>
          </w:tcPr>
          <w:p w14:paraId="62903699" w14:textId="419EC774" w:rsidR="00A724ED" w:rsidRPr="006848F6" w:rsidRDefault="00A724ED" w:rsidP="006848F6">
            <w:pPr>
              <w:jc w:val="left"/>
              <w:rPr>
                <w:rFonts w:ascii="Arial Narrow" w:eastAsia="Times New Roman" w:hAnsi="Arial Narrow"/>
                <w:i/>
                <w:iCs/>
                <w:sz w:val="16"/>
                <w:szCs w:val="14"/>
                <w:lang w:val="es-419"/>
              </w:rPr>
            </w:pPr>
            <w:r w:rsidRPr="006848F6">
              <w:rPr>
                <w:rFonts w:ascii="Arial Narrow" w:hAnsi="Arial Narrow"/>
                <w:i/>
                <w:sz w:val="16"/>
                <w:vertAlign w:val="superscript"/>
                <w:lang w:val="es-419"/>
              </w:rPr>
              <w:t>1</w:t>
            </w:r>
            <w:r w:rsidRPr="006848F6">
              <w:rPr>
                <w:rFonts w:ascii="Arial Narrow" w:hAnsi="Arial Narrow"/>
                <w:i/>
                <w:sz w:val="16"/>
                <w:lang w:val="es-419"/>
              </w:rPr>
              <w:t xml:space="preserve">Los ingresos diversos representan principalmente ganancias (o pérdidas) de divisas no realizadas debido al proceso de reevaluación del efectivo y otras cuenta se activos y pasivos (divisas distintas de los </w:t>
            </w:r>
            <w:r w:rsidR="006848F6">
              <w:rPr>
                <w:rFonts w:ascii="Arial Narrow" w:hAnsi="Arial Narrow"/>
                <w:i/>
                <w:sz w:val="16"/>
                <w:lang w:val="es-419"/>
              </w:rPr>
              <w:t>francos suizos</w:t>
            </w:r>
            <w:r w:rsidRPr="006848F6">
              <w:rPr>
                <w:rFonts w:ascii="Arial Narrow" w:hAnsi="Arial Narrow"/>
                <w:i/>
                <w:sz w:val="16"/>
                <w:lang w:val="es-419"/>
              </w:rPr>
              <w:t>).</w:t>
            </w:r>
          </w:p>
        </w:tc>
      </w:tr>
    </w:tbl>
    <w:p w14:paraId="70285F14" w14:textId="77777777" w:rsidR="00A724ED" w:rsidRPr="00CE137E" w:rsidRDefault="00A724ED" w:rsidP="00CE137E"/>
    <w:p w14:paraId="0D4DB68D" w14:textId="77777777" w:rsidR="00A724ED" w:rsidRPr="006848F6" w:rsidRDefault="00A724ED" w:rsidP="00A724ED">
      <w:pPr>
        <w:rPr>
          <w:rFonts w:eastAsia="Times New Roman"/>
          <w:sz w:val="18"/>
          <w:szCs w:val="18"/>
          <w:lang w:val="es-419" w:eastAsia="en-US"/>
        </w:rPr>
      </w:pPr>
    </w:p>
    <w:p w14:paraId="16D5B401" w14:textId="51E299C7" w:rsidR="00A724ED" w:rsidRPr="006848F6" w:rsidRDefault="00CE137E" w:rsidP="00A724ED">
      <w:pPr>
        <w:autoSpaceDE w:val="0"/>
        <w:autoSpaceDN w:val="0"/>
        <w:adjustRightInd w:val="0"/>
        <w:jc w:val="center"/>
        <w:rPr>
          <w:b/>
          <w:color w:val="155F1A"/>
          <w:sz w:val="18"/>
          <w:szCs w:val="18"/>
          <w:lang w:val="es-419"/>
        </w:rPr>
      </w:pPr>
      <w:r>
        <w:rPr>
          <w:b/>
          <w:color w:val="155F1A"/>
          <w:sz w:val="18"/>
          <w:lang w:val="es-419"/>
        </w:rPr>
        <w:t>Gráfico</w:t>
      </w:r>
      <w:r w:rsidR="00A724ED" w:rsidRPr="006848F6">
        <w:rPr>
          <w:b/>
          <w:color w:val="155F1A"/>
          <w:sz w:val="18"/>
          <w:lang w:val="es-419"/>
        </w:rPr>
        <w:t xml:space="preserve"> 2. Participación en los ingresos por fuente en 2020-2021</w:t>
      </w:r>
    </w:p>
    <w:p w14:paraId="1F674CFA" w14:textId="77777777" w:rsidR="00A724ED" w:rsidRPr="006848F6" w:rsidRDefault="00A724ED" w:rsidP="00A724ED">
      <w:pPr>
        <w:autoSpaceDE w:val="0"/>
        <w:autoSpaceDN w:val="0"/>
        <w:adjustRightInd w:val="0"/>
        <w:jc w:val="center"/>
        <w:rPr>
          <w:b/>
          <w:color w:val="155F1A"/>
          <w:sz w:val="18"/>
          <w:szCs w:val="18"/>
          <w:lang w:val="es-419"/>
        </w:rPr>
      </w:pPr>
    </w:p>
    <w:p w14:paraId="10846399" w14:textId="1627887A" w:rsidR="00A724ED" w:rsidRPr="006848F6" w:rsidRDefault="00494FFD" w:rsidP="00A724ED">
      <w:pPr>
        <w:jc w:val="center"/>
        <w:rPr>
          <w:rFonts w:eastAsia="Times New Roman"/>
          <w:sz w:val="18"/>
          <w:szCs w:val="18"/>
          <w:lang w:val="es-419"/>
        </w:rPr>
      </w:pPr>
      <w:r w:rsidRPr="006848F6">
        <w:rPr>
          <w:rFonts w:eastAsia="Times New Roman"/>
          <w:noProof/>
          <w:sz w:val="18"/>
          <w:szCs w:val="18"/>
          <w:lang w:val="en-US" w:eastAsia="en-US"/>
        </w:rPr>
        <w:drawing>
          <wp:inline distT="0" distB="0" distL="0" distR="0" wp14:anchorId="36F25066" wp14:editId="2DC025CF">
            <wp:extent cx="3749556" cy="2736000"/>
            <wp:effectExtent l="0" t="0" r="3810" b="762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9556" cy="2736000"/>
                    </a:xfrm>
                    <a:prstGeom prst="rect">
                      <a:avLst/>
                    </a:prstGeom>
                    <a:noFill/>
                  </pic:spPr>
                </pic:pic>
              </a:graphicData>
            </a:graphic>
          </wp:inline>
        </w:drawing>
      </w:r>
    </w:p>
    <w:p w14:paraId="41EDB1C2" w14:textId="77777777" w:rsidR="00A724ED" w:rsidRPr="006848F6" w:rsidRDefault="00A724ED" w:rsidP="00A724ED">
      <w:pPr>
        <w:jc w:val="center"/>
        <w:rPr>
          <w:lang w:val="es-419" w:eastAsia="en-US"/>
        </w:rPr>
      </w:pPr>
    </w:p>
    <w:p w14:paraId="5E5C0B82" w14:textId="77777777" w:rsidR="00A724ED" w:rsidRPr="006848F6" w:rsidRDefault="00A724ED" w:rsidP="00A724ED">
      <w:pPr>
        <w:jc w:val="left"/>
        <w:rPr>
          <w:lang w:val="es-419"/>
        </w:rPr>
      </w:pPr>
      <w:r w:rsidRPr="006848F6">
        <w:rPr>
          <w:lang w:val="es-419"/>
        </w:rPr>
        <w:br w:type="page"/>
      </w:r>
    </w:p>
    <w:p w14:paraId="0C326F4E" w14:textId="77777777" w:rsidR="00A724ED" w:rsidRPr="006848F6" w:rsidRDefault="00A724ED" w:rsidP="00A724ED">
      <w:pPr>
        <w:rPr>
          <w:b/>
          <w:color w:val="26724C" w:themeColor="accent1" w:themeShade="BF"/>
          <w:sz w:val="22"/>
          <w:lang w:val="es-419"/>
        </w:rPr>
      </w:pPr>
      <w:r w:rsidRPr="006848F6">
        <w:rPr>
          <w:b/>
          <w:color w:val="26724C" w:themeColor="accent1" w:themeShade="BF"/>
          <w:sz w:val="22"/>
          <w:lang w:val="es-419"/>
        </w:rPr>
        <w:lastRenderedPageBreak/>
        <w:t>Gastos</w:t>
      </w:r>
    </w:p>
    <w:p w14:paraId="05E4C2E1" w14:textId="77777777" w:rsidR="00A724ED" w:rsidRPr="006848F6" w:rsidRDefault="00A724ED" w:rsidP="00A724ED">
      <w:pPr>
        <w:rPr>
          <w:lang w:val="es-419"/>
        </w:rPr>
      </w:pPr>
    </w:p>
    <w:p w14:paraId="3414E66A" w14:textId="2186E822" w:rsidR="00A724ED" w:rsidRPr="006848F6" w:rsidRDefault="00A724ED" w:rsidP="00A724ED">
      <w:pPr>
        <w:pStyle w:val="annexiparanumbered"/>
        <w:numPr>
          <w:ilvl w:val="0"/>
          <w:numId w:val="0"/>
        </w:numPr>
        <w:rPr>
          <w:lang w:val="es-419"/>
        </w:rPr>
      </w:pPr>
      <w:r w:rsidRPr="006848F6">
        <w:rPr>
          <w:lang w:val="es-419"/>
        </w:rPr>
        <w:t xml:space="preserve">Los gastos reales ascendieron a 7,1 millones de francos suizos en 2020-2021; es decir, 0,3 millones de francos suizos o un 4% por debajo del </w:t>
      </w:r>
      <w:r w:rsidR="008A5A90" w:rsidRPr="006848F6">
        <w:rPr>
          <w:lang w:val="es-419"/>
        </w:rPr>
        <w:t>presupuesto por programas</w:t>
      </w:r>
      <w:r w:rsidRPr="006848F6">
        <w:rPr>
          <w:lang w:val="es-419"/>
        </w:rPr>
        <w:t xml:space="preserve"> para el bienio 2020-2021. Estos gastos se presentan en el cuadro 3 y por subprogramas en el cuadro 4 y el cuadro 5. </w:t>
      </w:r>
    </w:p>
    <w:p w14:paraId="20D83E96" w14:textId="77777777" w:rsidR="00A724ED" w:rsidRPr="006848F6" w:rsidRDefault="00A724ED" w:rsidP="00A724ED">
      <w:pPr>
        <w:pStyle w:val="annexiparanumbered"/>
        <w:numPr>
          <w:ilvl w:val="0"/>
          <w:numId w:val="0"/>
        </w:numPr>
        <w:rPr>
          <w:lang w:val="es-419"/>
        </w:rPr>
      </w:pPr>
    </w:p>
    <w:p w14:paraId="22E5BE4F" w14:textId="77777777" w:rsidR="00A724ED" w:rsidRPr="006848F6" w:rsidRDefault="00A724ED" w:rsidP="00A724ED">
      <w:pPr>
        <w:jc w:val="left"/>
        <w:rPr>
          <w:lang w:val="es-419"/>
        </w:rPr>
      </w:pPr>
    </w:p>
    <w:p w14:paraId="62C2B0EB" w14:textId="77777777" w:rsidR="00A724ED" w:rsidRPr="006848F6" w:rsidRDefault="00A724ED" w:rsidP="00A724ED">
      <w:pPr>
        <w:jc w:val="center"/>
        <w:rPr>
          <w:rFonts w:eastAsia="Times New Roman"/>
          <w:b/>
          <w:bCs/>
          <w:color w:val="155F1A"/>
          <w:sz w:val="18"/>
          <w:szCs w:val="18"/>
          <w:lang w:val="es-419"/>
        </w:rPr>
      </w:pPr>
      <w:r w:rsidRPr="006848F6">
        <w:rPr>
          <w:b/>
          <w:color w:val="155F1A"/>
          <w:sz w:val="18"/>
          <w:lang w:val="es-419"/>
        </w:rPr>
        <w:t>Cuadro 3. Presupuesto y gastos por categoría de costos en 2020-2021</w:t>
      </w:r>
    </w:p>
    <w:p w14:paraId="620A0781" w14:textId="77777777" w:rsidR="00A724ED" w:rsidRPr="006848F6" w:rsidRDefault="00A724ED" w:rsidP="00A724ED">
      <w:pPr>
        <w:jc w:val="center"/>
        <w:rPr>
          <w:rFonts w:eastAsia="Times New Roman"/>
          <w:bCs/>
          <w:i/>
          <w:sz w:val="14"/>
          <w:szCs w:val="16"/>
          <w:lang w:val="es-419"/>
        </w:rPr>
      </w:pPr>
      <w:r w:rsidRPr="006848F6">
        <w:rPr>
          <w:i/>
          <w:sz w:val="14"/>
          <w:lang w:val="es-419"/>
        </w:rPr>
        <w:t>(en miles de francos suizos)</w:t>
      </w:r>
    </w:p>
    <w:p w14:paraId="56F91D16" w14:textId="77777777" w:rsidR="00A724ED" w:rsidRPr="006848F6" w:rsidRDefault="00A724ED" w:rsidP="00A724ED">
      <w:pPr>
        <w:autoSpaceDE w:val="0"/>
        <w:autoSpaceDN w:val="0"/>
        <w:adjustRightInd w:val="0"/>
        <w:jc w:val="center"/>
        <w:rPr>
          <w:sz w:val="18"/>
          <w:szCs w:val="18"/>
          <w:lang w:val="es-419"/>
        </w:rPr>
      </w:pPr>
    </w:p>
    <w:tbl>
      <w:tblPr>
        <w:tblW w:w="8080" w:type="dxa"/>
        <w:jc w:val="center"/>
        <w:tblLook w:val="04A0" w:firstRow="1" w:lastRow="0" w:firstColumn="1" w:lastColumn="0" w:noHBand="0" w:noVBand="1"/>
      </w:tblPr>
      <w:tblGrid>
        <w:gridCol w:w="400"/>
        <w:gridCol w:w="3002"/>
        <w:gridCol w:w="1418"/>
        <w:gridCol w:w="1277"/>
        <w:gridCol w:w="1983"/>
      </w:tblGrid>
      <w:tr w:rsidR="00A724ED" w:rsidRPr="006848F6" w14:paraId="7B9C7E66" w14:textId="77777777" w:rsidTr="00C03779">
        <w:trPr>
          <w:trHeight w:val="375"/>
          <w:jc w:val="center"/>
        </w:trPr>
        <w:tc>
          <w:tcPr>
            <w:tcW w:w="400" w:type="dxa"/>
            <w:tcBorders>
              <w:top w:val="nil"/>
              <w:left w:val="nil"/>
              <w:bottom w:val="nil"/>
              <w:right w:val="nil"/>
            </w:tcBorders>
            <w:shd w:val="clear" w:color="000000" w:fill="C7CFD8"/>
            <w:noWrap/>
            <w:vAlign w:val="bottom"/>
            <w:hideMark/>
          </w:tcPr>
          <w:p w14:paraId="2DDDC2B0"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c>
          <w:tcPr>
            <w:tcW w:w="3002" w:type="dxa"/>
            <w:vMerge w:val="restart"/>
            <w:tcBorders>
              <w:top w:val="nil"/>
              <w:left w:val="nil"/>
              <w:bottom w:val="nil"/>
              <w:right w:val="nil"/>
            </w:tcBorders>
            <w:shd w:val="clear" w:color="000000" w:fill="C7CFD8"/>
            <w:noWrap/>
            <w:vAlign w:val="center"/>
            <w:hideMark/>
          </w:tcPr>
          <w:p w14:paraId="2F82B0C8"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Categoría de gasto</w:t>
            </w:r>
          </w:p>
        </w:tc>
        <w:tc>
          <w:tcPr>
            <w:tcW w:w="1418" w:type="dxa"/>
            <w:vMerge w:val="restart"/>
            <w:tcBorders>
              <w:top w:val="nil"/>
              <w:left w:val="nil"/>
              <w:bottom w:val="nil"/>
              <w:right w:val="nil"/>
            </w:tcBorders>
            <w:shd w:val="clear" w:color="000000" w:fill="C7CFD8"/>
            <w:vAlign w:val="center"/>
            <w:hideMark/>
          </w:tcPr>
          <w:p w14:paraId="43C4B023"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Presupuesto por programas 2020/2021</w:t>
            </w:r>
          </w:p>
        </w:tc>
        <w:tc>
          <w:tcPr>
            <w:tcW w:w="1277" w:type="dxa"/>
            <w:vMerge w:val="restart"/>
            <w:tcBorders>
              <w:top w:val="nil"/>
              <w:left w:val="nil"/>
              <w:bottom w:val="nil"/>
              <w:right w:val="nil"/>
            </w:tcBorders>
            <w:shd w:val="clear" w:color="000000" w:fill="C7CFD8"/>
            <w:vAlign w:val="center"/>
            <w:hideMark/>
          </w:tcPr>
          <w:p w14:paraId="6BA6137E"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Cifras reales de 2020/2021</w:t>
            </w:r>
          </w:p>
        </w:tc>
        <w:tc>
          <w:tcPr>
            <w:tcW w:w="1983" w:type="dxa"/>
            <w:vMerge w:val="restart"/>
            <w:tcBorders>
              <w:top w:val="nil"/>
              <w:left w:val="nil"/>
              <w:bottom w:val="nil"/>
              <w:right w:val="nil"/>
            </w:tcBorders>
            <w:shd w:val="clear" w:color="000000" w:fill="C7CFD8"/>
            <w:vAlign w:val="center"/>
            <w:hideMark/>
          </w:tcPr>
          <w:p w14:paraId="5D46AE60"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Cifras reales de 2020/2021 en comparación con el presupuesto por programas</w:t>
            </w:r>
          </w:p>
        </w:tc>
      </w:tr>
      <w:tr w:rsidR="00A724ED" w:rsidRPr="006848F6" w14:paraId="5648B2F3" w14:textId="77777777" w:rsidTr="00C03779">
        <w:trPr>
          <w:trHeight w:val="405"/>
          <w:jc w:val="center"/>
        </w:trPr>
        <w:tc>
          <w:tcPr>
            <w:tcW w:w="400" w:type="dxa"/>
            <w:tcBorders>
              <w:top w:val="nil"/>
              <w:left w:val="nil"/>
              <w:bottom w:val="nil"/>
              <w:right w:val="nil"/>
            </w:tcBorders>
            <w:shd w:val="clear" w:color="000000" w:fill="C7CFD8"/>
            <w:noWrap/>
            <w:vAlign w:val="bottom"/>
            <w:hideMark/>
          </w:tcPr>
          <w:p w14:paraId="3DAA13FA"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c>
          <w:tcPr>
            <w:tcW w:w="3002" w:type="dxa"/>
            <w:vMerge/>
            <w:tcBorders>
              <w:top w:val="nil"/>
              <w:left w:val="nil"/>
              <w:bottom w:val="nil"/>
              <w:right w:val="nil"/>
            </w:tcBorders>
            <w:vAlign w:val="center"/>
            <w:hideMark/>
          </w:tcPr>
          <w:p w14:paraId="40CD40A7" w14:textId="77777777" w:rsidR="00A724ED" w:rsidRPr="006848F6" w:rsidRDefault="00A724ED" w:rsidP="00504017">
            <w:pPr>
              <w:jc w:val="left"/>
              <w:rPr>
                <w:rFonts w:ascii="Arial Narrow" w:eastAsia="Times New Roman" w:hAnsi="Arial Narrow"/>
                <w:b/>
                <w:bCs/>
                <w:sz w:val="16"/>
                <w:lang w:val="es-419" w:eastAsia="en-US"/>
              </w:rPr>
            </w:pPr>
          </w:p>
        </w:tc>
        <w:tc>
          <w:tcPr>
            <w:tcW w:w="1418" w:type="dxa"/>
            <w:vMerge/>
            <w:tcBorders>
              <w:top w:val="nil"/>
              <w:left w:val="nil"/>
              <w:bottom w:val="nil"/>
              <w:right w:val="nil"/>
            </w:tcBorders>
            <w:vAlign w:val="center"/>
            <w:hideMark/>
          </w:tcPr>
          <w:p w14:paraId="1D36108D" w14:textId="77777777" w:rsidR="00A724ED" w:rsidRPr="006848F6" w:rsidRDefault="00A724ED" w:rsidP="00504017">
            <w:pPr>
              <w:jc w:val="left"/>
              <w:rPr>
                <w:rFonts w:ascii="Arial Narrow" w:eastAsia="Times New Roman" w:hAnsi="Arial Narrow"/>
                <w:b/>
                <w:bCs/>
                <w:color w:val="000000"/>
                <w:sz w:val="16"/>
                <w:lang w:val="es-419" w:eastAsia="en-US"/>
              </w:rPr>
            </w:pPr>
          </w:p>
        </w:tc>
        <w:tc>
          <w:tcPr>
            <w:tcW w:w="1277" w:type="dxa"/>
            <w:vMerge/>
            <w:tcBorders>
              <w:top w:val="nil"/>
              <w:left w:val="nil"/>
              <w:bottom w:val="nil"/>
              <w:right w:val="nil"/>
            </w:tcBorders>
            <w:vAlign w:val="center"/>
            <w:hideMark/>
          </w:tcPr>
          <w:p w14:paraId="3E25A872" w14:textId="77777777" w:rsidR="00A724ED" w:rsidRPr="006848F6" w:rsidRDefault="00A724ED" w:rsidP="00504017">
            <w:pPr>
              <w:jc w:val="left"/>
              <w:rPr>
                <w:rFonts w:ascii="Arial Narrow" w:eastAsia="Times New Roman" w:hAnsi="Arial Narrow"/>
                <w:b/>
                <w:bCs/>
                <w:color w:val="000000"/>
                <w:sz w:val="16"/>
                <w:lang w:val="es-419" w:eastAsia="en-US"/>
              </w:rPr>
            </w:pPr>
          </w:p>
        </w:tc>
        <w:tc>
          <w:tcPr>
            <w:tcW w:w="1983" w:type="dxa"/>
            <w:vMerge/>
            <w:tcBorders>
              <w:top w:val="nil"/>
              <w:left w:val="nil"/>
              <w:bottom w:val="nil"/>
              <w:right w:val="nil"/>
            </w:tcBorders>
            <w:vAlign w:val="center"/>
            <w:hideMark/>
          </w:tcPr>
          <w:p w14:paraId="45BBF23C" w14:textId="77777777" w:rsidR="00A724ED" w:rsidRPr="006848F6" w:rsidRDefault="00A724ED" w:rsidP="00504017">
            <w:pPr>
              <w:jc w:val="left"/>
              <w:rPr>
                <w:rFonts w:ascii="Arial Narrow" w:eastAsia="Times New Roman" w:hAnsi="Arial Narrow"/>
                <w:b/>
                <w:bCs/>
                <w:color w:val="000000"/>
                <w:sz w:val="16"/>
                <w:lang w:val="es-419" w:eastAsia="en-US"/>
              </w:rPr>
            </w:pPr>
          </w:p>
        </w:tc>
      </w:tr>
      <w:tr w:rsidR="00A724ED" w:rsidRPr="006848F6" w14:paraId="3E69B33F" w14:textId="77777777" w:rsidTr="00C03779">
        <w:trPr>
          <w:trHeight w:val="510"/>
          <w:jc w:val="center"/>
        </w:trPr>
        <w:tc>
          <w:tcPr>
            <w:tcW w:w="3402" w:type="dxa"/>
            <w:gridSpan w:val="2"/>
            <w:tcBorders>
              <w:top w:val="nil"/>
              <w:left w:val="nil"/>
              <w:bottom w:val="nil"/>
              <w:right w:val="nil"/>
            </w:tcBorders>
            <w:shd w:val="clear" w:color="auto" w:fill="auto"/>
            <w:noWrap/>
            <w:vAlign w:val="bottom"/>
            <w:hideMark/>
          </w:tcPr>
          <w:p w14:paraId="3E05F53C"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Recursos de personal</w:t>
            </w:r>
          </w:p>
        </w:tc>
        <w:tc>
          <w:tcPr>
            <w:tcW w:w="1418" w:type="dxa"/>
            <w:tcBorders>
              <w:top w:val="nil"/>
              <w:left w:val="nil"/>
              <w:bottom w:val="nil"/>
              <w:right w:val="nil"/>
            </w:tcBorders>
            <w:shd w:val="clear" w:color="auto" w:fill="auto"/>
            <w:noWrap/>
            <w:vAlign w:val="bottom"/>
            <w:hideMark/>
          </w:tcPr>
          <w:p w14:paraId="059DDA4A" w14:textId="77777777" w:rsidR="00A724ED" w:rsidRPr="006848F6" w:rsidRDefault="00A724ED" w:rsidP="00504017">
            <w:pPr>
              <w:jc w:val="left"/>
              <w:rPr>
                <w:rFonts w:ascii="Arial Narrow" w:eastAsia="Times New Roman" w:hAnsi="Arial Narrow"/>
                <w:b/>
                <w:bCs/>
                <w:sz w:val="16"/>
                <w:lang w:val="es-419" w:eastAsia="en-US"/>
              </w:rPr>
            </w:pPr>
          </w:p>
        </w:tc>
        <w:tc>
          <w:tcPr>
            <w:tcW w:w="1277" w:type="dxa"/>
            <w:tcBorders>
              <w:top w:val="nil"/>
              <w:left w:val="nil"/>
              <w:bottom w:val="nil"/>
              <w:right w:val="nil"/>
            </w:tcBorders>
            <w:shd w:val="clear" w:color="auto" w:fill="auto"/>
            <w:noWrap/>
            <w:vAlign w:val="bottom"/>
            <w:hideMark/>
          </w:tcPr>
          <w:p w14:paraId="13CBF40B"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bottom"/>
            <w:hideMark/>
          </w:tcPr>
          <w:p w14:paraId="125E1574" w14:textId="77777777" w:rsidR="00A724ED" w:rsidRPr="006848F6" w:rsidRDefault="00A724ED" w:rsidP="00504017">
            <w:pPr>
              <w:jc w:val="left"/>
              <w:rPr>
                <w:rFonts w:ascii="Times New Roman" w:eastAsia="Times New Roman" w:hAnsi="Times New Roman" w:cs="Times New Roman"/>
                <w:sz w:val="16"/>
                <w:lang w:val="es-419" w:eastAsia="en-US"/>
              </w:rPr>
            </w:pPr>
          </w:p>
        </w:tc>
      </w:tr>
      <w:tr w:rsidR="00A724ED" w:rsidRPr="006848F6" w14:paraId="4DFC3677"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780E42E3"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5628F7D9"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Puestos</w:t>
            </w:r>
          </w:p>
        </w:tc>
        <w:tc>
          <w:tcPr>
            <w:tcW w:w="1418" w:type="dxa"/>
            <w:tcBorders>
              <w:top w:val="nil"/>
              <w:left w:val="nil"/>
              <w:bottom w:val="nil"/>
              <w:right w:val="nil"/>
            </w:tcBorders>
            <w:shd w:val="clear" w:color="auto" w:fill="auto"/>
            <w:noWrap/>
            <w:vAlign w:val="center"/>
            <w:hideMark/>
          </w:tcPr>
          <w:p w14:paraId="7CB9238F"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4.688</w:t>
            </w:r>
          </w:p>
        </w:tc>
        <w:tc>
          <w:tcPr>
            <w:tcW w:w="1277" w:type="dxa"/>
            <w:tcBorders>
              <w:top w:val="nil"/>
              <w:left w:val="nil"/>
              <w:bottom w:val="nil"/>
              <w:right w:val="nil"/>
            </w:tcBorders>
            <w:shd w:val="clear" w:color="auto" w:fill="auto"/>
            <w:noWrap/>
            <w:vAlign w:val="center"/>
            <w:hideMark/>
          </w:tcPr>
          <w:p w14:paraId="65961C15"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4.363</w:t>
            </w:r>
          </w:p>
        </w:tc>
        <w:tc>
          <w:tcPr>
            <w:tcW w:w="1983" w:type="dxa"/>
            <w:tcBorders>
              <w:top w:val="nil"/>
              <w:left w:val="nil"/>
              <w:bottom w:val="nil"/>
              <w:right w:val="nil"/>
            </w:tcBorders>
            <w:shd w:val="clear" w:color="auto" w:fill="auto"/>
            <w:noWrap/>
            <w:vAlign w:val="center"/>
            <w:hideMark/>
          </w:tcPr>
          <w:p w14:paraId="4AC04AA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93%</w:t>
            </w:r>
          </w:p>
        </w:tc>
      </w:tr>
      <w:tr w:rsidR="00A724ED" w:rsidRPr="006848F6" w14:paraId="3696C643"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5FC2589B"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3DCE294C"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Personal temporal</w:t>
            </w:r>
          </w:p>
        </w:tc>
        <w:tc>
          <w:tcPr>
            <w:tcW w:w="1418" w:type="dxa"/>
            <w:tcBorders>
              <w:top w:val="nil"/>
              <w:left w:val="nil"/>
              <w:bottom w:val="nil"/>
              <w:right w:val="nil"/>
            </w:tcBorders>
            <w:shd w:val="clear" w:color="auto" w:fill="auto"/>
            <w:noWrap/>
            <w:vAlign w:val="center"/>
            <w:hideMark/>
          </w:tcPr>
          <w:p w14:paraId="29130D2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251</w:t>
            </w:r>
          </w:p>
        </w:tc>
        <w:tc>
          <w:tcPr>
            <w:tcW w:w="1277" w:type="dxa"/>
            <w:tcBorders>
              <w:top w:val="nil"/>
              <w:left w:val="nil"/>
              <w:bottom w:val="nil"/>
              <w:right w:val="nil"/>
            </w:tcBorders>
            <w:shd w:val="clear" w:color="auto" w:fill="auto"/>
            <w:noWrap/>
            <w:vAlign w:val="center"/>
            <w:hideMark/>
          </w:tcPr>
          <w:p w14:paraId="5AED0C2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188</w:t>
            </w:r>
          </w:p>
        </w:tc>
        <w:tc>
          <w:tcPr>
            <w:tcW w:w="1983" w:type="dxa"/>
            <w:tcBorders>
              <w:top w:val="nil"/>
              <w:left w:val="nil"/>
              <w:bottom w:val="nil"/>
              <w:right w:val="nil"/>
            </w:tcBorders>
            <w:shd w:val="clear" w:color="auto" w:fill="auto"/>
            <w:noWrap/>
            <w:vAlign w:val="center"/>
            <w:hideMark/>
          </w:tcPr>
          <w:p w14:paraId="52F9073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75%</w:t>
            </w:r>
          </w:p>
        </w:tc>
      </w:tr>
      <w:tr w:rsidR="00A724ED" w:rsidRPr="006848F6" w14:paraId="3D4497E3"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5140C6CA"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3D17140A"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Otros costos de personal</w:t>
            </w:r>
          </w:p>
        </w:tc>
        <w:tc>
          <w:tcPr>
            <w:tcW w:w="1418" w:type="dxa"/>
            <w:tcBorders>
              <w:top w:val="nil"/>
              <w:left w:val="nil"/>
              <w:bottom w:val="nil"/>
              <w:right w:val="nil"/>
            </w:tcBorders>
            <w:shd w:val="clear" w:color="auto" w:fill="auto"/>
            <w:noWrap/>
            <w:vAlign w:val="center"/>
            <w:hideMark/>
          </w:tcPr>
          <w:p w14:paraId="3968A99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1277" w:type="dxa"/>
            <w:tcBorders>
              <w:top w:val="nil"/>
              <w:left w:val="nil"/>
              <w:bottom w:val="nil"/>
              <w:right w:val="nil"/>
            </w:tcBorders>
            <w:shd w:val="clear" w:color="auto" w:fill="auto"/>
            <w:noWrap/>
            <w:vAlign w:val="center"/>
            <w:hideMark/>
          </w:tcPr>
          <w:p w14:paraId="7F3FA7A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w:t>
            </w:r>
          </w:p>
        </w:tc>
        <w:tc>
          <w:tcPr>
            <w:tcW w:w="1983" w:type="dxa"/>
            <w:tcBorders>
              <w:top w:val="nil"/>
              <w:left w:val="nil"/>
              <w:bottom w:val="nil"/>
              <w:right w:val="nil"/>
            </w:tcBorders>
            <w:shd w:val="clear" w:color="auto" w:fill="auto"/>
            <w:noWrap/>
            <w:vAlign w:val="center"/>
            <w:hideMark/>
          </w:tcPr>
          <w:p w14:paraId="4810882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n.d.</w:t>
            </w:r>
          </w:p>
        </w:tc>
      </w:tr>
      <w:tr w:rsidR="00A724ED" w:rsidRPr="006848F6" w14:paraId="4FD23614" w14:textId="77777777" w:rsidTr="00C03779">
        <w:trPr>
          <w:trHeight w:val="270"/>
          <w:jc w:val="center"/>
        </w:trPr>
        <w:tc>
          <w:tcPr>
            <w:tcW w:w="400" w:type="dxa"/>
            <w:tcBorders>
              <w:top w:val="nil"/>
              <w:left w:val="nil"/>
              <w:bottom w:val="nil"/>
              <w:right w:val="nil"/>
            </w:tcBorders>
            <w:shd w:val="clear" w:color="auto" w:fill="auto"/>
            <w:noWrap/>
            <w:vAlign w:val="bottom"/>
            <w:hideMark/>
          </w:tcPr>
          <w:p w14:paraId="0B83B722"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57155AC2"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Total de recursos de personal</w:t>
            </w:r>
          </w:p>
        </w:tc>
        <w:tc>
          <w:tcPr>
            <w:tcW w:w="1418" w:type="dxa"/>
            <w:tcBorders>
              <w:top w:val="single" w:sz="4" w:space="0" w:color="C7CFD8"/>
              <w:left w:val="nil"/>
              <w:bottom w:val="single" w:sz="12" w:space="0" w:color="C7CFD8"/>
              <w:right w:val="nil"/>
            </w:tcBorders>
            <w:shd w:val="clear" w:color="auto" w:fill="auto"/>
            <w:noWrap/>
            <w:vAlign w:val="center"/>
            <w:hideMark/>
          </w:tcPr>
          <w:p w14:paraId="6947A249"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4.939</w:t>
            </w:r>
          </w:p>
        </w:tc>
        <w:tc>
          <w:tcPr>
            <w:tcW w:w="1277" w:type="dxa"/>
            <w:tcBorders>
              <w:top w:val="single" w:sz="4" w:space="0" w:color="C7CFD8"/>
              <w:left w:val="nil"/>
              <w:bottom w:val="single" w:sz="12" w:space="0" w:color="C7CFD8"/>
              <w:right w:val="nil"/>
            </w:tcBorders>
            <w:shd w:val="clear" w:color="auto" w:fill="auto"/>
            <w:noWrap/>
            <w:vAlign w:val="center"/>
            <w:hideMark/>
          </w:tcPr>
          <w:p w14:paraId="7C29B43D" w14:textId="77777777" w:rsidR="00A724ED" w:rsidRPr="006848F6" w:rsidRDefault="00A724ED" w:rsidP="00504017">
            <w:pPr>
              <w:ind w:firstLineChars="100" w:firstLine="161"/>
              <w:jc w:val="right"/>
              <w:rPr>
                <w:rFonts w:ascii="Arial Narrow" w:eastAsia="Times New Roman" w:hAnsi="Arial Narrow"/>
                <w:b/>
                <w:bCs/>
                <w:sz w:val="16"/>
                <w:lang w:val="es-419"/>
              </w:rPr>
            </w:pPr>
            <w:r w:rsidRPr="006848F6">
              <w:rPr>
                <w:rFonts w:ascii="Arial Narrow" w:hAnsi="Arial Narrow"/>
                <w:b/>
                <w:sz w:val="16"/>
                <w:lang w:val="es-419"/>
              </w:rPr>
              <w:t>4.552</w:t>
            </w:r>
          </w:p>
        </w:tc>
        <w:tc>
          <w:tcPr>
            <w:tcW w:w="1983" w:type="dxa"/>
            <w:tcBorders>
              <w:top w:val="single" w:sz="4" w:space="0" w:color="C7CFD8"/>
              <w:left w:val="nil"/>
              <w:bottom w:val="single" w:sz="12" w:space="0" w:color="C7CFD8"/>
              <w:right w:val="nil"/>
            </w:tcBorders>
            <w:shd w:val="clear" w:color="auto" w:fill="auto"/>
            <w:noWrap/>
            <w:vAlign w:val="center"/>
            <w:hideMark/>
          </w:tcPr>
          <w:p w14:paraId="66F493AD"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92%</w:t>
            </w:r>
          </w:p>
        </w:tc>
      </w:tr>
      <w:tr w:rsidR="00A724ED" w:rsidRPr="006848F6" w14:paraId="11FF6F9B" w14:textId="77777777" w:rsidTr="00C03779">
        <w:trPr>
          <w:trHeight w:val="180"/>
          <w:jc w:val="center"/>
        </w:trPr>
        <w:tc>
          <w:tcPr>
            <w:tcW w:w="400" w:type="dxa"/>
            <w:tcBorders>
              <w:top w:val="nil"/>
              <w:left w:val="nil"/>
              <w:bottom w:val="nil"/>
              <w:right w:val="nil"/>
            </w:tcBorders>
            <w:shd w:val="clear" w:color="auto" w:fill="auto"/>
            <w:noWrap/>
            <w:vAlign w:val="bottom"/>
            <w:hideMark/>
          </w:tcPr>
          <w:p w14:paraId="4E717C20" w14:textId="77777777" w:rsidR="00A724ED" w:rsidRPr="006848F6" w:rsidRDefault="00A724ED" w:rsidP="00504017">
            <w:pPr>
              <w:jc w:val="right"/>
              <w:rPr>
                <w:rFonts w:ascii="Arial Narrow" w:eastAsia="Times New Roman" w:hAnsi="Arial Narrow"/>
                <w:b/>
                <w:bCs/>
                <w:sz w:val="16"/>
                <w:lang w:val="es-419" w:eastAsia="en-US"/>
              </w:rPr>
            </w:pPr>
          </w:p>
        </w:tc>
        <w:tc>
          <w:tcPr>
            <w:tcW w:w="3002" w:type="dxa"/>
            <w:tcBorders>
              <w:top w:val="nil"/>
              <w:left w:val="nil"/>
              <w:bottom w:val="nil"/>
              <w:right w:val="nil"/>
            </w:tcBorders>
            <w:shd w:val="clear" w:color="auto" w:fill="auto"/>
            <w:noWrap/>
            <w:vAlign w:val="bottom"/>
            <w:hideMark/>
          </w:tcPr>
          <w:p w14:paraId="72B3AFD0"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418" w:type="dxa"/>
            <w:tcBorders>
              <w:top w:val="nil"/>
              <w:left w:val="nil"/>
              <w:bottom w:val="nil"/>
              <w:right w:val="nil"/>
            </w:tcBorders>
            <w:shd w:val="clear" w:color="auto" w:fill="auto"/>
            <w:noWrap/>
            <w:vAlign w:val="center"/>
            <w:hideMark/>
          </w:tcPr>
          <w:p w14:paraId="726CB6BF"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277" w:type="dxa"/>
            <w:tcBorders>
              <w:top w:val="nil"/>
              <w:left w:val="nil"/>
              <w:bottom w:val="nil"/>
              <w:right w:val="nil"/>
            </w:tcBorders>
            <w:shd w:val="clear" w:color="auto" w:fill="auto"/>
            <w:noWrap/>
            <w:vAlign w:val="center"/>
            <w:hideMark/>
          </w:tcPr>
          <w:p w14:paraId="4FABA4B6"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06DAC68B"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7FC8D179" w14:textId="77777777" w:rsidTr="00C03779">
        <w:trPr>
          <w:trHeight w:val="255"/>
          <w:jc w:val="center"/>
        </w:trPr>
        <w:tc>
          <w:tcPr>
            <w:tcW w:w="3402" w:type="dxa"/>
            <w:gridSpan w:val="2"/>
            <w:tcBorders>
              <w:top w:val="nil"/>
              <w:left w:val="nil"/>
              <w:bottom w:val="nil"/>
              <w:right w:val="nil"/>
            </w:tcBorders>
            <w:shd w:val="clear" w:color="auto" w:fill="auto"/>
            <w:noWrap/>
            <w:vAlign w:val="bottom"/>
            <w:hideMark/>
          </w:tcPr>
          <w:p w14:paraId="0F694E20"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Recursos no relativos a personal</w:t>
            </w:r>
          </w:p>
        </w:tc>
        <w:tc>
          <w:tcPr>
            <w:tcW w:w="1418" w:type="dxa"/>
            <w:tcBorders>
              <w:top w:val="nil"/>
              <w:left w:val="nil"/>
              <w:bottom w:val="nil"/>
              <w:right w:val="nil"/>
            </w:tcBorders>
            <w:shd w:val="clear" w:color="auto" w:fill="auto"/>
            <w:noWrap/>
            <w:vAlign w:val="center"/>
            <w:hideMark/>
          </w:tcPr>
          <w:p w14:paraId="55E6D9AC" w14:textId="77777777" w:rsidR="00A724ED" w:rsidRPr="006848F6" w:rsidRDefault="00A724ED" w:rsidP="00504017">
            <w:pPr>
              <w:jc w:val="right"/>
              <w:rPr>
                <w:rFonts w:ascii="Arial Narrow" w:eastAsia="Times New Roman" w:hAnsi="Arial Narrow"/>
                <w:b/>
                <w:bCs/>
                <w:sz w:val="16"/>
                <w:lang w:val="es-419" w:eastAsia="en-US"/>
              </w:rPr>
            </w:pPr>
          </w:p>
        </w:tc>
        <w:tc>
          <w:tcPr>
            <w:tcW w:w="1277" w:type="dxa"/>
            <w:tcBorders>
              <w:top w:val="nil"/>
              <w:left w:val="nil"/>
              <w:bottom w:val="nil"/>
              <w:right w:val="nil"/>
            </w:tcBorders>
            <w:shd w:val="clear" w:color="auto" w:fill="auto"/>
            <w:noWrap/>
            <w:vAlign w:val="center"/>
            <w:hideMark/>
          </w:tcPr>
          <w:p w14:paraId="1439703B"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7A934B9D"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4E60A5A5" w14:textId="77777777" w:rsidTr="00C03779">
        <w:trPr>
          <w:trHeight w:val="60"/>
          <w:jc w:val="center"/>
        </w:trPr>
        <w:tc>
          <w:tcPr>
            <w:tcW w:w="400" w:type="dxa"/>
            <w:tcBorders>
              <w:top w:val="nil"/>
              <w:left w:val="nil"/>
              <w:bottom w:val="nil"/>
              <w:right w:val="nil"/>
            </w:tcBorders>
            <w:shd w:val="clear" w:color="auto" w:fill="auto"/>
            <w:noWrap/>
            <w:vAlign w:val="bottom"/>
            <w:hideMark/>
          </w:tcPr>
          <w:p w14:paraId="56191082"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1A9B2751"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418" w:type="dxa"/>
            <w:tcBorders>
              <w:top w:val="nil"/>
              <w:left w:val="nil"/>
              <w:bottom w:val="nil"/>
              <w:right w:val="nil"/>
            </w:tcBorders>
            <w:shd w:val="clear" w:color="auto" w:fill="auto"/>
            <w:noWrap/>
            <w:vAlign w:val="center"/>
            <w:hideMark/>
          </w:tcPr>
          <w:p w14:paraId="4D400AF8"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277" w:type="dxa"/>
            <w:tcBorders>
              <w:top w:val="nil"/>
              <w:left w:val="nil"/>
              <w:bottom w:val="nil"/>
              <w:right w:val="nil"/>
            </w:tcBorders>
            <w:shd w:val="clear" w:color="auto" w:fill="auto"/>
            <w:noWrap/>
            <w:vAlign w:val="center"/>
            <w:hideMark/>
          </w:tcPr>
          <w:p w14:paraId="2CF19CF1"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4C1EA304"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1964E648" w14:textId="77777777" w:rsidTr="00C03779">
        <w:trPr>
          <w:trHeight w:val="255"/>
          <w:jc w:val="center"/>
        </w:trPr>
        <w:tc>
          <w:tcPr>
            <w:tcW w:w="3402" w:type="dxa"/>
            <w:gridSpan w:val="2"/>
            <w:tcBorders>
              <w:top w:val="nil"/>
              <w:left w:val="nil"/>
              <w:bottom w:val="nil"/>
              <w:right w:val="nil"/>
            </w:tcBorders>
            <w:shd w:val="clear" w:color="auto" w:fill="auto"/>
            <w:noWrap/>
            <w:vAlign w:val="bottom"/>
            <w:hideMark/>
          </w:tcPr>
          <w:p w14:paraId="6CBF98EF"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Pasantías y becas</w:t>
            </w:r>
          </w:p>
        </w:tc>
        <w:tc>
          <w:tcPr>
            <w:tcW w:w="1418" w:type="dxa"/>
            <w:tcBorders>
              <w:top w:val="nil"/>
              <w:left w:val="nil"/>
              <w:bottom w:val="nil"/>
              <w:right w:val="nil"/>
            </w:tcBorders>
            <w:shd w:val="clear" w:color="auto" w:fill="auto"/>
            <w:noWrap/>
            <w:vAlign w:val="center"/>
            <w:hideMark/>
          </w:tcPr>
          <w:p w14:paraId="0D5AFB8B" w14:textId="77777777" w:rsidR="00A724ED" w:rsidRPr="006848F6" w:rsidRDefault="00A724ED" w:rsidP="00504017">
            <w:pPr>
              <w:jc w:val="right"/>
              <w:rPr>
                <w:rFonts w:ascii="Arial Narrow" w:eastAsia="Times New Roman" w:hAnsi="Arial Narrow"/>
                <w:b/>
                <w:bCs/>
                <w:i/>
                <w:iCs/>
                <w:sz w:val="16"/>
                <w:lang w:val="es-419" w:eastAsia="en-US"/>
              </w:rPr>
            </w:pPr>
          </w:p>
        </w:tc>
        <w:tc>
          <w:tcPr>
            <w:tcW w:w="1277" w:type="dxa"/>
            <w:tcBorders>
              <w:top w:val="nil"/>
              <w:left w:val="nil"/>
              <w:bottom w:val="nil"/>
              <w:right w:val="nil"/>
            </w:tcBorders>
            <w:shd w:val="clear" w:color="auto" w:fill="auto"/>
            <w:noWrap/>
            <w:vAlign w:val="center"/>
            <w:hideMark/>
          </w:tcPr>
          <w:p w14:paraId="7670BA91"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5DB239EB"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50786592" w14:textId="77777777" w:rsidTr="00C03779">
        <w:trPr>
          <w:trHeight w:val="330"/>
          <w:jc w:val="center"/>
        </w:trPr>
        <w:tc>
          <w:tcPr>
            <w:tcW w:w="400" w:type="dxa"/>
            <w:tcBorders>
              <w:top w:val="nil"/>
              <w:left w:val="nil"/>
              <w:bottom w:val="nil"/>
              <w:right w:val="nil"/>
            </w:tcBorders>
            <w:shd w:val="clear" w:color="auto" w:fill="auto"/>
            <w:noWrap/>
            <w:vAlign w:val="bottom"/>
            <w:hideMark/>
          </w:tcPr>
          <w:p w14:paraId="4EE31FF0"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7A4D1479"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Pasantías</w:t>
            </w:r>
          </w:p>
        </w:tc>
        <w:tc>
          <w:tcPr>
            <w:tcW w:w="1418" w:type="dxa"/>
            <w:tcBorders>
              <w:top w:val="nil"/>
              <w:left w:val="nil"/>
              <w:bottom w:val="nil"/>
              <w:right w:val="nil"/>
            </w:tcBorders>
            <w:shd w:val="clear" w:color="auto" w:fill="auto"/>
            <w:noWrap/>
            <w:vAlign w:val="center"/>
            <w:hideMark/>
          </w:tcPr>
          <w:p w14:paraId="7A17617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5</w:t>
            </w:r>
          </w:p>
        </w:tc>
        <w:tc>
          <w:tcPr>
            <w:tcW w:w="1277" w:type="dxa"/>
            <w:tcBorders>
              <w:top w:val="nil"/>
              <w:left w:val="nil"/>
              <w:bottom w:val="nil"/>
              <w:right w:val="nil"/>
            </w:tcBorders>
            <w:shd w:val="clear" w:color="auto" w:fill="auto"/>
            <w:noWrap/>
            <w:vAlign w:val="center"/>
            <w:hideMark/>
          </w:tcPr>
          <w:p w14:paraId="6E01ECB6"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1983" w:type="dxa"/>
            <w:tcBorders>
              <w:top w:val="nil"/>
              <w:left w:val="nil"/>
              <w:bottom w:val="nil"/>
              <w:right w:val="nil"/>
            </w:tcBorders>
            <w:shd w:val="clear" w:color="auto" w:fill="auto"/>
            <w:noWrap/>
            <w:vAlign w:val="center"/>
            <w:hideMark/>
          </w:tcPr>
          <w:p w14:paraId="5AE2F90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r>
      <w:tr w:rsidR="00A724ED" w:rsidRPr="006848F6" w14:paraId="46C3A9D2" w14:textId="77777777" w:rsidTr="00C03779">
        <w:trPr>
          <w:trHeight w:val="270"/>
          <w:jc w:val="center"/>
        </w:trPr>
        <w:tc>
          <w:tcPr>
            <w:tcW w:w="400" w:type="dxa"/>
            <w:tcBorders>
              <w:top w:val="nil"/>
              <w:left w:val="nil"/>
              <w:bottom w:val="nil"/>
              <w:right w:val="nil"/>
            </w:tcBorders>
            <w:shd w:val="clear" w:color="auto" w:fill="auto"/>
            <w:noWrap/>
            <w:vAlign w:val="bottom"/>
            <w:hideMark/>
          </w:tcPr>
          <w:p w14:paraId="35DD7EB0"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0D51E7F4"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Becas</w:t>
            </w:r>
          </w:p>
        </w:tc>
        <w:tc>
          <w:tcPr>
            <w:tcW w:w="1418" w:type="dxa"/>
            <w:tcBorders>
              <w:top w:val="nil"/>
              <w:left w:val="nil"/>
              <w:bottom w:val="nil"/>
              <w:right w:val="nil"/>
            </w:tcBorders>
            <w:shd w:val="clear" w:color="auto" w:fill="auto"/>
            <w:noWrap/>
            <w:vAlign w:val="center"/>
            <w:hideMark/>
          </w:tcPr>
          <w:p w14:paraId="1A3C301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65</w:t>
            </w:r>
          </w:p>
        </w:tc>
        <w:tc>
          <w:tcPr>
            <w:tcW w:w="1277" w:type="dxa"/>
            <w:tcBorders>
              <w:top w:val="nil"/>
              <w:left w:val="nil"/>
              <w:bottom w:val="nil"/>
              <w:right w:val="nil"/>
            </w:tcBorders>
            <w:shd w:val="clear" w:color="auto" w:fill="auto"/>
            <w:noWrap/>
            <w:vAlign w:val="center"/>
            <w:hideMark/>
          </w:tcPr>
          <w:p w14:paraId="120DC1E4"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24</w:t>
            </w:r>
          </w:p>
        </w:tc>
        <w:tc>
          <w:tcPr>
            <w:tcW w:w="1983" w:type="dxa"/>
            <w:tcBorders>
              <w:top w:val="nil"/>
              <w:left w:val="nil"/>
              <w:bottom w:val="nil"/>
              <w:right w:val="nil"/>
            </w:tcBorders>
            <w:shd w:val="clear" w:color="auto" w:fill="auto"/>
            <w:noWrap/>
            <w:vAlign w:val="center"/>
            <w:hideMark/>
          </w:tcPr>
          <w:p w14:paraId="34D41202"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38%</w:t>
            </w:r>
          </w:p>
        </w:tc>
      </w:tr>
      <w:tr w:rsidR="00A724ED" w:rsidRPr="006848F6" w14:paraId="166E8882" w14:textId="77777777" w:rsidTr="00C03779">
        <w:trPr>
          <w:trHeight w:val="270"/>
          <w:jc w:val="center"/>
        </w:trPr>
        <w:tc>
          <w:tcPr>
            <w:tcW w:w="400" w:type="dxa"/>
            <w:tcBorders>
              <w:top w:val="nil"/>
              <w:left w:val="nil"/>
              <w:bottom w:val="nil"/>
              <w:right w:val="nil"/>
            </w:tcBorders>
            <w:shd w:val="clear" w:color="auto" w:fill="auto"/>
            <w:noWrap/>
            <w:vAlign w:val="bottom"/>
            <w:hideMark/>
          </w:tcPr>
          <w:p w14:paraId="5B56C7FC"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2B430190"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pasantías y becas</w:t>
            </w:r>
          </w:p>
        </w:tc>
        <w:tc>
          <w:tcPr>
            <w:tcW w:w="1418" w:type="dxa"/>
            <w:tcBorders>
              <w:top w:val="single" w:sz="4" w:space="0" w:color="C7CFD8"/>
              <w:left w:val="nil"/>
              <w:bottom w:val="single" w:sz="12" w:space="0" w:color="C7CFD8"/>
              <w:right w:val="nil"/>
            </w:tcBorders>
            <w:shd w:val="clear" w:color="auto" w:fill="auto"/>
            <w:noWrap/>
            <w:vAlign w:val="center"/>
            <w:hideMark/>
          </w:tcPr>
          <w:p w14:paraId="449FC42F"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69</w:t>
            </w:r>
          </w:p>
        </w:tc>
        <w:tc>
          <w:tcPr>
            <w:tcW w:w="1277" w:type="dxa"/>
            <w:tcBorders>
              <w:top w:val="single" w:sz="4" w:space="0" w:color="C7CFD8"/>
              <w:left w:val="nil"/>
              <w:bottom w:val="single" w:sz="12" w:space="0" w:color="C7CFD8"/>
              <w:right w:val="nil"/>
            </w:tcBorders>
            <w:shd w:val="clear" w:color="auto" w:fill="auto"/>
            <w:noWrap/>
            <w:vAlign w:val="center"/>
            <w:hideMark/>
          </w:tcPr>
          <w:p w14:paraId="403614D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24</w:t>
            </w:r>
          </w:p>
        </w:tc>
        <w:tc>
          <w:tcPr>
            <w:tcW w:w="1983" w:type="dxa"/>
            <w:tcBorders>
              <w:top w:val="single" w:sz="4" w:space="0" w:color="C7CFD8"/>
              <w:left w:val="nil"/>
              <w:bottom w:val="single" w:sz="12" w:space="0" w:color="C7CFD8"/>
              <w:right w:val="nil"/>
            </w:tcBorders>
            <w:shd w:val="clear" w:color="auto" w:fill="auto"/>
            <w:noWrap/>
            <w:vAlign w:val="center"/>
            <w:hideMark/>
          </w:tcPr>
          <w:p w14:paraId="75CB61A9"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35%</w:t>
            </w:r>
          </w:p>
        </w:tc>
      </w:tr>
      <w:tr w:rsidR="00A724ED" w:rsidRPr="006848F6" w14:paraId="7065ABFE" w14:textId="77777777" w:rsidTr="00C03779">
        <w:trPr>
          <w:trHeight w:val="345"/>
          <w:jc w:val="center"/>
        </w:trPr>
        <w:tc>
          <w:tcPr>
            <w:tcW w:w="3402" w:type="dxa"/>
            <w:gridSpan w:val="2"/>
            <w:tcBorders>
              <w:top w:val="nil"/>
              <w:left w:val="nil"/>
              <w:bottom w:val="nil"/>
              <w:right w:val="nil"/>
            </w:tcBorders>
            <w:shd w:val="clear" w:color="auto" w:fill="auto"/>
            <w:noWrap/>
            <w:vAlign w:val="bottom"/>
            <w:hideMark/>
          </w:tcPr>
          <w:p w14:paraId="29779D4C"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Viajes</w:t>
            </w:r>
          </w:p>
        </w:tc>
        <w:tc>
          <w:tcPr>
            <w:tcW w:w="1418" w:type="dxa"/>
            <w:tcBorders>
              <w:top w:val="nil"/>
              <w:left w:val="nil"/>
              <w:bottom w:val="nil"/>
              <w:right w:val="nil"/>
            </w:tcBorders>
            <w:shd w:val="clear" w:color="auto" w:fill="auto"/>
            <w:noWrap/>
            <w:vAlign w:val="center"/>
            <w:hideMark/>
          </w:tcPr>
          <w:p w14:paraId="6CDA3DAE" w14:textId="77777777" w:rsidR="00A724ED" w:rsidRPr="006848F6" w:rsidRDefault="00A724ED" w:rsidP="00504017">
            <w:pPr>
              <w:jc w:val="right"/>
              <w:rPr>
                <w:rFonts w:ascii="Arial Narrow" w:eastAsia="Times New Roman" w:hAnsi="Arial Narrow"/>
                <w:b/>
                <w:bCs/>
                <w:i/>
                <w:iCs/>
                <w:sz w:val="16"/>
                <w:lang w:val="es-419" w:eastAsia="en-US"/>
              </w:rPr>
            </w:pPr>
          </w:p>
        </w:tc>
        <w:tc>
          <w:tcPr>
            <w:tcW w:w="1277" w:type="dxa"/>
            <w:tcBorders>
              <w:top w:val="nil"/>
              <w:left w:val="nil"/>
              <w:bottom w:val="nil"/>
              <w:right w:val="nil"/>
            </w:tcBorders>
            <w:shd w:val="clear" w:color="auto" w:fill="auto"/>
            <w:noWrap/>
            <w:vAlign w:val="center"/>
            <w:hideMark/>
          </w:tcPr>
          <w:p w14:paraId="0B7D2A95"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5BD75F08"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3180E748"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0784134E"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70E55DB1"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Misiones del personal</w:t>
            </w:r>
          </w:p>
        </w:tc>
        <w:tc>
          <w:tcPr>
            <w:tcW w:w="1418" w:type="dxa"/>
            <w:tcBorders>
              <w:top w:val="nil"/>
              <w:left w:val="nil"/>
              <w:bottom w:val="nil"/>
              <w:right w:val="nil"/>
            </w:tcBorders>
            <w:shd w:val="clear" w:color="auto" w:fill="auto"/>
            <w:noWrap/>
            <w:vAlign w:val="center"/>
            <w:hideMark/>
          </w:tcPr>
          <w:p w14:paraId="2A483EA5"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500</w:t>
            </w:r>
          </w:p>
        </w:tc>
        <w:tc>
          <w:tcPr>
            <w:tcW w:w="1277" w:type="dxa"/>
            <w:tcBorders>
              <w:top w:val="nil"/>
              <w:left w:val="nil"/>
              <w:bottom w:val="nil"/>
              <w:right w:val="nil"/>
            </w:tcBorders>
            <w:shd w:val="clear" w:color="auto" w:fill="auto"/>
            <w:noWrap/>
            <w:vAlign w:val="center"/>
            <w:hideMark/>
          </w:tcPr>
          <w:p w14:paraId="309816C9"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29</w:t>
            </w:r>
          </w:p>
        </w:tc>
        <w:tc>
          <w:tcPr>
            <w:tcW w:w="1983" w:type="dxa"/>
            <w:tcBorders>
              <w:top w:val="nil"/>
              <w:left w:val="nil"/>
              <w:bottom w:val="nil"/>
              <w:right w:val="nil"/>
            </w:tcBorders>
            <w:shd w:val="clear" w:color="auto" w:fill="auto"/>
            <w:noWrap/>
            <w:vAlign w:val="center"/>
            <w:hideMark/>
          </w:tcPr>
          <w:p w14:paraId="55AEE48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6%</w:t>
            </w:r>
          </w:p>
        </w:tc>
      </w:tr>
      <w:tr w:rsidR="00A724ED" w:rsidRPr="006848F6" w14:paraId="3377D34B"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39357465"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52BF2C38"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Viajes de terceros</w:t>
            </w:r>
          </w:p>
        </w:tc>
        <w:tc>
          <w:tcPr>
            <w:tcW w:w="1418" w:type="dxa"/>
            <w:tcBorders>
              <w:top w:val="nil"/>
              <w:left w:val="nil"/>
              <w:bottom w:val="nil"/>
              <w:right w:val="nil"/>
            </w:tcBorders>
            <w:shd w:val="clear" w:color="auto" w:fill="auto"/>
            <w:noWrap/>
            <w:vAlign w:val="center"/>
            <w:hideMark/>
          </w:tcPr>
          <w:p w14:paraId="0B103EE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25</w:t>
            </w:r>
          </w:p>
        </w:tc>
        <w:tc>
          <w:tcPr>
            <w:tcW w:w="1277" w:type="dxa"/>
            <w:tcBorders>
              <w:top w:val="nil"/>
              <w:left w:val="nil"/>
              <w:bottom w:val="nil"/>
              <w:right w:val="nil"/>
            </w:tcBorders>
            <w:shd w:val="clear" w:color="auto" w:fill="auto"/>
            <w:noWrap/>
            <w:vAlign w:val="center"/>
            <w:hideMark/>
          </w:tcPr>
          <w:p w14:paraId="094A069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w:t>
            </w:r>
          </w:p>
        </w:tc>
        <w:tc>
          <w:tcPr>
            <w:tcW w:w="1983" w:type="dxa"/>
            <w:tcBorders>
              <w:top w:val="nil"/>
              <w:left w:val="nil"/>
              <w:bottom w:val="nil"/>
              <w:right w:val="nil"/>
            </w:tcBorders>
            <w:shd w:val="clear" w:color="auto" w:fill="auto"/>
            <w:noWrap/>
            <w:vAlign w:val="center"/>
            <w:hideMark/>
          </w:tcPr>
          <w:p w14:paraId="77EBFDE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9%</w:t>
            </w:r>
          </w:p>
        </w:tc>
      </w:tr>
      <w:tr w:rsidR="00A724ED" w:rsidRPr="006848F6" w14:paraId="6D593A7B" w14:textId="77777777" w:rsidTr="00C03779">
        <w:trPr>
          <w:trHeight w:val="270"/>
          <w:jc w:val="center"/>
        </w:trPr>
        <w:tc>
          <w:tcPr>
            <w:tcW w:w="400" w:type="dxa"/>
            <w:tcBorders>
              <w:top w:val="nil"/>
              <w:left w:val="nil"/>
              <w:bottom w:val="nil"/>
              <w:right w:val="nil"/>
            </w:tcBorders>
            <w:shd w:val="clear" w:color="auto" w:fill="auto"/>
            <w:noWrap/>
            <w:vAlign w:val="bottom"/>
            <w:hideMark/>
          </w:tcPr>
          <w:p w14:paraId="16F1B865"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523BAD7E"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viajes</w:t>
            </w:r>
          </w:p>
        </w:tc>
        <w:tc>
          <w:tcPr>
            <w:tcW w:w="1418" w:type="dxa"/>
            <w:tcBorders>
              <w:top w:val="single" w:sz="4" w:space="0" w:color="C7CFD8"/>
              <w:left w:val="nil"/>
              <w:bottom w:val="single" w:sz="12" w:space="0" w:color="C7CFD8"/>
              <w:right w:val="nil"/>
            </w:tcBorders>
            <w:shd w:val="clear" w:color="auto" w:fill="auto"/>
            <w:noWrap/>
            <w:vAlign w:val="center"/>
            <w:hideMark/>
          </w:tcPr>
          <w:p w14:paraId="567B9A75"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525</w:t>
            </w:r>
          </w:p>
        </w:tc>
        <w:tc>
          <w:tcPr>
            <w:tcW w:w="1277" w:type="dxa"/>
            <w:tcBorders>
              <w:top w:val="single" w:sz="4" w:space="0" w:color="C7CFD8"/>
              <w:left w:val="nil"/>
              <w:bottom w:val="single" w:sz="12" w:space="0" w:color="C7CFD8"/>
              <w:right w:val="nil"/>
            </w:tcBorders>
            <w:shd w:val="clear" w:color="auto" w:fill="auto"/>
            <w:noWrap/>
            <w:vAlign w:val="center"/>
            <w:hideMark/>
          </w:tcPr>
          <w:p w14:paraId="5EE1529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31</w:t>
            </w:r>
          </w:p>
        </w:tc>
        <w:tc>
          <w:tcPr>
            <w:tcW w:w="1983" w:type="dxa"/>
            <w:tcBorders>
              <w:top w:val="single" w:sz="4" w:space="0" w:color="C7CFD8"/>
              <w:left w:val="nil"/>
              <w:bottom w:val="single" w:sz="12" w:space="0" w:color="C7CFD8"/>
              <w:right w:val="nil"/>
            </w:tcBorders>
            <w:shd w:val="clear" w:color="auto" w:fill="auto"/>
            <w:noWrap/>
            <w:vAlign w:val="center"/>
            <w:hideMark/>
          </w:tcPr>
          <w:p w14:paraId="052B689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6%</w:t>
            </w:r>
          </w:p>
        </w:tc>
      </w:tr>
      <w:tr w:rsidR="00A724ED" w:rsidRPr="006848F6" w14:paraId="34570799" w14:textId="77777777" w:rsidTr="00C03779">
        <w:trPr>
          <w:trHeight w:val="330"/>
          <w:jc w:val="center"/>
        </w:trPr>
        <w:tc>
          <w:tcPr>
            <w:tcW w:w="3402" w:type="dxa"/>
            <w:gridSpan w:val="2"/>
            <w:tcBorders>
              <w:top w:val="nil"/>
              <w:left w:val="nil"/>
              <w:bottom w:val="nil"/>
              <w:right w:val="nil"/>
            </w:tcBorders>
            <w:shd w:val="clear" w:color="auto" w:fill="auto"/>
            <w:noWrap/>
            <w:vAlign w:val="bottom"/>
            <w:hideMark/>
          </w:tcPr>
          <w:p w14:paraId="13256CA9"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Servicios contractuales</w:t>
            </w:r>
          </w:p>
        </w:tc>
        <w:tc>
          <w:tcPr>
            <w:tcW w:w="1418" w:type="dxa"/>
            <w:tcBorders>
              <w:top w:val="nil"/>
              <w:left w:val="nil"/>
              <w:bottom w:val="nil"/>
              <w:right w:val="nil"/>
            </w:tcBorders>
            <w:shd w:val="clear" w:color="auto" w:fill="auto"/>
            <w:noWrap/>
            <w:vAlign w:val="center"/>
            <w:hideMark/>
          </w:tcPr>
          <w:p w14:paraId="1DC63922" w14:textId="77777777" w:rsidR="00A724ED" w:rsidRPr="006848F6" w:rsidRDefault="00A724ED" w:rsidP="00504017">
            <w:pPr>
              <w:jc w:val="right"/>
              <w:rPr>
                <w:rFonts w:ascii="Arial Narrow" w:eastAsia="Times New Roman" w:hAnsi="Arial Narrow"/>
                <w:b/>
                <w:bCs/>
                <w:i/>
                <w:iCs/>
                <w:sz w:val="16"/>
                <w:lang w:val="es-419" w:eastAsia="en-US"/>
              </w:rPr>
            </w:pPr>
          </w:p>
        </w:tc>
        <w:tc>
          <w:tcPr>
            <w:tcW w:w="1277" w:type="dxa"/>
            <w:tcBorders>
              <w:top w:val="nil"/>
              <w:left w:val="nil"/>
              <w:bottom w:val="nil"/>
              <w:right w:val="nil"/>
            </w:tcBorders>
            <w:shd w:val="clear" w:color="auto" w:fill="auto"/>
            <w:noWrap/>
            <w:vAlign w:val="center"/>
            <w:hideMark/>
          </w:tcPr>
          <w:p w14:paraId="588A877F"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557CEB2D"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67D88DC2"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09CB41CA"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55A7A79E"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Conferencias</w:t>
            </w:r>
          </w:p>
        </w:tc>
        <w:tc>
          <w:tcPr>
            <w:tcW w:w="1418" w:type="dxa"/>
            <w:tcBorders>
              <w:top w:val="nil"/>
              <w:left w:val="nil"/>
              <w:bottom w:val="nil"/>
              <w:right w:val="nil"/>
            </w:tcBorders>
            <w:shd w:val="clear" w:color="auto" w:fill="auto"/>
            <w:noWrap/>
            <w:vAlign w:val="center"/>
            <w:hideMark/>
          </w:tcPr>
          <w:p w14:paraId="1BD62BF2"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160</w:t>
            </w:r>
          </w:p>
        </w:tc>
        <w:tc>
          <w:tcPr>
            <w:tcW w:w="1277" w:type="dxa"/>
            <w:tcBorders>
              <w:top w:val="nil"/>
              <w:left w:val="nil"/>
              <w:bottom w:val="nil"/>
              <w:right w:val="nil"/>
            </w:tcBorders>
            <w:shd w:val="clear" w:color="auto" w:fill="auto"/>
            <w:noWrap/>
            <w:vAlign w:val="center"/>
            <w:hideMark/>
          </w:tcPr>
          <w:p w14:paraId="0260AAB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158</w:t>
            </w:r>
          </w:p>
        </w:tc>
        <w:tc>
          <w:tcPr>
            <w:tcW w:w="1983" w:type="dxa"/>
            <w:tcBorders>
              <w:top w:val="nil"/>
              <w:left w:val="nil"/>
              <w:bottom w:val="nil"/>
              <w:right w:val="nil"/>
            </w:tcBorders>
            <w:shd w:val="clear" w:color="auto" w:fill="auto"/>
            <w:noWrap/>
            <w:vAlign w:val="center"/>
            <w:hideMark/>
          </w:tcPr>
          <w:p w14:paraId="518148F4"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99%</w:t>
            </w:r>
          </w:p>
        </w:tc>
      </w:tr>
      <w:tr w:rsidR="00A724ED" w:rsidRPr="006848F6" w14:paraId="70B78914"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79C34981"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53E7C7A2"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Publicaciones</w:t>
            </w:r>
          </w:p>
        </w:tc>
        <w:tc>
          <w:tcPr>
            <w:tcW w:w="1418" w:type="dxa"/>
            <w:tcBorders>
              <w:top w:val="nil"/>
              <w:left w:val="nil"/>
              <w:bottom w:val="nil"/>
              <w:right w:val="nil"/>
            </w:tcBorders>
            <w:shd w:val="clear" w:color="auto" w:fill="auto"/>
            <w:noWrap/>
            <w:vAlign w:val="center"/>
            <w:hideMark/>
          </w:tcPr>
          <w:p w14:paraId="7DE26FB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1277" w:type="dxa"/>
            <w:tcBorders>
              <w:top w:val="nil"/>
              <w:left w:val="nil"/>
              <w:bottom w:val="nil"/>
              <w:right w:val="nil"/>
            </w:tcBorders>
            <w:shd w:val="clear" w:color="auto" w:fill="auto"/>
            <w:noWrap/>
            <w:vAlign w:val="center"/>
            <w:hideMark/>
          </w:tcPr>
          <w:p w14:paraId="72E56FF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1983" w:type="dxa"/>
            <w:tcBorders>
              <w:top w:val="nil"/>
              <w:left w:val="nil"/>
              <w:bottom w:val="nil"/>
              <w:right w:val="nil"/>
            </w:tcBorders>
            <w:shd w:val="clear" w:color="auto" w:fill="auto"/>
            <w:noWrap/>
            <w:vAlign w:val="center"/>
            <w:hideMark/>
          </w:tcPr>
          <w:p w14:paraId="67061DF1"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n.d.</w:t>
            </w:r>
          </w:p>
        </w:tc>
      </w:tr>
      <w:tr w:rsidR="00A724ED" w:rsidRPr="006848F6" w14:paraId="7CAC92AA"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4C12BEFF"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06362ADC"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Servicios contractuales individuales</w:t>
            </w:r>
          </w:p>
        </w:tc>
        <w:tc>
          <w:tcPr>
            <w:tcW w:w="1418" w:type="dxa"/>
            <w:tcBorders>
              <w:top w:val="nil"/>
              <w:left w:val="nil"/>
              <w:bottom w:val="nil"/>
              <w:right w:val="nil"/>
            </w:tcBorders>
            <w:shd w:val="clear" w:color="auto" w:fill="auto"/>
            <w:noWrap/>
            <w:vAlign w:val="center"/>
            <w:hideMark/>
          </w:tcPr>
          <w:p w14:paraId="6716F4D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20</w:t>
            </w:r>
          </w:p>
        </w:tc>
        <w:tc>
          <w:tcPr>
            <w:tcW w:w="1277" w:type="dxa"/>
            <w:tcBorders>
              <w:top w:val="nil"/>
              <w:left w:val="nil"/>
              <w:bottom w:val="nil"/>
              <w:right w:val="nil"/>
            </w:tcBorders>
            <w:shd w:val="clear" w:color="auto" w:fill="auto"/>
            <w:noWrap/>
            <w:vAlign w:val="center"/>
            <w:hideMark/>
          </w:tcPr>
          <w:p w14:paraId="76BAC6E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32</w:t>
            </w:r>
          </w:p>
        </w:tc>
        <w:tc>
          <w:tcPr>
            <w:tcW w:w="1983" w:type="dxa"/>
            <w:tcBorders>
              <w:top w:val="nil"/>
              <w:left w:val="nil"/>
              <w:bottom w:val="nil"/>
              <w:right w:val="nil"/>
            </w:tcBorders>
            <w:shd w:val="clear" w:color="auto" w:fill="auto"/>
            <w:noWrap/>
            <w:vAlign w:val="center"/>
            <w:hideMark/>
          </w:tcPr>
          <w:p w14:paraId="766E3322"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159%</w:t>
            </w:r>
          </w:p>
        </w:tc>
      </w:tr>
      <w:tr w:rsidR="00A724ED" w:rsidRPr="006848F6" w14:paraId="442E13D3"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03837295"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64CF641E"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Otros servicios contractuales</w:t>
            </w:r>
          </w:p>
        </w:tc>
        <w:tc>
          <w:tcPr>
            <w:tcW w:w="1418" w:type="dxa"/>
            <w:tcBorders>
              <w:top w:val="nil"/>
              <w:left w:val="nil"/>
              <w:bottom w:val="nil"/>
              <w:right w:val="nil"/>
            </w:tcBorders>
            <w:shd w:val="clear" w:color="auto" w:fill="auto"/>
            <w:noWrap/>
            <w:vAlign w:val="center"/>
            <w:hideMark/>
          </w:tcPr>
          <w:p w14:paraId="0340B04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385</w:t>
            </w:r>
          </w:p>
        </w:tc>
        <w:tc>
          <w:tcPr>
            <w:tcW w:w="1277" w:type="dxa"/>
            <w:tcBorders>
              <w:top w:val="nil"/>
              <w:left w:val="nil"/>
              <w:bottom w:val="nil"/>
              <w:right w:val="nil"/>
            </w:tcBorders>
            <w:shd w:val="clear" w:color="auto" w:fill="auto"/>
            <w:noWrap/>
            <w:vAlign w:val="center"/>
            <w:hideMark/>
          </w:tcPr>
          <w:p w14:paraId="63B6BA4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997</w:t>
            </w:r>
          </w:p>
        </w:tc>
        <w:tc>
          <w:tcPr>
            <w:tcW w:w="1983" w:type="dxa"/>
            <w:tcBorders>
              <w:top w:val="nil"/>
              <w:left w:val="nil"/>
              <w:bottom w:val="nil"/>
              <w:right w:val="nil"/>
            </w:tcBorders>
            <w:shd w:val="clear" w:color="auto" w:fill="auto"/>
            <w:noWrap/>
            <w:vAlign w:val="center"/>
            <w:hideMark/>
          </w:tcPr>
          <w:p w14:paraId="74142721"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259%</w:t>
            </w:r>
          </w:p>
        </w:tc>
      </w:tr>
      <w:tr w:rsidR="00A724ED" w:rsidRPr="006848F6" w14:paraId="7A2B649C" w14:textId="77777777" w:rsidTr="00C03779">
        <w:trPr>
          <w:trHeight w:val="300"/>
          <w:jc w:val="center"/>
        </w:trPr>
        <w:tc>
          <w:tcPr>
            <w:tcW w:w="400" w:type="dxa"/>
            <w:tcBorders>
              <w:top w:val="nil"/>
              <w:left w:val="nil"/>
              <w:bottom w:val="nil"/>
              <w:right w:val="nil"/>
            </w:tcBorders>
            <w:shd w:val="clear" w:color="auto" w:fill="auto"/>
            <w:noWrap/>
            <w:vAlign w:val="bottom"/>
            <w:hideMark/>
          </w:tcPr>
          <w:p w14:paraId="36BB62CA"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4DC9B0C1"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servicios contractuales</w:t>
            </w:r>
          </w:p>
        </w:tc>
        <w:tc>
          <w:tcPr>
            <w:tcW w:w="1418" w:type="dxa"/>
            <w:tcBorders>
              <w:top w:val="single" w:sz="4" w:space="0" w:color="C7CFD8"/>
              <w:left w:val="nil"/>
              <w:bottom w:val="single" w:sz="12" w:space="0" w:color="C7CFD8"/>
              <w:right w:val="nil"/>
            </w:tcBorders>
            <w:shd w:val="clear" w:color="auto" w:fill="auto"/>
            <w:noWrap/>
            <w:vAlign w:val="center"/>
            <w:hideMark/>
          </w:tcPr>
          <w:p w14:paraId="4D8EBFF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565</w:t>
            </w:r>
          </w:p>
        </w:tc>
        <w:tc>
          <w:tcPr>
            <w:tcW w:w="1277" w:type="dxa"/>
            <w:tcBorders>
              <w:top w:val="single" w:sz="4" w:space="0" w:color="C7CFD8"/>
              <w:left w:val="nil"/>
              <w:bottom w:val="single" w:sz="12" w:space="0" w:color="C7CFD8"/>
              <w:right w:val="nil"/>
            </w:tcBorders>
            <w:shd w:val="clear" w:color="auto" w:fill="auto"/>
            <w:noWrap/>
            <w:vAlign w:val="center"/>
            <w:hideMark/>
          </w:tcPr>
          <w:p w14:paraId="786851FB"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1.187</w:t>
            </w:r>
          </w:p>
        </w:tc>
        <w:tc>
          <w:tcPr>
            <w:tcW w:w="1983" w:type="dxa"/>
            <w:tcBorders>
              <w:top w:val="single" w:sz="4" w:space="0" w:color="C7CFD8"/>
              <w:left w:val="nil"/>
              <w:bottom w:val="single" w:sz="12" w:space="0" w:color="C7CFD8"/>
              <w:right w:val="nil"/>
            </w:tcBorders>
            <w:shd w:val="clear" w:color="auto" w:fill="auto"/>
            <w:noWrap/>
            <w:vAlign w:val="center"/>
            <w:hideMark/>
          </w:tcPr>
          <w:p w14:paraId="551DFACD"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210%</w:t>
            </w:r>
          </w:p>
        </w:tc>
      </w:tr>
      <w:tr w:rsidR="00A724ED" w:rsidRPr="006848F6" w14:paraId="6A0D88DC" w14:textId="77777777" w:rsidTr="00C03779">
        <w:trPr>
          <w:trHeight w:val="330"/>
          <w:jc w:val="center"/>
        </w:trPr>
        <w:tc>
          <w:tcPr>
            <w:tcW w:w="3402" w:type="dxa"/>
            <w:gridSpan w:val="2"/>
            <w:tcBorders>
              <w:top w:val="nil"/>
              <w:left w:val="nil"/>
              <w:bottom w:val="nil"/>
              <w:right w:val="nil"/>
            </w:tcBorders>
            <w:shd w:val="clear" w:color="auto" w:fill="auto"/>
            <w:noWrap/>
            <w:vAlign w:val="bottom"/>
            <w:hideMark/>
          </w:tcPr>
          <w:p w14:paraId="6DBFA237"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Gastos de funcionamiento</w:t>
            </w:r>
          </w:p>
        </w:tc>
        <w:tc>
          <w:tcPr>
            <w:tcW w:w="1418" w:type="dxa"/>
            <w:tcBorders>
              <w:top w:val="nil"/>
              <w:left w:val="nil"/>
              <w:bottom w:val="nil"/>
              <w:right w:val="nil"/>
            </w:tcBorders>
            <w:shd w:val="clear" w:color="auto" w:fill="auto"/>
            <w:noWrap/>
            <w:vAlign w:val="center"/>
            <w:hideMark/>
          </w:tcPr>
          <w:p w14:paraId="6BBF0766" w14:textId="77777777" w:rsidR="00A724ED" w:rsidRPr="006848F6" w:rsidRDefault="00A724ED" w:rsidP="00504017">
            <w:pPr>
              <w:jc w:val="right"/>
              <w:rPr>
                <w:rFonts w:ascii="Arial Narrow" w:eastAsia="Times New Roman" w:hAnsi="Arial Narrow"/>
                <w:b/>
                <w:bCs/>
                <w:i/>
                <w:iCs/>
                <w:sz w:val="16"/>
                <w:lang w:val="es-419" w:eastAsia="en-US"/>
              </w:rPr>
            </w:pPr>
          </w:p>
        </w:tc>
        <w:tc>
          <w:tcPr>
            <w:tcW w:w="1277" w:type="dxa"/>
            <w:tcBorders>
              <w:top w:val="nil"/>
              <w:left w:val="nil"/>
              <w:bottom w:val="nil"/>
              <w:right w:val="nil"/>
            </w:tcBorders>
            <w:shd w:val="clear" w:color="auto" w:fill="auto"/>
            <w:noWrap/>
            <w:vAlign w:val="center"/>
            <w:hideMark/>
          </w:tcPr>
          <w:p w14:paraId="1A8BB1CB"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7C307536"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7C6991D5" w14:textId="77777777" w:rsidTr="00C03779">
        <w:trPr>
          <w:trHeight w:val="270"/>
          <w:jc w:val="center"/>
        </w:trPr>
        <w:tc>
          <w:tcPr>
            <w:tcW w:w="400" w:type="dxa"/>
            <w:tcBorders>
              <w:top w:val="nil"/>
              <w:left w:val="nil"/>
              <w:bottom w:val="nil"/>
              <w:right w:val="nil"/>
            </w:tcBorders>
            <w:shd w:val="clear" w:color="auto" w:fill="auto"/>
            <w:noWrap/>
            <w:vAlign w:val="bottom"/>
            <w:hideMark/>
          </w:tcPr>
          <w:p w14:paraId="24483DA9"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3002" w:type="dxa"/>
            <w:tcBorders>
              <w:top w:val="nil"/>
              <w:left w:val="nil"/>
              <w:bottom w:val="single" w:sz="8" w:space="0" w:color="BFBFBF"/>
              <w:right w:val="nil"/>
            </w:tcBorders>
            <w:shd w:val="clear" w:color="auto" w:fill="auto"/>
            <w:noWrap/>
            <w:vAlign w:val="center"/>
            <w:hideMark/>
          </w:tcPr>
          <w:p w14:paraId="027238CA"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gastos de explotación</w:t>
            </w:r>
          </w:p>
        </w:tc>
        <w:tc>
          <w:tcPr>
            <w:tcW w:w="1418" w:type="dxa"/>
            <w:tcBorders>
              <w:top w:val="nil"/>
              <w:left w:val="nil"/>
              <w:bottom w:val="single" w:sz="8" w:space="0" w:color="BFBFBF"/>
              <w:right w:val="nil"/>
            </w:tcBorders>
            <w:shd w:val="clear" w:color="auto" w:fill="auto"/>
            <w:noWrap/>
            <w:vAlign w:val="center"/>
            <w:hideMark/>
          </w:tcPr>
          <w:p w14:paraId="72F9604A"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1.239</w:t>
            </w:r>
          </w:p>
        </w:tc>
        <w:tc>
          <w:tcPr>
            <w:tcW w:w="1277" w:type="dxa"/>
            <w:tcBorders>
              <w:top w:val="nil"/>
              <w:left w:val="nil"/>
              <w:bottom w:val="single" w:sz="8" w:space="0" w:color="BFBFBF"/>
              <w:right w:val="nil"/>
            </w:tcBorders>
            <w:shd w:val="clear" w:color="auto" w:fill="auto"/>
            <w:noWrap/>
            <w:vAlign w:val="center"/>
            <w:hideMark/>
          </w:tcPr>
          <w:p w14:paraId="63EFFEF4"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1.272</w:t>
            </w:r>
          </w:p>
        </w:tc>
        <w:tc>
          <w:tcPr>
            <w:tcW w:w="1983" w:type="dxa"/>
            <w:tcBorders>
              <w:top w:val="nil"/>
              <w:left w:val="nil"/>
              <w:bottom w:val="single" w:sz="8" w:space="0" w:color="BFBFBF"/>
              <w:right w:val="nil"/>
            </w:tcBorders>
            <w:shd w:val="clear" w:color="auto" w:fill="auto"/>
            <w:noWrap/>
            <w:vAlign w:val="center"/>
            <w:hideMark/>
          </w:tcPr>
          <w:p w14:paraId="0914C22B"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103%</w:t>
            </w:r>
          </w:p>
        </w:tc>
      </w:tr>
      <w:tr w:rsidR="00A724ED" w:rsidRPr="006848F6" w14:paraId="7AD9F2AC" w14:textId="77777777" w:rsidTr="00C03779">
        <w:trPr>
          <w:trHeight w:val="345"/>
          <w:jc w:val="center"/>
        </w:trPr>
        <w:tc>
          <w:tcPr>
            <w:tcW w:w="3402" w:type="dxa"/>
            <w:gridSpan w:val="2"/>
            <w:tcBorders>
              <w:top w:val="nil"/>
              <w:left w:val="nil"/>
              <w:bottom w:val="nil"/>
              <w:right w:val="nil"/>
            </w:tcBorders>
            <w:shd w:val="clear" w:color="auto" w:fill="auto"/>
            <w:noWrap/>
            <w:vAlign w:val="bottom"/>
            <w:hideMark/>
          </w:tcPr>
          <w:p w14:paraId="790C8AA4"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Equipos y suministros</w:t>
            </w:r>
          </w:p>
        </w:tc>
        <w:tc>
          <w:tcPr>
            <w:tcW w:w="1418" w:type="dxa"/>
            <w:tcBorders>
              <w:top w:val="nil"/>
              <w:left w:val="nil"/>
              <w:bottom w:val="nil"/>
              <w:right w:val="nil"/>
            </w:tcBorders>
            <w:shd w:val="clear" w:color="auto" w:fill="auto"/>
            <w:noWrap/>
            <w:vAlign w:val="center"/>
            <w:hideMark/>
          </w:tcPr>
          <w:p w14:paraId="712FB5ED" w14:textId="77777777" w:rsidR="00A724ED" w:rsidRPr="006848F6" w:rsidRDefault="00A724ED" w:rsidP="00504017">
            <w:pPr>
              <w:jc w:val="right"/>
              <w:rPr>
                <w:rFonts w:ascii="Arial Narrow" w:eastAsia="Times New Roman" w:hAnsi="Arial Narrow"/>
                <w:b/>
                <w:bCs/>
                <w:i/>
                <w:iCs/>
                <w:sz w:val="16"/>
                <w:lang w:val="es-419" w:eastAsia="en-US"/>
              </w:rPr>
            </w:pPr>
          </w:p>
        </w:tc>
        <w:tc>
          <w:tcPr>
            <w:tcW w:w="1277" w:type="dxa"/>
            <w:tcBorders>
              <w:top w:val="nil"/>
              <w:left w:val="nil"/>
              <w:bottom w:val="nil"/>
              <w:right w:val="nil"/>
            </w:tcBorders>
            <w:shd w:val="clear" w:color="auto" w:fill="auto"/>
            <w:noWrap/>
            <w:vAlign w:val="center"/>
            <w:hideMark/>
          </w:tcPr>
          <w:p w14:paraId="4E634B25"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5246A2A2"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25B5DA60"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163F97D0"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20AFCC9F"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Mobiliario y equipos</w:t>
            </w:r>
          </w:p>
        </w:tc>
        <w:tc>
          <w:tcPr>
            <w:tcW w:w="1418" w:type="dxa"/>
            <w:tcBorders>
              <w:top w:val="nil"/>
              <w:left w:val="nil"/>
              <w:bottom w:val="nil"/>
              <w:right w:val="nil"/>
            </w:tcBorders>
            <w:shd w:val="clear" w:color="auto" w:fill="auto"/>
            <w:noWrap/>
            <w:vAlign w:val="center"/>
            <w:hideMark/>
          </w:tcPr>
          <w:p w14:paraId="1349C33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5</w:t>
            </w:r>
          </w:p>
        </w:tc>
        <w:tc>
          <w:tcPr>
            <w:tcW w:w="1277" w:type="dxa"/>
            <w:tcBorders>
              <w:top w:val="nil"/>
              <w:left w:val="nil"/>
              <w:bottom w:val="nil"/>
              <w:right w:val="nil"/>
            </w:tcBorders>
            <w:shd w:val="clear" w:color="auto" w:fill="auto"/>
            <w:noWrap/>
            <w:vAlign w:val="center"/>
            <w:hideMark/>
          </w:tcPr>
          <w:p w14:paraId="0FD3959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1983" w:type="dxa"/>
            <w:tcBorders>
              <w:top w:val="nil"/>
              <w:left w:val="nil"/>
              <w:bottom w:val="nil"/>
              <w:right w:val="nil"/>
            </w:tcBorders>
            <w:shd w:val="clear" w:color="auto" w:fill="auto"/>
            <w:noWrap/>
            <w:vAlign w:val="center"/>
            <w:hideMark/>
          </w:tcPr>
          <w:p w14:paraId="431F6015"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r>
      <w:tr w:rsidR="00A724ED" w:rsidRPr="006848F6" w14:paraId="27FC5077" w14:textId="77777777" w:rsidTr="00C03779">
        <w:trPr>
          <w:trHeight w:val="255"/>
          <w:jc w:val="center"/>
        </w:trPr>
        <w:tc>
          <w:tcPr>
            <w:tcW w:w="400" w:type="dxa"/>
            <w:tcBorders>
              <w:top w:val="nil"/>
              <w:left w:val="nil"/>
              <w:bottom w:val="nil"/>
              <w:right w:val="nil"/>
            </w:tcBorders>
            <w:shd w:val="clear" w:color="auto" w:fill="auto"/>
            <w:noWrap/>
            <w:vAlign w:val="bottom"/>
            <w:hideMark/>
          </w:tcPr>
          <w:p w14:paraId="4C87590F"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7F707986"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Suministros y material</w:t>
            </w:r>
          </w:p>
        </w:tc>
        <w:tc>
          <w:tcPr>
            <w:tcW w:w="1418" w:type="dxa"/>
            <w:tcBorders>
              <w:top w:val="nil"/>
              <w:left w:val="nil"/>
              <w:bottom w:val="nil"/>
              <w:right w:val="nil"/>
            </w:tcBorders>
            <w:shd w:val="clear" w:color="auto" w:fill="auto"/>
            <w:noWrap/>
            <w:vAlign w:val="center"/>
            <w:hideMark/>
          </w:tcPr>
          <w:p w14:paraId="18F30B29"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5</w:t>
            </w:r>
          </w:p>
        </w:tc>
        <w:tc>
          <w:tcPr>
            <w:tcW w:w="1277" w:type="dxa"/>
            <w:tcBorders>
              <w:top w:val="nil"/>
              <w:left w:val="nil"/>
              <w:bottom w:val="nil"/>
              <w:right w:val="nil"/>
            </w:tcBorders>
            <w:shd w:val="clear" w:color="auto" w:fill="auto"/>
            <w:noWrap/>
            <w:vAlign w:val="center"/>
            <w:hideMark/>
          </w:tcPr>
          <w:p w14:paraId="3EFFD29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w:t>
            </w:r>
          </w:p>
        </w:tc>
        <w:tc>
          <w:tcPr>
            <w:tcW w:w="1983" w:type="dxa"/>
            <w:tcBorders>
              <w:top w:val="nil"/>
              <w:left w:val="nil"/>
              <w:bottom w:val="nil"/>
              <w:right w:val="nil"/>
            </w:tcBorders>
            <w:shd w:val="clear" w:color="auto" w:fill="auto"/>
            <w:noWrap/>
            <w:vAlign w:val="center"/>
            <w:hideMark/>
          </w:tcPr>
          <w:p w14:paraId="773E3175"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83%</w:t>
            </w:r>
          </w:p>
        </w:tc>
      </w:tr>
      <w:tr w:rsidR="00A724ED" w:rsidRPr="006848F6" w14:paraId="7CDD2F03" w14:textId="77777777" w:rsidTr="00C03779">
        <w:trPr>
          <w:trHeight w:val="285"/>
          <w:jc w:val="center"/>
        </w:trPr>
        <w:tc>
          <w:tcPr>
            <w:tcW w:w="400" w:type="dxa"/>
            <w:tcBorders>
              <w:top w:val="nil"/>
              <w:left w:val="nil"/>
              <w:bottom w:val="nil"/>
              <w:right w:val="nil"/>
            </w:tcBorders>
            <w:shd w:val="clear" w:color="auto" w:fill="auto"/>
            <w:noWrap/>
            <w:vAlign w:val="bottom"/>
            <w:hideMark/>
          </w:tcPr>
          <w:p w14:paraId="15A79B8E"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5A076483"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equipo y suministros</w:t>
            </w:r>
          </w:p>
        </w:tc>
        <w:tc>
          <w:tcPr>
            <w:tcW w:w="1418" w:type="dxa"/>
            <w:tcBorders>
              <w:top w:val="single" w:sz="4" w:space="0" w:color="C7CFD8"/>
              <w:left w:val="nil"/>
              <w:bottom w:val="single" w:sz="12" w:space="0" w:color="C7CFD8"/>
              <w:right w:val="nil"/>
            </w:tcBorders>
            <w:shd w:val="clear" w:color="auto" w:fill="auto"/>
            <w:noWrap/>
            <w:vAlign w:val="center"/>
            <w:hideMark/>
          </w:tcPr>
          <w:p w14:paraId="68A7CBD5"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10</w:t>
            </w:r>
          </w:p>
        </w:tc>
        <w:tc>
          <w:tcPr>
            <w:tcW w:w="1277" w:type="dxa"/>
            <w:tcBorders>
              <w:top w:val="single" w:sz="4" w:space="0" w:color="C7CFD8"/>
              <w:left w:val="nil"/>
              <w:bottom w:val="single" w:sz="12" w:space="0" w:color="C7CFD8"/>
              <w:right w:val="nil"/>
            </w:tcBorders>
            <w:shd w:val="clear" w:color="auto" w:fill="auto"/>
            <w:noWrap/>
            <w:vAlign w:val="center"/>
            <w:hideMark/>
          </w:tcPr>
          <w:p w14:paraId="084386D8"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w:t>
            </w:r>
          </w:p>
        </w:tc>
        <w:tc>
          <w:tcPr>
            <w:tcW w:w="1983" w:type="dxa"/>
            <w:tcBorders>
              <w:top w:val="single" w:sz="4" w:space="0" w:color="C7CFD8"/>
              <w:left w:val="nil"/>
              <w:bottom w:val="single" w:sz="12" w:space="0" w:color="C7CFD8"/>
              <w:right w:val="nil"/>
            </w:tcBorders>
            <w:shd w:val="clear" w:color="auto" w:fill="auto"/>
            <w:noWrap/>
            <w:vAlign w:val="center"/>
            <w:hideMark/>
          </w:tcPr>
          <w:p w14:paraId="2198C57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42%</w:t>
            </w:r>
          </w:p>
        </w:tc>
      </w:tr>
      <w:tr w:rsidR="00A724ED" w:rsidRPr="006848F6" w14:paraId="32DC6DF0" w14:textId="77777777" w:rsidTr="00C03779">
        <w:trPr>
          <w:trHeight w:val="165"/>
          <w:jc w:val="center"/>
        </w:trPr>
        <w:tc>
          <w:tcPr>
            <w:tcW w:w="400" w:type="dxa"/>
            <w:tcBorders>
              <w:top w:val="nil"/>
              <w:left w:val="nil"/>
              <w:bottom w:val="nil"/>
              <w:right w:val="nil"/>
            </w:tcBorders>
            <w:shd w:val="clear" w:color="auto" w:fill="auto"/>
            <w:noWrap/>
            <w:vAlign w:val="bottom"/>
            <w:hideMark/>
          </w:tcPr>
          <w:p w14:paraId="4C6187CA" w14:textId="77777777" w:rsidR="00A724ED" w:rsidRPr="006848F6" w:rsidRDefault="00A724ED" w:rsidP="00504017">
            <w:pPr>
              <w:jc w:val="right"/>
              <w:rPr>
                <w:rFonts w:ascii="Arial Narrow" w:eastAsia="Times New Roman" w:hAnsi="Arial Narrow"/>
                <w:b/>
                <w:bCs/>
                <w:sz w:val="16"/>
                <w:lang w:val="es-419" w:eastAsia="en-US"/>
              </w:rPr>
            </w:pPr>
          </w:p>
        </w:tc>
        <w:tc>
          <w:tcPr>
            <w:tcW w:w="3002" w:type="dxa"/>
            <w:tcBorders>
              <w:top w:val="nil"/>
              <w:left w:val="nil"/>
              <w:bottom w:val="nil"/>
              <w:right w:val="nil"/>
            </w:tcBorders>
            <w:shd w:val="clear" w:color="auto" w:fill="auto"/>
            <w:noWrap/>
            <w:vAlign w:val="center"/>
            <w:hideMark/>
          </w:tcPr>
          <w:p w14:paraId="54A33A68"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418" w:type="dxa"/>
            <w:tcBorders>
              <w:top w:val="nil"/>
              <w:left w:val="nil"/>
              <w:bottom w:val="nil"/>
              <w:right w:val="nil"/>
            </w:tcBorders>
            <w:shd w:val="clear" w:color="auto" w:fill="auto"/>
            <w:noWrap/>
            <w:vAlign w:val="center"/>
            <w:hideMark/>
          </w:tcPr>
          <w:p w14:paraId="15048273"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277" w:type="dxa"/>
            <w:tcBorders>
              <w:top w:val="nil"/>
              <w:left w:val="nil"/>
              <w:bottom w:val="nil"/>
              <w:right w:val="nil"/>
            </w:tcBorders>
            <w:shd w:val="clear" w:color="auto" w:fill="auto"/>
            <w:noWrap/>
            <w:vAlign w:val="center"/>
            <w:hideMark/>
          </w:tcPr>
          <w:p w14:paraId="690D2102"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37B84283" w14:textId="77777777" w:rsidR="00A724ED" w:rsidRPr="006848F6" w:rsidRDefault="00A724ED" w:rsidP="00504017">
            <w:pPr>
              <w:ind w:firstLineChars="100" w:firstLine="160"/>
              <w:jc w:val="right"/>
              <w:rPr>
                <w:rFonts w:ascii="Times New Roman" w:eastAsia="Times New Roman" w:hAnsi="Times New Roman" w:cs="Times New Roman"/>
                <w:sz w:val="16"/>
                <w:lang w:val="es-419" w:eastAsia="en-US"/>
              </w:rPr>
            </w:pPr>
          </w:p>
        </w:tc>
      </w:tr>
      <w:tr w:rsidR="00A724ED" w:rsidRPr="006848F6" w14:paraId="58CED0B1" w14:textId="77777777" w:rsidTr="00C03779">
        <w:trPr>
          <w:trHeight w:val="390"/>
          <w:jc w:val="center"/>
        </w:trPr>
        <w:tc>
          <w:tcPr>
            <w:tcW w:w="400" w:type="dxa"/>
            <w:tcBorders>
              <w:top w:val="nil"/>
              <w:left w:val="nil"/>
              <w:bottom w:val="nil"/>
              <w:right w:val="nil"/>
            </w:tcBorders>
            <w:shd w:val="clear" w:color="auto" w:fill="auto"/>
            <w:noWrap/>
            <w:vAlign w:val="bottom"/>
            <w:hideMark/>
          </w:tcPr>
          <w:p w14:paraId="4D725B91"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372F992D"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Total de recursos no relativos a personal</w:t>
            </w:r>
          </w:p>
        </w:tc>
        <w:tc>
          <w:tcPr>
            <w:tcW w:w="1418" w:type="dxa"/>
            <w:tcBorders>
              <w:top w:val="single" w:sz="4" w:space="0" w:color="C7CFD8"/>
              <w:left w:val="nil"/>
              <w:bottom w:val="single" w:sz="12" w:space="0" w:color="C7CFD8"/>
              <w:right w:val="nil"/>
            </w:tcBorders>
            <w:shd w:val="clear" w:color="auto" w:fill="auto"/>
            <w:noWrap/>
            <w:vAlign w:val="center"/>
            <w:hideMark/>
          </w:tcPr>
          <w:p w14:paraId="38142279"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2.408</w:t>
            </w:r>
          </w:p>
        </w:tc>
        <w:tc>
          <w:tcPr>
            <w:tcW w:w="1277" w:type="dxa"/>
            <w:tcBorders>
              <w:top w:val="single" w:sz="4" w:space="0" w:color="C7CFD8"/>
              <w:left w:val="nil"/>
              <w:bottom w:val="single" w:sz="12" w:space="0" w:color="C7CFD8"/>
              <w:right w:val="nil"/>
            </w:tcBorders>
            <w:shd w:val="clear" w:color="auto" w:fill="auto"/>
            <w:noWrap/>
            <w:vAlign w:val="center"/>
            <w:hideMark/>
          </w:tcPr>
          <w:p w14:paraId="777B4E9A"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2.518</w:t>
            </w:r>
          </w:p>
        </w:tc>
        <w:tc>
          <w:tcPr>
            <w:tcW w:w="1983" w:type="dxa"/>
            <w:tcBorders>
              <w:top w:val="single" w:sz="4" w:space="0" w:color="C7CFD8"/>
              <w:left w:val="nil"/>
              <w:bottom w:val="single" w:sz="12" w:space="0" w:color="C7CFD8"/>
              <w:right w:val="nil"/>
            </w:tcBorders>
            <w:shd w:val="clear" w:color="auto" w:fill="auto"/>
            <w:noWrap/>
            <w:vAlign w:val="center"/>
            <w:hideMark/>
          </w:tcPr>
          <w:p w14:paraId="50835132"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105%</w:t>
            </w:r>
          </w:p>
        </w:tc>
      </w:tr>
      <w:tr w:rsidR="00A724ED" w:rsidRPr="006848F6" w14:paraId="7E3F2D6F" w14:textId="77777777" w:rsidTr="00C03779">
        <w:trPr>
          <w:trHeight w:val="135"/>
          <w:jc w:val="center"/>
        </w:trPr>
        <w:tc>
          <w:tcPr>
            <w:tcW w:w="400" w:type="dxa"/>
            <w:tcBorders>
              <w:top w:val="nil"/>
              <w:left w:val="nil"/>
              <w:bottom w:val="nil"/>
              <w:right w:val="nil"/>
            </w:tcBorders>
            <w:shd w:val="clear" w:color="auto" w:fill="auto"/>
            <w:noWrap/>
            <w:vAlign w:val="bottom"/>
            <w:hideMark/>
          </w:tcPr>
          <w:p w14:paraId="1128F4DD" w14:textId="77777777" w:rsidR="00A724ED" w:rsidRPr="006848F6" w:rsidRDefault="00A724ED" w:rsidP="00504017">
            <w:pPr>
              <w:jc w:val="right"/>
              <w:rPr>
                <w:rFonts w:ascii="Arial Narrow" w:eastAsia="Times New Roman" w:hAnsi="Arial Narrow"/>
                <w:b/>
                <w:bCs/>
                <w:sz w:val="16"/>
                <w:lang w:val="es-419" w:eastAsia="en-US"/>
              </w:rPr>
            </w:pPr>
          </w:p>
        </w:tc>
        <w:tc>
          <w:tcPr>
            <w:tcW w:w="3002" w:type="dxa"/>
            <w:tcBorders>
              <w:top w:val="nil"/>
              <w:left w:val="nil"/>
              <w:bottom w:val="nil"/>
              <w:right w:val="nil"/>
            </w:tcBorders>
            <w:shd w:val="clear" w:color="auto" w:fill="auto"/>
            <w:noWrap/>
            <w:vAlign w:val="bottom"/>
            <w:hideMark/>
          </w:tcPr>
          <w:p w14:paraId="6B467E9A"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418" w:type="dxa"/>
            <w:tcBorders>
              <w:top w:val="nil"/>
              <w:left w:val="nil"/>
              <w:bottom w:val="nil"/>
              <w:right w:val="nil"/>
            </w:tcBorders>
            <w:shd w:val="clear" w:color="auto" w:fill="auto"/>
            <w:noWrap/>
            <w:vAlign w:val="center"/>
            <w:hideMark/>
          </w:tcPr>
          <w:p w14:paraId="0A73BC41"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277" w:type="dxa"/>
            <w:tcBorders>
              <w:top w:val="nil"/>
              <w:left w:val="nil"/>
              <w:bottom w:val="nil"/>
              <w:right w:val="nil"/>
            </w:tcBorders>
            <w:shd w:val="clear" w:color="auto" w:fill="auto"/>
            <w:noWrap/>
            <w:vAlign w:val="center"/>
            <w:hideMark/>
          </w:tcPr>
          <w:p w14:paraId="1509C915"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83" w:type="dxa"/>
            <w:tcBorders>
              <w:top w:val="nil"/>
              <w:left w:val="nil"/>
              <w:bottom w:val="nil"/>
              <w:right w:val="nil"/>
            </w:tcBorders>
            <w:shd w:val="clear" w:color="auto" w:fill="auto"/>
            <w:noWrap/>
            <w:vAlign w:val="center"/>
            <w:hideMark/>
          </w:tcPr>
          <w:p w14:paraId="3373D856"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20C4B78B" w14:textId="77777777" w:rsidTr="00C03779">
        <w:trPr>
          <w:trHeight w:val="270"/>
          <w:jc w:val="center"/>
        </w:trPr>
        <w:tc>
          <w:tcPr>
            <w:tcW w:w="400" w:type="dxa"/>
            <w:tcBorders>
              <w:top w:val="nil"/>
              <w:left w:val="nil"/>
              <w:bottom w:val="single" w:sz="12" w:space="0" w:color="C7CFD8"/>
              <w:right w:val="nil"/>
            </w:tcBorders>
            <w:shd w:val="clear" w:color="auto" w:fill="auto"/>
            <w:noWrap/>
            <w:vAlign w:val="center"/>
            <w:hideMark/>
          </w:tcPr>
          <w:p w14:paraId="58BF057E"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c>
          <w:tcPr>
            <w:tcW w:w="3002" w:type="dxa"/>
            <w:tcBorders>
              <w:top w:val="nil"/>
              <w:left w:val="nil"/>
              <w:bottom w:val="single" w:sz="12" w:space="0" w:color="C7CFD8"/>
              <w:right w:val="nil"/>
            </w:tcBorders>
            <w:shd w:val="clear" w:color="auto" w:fill="auto"/>
            <w:noWrap/>
            <w:vAlign w:val="center"/>
            <w:hideMark/>
          </w:tcPr>
          <w:p w14:paraId="33428A84"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xml:space="preserve"> TOTAL </w:t>
            </w:r>
          </w:p>
        </w:tc>
        <w:tc>
          <w:tcPr>
            <w:tcW w:w="1418" w:type="dxa"/>
            <w:tcBorders>
              <w:top w:val="nil"/>
              <w:left w:val="nil"/>
              <w:bottom w:val="single" w:sz="12" w:space="0" w:color="C7CFD8"/>
              <w:right w:val="nil"/>
            </w:tcBorders>
            <w:shd w:val="clear" w:color="auto" w:fill="auto"/>
            <w:noWrap/>
            <w:vAlign w:val="center"/>
            <w:hideMark/>
          </w:tcPr>
          <w:p w14:paraId="1AC8B855" w14:textId="77777777" w:rsidR="00A724ED" w:rsidRPr="006848F6" w:rsidRDefault="00A724ED" w:rsidP="00504017">
            <w:pPr>
              <w:ind w:firstLineChars="100" w:firstLine="161"/>
              <w:jc w:val="right"/>
              <w:rPr>
                <w:rFonts w:ascii="Arial Narrow" w:eastAsia="Times New Roman" w:hAnsi="Arial Narrow"/>
                <w:b/>
                <w:bCs/>
                <w:sz w:val="16"/>
                <w:lang w:val="es-419"/>
              </w:rPr>
            </w:pPr>
            <w:r w:rsidRPr="006848F6">
              <w:rPr>
                <w:rFonts w:ascii="Arial Narrow" w:hAnsi="Arial Narrow"/>
                <w:b/>
                <w:sz w:val="16"/>
                <w:lang w:val="es-419"/>
              </w:rPr>
              <w:t>7.347</w:t>
            </w:r>
          </w:p>
        </w:tc>
        <w:tc>
          <w:tcPr>
            <w:tcW w:w="1277" w:type="dxa"/>
            <w:tcBorders>
              <w:top w:val="nil"/>
              <w:left w:val="nil"/>
              <w:bottom w:val="single" w:sz="12" w:space="0" w:color="C7CFD8"/>
              <w:right w:val="nil"/>
            </w:tcBorders>
            <w:shd w:val="clear" w:color="auto" w:fill="auto"/>
            <w:noWrap/>
            <w:vAlign w:val="center"/>
            <w:hideMark/>
          </w:tcPr>
          <w:p w14:paraId="21544835"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7.071</w:t>
            </w:r>
          </w:p>
        </w:tc>
        <w:tc>
          <w:tcPr>
            <w:tcW w:w="1983" w:type="dxa"/>
            <w:tcBorders>
              <w:top w:val="nil"/>
              <w:left w:val="nil"/>
              <w:bottom w:val="single" w:sz="12" w:space="0" w:color="C7CFD8"/>
              <w:right w:val="nil"/>
            </w:tcBorders>
            <w:shd w:val="clear" w:color="auto" w:fill="auto"/>
            <w:noWrap/>
            <w:vAlign w:val="center"/>
            <w:hideMark/>
          </w:tcPr>
          <w:p w14:paraId="3962DCFD"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96%</w:t>
            </w:r>
          </w:p>
        </w:tc>
      </w:tr>
    </w:tbl>
    <w:p w14:paraId="35C21CF9" w14:textId="77777777" w:rsidR="00A724ED" w:rsidRPr="006848F6" w:rsidRDefault="00A724ED" w:rsidP="00A724ED">
      <w:pPr>
        <w:autoSpaceDE w:val="0"/>
        <w:autoSpaceDN w:val="0"/>
        <w:adjustRightInd w:val="0"/>
        <w:jc w:val="center"/>
        <w:rPr>
          <w:sz w:val="18"/>
          <w:szCs w:val="18"/>
          <w:lang w:val="es-419"/>
        </w:rPr>
      </w:pPr>
    </w:p>
    <w:p w14:paraId="72DE4F40" w14:textId="77777777" w:rsidR="00A724ED" w:rsidRPr="006848F6" w:rsidRDefault="00A724ED" w:rsidP="00A724ED">
      <w:pPr>
        <w:rPr>
          <w:b/>
          <w:color w:val="26724C" w:themeColor="accent1" w:themeShade="BF"/>
          <w:sz w:val="22"/>
          <w:lang w:val="es-419"/>
        </w:rPr>
      </w:pPr>
    </w:p>
    <w:p w14:paraId="55933F70" w14:textId="77777777" w:rsidR="00A724ED" w:rsidRPr="006848F6" w:rsidRDefault="00A724ED" w:rsidP="00A724ED">
      <w:pPr>
        <w:rPr>
          <w:b/>
          <w:color w:val="26724C" w:themeColor="accent1" w:themeShade="BF"/>
          <w:sz w:val="22"/>
          <w:lang w:val="es-419"/>
        </w:rPr>
      </w:pPr>
      <w:r w:rsidRPr="006848F6">
        <w:rPr>
          <w:b/>
          <w:color w:val="26724C" w:themeColor="accent1" w:themeShade="BF"/>
          <w:sz w:val="22"/>
          <w:lang w:val="es-419"/>
        </w:rPr>
        <w:t>Recursos de personal</w:t>
      </w:r>
    </w:p>
    <w:p w14:paraId="0CF588D4" w14:textId="77777777" w:rsidR="00A724ED" w:rsidRPr="006848F6" w:rsidRDefault="00A724ED" w:rsidP="00A724ED">
      <w:pPr>
        <w:rPr>
          <w:lang w:val="es-419"/>
        </w:rPr>
      </w:pPr>
    </w:p>
    <w:p w14:paraId="428ED806" w14:textId="7B9B5607" w:rsidR="00A724ED" w:rsidRPr="006848F6" w:rsidRDefault="00A724ED" w:rsidP="00A724ED">
      <w:pPr>
        <w:pStyle w:val="annexiparanumbered"/>
        <w:numPr>
          <w:ilvl w:val="0"/>
          <w:numId w:val="0"/>
        </w:numPr>
        <w:rPr>
          <w:lang w:val="es-419"/>
        </w:rPr>
      </w:pPr>
      <w:r w:rsidRPr="006848F6">
        <w:rPr>
          <w:lang w:val="es-419"/>
        </w:rPr>
        <w:t>Los gastos globales relativos al personal ascendieron a 4,6 millones de francos suizos; es decir, 0,4 millones de francos suizos o un 8% por debajo de</w:t>
      </w:r>
      <w:r w:rsidR="008A5A90" w:rsidRPr="006848F6">
        <w:rPr>
          <w:lang w:val="es-419"/>
        </w:rPr>
        <w:t xml:space="preserve"> lo estimado en el</w:t>
      </w:r>
      <w:r w:rsidRPr="006848F6">
        <w:rPr>
          <w:lang w:val="es-419"/>
        </w:rPr>
        <w:t xml:space="preserve"> </w:t>
      </w:r>
      <w:r w:rsidR="008A5A90" w:rsidRPr="006848F6">
        <w:rPr>
          <w:lang w:val="es-419"/>
        </w:rPr>
        <w:t>presupuesto por programas</w:t>
      </w:r>
      <w:r w:rsidR="000C3AE1" w:rsidRPr="006848F6">
        <w:rPr>
          <w:lang w:val="es-419"/>
        </w:rPr>
        <w:t xml:space="preserve"> para el bienio 2020</w:t>
      </w:r>
      <w:r w:rsidR="000C3AE1" w:rsidRPr="006848F6">
        <w:rPr>
          <w:lang w:val="es-419"/>
        </w:rPr>
        <w:noBreakHyphen/>
      </w:r>
      <w:r w:rsidRPr="006848F6">
        <w:rPr>
          <w:lang w:val="es-419"/>
        </w:rPr>
        <w:t>2021.</w:t>
      </w:r>
      <w:r w:rsidR="00791E17" w:rsidRPr="006848F6">
        <w:rPr>
          <w:lang w:val="es-419"/>
        </w:rPr>
        <w:t xml:space="preserve"> </w:t>
      </w:r>
      <w:r w:rsidRPr="006848F6">
        <w:rPr>
          <w:lang w:val="es-419"/>
        </w:rPr>
        <w:t xml:space="preserve">La reducción de los gastos de personal se debió principalmente al ahorro obtenido por un puesto vacante y un puesto temporalmente vacante (retraso en la contratación), así como a un menor gasto derivado de los puestos ocupados (reducción de los subsidios por familiares a cargo, del gasto en subsidios de educación y del gasto en vacaciones en el país de origen como consecuencia de la pandemia de COVID-19, así como reducción de horas extraordinarias). </w:t>
      </w:r>
    </w:p>
    <w:p w14:paraId="7D02420E" w14:textId="77777777" w:rsidR="00A724ED" w:rsidRPr="006848F6" w:rsidRDefault="00A724ED" w:rsidP="00A724ED">
      <w:pPr>
        <w:keepNext/>
        <w:jc w:val="left"/>
        <w:rPr>
          <w:b/>
          <w:color w:val="26724C" w:themeColor="accent1" w:themeShade="BF"/>
          <w:sz w:val="22"/>
          <w:lang w:val="es-419"/>
        </w:rPr>
      </w:pPr>
      <w:r w:rsidRPr="006848F6">
        <w:rPr>
          <w:b/>
          <w:color w:val="26724C" w:themeColor="accent1" w:themeShade="BF"/>
          <w:sz w:val="22"/>
          <w:lang w:val="es-419"/>
        </w:rPr>
        <w:lastRenderedPageBreak/>
        <w:t>Recursos no relativos a personal</w:t>
      </w:r>
    </w:p>
    <w:p w14:paraId="5AAD1828" w14:textId="77777777" w:rsidR="00A724ED" w:rsidRPr="006848F6" w:rsidRDefault="00A724ED" w:rsidP="00A724ED">
      <w:pPr>
        <w:keepNext/>
        <w:rPr>
          <w:lang w:val="es-419"/>
        </w:rPr>
      </w:pPr>
    </w:p>
    <w:p w14:paraId="3D84A726" w14:textId="77777777" w:rsidR="00A724ED" w:rsidRPr="006848F6" w:rsidRDefault="00A724ED" w:rsidP="00A724ED">
      <w:pPr>
        <w:pStyle w:val="annexiparanumbered"/>
        <w:numPr>
          <w:ilvl w:val="0"/>
          <w:numId w:val="0"/>
        </w:numPr>
        <w:rPr>
          <w:lang w:val="es-419"/>
        </w:rPr>
      </w:pPr>
      <w:r w:rsidRPr="006848F6">
        <w:rPr>
          <w:lang w:val="es-419"/>
        </w:rPr>
        <w:t xml:space="preserve">Los gastos de pasantías y becas fueron inferiores a los presupuestados (35% del presupuesto bienal) porque la pandemia de COVID-19 impidió el desplazamiento del becario y la contratación de un sustituto. </w:t>
      </w:r>
    </w:p>
    <w:p w14:paraId="250D36DF" w14:textId="77777777" w:rsidR="00A724ED" w:rsidRPr="006848F6" w:rsidRDefault="00A724ED" w:rsidP="00A724ED">
      <w:pPr>
        <w:keepNext/>
        <w:rPr>
          <w:i/>
          <w:lang w:val="es-419"/>
        </w:rPr>
      </w:pPr>
    </w:p>
    <w:p w14:paraId="06FEC93B" w14:textId="77777777" w:rsidR="00A724ED" w:rsidRPr="006848F6" w:rsidRDefault="00A724ED" w:rsidP="00A724ED">
      <w:pPr>
        <w:pStyle w:val="annexiparanumbered"/>
        <w:numPr>
          <w:ilvl w:val="0"/>
          <w:numId w:val="0"/>
        </w:numPr>
        <w:rPr>
          <w:lang w:val="es-419"/>
        </w:rPr>
      </w:pPr>
      <w:r w:rsidRPr="006848F6">
        <w:rPr>
          <w:lang w:val="es-419"/>
        </w:rPr>
        <w:t>Los gastos en concepto de viajes, formación y subvenciones representaron en 2020-2021 solo el 6% del presupuesto bienal debido a la pandemia de COVID-19.</w:t>
      </w:r>
    </w:p>
    <w:p w14:paraId="777A8318" w14:textId="77777777" w:rsidR="00A724ED" w:rsidRPr="006848F6" w:rsidRDefault="00A724ED" w:rsidP="00A724ED">
      <w:pPr>
        <w:pStyle w:val="annexiparanumbered"/>
        <w:numPr>
          <w:ilvl w:val="0"/>
          <w:numId w:val="0"/>
        </w:numPr>
        <w:jc w:val="left"/>
        <w:rPr>
          <w:lang w:val="es-419"/>
        </w:rPr>
      </w:pPr>
    </w:p>
    <w:p w14:paraId="3204256F" w14:textId="77777777" w:rsidR="00A724ED" w:rsidRPr="006848F6" w:rsidRDefault="00A724ED" w:rsidP="00A724ED">
      <w:pPr>
        <w:rPr>
          <w:lang w:val="es-419"/>
        </w:rPr>
      </w:pPr>
      <w:r w:rsidRPr="006848F6">
        <w:rPr>
          <w:lang w:val="es-419"/>
        </w:rPr>
        <w:t>Servicios contractuales:</w:t>
      </w:r>
    </w:p>
    <w:p w14:paraId="641CD496" w14:textId="77777777" w:rsidR="00A724ED" w:rsidRPr="006848F6" w:rsidRDefault="00A724ED" w:rsidP="00A724ED">
      <w:pPr>
        <w:keepNext/>
        <w:rPr>
          <w:highlight w:val="yellow"/>
          <w:lang w:val="es-419"/>
        </w:rPr>
      </w:pPr>
    </w:p>
    <w:p w14:paraId="41146059" w14:textId="70985B8E" w:rsidR="00A724ED" w:rsidRPr="006848F6" w:rsidRDefault="00A724ED" w:rsidP="00A724ED">
      <w:pPr>
        <w:pStyle w:val="annexiparanumbered"/>
        <w:numPr>
          <w:ilvl w:val="0"/>
          <w:numId w:val="0"/>
        </w:numPr>
        <w:ind w:left="567"/>
        <w:rPr>
          <w:lang w:val="es-419"/>
        </w:rPr>
      </w:pPr>
      <w:r w:rsidRPr="006848F6">
        <w:rPr>
          <w:i/>
          <w:lang w:val="es-419"/>
        </w:rPr>
        <w:t>Conferencias:</w:t>
      </w:r>
      <w:r w:rsidR="00791E17" w:rsidRPr="006848F6">
        <w:rPr>
          <w:lang w:val="es-419"/>
        </w:rPr>
        <w:t xml:space="preserve"> </w:t>
      </w:r>
      <w:r w:rsidRPr="006848F6">
        <w:rPr>
          <w:lang w:val="es-419"/>
        </w:rPr>
        <w:t>los gastos en concepto de conferencias se ajustaron al presupuesto bienal</w:t>
      </w:r>
      <w:r w:rsidR="005273E5" w:rsidRPr="006848F6">
        <w:rPr>
          <w:lang w:val="es-419"/>
        </w:rPr>
        <w:t>.</w:t>
      </w:r>
      <w:r w:rsidR="00791E17" w:rsidRPr="006848F6">
        <w:rPr>
          <w:lang w:val="es-419"/>
        </w:rPr>
        <w:t xml:space="preserve"> </w:t>
      </w:r>
      <w:r w:rsidRPr="006848F6">
        <w:rPr>
          <w:lang w:val="es-419"/>
        </w:rPr>
        <w:t>No obstante, aunque se eliminaron los costos de organización de eventos porque las reuniones se celebraron telemáticamente, se incurrió en costos adicionales (59.579 francos suizos) en relación con la plataforma de reuniones virtuales, que se reflejan en “Otros servicios contractuales”.</w:t>
      </w:r>
      <w:r w:rsidR="00791E17" w:rsidRPr="006848F6">
        <w:rPr>
          <w:lang w:val="es-419"/>
        </w:rPr>
        <w:t xml:space="preserve"> </w:t>
      </w:r>
    </w:p>
    <w:p w14:paraId="45C118B6" w14:textId="77777777" w:rsidR="00A724ED" w:rsidRPr="006848F6" w:rsidRDefault="00A724ED" w:rsidP="00A724ED">
      <w:pPr>
        <w:ind w:left="567"/>
        <w:rPr>
          <w:lang w:val="es-419"/>
        </w:rPr>
      </w:pPr>
    </w:p>
    <w:p w14:paraId="1BDDEAEA" w14:textId="6DF799CF" w:rsidR="00A724ED" w:rsidRPr="006848F6" w:rsidRDefault="00A724ED" w:rsidP="00A724ED">
      <w:pPr>
        <w:pStyle w:val="annexiparanumbered"/>
        <w:numPr>
          <w:ilvl w:val="0"/>
          <w:numId w:val="0"/>
        </w:numPr>
        <w:ind w:left="567"/>
        <w:rPr>
          <w:lang w:val="es-419"/>
        </w:rPr>
      </w:pPr>
      <w:r w:rsidRPr="006848F6">
        <w:rPr>
          <w:i/>
          <w:lang w:val="es-419"/>
        </w:rPr>
        <w:t>Publicaciones</w:t>
      </w:r>
      <w:r w:rsidRPr="006848F6">
        <w:rPr>
          <w:lang w:val="es-419"/>
        </w:rPr>
        <w:t>:</w:t>
      </w:r>
      <w:r w:rsidR="00791E17" w:rsidRPr="006848F6">
        <w:rPr>
          <w:lang w:val="es-419"/>
        </w:rPr>
        <w:t xml:space="preserve"> </w:t>
      </w:r>
      <w:r w:rsidRPr="006848F6">
        <w:rPr>
          <w:lang w:val="es-419"/>
        </w:rPr>
        <w:t>En 2020-2021 no hubo gastos en concepto de publicaciones.</w:t>
      </w:r>
    </w:p>
    <w:p w14:paraId="2B89E2F5" w14:textId="77777777" w:rsidR="00A724ED" w:rsidRPr="006848F6" w:rsidRDefault="00A724ED" w:rsidP="00A724ED">
      <w:pPr>
        <w:ind w:left="567"/>
        <w:rPr>
          <w:highlight w:val="yellow"/>
          <w:lang w:val="es-419"/>
        </w:rPr>
      </w:pPr>
    </w:p>
    <w:p w14:paraId="63D4A393" w14:textId="12A8708F" w:rsidR="00A724ED" w:rsidRPr="006848F6" w:rsidRDefault="00A724ED" w:rsidP="00A724ED">
      <w:pPr>
        <w:pStyle w:val="annexiparanumbered"/>
        <w:numPr>
          <w:ilvl w:val="0"/>
          <w:numId w:val="0"/>
        </w:numPr>
        <w:ind w:left="567"/>
        <w:rPr>
          <w:lang w:val="es-419"/>
        </w:rPr>
      </w:pPr>
      <w:r w:rsidRPr="006848F6">
        <w:rPr>
          <w:i/>
          <w:snapToGrid w:val="0"/>
          <w:color w:val="000000"/>
          <w:lang w:val="es-419"/>
        </w:rPr>
        <w:t>Servicios contractuales individuales</w:t>
      </w:r>
      <w:r w:rsidRPr="006848F6">
        <w:rPr>
          <w:snapToGrid w:val="0"/>
          <w:color w:val="000000"/>
          <w:lang w:val="es-419"/>
        </w:rPr>
        <w:t>:</w:t>
      </w:r>
      <w:r w:rsidR="00791E17" w:rsidRPr="006848F6">
        <w:rPr>
          <w:snapToGrid w:val="0"/>
          <w:color w:val="000000"/>
          <w:lang w:val="es-419"/>
        </w:rPr>
        <w:t xml:space="preserve"> </w:t>
      </w:r>
      <w:r w:rsidRPr="006848F6">
        <w:rPr>
          <w:snapToGrid w:val="0"/>
          <w:color w:val="000000"/>
          <w:lang w:val="es-419"/>
        </w:rPr>
        <w:t xml:space="preserve">el gasto en concepto de </w:t>
      </w:r>
      <w:r w:rsidRPr="006848F6">
        <w:rPr>
          <w:lang w:val="es-419"/>
        </w:rPr>
        <w:t>servicios contractuales individuales fue superior al presupuesto bienal.</w:t>
      </w:r>
      <w:r w:rsidR="00791E17" w:rsidRPr="006848F6">
        <w:rPr>
          <w:lang w:val="es-419"/>
        </w:rPr>
        <w:t xml:space="preserve"> </w:t>
      </w:r>
    </w:p>
    <w:p w14:paraId="6F941EAF" w14:textId="77777777" w:rsidR="00A724ED" w:rsidRPr="006848F6" w:rsidRDefault="00A724ED" w:rsidP="00A724ED">
      <w:pPr>
        <w:ind w:left="567"/>
        <w:rPr>
          <w:lang w:val="es-419"/>
        </w:rPr>
      </w:pPr>
    </w:p>
    <w:p w14:paraId="206A0913" w14:textId="29CDBE86" w:rsidR="00A724ED" w:rsidRPr="006848F6" w:rsidRDefault="00A724ED" w:rsidP="00A724ED">
      <w:pPr>
        <w:pStyle w:val="annexiparanumbered"/>
        <w:numPr>
          <w:ilvl w:val="0"/>
          <w:numId w:val="0"/>
        </w:numPr>
        <w:ind w:left="567"/>
        <w:rPr>
          <w:highlight w:val="yellow"/>
          <w:lang w:val="es-419"/>
        </w:rPr>
      </w:pPr>
      <w:r w:rsidRPr="006848F6">
        <w:rPr>
          <w:i/>
          <w:lang w:val="es-419"/>
        </w:rPr>
        <w:t>Otros servicios contractuales</w:t>
      </w:r>
      <w:r w:rsidRPr="006848F6">
        <w:rPr>
          <w:lang w:val="es-419"/>
        </w:rPr>
        <w:t>:</w:t>
      </w:r>
      <w:r w:rsidR="00791E17" w:rsidRPr="006848F6">
        <w:rPr>
          <w:lang w:val="es-419"/>
        </w:rPr>
        <w:t xml:space="preserve"> </w:t>
      </w:r>
      <w:r w:rsidRPr="006848F6">
        <w:rPr>
          <w:lang w:val="es-419"/>
        </w:rPr>
        <w:t>el gasto real en concepto de otros servicios contractuales fue muy superior al presupuesto bienal.</w:t>
      </w:r>
      <w:r w:rsidR="00791E17" w:rsidRPr="006848F6">
        <w:rPr>
          <w:lang w:val="es-419"/>
        </w:rPr>
        <w:t xml:space="preserve"> </w:t>
      </w:r>
      <w:r w:rsidRPr="006848F6">
        <w:rPr>
          <w:lang w:val="es-419"/>
        </w:rPr>
        <w:t>Esto se debió principalmente a un incremento del gasto en: i) desarrollo y mantenimiento de PLUTO, ePVP (sistema electrónico de protección de las variedades vegetales) y la plantilla de los documentos TG (herramienta en línea para que los expertos elaboren directrices de examen)</w:t>
      </w:r>
      <w:r w:rsidR="002035FF" w:rsidRPr="006848F6">
        <w:rPr>
          <w:lang w:val="es-419"/>
        </w:rPr>
        <w:t>, y</w:t>
      </w:r>
      <w:r w:rsidRPr="006848F6">
        <w:rPr>
          <w:lang w:val="es-419"/>
        </w:rPr>
        <w:t xml:space="preserve"> ii) apoyo administrativo (proyectos de TI y coordinación de eventos y reuniones).</w:t>
      </w:r>
    </w:p>
    <w:p w14:paraId="1EEAEE27" w14:textId="77777777" w:rsidR="00A724ED" w:rsidRPr="006848F6" w:rsidRDefault="00A724ED" w:rsidP="00A724ED">
      <w:pPr>
        <w:pStyle w:val="annexiparanumbered"/>
        <w:numPr>
          <w:ilvl w:val="0"/>
          <w:numId w:val="0"/>
        </w:numPr>
        <w:ind w:left="567"/>
        <w:rPr>
          <w:highlight w:val="yellow"/>
          <w:lang w:val="es-419"/>
        </w:rPr>
      </w:pPr>
    </w:p>
    <w:p w14:paraId="35BF1640" w14:textId="77777777" w:rsidR="00A724ED" w:rsidRPr="006848F6" w:rsidRDefault="00A724ED" w:rsidP="00A724ED">
      <w:pPr>
        <w:pStyle w:val="annexiparanumbered"/>
        <w:numPr>
          <w:ilvl w:val="0"/>
          <w:numId w:val="0"/>
        </w:numPr>
        <w:rPr>
          <w:lang w:val="es-419"/>
        </w:rPr>
      </w:pPr>
      <w:r w:rsidRPr="006848F6">
        <w:rPr>
          <w:lang w:val="es-419"/>
        </w:rPr>
        <w:t>En 2020-2021, los gastos de funcionamiento se ajustaron a los costos presupuestados.</w:t>
      </w:r>
    </w:p>
    <w:p w14:paraId="7EC5650C" w14:textId="77777777" w:rsidR="00A724ED" w:rsidRPr="006848F6" w:rsidRDefault="00A724ED" w:rsidP="00A724ED">
      <w:pPr>
        <w:rPr>
          <w:lang w:val="es-419"/>
        </w:rPr>
      </w:pPr>
    </w:p>
    <w:p w14:paraId="75C2685B" w14:textId="77777777" w:rsidR="00A724ED" w:rsidRPr="006848F6" w:rsidRDefault="00A724ED" w:rsidP="00A724ED">
      <w:pPr>
        <w:autoSpaceDE w:val="0"/>
        <w:autoSpaceDN w:val="0"/>
        <w:adjustRightInd w:val="0"/>
        <w:rPr>
          <w:sz w:val="18"/>
          <w:szCs w:val="18"/>
          <w:lang w:val="es-419"/>
        </w:rPr>
      </w:pPr>
      <w:r w:rsidRPr="006848F6">
        <w:rPr>
          <w:lang w:val="es-419"/>
        </w:rPr>
        <w:t>Los gastos en equipo y suministros fueron inferiores a los presupuestados.</w:t>
      </w:r>
    </w:p>
    <w:p w14:paraId="3E2A5396" w14:textId="77777777" w:rsidR="00A724ED" w:rsidRPr="006848F6" w:rsidRDefault="00A724ED" w:rsidP="00A724ED">
      <w:pPr>
        <w:autoSpaceDE w:val="0"/>
        <w:autoSpaceDN w:val="0"/>
        <w:adjustRightInd w:val="0"/>
        <w:rPr>
          <w:sz w:val="18"/>
          <w:szCs w:val="18"/>
          <w:lang w:val="es-419"/>
        </w:rPr>
      </w:pPr>
    </w:p>
    <w:p w14:paraId="78D563F3" w14:textId="77777777" w:rsidR="00A724ED" w:rsidRPr="006848F6" w:rsidRDefault="00A724ED" w:rsidP="00A724ED">
      <w:pPr>
        <w:autoSpaceDE w:val="0"/>
        <w:autoSpaceDN w:val="0"/>
        <w:adjustRightInd w:val="0"/>
        <w:jc w:val="center"/>
        <w:rPr>
          <w:sz w:val="18"/>
          <w:szCs w:val="18"/>
          <w:lang w:val="es-419"/>
        </w:rPr>
      </w:pPr>
    </w:p>
    <w:p w14:paraId="2D6865E7" w14:textId="77777777" w:rsidR="00A724ED" w:rsidRPr="006848F6" w:rsidRDefault="00A724ED" w:rsidP="00A724ED">
      <w:pPr>
        <w:autoSpaceDE w:val="0"/>
        <w:autoSpaceDN w:val="0"/>
        <w:adjustRightInd w:val="0"/>
        <w:jc w:val="center"/>
        <w:rPr>
          <w:sz w:val="18"/>
          <w:szCs w:val="18"/>
          <w:lang w:val="es-419"/>
        </w:rPr>
      </w:pPr>
    </w:p>
    <w:p w14:paraId="191A15E1" w14:textId="77777777" w:rsidR="00A724ED" w:rsidRPr="006848F6" w:rsidRDefault="00A724ED" w:rsidP="00A724ED">
      <w:pPr>
        <w:jc w:val="center"/>
        <w:rPr>
          <w:rFonts w:eastAsia="Times New Roman"/>
          <w:b/>
          <w:bCs/>
          <w:color w:val="155F1A"/>
          <w:sz w:val="18"/>
          <w:szCs w:val="18"/>
          <w:lang w:val="es-419"/>
        </w:rPr>
      </w:pPr>
      <w:r w:rsidRPr="006848F6">
        <w:rPr>
          <w:b/>
          <w:color w:val="155F1A"/>
          <w:sz w:val="18"/>
          <w:lang w:val="es-419"/>
        </w:rPr>
        <w:t>Cuadro 4. Presupuesto y gastos por subprograma en 2020-2021</w:t>
      </w:r>
    </w:p>
    <w:p w14:paraId="18C60CBE" w14:textId="77777777" w:rsidR="00A724ED" w:rsidRPr="006848F6" w:rsidRDefault="00A724ED" w:rsidP="00A724ED">
      <w:pPr>
        <w:jc w:val="center"/>
        <w:rPr>
          <w:rFonts w:eastAsia="Times New Roman"/>
          <w:bCs/>
          <w:i/>
          <w:sz w:val="14"/>
          <w:szCs w:val="16"/>
          <w:lang w:val="es-419"/>
        </w:rPr>
      </w:pPr>
      <w:r w:rsidRPr="006848F6">
        <w:rPr>
          <w:i/>
          <w:sz w:val="14"/>
          <w:lang w:val="es-419"/>
        </w:rPr>
        <w:t>(en miles de francos suizos)</w:t>
      </w:r>
    </w:p>
    <w:p w14:paraId="00E38AC0" w14:textId="77777777" w:rsidR="00A724ED" w:rsidRPr="006848F6" w:rsidRDefault="00A724ED" w:rsidP="00A724ED">
      <w:pPr>
        <w:jc w:val="center"/>
        <w:rPr>
          <w:sz w:val="18"/>
          <w:szCs w:val="18"/>
          <w:lang w:val="es-419"/>
        </w:rPr>
      </w:pPr>
    </w:p>
    <w:p w14:paraId="344EA44B" w14:textId="77777777" w:rsidR="00A724ED" w:rsidRPr="006848F6" w:rsidRDefault="00A724ED" w:rsidP="00A724ED">
      <w:pPr>
        <w:jc w:val="center"/>
        <w:rPr>
          <w:sz w:val="18"/>
          <w:szCs w:val="18"/>
          <w:lang w:val="es-419"/>
        </w:rPr>
      </w:pPr>
    </w:p>
    <w:tbl>
      <w:tblPr>
        <w:tblW w:w="8505" w:type="dxa"/>
        <w:jc w:val="center"/>
        <w:tblLook w:val="04A0" w:firstRow="1" w:lastRow="0" w:firstColumn="1" w:lastColumn="0" w:noHBand="0" w:noVBand="1"/>
      </w:tblPr>
      <w:tblGrid>
        <w:gridCol w:w="3969"/>
        <w:gridCol w:w="1417"/>
        <w:gridCol w:w="1203"/>
        <w:gridCol w:w="1916"/>
      </w:tblGrid>
      <w:tr w:rsidR="00A724ED" w:rsidRPr="006848F6" w14:paraId="6ACD96EF" w14:textId="77777777" w:rsidTr="00810A9A">
        <w:trPr>
          <w:trHeight w:val="375"/>
          <w:jc w:val="center"/>
        </w:trPr>
        <w:tc>
          <w:tcPr>
            <w:tcW w:w="3969" w:type="dxa"/>
            <w:tcBorders>
              <w:top w:val="nil"/>
              <w:left w:val="nil"/>
              <w:bottom w:val="nil"/>
              <w:right w:val="nil"/>
            </w:tcBorders>
            <w:shd w:val="clear" w:color="000000" w:fill="C7CFD8"/>
            <w:noWrap/>
            <w:vAlign w:val="center"/>
            <w:hideMark/>
          </w:tcPr>
          <w:p w14:paraId="01B457B0"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c>
          <w:tcPr>
            <w:tcW w:w="1417" w:type="dxa"/>
            <w:vMerge w:val="restart"/>
            <w:tcBorders>
              <w:top w:val="nil"/>
              <w:left w:val="nil"/>
              <w:bottom w:val="nil"/>
              <w:right w:val="nil"/>
            </w:tcBorders>
            <w:shd w:val="clear" w:color="000000" w:fill="C7CFD8"/>
            <w:vAlign w:val="center"/>
            <w:hideMark/>
          </w:tcPr>
          <w:p w14:paraId="7E94B860"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Presupuesto por programas 2020/2021</w:t>
            </w:r>
          </w:p>
        </w:tc>
        <w:tc>
          <w:tcPr>
            <w:tcW w:w="1203" w:type="dxa"/>
            <w:vMerge w:val="restart"/>
            <w:tcBorders>
              <w:top w:val="nil"/>
              <w:left w:val="nil"/>
              <w:bottom w:val="nil"/>
              <w:right w:val="nil"/>
            </w:tcBorders>
            <w:shd w:val="clear" w:color="000000" w:fill="C7CFD8"/>
            <w:vAlign w:val="center"/>
            <w:hideMark/>
          </w:tcPr>
          <w:p w14:paraId="2A7238FC"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Cifras reales de 2020/2021</w:t>
            </w:r>
          </w:p>
        </w:tc>
        <w:tc>
          <w:tcPr>
            <w:tcW w:w="1916" w:type="dxa"/>
            <w:vMerge w:val="restart"/>
            <w:tcBorders>
              <w:top w:val="nil"/>
              <w:left w:val="nil"/>
              <w:bottom w:val="nil"/>
              <w:right w:val="nil"/>
            </w:tcBorders>
            <w:shd w:val="clear" w:color="000000" w:fill="C7CFD8"/>
            <w:vAlign w:val="center"/>
            <w:hideMark/>
          </w:tcPr>
          <w:p w14:paraId="7B00DA8F"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Cifras reales de 2020/2021 en comparación con el presupuesto por programas</w:t>
            </w:r>
          </w:p>
        </w:tc>
      </w:tr>
      <w:tr w:rsidR="00A724ED" w:rsidRPr="006848F6" w14:paraId="294871B7" w14:textId="77777777" w:rsidTr="00810A9A">
        <w:trPr>
          <w:trHeight w:val="375"/>
          <w:jc w:val="center"/>
        </w:trPr>
        <w:tc>
          <w:tcPr>
            <w:tcW w:w="3969" w:type="dxa"/>
            <w:tcBorders>
              <w:top w:val="nil"/>
              <w:left w:val="nil"/>
              <w:bottom w:val="nil"/>
              <w:right w:val="nil"/>
            </w:tcBorders>
            <w:shd w:val="clear" w:color="000000" w:fill="C7CFD8"/>
            <w:noWrap/>
            <w:vAlign w:val="center"/>
            <w:hideMark/>
          </w:tcPr>
          <w:p w14:paraId="6C2439BF"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c>
          <w:tcPr>
            <w:tcW w:w="1417" w:type="dxa"/>
            <w:vMerge/>
            <w:tcBorders>
              <w:top w:val="nil"/>
              <w:left w:val="nil"/>
              <w:bottom w:val="nil"/>
              <w:right w:val="nil"/>
            </w:tcBorders>
            <w:vAlign w:val="center"/>
            <w:hideMark/>
          </w:tcPr>
          <w:p w14:paraId="44C83605" w14:textId="77777777" w:rsidR="00A724ED" w:rsidRPr="006848F6" w:rsidRDefault="00A724ED" w:rsidP="00504017">
            <w:pPr>
              <w:jc w:val="left"/>
              <w:rPr>
                <w:rFonts w:ascii="Arial Narrow" w:eastAsia="Times New Roman" w:hAnsi="Arial Narrow"/>
                <w:b/>
                <w:bCs/>
                <w:color w:val="000000"/>
                <w:sz w:val="16"/>
                <w:lang w:val="es-419" w:eastAsia="en-US"/>
              </w:rPr>
            </w:pPr>
          </w:p>
        </w:tc>
        <w:tc>
          <w:tcPr>
            <w:tcW w:w="1203" w:type="dxa"/>
            <w:vMerge/>
            <w:tcBorders>
              <w:top w:val="nil"/>
              <w:left w:val="nil"/>
              <w:bottom w:val="nil"/>
              <w:right w:val="nil"/>
            </w:tcBorders>
            <w:vAlign w:val="center"/>
            <w:hideMark/>
          </w:tcPr>
          <w:p w14:paraId="4FCD2B5E" w14:textId="77777777" w:rsidR="00A724ED" w:rsidRPr="006848F6" w:rsidRDefault="00A724ED" w:rsidP="00504017">
            <w:pPr>
              <w:jc w:val="left"/>
              <w:rPr>
                <w:rFonts w:ascii="Arial Narrow" w:eastAsia="Times New Roman" w:hAnsi="Arial Narrow"/>
                <w:b/>
                <w:bCs/>
                <w:color w:val="000000"/>
                <w:sz w:val="16"/>
                <w:lang w:val="es-419" w:eastAsia="en-US"/>
              </w:rPr>
            </w:pPr>
          </w:p>
        </w:tc>
        <w:tc>
          <w:tcPr>
            <w:tcW w:w="1916" w:type="dxa"/>
            <w:vMerge/>
            <w:tcBorders>
              <w:top w:val="nil"/>
              <w:left w:val="nil"/>
              <w:bottom w:val="nil"/>
              <w:right w:val="nil"/>
            </w:tcBorders>
            <w:vAlign w:val="center"/>
            <w:hideMark/>
          </w:tcPr>
          <w:p w14:paraId="0D058EEA" w14:textId="77777777" w:rsidR="00A724ED" w:rsidRPr="006848F6" w:rsidRDefault="00A724ED" w:rsidP="00504017">
            <w:pPr>
              <w:jc w:val="left"/>
              <w:rPr>
                <w:rFonts w:ascii="Arial Narrow" w:eastAsia="Times New Roman" w:hAnsi="Arial Narrow"/>
                <w:b/>
                <w:bCs/>
                <w:color w:val="000000"/>
                <w:sz w:val="16"/>
                <w:lang w:val="es-419" w:eastAsia="en-US"/>
              </w:rPr>
            </w:pPr>
          </w:p>
        </w:tc>
      </w:tr>
      <w:tr w:rsidR="00A724ED" w:rsidRPr="006848F6" w14:paraId="5FE7CECC" w14:textId="77777777" w:rsidTr="00810A9A">
        <w:trPr>
          <w:trHeight w:val="180"/>
          <w:jc w:val="center"/>
        </w:trPr>
        <w:tc>
          <w:tcPr>
            <w:tcW w:w="3969" w:type="dxa"/>
            <w:tcBorders>
              <w:top w:val="nil"/>
              <w:left w:val="nil"/>
              <w:bottom w:val="nil"/>
              <w:right w:val="nil"/>
            </w:tcBorders>
            <w:shd w:val="clear" w:color="auto" w:fill="auto"/>
            <w:noWrap/>
            <w:vAlign w:val="center"/>
            <w:hideMark/>
          </w:tcPr>
          <w:p w14:paraId="5B3F30A0" w14:textId="77777777" w:rsidR="00A724ED" w:rsidRPr="006848F6" w:rsidRDefault="00A724ED" w:rsidP="00504017">
            <w:pPr>
              <w:jc w:val="left"/>
              <w:rPr>
                <w:rFonts w:ascii="Arial Narrow" w:eastAsia="Times New Roman" w:hAnsi="Arial Narrow"/>
                <w:b/>
                <w:bCs/>
                <w:sz w:val="16"/>
                <w:lang w:val="es-419" w:eastAsia="en-US"/>
              </w:rPr>
            </w:pPr>
          </w:p>
        </w:tc>
        <w:tc>
          <w:tcPr>
            <w:tcW w:w="1417" w:type="dxa"/>
            <w:tcBorders>
              <w:top w:val="nil"/>
              <w:left w:val="nil"/>
              <w:bottom w:val="nil"/>
              <w:right w:val="nil"/>
            </w:tcBorders>
            <w:shd w:val="clear" w:color="auto" w:fill="auto"/>
            <w:noWrap/>
            <w:vAlign w:val="center"/>
            <w:hideMark/>
          </w:tcPr>
          <w:p w14:paraId="22395E57"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203" w:type="dxa"/>
            <w:tcBorders>
              <w:top w:val="nil"/>
              <w:left w:val="nil"/>
              <w:bottom w:val="nil"/>
              <w:right w:val="nil"/>
            </w:tcBorders>
            <w:shd w:val="clear" w:color="auto" w:fill="auto"/>
            <w:noWrap/>
            <w:vAlign w:val="center"/>
            <w:hideMark/>
          </w:tcPr>
          <w:p w14:paraId="0DE4FEE2"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16" w:type="dxa"/>
            <w:tcBorders>
              <w:top w:val="nil"/>
              <w:left w:val="nil"/>
              <w:bottom w:val="nil"/>
              <w:right w:val="nil"/>
            </w:tcBorders>
            <w:shd w:val="clear" w:color="auto" w:fill="auto"/>
            <w:noWrap/>
            <w:vAlign w:val="center"/>
            <w:hideMark/>
          </w:tcPr>
          <w:p w14:paraId="2512DE53" w14:textId="77777777" w:rsidR="00A724ED" w:rsidRPr="006848F6" w:rsidRDefault="00A724ED" w:rsidP="00504017">
            <w:pPr>
              <w:jc w:val="left"/>
              <w:rPr>
                <w:rFonts w:ascii="Times New Roman" w:eastAsia="Times New Roman" w:hAnsi="Times New Roman" w:cs="Times New Roman"/>
                <w:sz w:val="16"/>
                <w:lang w:val="es-419" w:eastAsia="en-US"/>
              </w:rPr>
            </w:pPr>
          </w:p>
        </w:tc>
      </w:tr>
      <w:tr w:rsidR="00A724ED" w:rsidRPr="006848F6" w14:paraId="4F01E399" w14:textId="77777777" w:rsidTr="00810A9A">
        <w:trPr>
          <w:trHeight w:val="255"/>
          <w:jc w:val="center"/>
        </w:trPr>
        <w:tc>
          <w:tcPr>
            <w:tcW w:w="3969" w:type="dxa"/>
            <w:tcBorders>
              <w:top w:val="nil"/>
              <w:left w:val="nil"/>
              <w:bottom w:val="nil"/>
              <w:right w:val="nil"/>
            </w:tcBorders>
            <w:shd w:val="clear" w:color="auto" w:fill="auto"/>
            <w:vAlign w:val="center"/>
            <w:hideMark/>
          </w:tcPr>
          <w:p w14:paraId="5AF54E3C"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UV.1: Política general sobre protección de las variedades vegetales</w:t>
            </w:r>
          </w:p>
        </w:tc>
        <w:tc>
          <w:tcPr>
            <w:tcW w:w="1417" w:type="dxa"/>
            <w:tcBorders>
              <w:top w:val="nil"/>
              <w:left w:val="nil"/>
              <w:bottom w:val="nil"/>
              <w:right w:val="nil"/>
            </w:tcBorders>
            <w:shd w:val="clear" w:color="auto" w:fill="auto"/>
            <w:noWrap/>
            <w:vAlign w:val="center"/>
            <w:hideMark/>
          </w:tcPr>
          <w:p w14:paraId="0FC743BE"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798</w:t>
            </w:r>
          </w:p>
        </w:tc>
        <w:tc>
          <w:tcPr>
            <w:tcW w:w="1203" w:type="dxa"/>
            <w:tcBorders>
              <w:top w:val="nil"/>
              <w:left w:val="nil"/>
              <w:bottom w:val="nil"/>
              <w:right w:val="nil"/>
            </w:tcBorders>
            <w:shd w:val="clear" w:color="auto" w:fill="auto"/>
            <w:noWrap/>
            <w:vAlign w:val="center"/>
            <w:hideMark/>
          </w:tcPr>
          <w:p w14:paraId="6A7E91B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833</w:t>
            </w:r>
          </w:p>
        </w:tc>
        <w:tc>
          <w:tcPr>
            <w:tcW w:w="1916" w:type="dxa"/>
            <w:tcBorders>
              <w:top w:val="nil"/>
              <w:left w:val="nil"/>
              <w:bottom w:val="nil"/>
              <w:right w:val="nil"/>
            </w:tcBorders>
            <w:shd w:val="clear" w:color="auto" w:fill="auto"/>
            <w:noWrap/>
            <w:vAlign w:val="center"/>
            <w:hideMark/>
          </w:tcPr>
          <w:p w14:paraId="14A9BE9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104%</w:t>
            </w:r>
          </w:p>
        </w:tc>
      </w:tr>
      <w:tr w:rsidR="00A724ED" w:rsidRPr="006848F6" w14:paraId="1687CE60" w14:textId="77777777" w:rsidTr="00810A9A">
        <w:trPr>
          <w:trHeight w:val="660"/>
          <w:jc w:val="center"/>
        </w:trPr>
        <w:tc>
          <w:tcPr>
            <w:tcW w:w="3969" w:type="dxa"/>
            <w:tcBorders>
              <w:top w:val="nil"/>
              <w:left w:val="nil"/>
              <w:bottom w:val="nil"/>
              <w:right w:val="nil"/>
            </w:tcBorders>
            <w:shd w:val="clear" w:color="auto" w:fill="auto"/>
            <w:vAlign w:val="center"/>
            <w:hideMark/>
          </w:tcPr>
          <w:p w14:paraId="168553A1"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UV.2: Servicios prestados a la Unión para mejorar la eficacia del sistema de la UPOV</w:t>
            </w:r>
          </w:p>
        </w:tc>
        <w:tc>
          <w:tcPr>
            <w:tcW w:w="1417" w:type="dxa"/>
            <w:tcBorders>
              <w:top w:val="nil"/>
              <w:left w:val="nil"/>
              <w:bottom w:val="nil"/>
              <w:right w:val="nil"/>
            </w:tcBorders>
            <w:shd w:val="clear" w:color="auto" w:fill="auto"/>
            <w:noWrap/>
            <w:vAlign w:val="center"/>
            <w:hideMark/>
          </w:tcPr>
          <w:p w14:paraId="13E6024F"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4.268</w:t>
            </w:r>
          </w:p>
        </w:tc>
        <w:tc>
          <w:tcPr>
            <w:tcW w:w="1203" w:type="dxa"/>
            <w:tcBorders>
              <w:top w:val="nil"/>
              <w:left w:val="nil"/>
              <w:bottom w:val="nil"/>
              <w:right w:val="nil"/>
            </w:tcBorders>
            <w:shd w:val="clear" w:color="auto" w:fill="auto"/>
            <w:noWrap/>
            <w:vAlign w:val="center"/>
            <w:hideMark/>
          </w:tcPr>
          <w:p w14:paraId="79F35AB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4.501</w:t>
            </w:r>
          </w:p>
        </w:tc>
        <w:tc>
          <w:tcPr>
            <w:tcW w:w="1916" w:type="dxa"/>
            <w:tcBorders>
              <w:top w:val="nil"/>
              <w:left w:val="nil"/>
              <w:bottom w:val="nil"/>
              <w:right w:val="nil"/>
            </w:tcBorders>
            <w:shd w:val="clear" w:color="auto" w:fill="auto"/>
            <w:noWrap/>
            <w:vAlign w:val="center"/>
            <w:hideMark/>
          </w:tcPr>
          <w:p w14:paraId="07EC7D19"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105%</w:t>
            </w:r>
          </w:p>
        </w:tc>
      </w:tr>
      <w:tr w:rsidR="00A724ED" w:rsidRPr="006848F6" w14:paraId="3089A6C0" w14:textId="77777777" w:rsidTr="00810A9A">
        <w:trPr>
          <w:trHeight w:val="570"/>
          <w:jc w:val="center"/>
        </w:trPr>
        <w:tc>
          <w:tcPr>
            <w:tcW w:w="3969" w:type="dxa"/>
            <w:tcBorders>
              <w:top w:val="nil"/>
              <w:left w:val="nil"/>
              <w:bottom w:val="nil"/>
              <w:right w:val="nil"/>
            </w:tcBorders>
            <w:shd w:val="clear" w:color="auto" w:fill="auto"/>
            <w:vAlign w:val="center"/>
            <w:hideMark/>
          </w:tcPr>
          <w:p w14:paraId="7304E561"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UV.3: Prestar asistencia para la introducción y aplicación del sistema de la UPOV</w:t>
            </w:r>
          </w:p>
        </w:tc>
        <w:tc>
          <w:tcPr>
            <w:tcW w:w="1417" w:type="dxa"/>
            <w:tcBorders>
              <w:top w:val="nil"/>
              <w:left w:val="nil"/>
              <w:bottom w:val="nil"/>
              <w:right w:val="nil"/>
            </w:tcBorders>
            <w:shd w:val="clear" w:color="auto" w:fill="auto"/>
            <w:noWrap/>
            <w:vAlign w:val="center"/>
            <w:hideMark/>
          </w:tcPr>
          <w:p w14:paraId="1DE0B666"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1.633</w:t>
            </w:r>
          </w:p>
        </w:tc>
        <w:tc>
          <w:tcPr>
            <w:tcW w:w="1203" w:type="dxa"/>
            <w:tcBorders>
              <w:top w:val="nil"/>
              <w:left w:val="nil"/>
              <w:bottom w:val="nil"/>
              <w:right w:val="nil"/>
            </w:tcBorders>
            <w:shd w:val="clear" w:color="auto" w:fill="auto"/>
            <w:noWrap/>
            <w:vAlign w:val="center"/>
            <w:hideMark/>
          </w:tcPr>
          <w:p w14:paraId="50C219C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1.286</w:t>
            </w:r>
          </w:p>
        </w:tc>
        <w:tc>
          <w:tcPr>
            <w:tcW w:w="1916" w:type="dxa"/>
            <w:tcBorders>
              <w:top w:val="nil"/>
              <w:left w:val="nil"/>
              <w:bottom w:val="nil"/>
              <w:right w:val="nil"/>
            </w:tcBorders>
            <w:shd w:val="clear" w:color="auto" w:fill="auto"/>
            <w:noWrap/>
            <w:vAlign w:val="center"/>
            <w:hideMark/>
          </w:tcPr>
          <w:p w14:paraId="4163E65F"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79%</w:t>
            </w:r>
          </w:p>
        </w:tc>
      </w:tr>
      <w:tr w:rsidR="00A724ED" w:rsidRPr="006848F6" w14:paraId="7D6F9154" w14:textId="77777777" w:rsidTr="00810A9A">
        <w:trPr>
          <w:trHeight w:val="390"/>
          <w:jc w:val="center"/>
        </w:trPr>
        <w:tc>
          <w:tcPr>
            <w:tcW w:w="3969" w:type="dxa"/>
            <w:tcBorders>
              <w:top w:val="nil"/>
              <w:left w:val="nil"/>
              <w:bottom w:val="nil"/>
              <w:right w:val="nil"/>
            </w:tcBorders>
            <w:shd w:val="clear" w:color="auto" w:fill="auto"/>
            <w:vAlign w:val="center"/>
            <w:hideMark/>
          </w:tcPr>
          <w:p w14:paraId="2BCEDE3B"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UV.4: Relaciones exteriores</w:t>
            </w:r>
          </w:p>
        </w:tc>
        <w:tc>
          <w:tcPr>
            <w:tcW w:w="1417" w:type="dxa"/>
            <w:tcBorders>
              <w:top w:val="nil"/>
              <w:left w:val="nil"/>
              <w:bottom w:val="nil"/>
              <w:right w:val="nil"/>
            </w:tcBorders>
            <w:shd w:val="clear" w:color="auto" w:fill="auto"/>
            <w:noWrap/>
            <w:vAlign w:val="center"/>
            <w:hideMark/>
          </w:tcPr>
          <w:p w14:paraId="3A30460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648</w:t>
            </w:r>
          </w:p>
        </w:tc>
        <w:tc>
          <w:tcPr>
            <w:tcW w:w="1203" w:type="dxa"/>
            <w:tcBorders>
              <w:top w:val="nil"/>
              <w:left w:val="nil"/>
              <w:bottom w:val="nil"/>
              <w:right w:val="nil"/>
            </w:tcBorders>
            <w:shd w:val="clear" w:color="auto" w:fill="auto"/>
            <w:noWrap/>
            <w:vAlign w:val="center"/>
            <w:hideMark/>
          </w:tcPr>
          <w:p w14:paraId="68FBC7D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449</w:t>
            </w:r>
          </w:p>
        </w:tc>
        <w:tc>
          <w:tcPr>
            <w:tcW w:w="1916" w:type="dxa"/>
            <w:tcBorders>
              <w:top w:val="nil"/>
              <w:left w:val="nil"/>
              <w:bottom w:val="nil"/>
              <w:right w:val="nil"/>
            </w:tcBorders>
            <w:shd w:val="clear" w:color="auto" w:fill="auto"/>
            <w:noWrap/>
            <w:vAlign w:val="center"/>
            <w:hideMark/>
          </w:tcPr>
          <w:p w14:paraId="1E2E9DF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69%</w:t>
            </w:r>
          </w:p>
        </w:tc>
      </w:tr>
      <w:tr w:rsidR="00A724ED" w:rsidRPr="006848F6" w14:paraId="41409226" w14:textId="77777777" w:rsidTr="00810A9A">
        <w:trPr>
          <w:trHeight w:val="150"/>
          <w:jc w:val="center"/>
        </w:trPr>
        <w:tc>
          <w:tcPr>
            <w:tcW w:w="3969" w:type="dxa"/>
            <w:tcBorders>
              <w:top w:val="nil"/>
              <w:left w:val="nil"/>
              <w:bottom w:val="nil"/>
              <w:right w:val="nil"/>
            </w:tcBorders>
            <w:shd w:val="clear" w:color="auto" w:fill="auto"/>
            <w:noWrap/>
            <w:vAlign w:val="center"/>
            <w:hideMark/>
          </w:tcPr>
          <w:p w14:paraId="3C2739FA" w14:textId="77777777" w:rsidR="00A724ED" w:rsidRPr="006848F6" w:rsidRDefault="00A724ED" w:rsidP="00504017">
            <w:pPr>
              <w:jc w:val="right"/>
              <w:rPr>
                <w:rFonts w:ascii="Arial Narrow" w:eastAsia="Times New Roman" w:hAnsi="Arial Narrow"/>
                <w:sz w:val="16"/>
                <w:lang w:val="es-419" w:eastAsia="en-US"/>
              </w:rPr>
            </w:pPr>
          </w:p>
        </w:tc>
        <w:tc>
          <w:tcPr>
            <w:tcW w:w="1417" w:type="dxa"/>
            <w:tcBorders>
              <w:top w:val="nil"/>
              <w:left w:val="nil"/>
              <w:bottom w:val="nil"/>
              <w:right w:val="nil"/>
            </w:tcBorders>
            <w:shd w:val="clear" w:color="auto" w:fill="auto"/>
            <w:noWrap/>
            <w:vAlign w:val="center"/>
            <w:hideMark/>
          </w:tcPr>
          <w:p w14:paraId="47E80C67"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203" w:type="dxa"/>
            <w:tcBorders>
              <w:top w:val="nil"/>
              <w:left w:val="nil"/>
              <w:bottom w:val="nil"/>
              <w:right w:val="nil"/>
            </w:tcBorders>
            <w:shd w:val="clear" w:color="auto" w:fill="auto"/>
            <w:noWrap/>
            <w:vAlign w:val="center"/>
            <w:hideMark/>
          </w:tcPr>
          <w:p w14:paraId="2C30AA6E"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1916" w:type="dxa"/>
            <w:tcBorders>
              <w:top w:val="nil"/>
              <w:left w:val="nil"/>
              <w:bottom w:val="nil"/>
              <w:right w:val="nil"/>
            </w:tcBorders>
            <w:shd w:val="clear" w:color="auto" w:fill="auto"/>
            <w:noWrap/>
            <w:vAlign w:val="center"/>
            <w:hideMark/>
          </w:tcPr>
          <w:p w14:paraId="6206FDB9"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6B26B583" w14:textId="77777777" w:rsidTr="00810A9A">
        <w:trPr>
          <w:trHeight w:val="270"/>
          <w:jc w:val="center"/>
        </w:trPr>
        <w:tc>
          <w:tcPr>
            <w:tcW w:w="3969" w:type="dxa"/>
            <w:tcBorders>
              <w:top w:val="single" w:sz="4" w:space="0" w:color="C7CFD8"/>
              <w:left w:val="nil"/>
              <w:bottom w:val="single" w:sz="12" w:space="0" w:color="C7CFD8"/>
              <w:right w:val="nil"/>
            </w:tcBorders>
            <w:shd w:val="clear" w:color="auto" w:fill="auto"/>
            <w:noWrap/>
            <w:vAlign w:val="center"/>
            <w:hideMark/>
          </w:tcPr>
          <w:p w14:paraId="6533A3E1"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TOTAL</w:t>
            </w:r>
          </w:p>
        </w:tc>
        <w:tc>
          <w:tcPr>
            <w:tcW w:w="1417" w:type="dxa"/>
            <w:tcBorders>
              <w:top w:val="single" w:sz="4" w:space="0" w:color="C7CFD8"/>
              <w:left w:val="nil"/>
              <w:bottom w:val="single" w:sz="12" w:space="0" w:color="C7CFD8"/>
              <w:right w:val="nil"/>
            </w:tcBorders>
            <w:shd w:val="clear" w:color="auto" w:fill="auto"/>
            <w:noWrap/>
            <w:vAlign w:val="center"/>
            <w:hideMark/>
          </w:tcPr>
          <w:p w14:paraId="0922D40C"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7.347</w:t>
            </w:r>
          </w:p>
        </w:tc>
        <w:tc>
          <w:tcPr>
            <w:tcW w:w="1203" w:type="dxa"/>
            <w:tcBorders>
              <w:top w:val="single" w:sz="4" w:space="0" w:color="C7CFD8"/>
              <w:left w:val="nil"/>
              <w:bottom w:val="single" w:sz="12" w:space="0" w:color="C7CFD8"/>
              <w:right w:val="nil"/>
            </w:tcBorders>
            <w:shd w:val="clear" w:color="auto" w:fill="auto"/>
            <w:noWrap/>
            <w:vAlign w:val="center"/>
            <w:hideMark/>
          </w:tcPr>
          <w:p w14:paraId="182D73A7"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7.071</w:t>
            </w:r>
          </w:p>
        </w:tc>
        <w:tc>
          <w:tcPr>
            <w:tcW w:w="1916" w:type="dxa"/>
            <w:tcBorders>
              <w:top w:val="single" w:sz="4" w:space="0" w:color="C7CFD8"/>
              <w:left w:val="nil"/>
              <w:bottom w:val="single" w:sz="12" w:space="0" w:color="C7CFD8"/>
              <w:right w:val="nil"/>
            </w:tcBorders>
            <w:shd w:val="clear" w:color="auto" w:fill="auto"/>
            <w:noWrap/>
            <w:vAlign w:val="center"/>
            <w:hideMark/>
          </w:tcPr>
          <w:p w14:paraId="22BA965A"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96%</w:t>
            </w:r>
          </w:p>
        </w:tc>
      </w:tr>
    </w:tbl>
    <w:p w14:paraId="470E52FB" w14:textId="77777777" w:rsidR="00A724ED" w:rsidRPr="006848F6" w:rsidRDefault="00A724ED" w:rsidP="00A724ED">
      <w:pPr>
        <w:jc w:val="center"/>
        <w:rPr>
          <w:rFonts w:ascii="Arial Bold" w:eastAsia="Times New Roman" w:hAnsi="Arial Bold"/>
          <w:b/>
          <w:bCs/>
          <w:sz w:val="18"/>
          <w:szCs w:val="18"/>
          <w:lang w:val="es-419"/>
        </w:rPr>
      </w:pPr>
    </w:p>
    <w:p w14:paraId="0B9252B6" w14:textId="77777777" w:rsidR="00A724ED" w:rsidRPr="006848F6" w:rsidRDefault="00A724ED" w:rsidP="00A724ED">
      <w:pPr>
        <w:jc w:val="center"/>
        <w:rPr>
          <w:rFonts w:ascii="Arial Bold" w:eastAsia="Times New Roman" w:hAnsi="Arial Bold"/>
          <w:b/>
          <w:bCs/>
          <w:sz w:val="18"/>
          <w:szCs w:val="18"/>
          <w:lang w:val="es-419"/>
        </w:rPr>
      </w:pPr>
    </w:p>
    <w:p w14:paraId="077BB656" w14:textId="77777777" w:rsidR="00A724ED" w:rsidRPr="006848F6" w:rsidRDefault="00A724ED" w:rsidP="00A724ED">
      <w:pPr>
        <w:rPr>
          <w:lang w:val="es-419"/>
        </w:rPr>
      </w:pPr>
    </w:p>
    <w:p w14:paraId="300EA6C8" w14:textId="77777777" w:rsidR="00A724ED" w:rsidRPr="006848F6" w:rsidRDefault="00A724ED" w:rsidP="00A724ED">
      <w:pPr>
        <w:jc w:val="left"/>
        <w:rPr>
          <w:rFonts w:eastAsia="Times New Roman"/>
          <w:b/>
          <w:bCs/>
          <w:color w:val="155F1A"/>
          <w:sz w:val="18"/>
          <w:szCs w:val="18"/>
          <w:lang w:val="es-419"/>
        </w:rPr>
      </w:pPr>
      <w:r w:rsidRPr="006848F6">
        <w:rPr>
          <w:lang w:val="es-419"/>
        </w:rPr>
        <w:br w:type="page"/>
      </w:r>
    </w:p>
    <w:p w14:paraId="3D212092" w14:textId="77777777" w:rsidR="00A724ED" w:rsidRPr="006848F6" w:rsidRDefault="00A724ED" w:rsidP="00A724ED">
      <w:pPr>
        <w:jc w:val="center"/>
        <w:rPr>
          <w:rFonts w:eastAsia="Times New Roman"/>
          <w:b/>
          <w:bCs/>
          <w:color w:val="155F1A"/>
          <w:sz w:val="18"/>
          <w:szCs w:val="18"/>
          <w:lang w:val="es-419"/>
        </w:rPr>
      </w:pPr>
      <w:r w:rsidRPr="006848F6">
        <w:rPr>
          <w:b/>
          <w:color w:val="155F1A"/>
          <w:sz w:val="18"/>
          <w:lang w:val="es-419"/>
        </w:rPr>
        <w:lastRenderedPageBreak/>
        <w:t>Cuadro 5. Gastos por subprograma en 2020-2021</w:t>
      </w:r>
    </w:p>
    <w:p w14:paraId="3AEB59AE" w14:textId="77777777" w:rsidR="00A724ED" w:rsidRPr="006848F6" w:rsidRDefault="00A724ED" w:rsidP="00A724ED">
      <w:pPr>
        <w:jc w:val="center"/>
        <w:rPr>
          <w:rFonts w:eastAsia="Times New Roman"/>
          <w:bCs/>
          <w:i/>
          <w:sz w:val="14"/>
          <w:szCs w:val="16"/>
          <w:lang w:val="es-419"/>
        </w:rPr>
      </w:pPr>
      <w:r w:rsidRPr="006848F6">
        <w:rPr>
          <w:i/>
          <w:sz w:val="14"/>
          <w:lang w:val="es-419"/>
        </w:rPr>
        <w:t>(en miles de francos suizos)</w:t>
      </w:r>
    </w:p>
    <w:p w14:paraId="71DC3D7A" w14:textId="77777777" w:rsidR="00A724ED" w:rsidRPr="006848F6" w:rsidRDefault="00A724ED" w:rsidP="00A724ED">
      <w:pPr>
        <w:rPr>
          <w:rFonts w:eastAsiaTheme="minorHAnsi"/>
          <w:lang w:val="es-419"/>
        </w:rPr>
      </w:pPr>
    </w:p>
    <w:p w14:paraId="292F6649" w14:textId="77777777" w:rsidR="00A724ED" w:rsidRPr="006848F6" w:rsidRDefault="00A724ED" w:rsidP="00A724ED">
      <w:pPr>
        <w:jc w:val="center"/>
        <w:rPr>
          <w:rFonts w:eastAsiaTheme="minorHAnsi"/>
          <w:lang w:val="es-419"/>
        </w:rPr>
      </w:pPr>
    </w:p>
    <w:p w14:paraId="1A73C6D4" w14:textId="77777777" w:rsidR="00A724ED" w:rsidRPr="006848F6" w:rsidRDefault="00A724ED" w:rsidP="00A724ED">
      <w:pPr>
        <w:jc w:val="center"/>
        <w:rPr>
          <w:rFonts w:eastAsiaTheme="minorHAnsi"/>
          <w:lang w:val="es-419"/>
        </w:rPr>
      </w:pPr>
    </w:p>
    <w:tbl>
      <w:tblPr>
        <w:tblW w:w="8364" w:type="dxa"/>
        <w:jc w:val="center"/>
        <w:tblLook w:val="04A0" w:firstRow="1" w:lastRow="0" w:firstColumn="1" w:lastColumn="0" w:noHBand="0" w:noVBand="1"/>
      </w:tblPr>
      <w:tblGrid>
        <w:gridCol w:w="400"/>
        <w:gridCol w:w="3002"/>
        <w:gridCol w:w="1051"/>
        <w:gridCol w:w="992"/>
        <w:gridCol w:w="992"/>
        <w:gridCol w:w="993"/>
        <w:gridCol w:w="934"/>
      </w:tblGrid>
      <w:tr w:rsidR="00A724ED" w:rsidRPr="006848F6" w14:paraId="2A8DAA25" w14:textId="77777777" w:rsidTr="00504017">
        <w:trPr>
          <w:trHeight w:val="360"/>
          <w:jc w:val="center"/>
        </w:trPr>
        <w:tc>
          <w:tcPr>
            <w:tcW w:w="400" w:type="dxa"/>
            <w:tcBorders>
              <w:top w:val="nil"/>
              <w:left w:val="nil"/>
              <w:bottom w:val="nil"/>
              <w:right w:val="nil"/>
            </w:tcBorders>
            <w:shd w:val="clear" w:color="000000" w:fill="C7CFD8"/>
            <w:noWrap/>
            <w:vAlign w:val="bottom"/>
            <w:hideMark/>
          </w:tcPr>
          <w:p w14:paraId="669F715B"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c>
          <w:tcPr>
            <w:tcW w:w="3002" w:type="dxa"/>
            <w:vMerge w:val="restart"/>
            <w:tcBorders>
              <w:top w:val="nil"/>
              <w:left w:val="nil"/>
              <w:bottom w:val="nil"/>
              <w:right w:val="nil"/>
            </w:tcBorders>
            <w:shd w:val="clear" w:color="000000" w:fill="C7CFD8"/>
            <w:noWrap/>
            <w:vAlign w:val="center"/>
            <w:hideMark/>
          </w:tcPr>
          <w:p w14:paraId="0DCC8EB2"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Categoría de gasto</w:t>
            </w:r>
          </w:p>
        </w:tc>
        <w:tc>
          <w:tcPr>
            <w:tcW w:w="4028" w:type="dxa"/>
            <w:gridSpan w:val="4"/>
            <w:tcBorders>
              <w:top w:val="nil"/>
              <w:left w:val="nil"/>
              <w:bottom w:val="single" w:sz="4" w:space="0" w:color="BFBFBF"/>
              <w:right w:val="nil"/>
            </w:tcBorders>
            <w:shd w:val="clear" w:color="000000" w:fill="C7CFD8"/>
            <w:noWrap/>
            <w:vAlign w:val="center"/>
            <w:hideMark/>
          </w:tcPr>
          <w:p w14:paraId="7B8B05F2"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Subprogramas</w:t>
            </w:r>
          </w:p>
        </w:tc>
        <w:tc>
          <w:tcPr>
            <w:tcW w:w="934" w:type="dxa"/>
            <w:tcBorders>
              <w:top w:val="nil"/>
              <w:left w:val="nil"/>
              <w:bottom w:val="nil"/>
              <w:right w:val="nil"/>
            </w:tcBorders>
            <w:shd w:val="clear" w:color="000000" w:fill="C7CFD8"/>
            <w:noWrap/>
            <w:vAlign w:val="center"/>
            <w:hideMark/>
          </w:tcPr>
          <w:p w14:paraId="1F701977"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 </w:t>
            </w:r>
          </w:p>
        </w:tc>
      </w:tr>
      <w:tr w:rsidR="00A724ED" w:rsidRPr="006848F6" w14:paraId="31F19CB8" w14:textId="77777777" w:rsidTr="00504017">
        <w:trPr>
          <w:trHeight w:val="360"/>
          <w:jc w:val="center"/>
        </w:trPr>
        <w:tc>
          <w:tcPr>
            <w:tcW w:w="400" w:type="dxa"/>
            <w:tcBorders>
              <w:top w:val="nil"/>
              <w:left w:val="nil"/>
              <w:bottom w:val="nil"/>
              <w:right w:val="nil"/>
            </w:tcBorders>
            <w:shd w:val="clear" w:color="000000" w:fill="C7CFD8"/>
            <w:noWrap/>
            <w:vAlign w:val="bottom"/>
            <w:hideMark/>
          </w:tcPr>
          <w:p w14:paraId="17C524F6"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c>
          <w:tcPr>
            <w:tcW w:w="3002" w:type="dxa"/>
            <w:vMerge/>
            <w:tcBorders>
              <w:top w:val="nil"/>
              <w:left w:val="nil"/>
              <w:bottom w:val="nil"/>
              <w:right w:val="nil"/>
            </w:tcBorders>
            <w:vAlign w:val="center"/>
            <w:hideMark/>
          </w:tcPr>
          <w:p w14:paraId="0127AAD7" w14:textId="77777777" w:rsidR="00A724ED" w:rsidRPr="006848F6" w:rsidRDefault="00A724ED" w:rsidP="00504017">
            <w:pPr>
              <w:jc w:val="left"/>
              <w:rPr>
                <w:rFonts w:ascii="Arial Narrow" w:eastAsia="Times New Roman" w:hAnsi="Arial Narrow"/>
                <w:b/>
                <w:bCs/>
                <w:sz w:val="16"/>
                <w:lang w:val="es-419" w:eastAsia="en-US"/>
              </w:rPr>
            </w:pPr>
          </w:p>
        </w:tc>
        <w:tc>
          <w:tcPr>
            <w:tcW w:w="1051" w:type="dxa"/>
            <w:tcBorders>
              <w:top w:val="nil"/>
              <w:left w:val="nil"/>
              <w:bottom w:val="nil"/>
              <w:right w:val="nil"/>
            </w:tcBorders>
            <w:shd w:val="clear" w:color="000000" w:fill="C7CFD8"/>
            <w:noWrap/>
            <w:vAlign w:val="center"/>
            <w:hideMark/>
          </w:tcPr>
          <w:p w14:paraId="69D1B9CB"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UV.1</w:t>
            </w:r>
          </w:p>
        </w:tc>
        <w:tc>
          <w:tcPr>
            <w:tcW w:w="992" w:type="dxa"/>
            <w:tcBorders>
              <w:top w:val="nil"/>
              <w:left w:val="nil"/>
              <w:bottom w:val="nil"/>
              <w:right w:val="nil"/>
            </w:tcBorders>
            <w:shd w:val="clear" w:color="000000" w:fill="C7CFD8"/>
            <w:noWrap/>
            <w:vAlign w:val="center"/>
            <w:hideMark/>
          </w:tcPr>
          <w:p w14:paraId="2DD189B9"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UV.2</w:t>
            </w:r>
          </w:p>
        </w:tc>
        <w:tc>
          <w:tcPr>
            <w:tcW w:w="992" w:type="dxa"/>
            <w:tcBorders>
              <w:top w:val="nil"/>
              <w:left w:val="nil"/>
              <w:bottom w:val="nil"/>
              <w:right w:val="nil"/>
            </w:tcBorders>
            <w:shd w:val="clear" w:color="000000" w:fill="C7CFD8"/>
            <w:noWrap/>
            <w:vAlign w:val="center"/>
            <w:hideMark/>
          </w:tcPr>
          <w:p w14:paraId="5A9D4F81"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UV.3</w:t>
            </w:r>
          </w:p>
        </w:tc>
        <w:tc>
          <w:tcPr>
            <w:tcW w:w="993" w:type="dxa"/>
            <w:tcBorders>
              <w:top w:val="nil"/>
              <w:left w:val="nil"/>
              <w:bottom w:val="nil"/>
              <w:right w:val="nil"/>
            </w:tcBorders>
            <w:shd w:val="clear" w:color="000000" w:fill="C7CFD8"/>
            <w:noWrap/>
            <w:vAlign w:val="center"/>
            <w:hideMark/>
          </w:tcPr>
          <w:p w14:paraId="5FFFE4C6"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UV.4</w:t>
            </w:r>
          </w:p>
        </w:tc>
        <w:tc>
          <w:tcPr>
            <w:tcW w:w="934" w:type="dxa"/>
            <w:tcBorders>
              <w:top w:val="nil"/>
              <w:left w:val="nil"/>
              <w:bottom w:val="nil"/>
              <w:right w:val="nil"/>
            </w:tcBorders>
            <w:shd w:val="clear" w:color="000000" w:fill="C7CFD8"/>
            <w:noWrap/>
            <w:vAlign w:val="center"/>
            <w:hideMark/>
          </w:tcPr>
          <w:p w14:paraId="76F862C2"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Total</w:t>
            </w:r>
          </w:p>
        </w:tc>
      </w:tr>
      <w:tr w:rsidR="00A724ED" w:rsidRPr="006848F6" w14:paraId="4177F9A5" w14:textId="77777777" w:rsidTr="00504017">
        <w:trPr>
          <w:trHeight w:val="510"/>
          <w:jc w:val="center"/>
        </w:trPr>
        <w:tc>
          <w:tcPr>
            <w:tcW w:w="3402" w:type="dxa"/>
            <w:gridSpan w:val="2"/>
            <w:tcBorders>
              <w:top w:val="nil"/>
              <w:left w:val="nil"/>
              <w:bottom w:val="nil"/>
              <w:right w:val="nil"/>
            </w:tcBorders>
            <w:shd w:val="clear" w:color="auto" w:fill="auto"/>
            <w:noWrap/>
            <w:vAlign w:val="bottom"/>
            <w:hideMark/>
          </w:tcPr>
          <w:p w14:paraId="1D161C95"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Recursos de personal</w:t>
            </w:r>
          </w:p>
        </w:tc>
        <w:tc>
          <w:tcPr>
            <w:tcW w:w="1051" w:type="dxa"/>
            <w:tcBorders>
              <w:top w:val="nil"/>
              <w:left w:val="nil"/>
              <w:bottom w:val="nil"/>
              <w:right w:val="nil"/>
            </w:tcBorders>
            <w:shd w:val="clear" w:color="auto" w:fill="auto"/>
            <w:noWrap/>
            <w:vAlign w:val="bottom"/>
            <w:hideMark/>
          </w:tcPr>
          <w:p w14:paraId="74533C85" w14:textId="77777777" w:rsidR="00A724ED" w:rsidRPr="006848F6" w:rsidRDefault="00A724ED" w:rsidP="00504017">
            <w:pPr>
              <w:jc w:val="left"/>
              <w:rPr>
                <w:rFonts w:ascii="Arial Narrow" w:eastAsia="Times New Roman" w:hAnsi="Arial Narrow"/>
                <w:b/>
                <w:bCs/>
                <w:sz w:val="16"/>
                <w:lang w:val="es-419" w:eastAsia="en-US"/>
              </w:rPr>
            </w:pPr>
          </w:p>
        </w:tc>
        <w:tc>
          <w:tcPr>
            <w:tcW w:w="992" w:type="dxa"/>
            <w:tcBorders>
              <w:top w:val="nil"/>
              <w:left w:val="nil"/>
              <w:bottom w:val="nil"/>
              <w:right w:val="nil"/>
            </w:tcBorders>
            <w:shd w:val="clear" w:color="auto" w:fill="auto"/>
            <w:noWrap/>
            <w:vAlign w:val="bottom"/>
            <w:hideMark/>
          </w:tcPr>
          <w:p w14:paraId="3845A397"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bottom"/>
            <w:hideMark/>
          </w:tcPr>
          <w:p w14:paraId="62A1B9A3"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bottom"/>
            <w:hideMark/>
          </w:tcPr>
          <w:p w14:paraId="715B7DA0"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bottom"/>
            <w:hideMark/>
          </w:tcPr>
          <w:p w14:paraId="5DEF540A" w14:textId="77777777" w:rsidR="00A724ED" w:rsidRPr="006848F6" w:rsidRDefault="00A724ED" w:rsidP="00504017">
            <w:pPr>
              <w:jc w:val="left"/>
              <w:rPr>
                <w:rFonts w:ascii="Times New Roman" w:eastAsia="Times New Roman" w:hAnsi="Times New Roman" w:cs="Times New Roman"/>
                <w:sz w:val="16"/>
                <w:lang w:val="es-419" w:eastAsia="en-US"/>
              </w:rPr>
            </w:pPr>
          </w:p>
        </w:tc>
      </w:tr>
      <w:tr w:rsidR="00A724ED" w:rsidRPr="006848F6" w14:paraId="2BCDA98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32B10C01"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4D264CC4"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Puestos</w:t>
            </w:r>
          </w:p>
        </w:tc>
        <w:tc>
          <w:tcPr>
            <w:tcW w:w="1051" w:type="dxa"/>
            <w:tcBorders>
              <w:top w:val="nil"/>
              <w:left w:val="nil"/>
              <w:bottom w:val="nil"/>
              <w:right w:val="nil"/>
            </w:tcBorders>
            <w:shd w:val="clear" w:color="auto" w:fill="auto"/>
            <w:noWrap/>
            <w:vAlign w:val="center"/>
            <w:hideMark/>
          </w:tcPr>
          <w:p w14:paraId="515BE334"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748</w:t>
            </w:r>
          </w:p>
        </w:tc>
        <w:tc>
          <w:tcPr>
            <w:tcW w:w="992" w:type="dxa"/>
            <w:tcBorders>
              <w:top w:val="nil"/>
              <w:left w:val="nil"/>
              <w:bottom w:val="nil"/>
              <w:right w:val="nil"/>
            </w:tcBorders>
            <w:shd w:val="clear" w:color="auto" w:fill="auto"/>
            <w:noWrap/>
            <w:vAlign w:val="center"/>
            <w:hideMark/>
          </w:tcPr>
          <w:p w14:paraId="4D28203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2.053</w:t>
            </w:r>
          </w:p>
        </w:tc>
        <w:tc>
          <w:tcPr>
            <w:tcW w:w="992" w:type="dxa"/>
            <w:tcBorders>
              <w:top w:val="nil"/>
              <w:left w:val="nil"/>
              <w:bottom w:val="nil"/>
              <w:right w:val="nil"/>
            </w:tcBorders>
            <w:shd w:val="clear" w:color="auto" w:fill="auto"/>
            <w:noWrap/>
            <w:vAlign w:val="center"/>
            <w:hideMark/>
          </w:tcPr>
          <w:p w14:paraId="17691ED9"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1.153</w:t>
            </w:r>
          </w:p>
        </w:tc>
        <w:tc>
          <w:tcPr>
            <w:tcW w:w="993" w:type="dxa"/>
            <w:tcBorders>
              <w:top w:val="nil"/>
              <w:left w:val="nil"/>
              <w:bottom w:val="nil"/>
              <w:right w:val="nil"/>
            </w:tcBorders>
            <w:shd w:val="clear" w:color="auto" w:fill="auto"/>
            <w:noWrap/>
            <w:vAlign w:val="center"/>
            <w:hideMark/>
          </w:tcPr>
          <w:p w14:paraId="36D13324"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409</w:t>
            </w:r>
          </w:p>
        </w:tc>
        <w:tc>
          <w:tcPr>
            <w:tcW w:w="934" w:type="dxa"/>
            <w:tcBorders>
              <w:top w:val="nil"/>
              <w:left w:val="nil"/>
              <w:bottom w:val="nil"/>
              <w:right w:val="nil"/>
            </w:tcBorders>
            <w:shd w:val="clear" w:color="auto" w:fill="auto"/>
            <w:noWrap/>
            <w:vAlign w:val="center"/>
            <w:hideMark/>
          </w:tcPr>
          <w:p w14:paraId="12A3AA6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4.363</w:t>
            </w:r>
          </w:p>
        </w:tc>
      </w:tr>
      <w:tr w:rsidR="00A724ED" w:rsidRPr="006848F6" w14:paraId="6524AE26"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0BECA384" w14:textId="77777777" w:rsidR="00A724ED" w:rsidRPr="006848F6" w:rsidRDefault="00A724ED" w:rsidP="00504017">
            <w:pPr>
              <w:jc w:val="lef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1049B6C7"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Personal temporal</w:t>
            </w:r>
          </w:p>
        </w:tc>
        <w:tc>
          <w:tcPr>
            <w:tcW w:w="1051" w:type="dxa"/>
            <w:tcBorders>
              <w:top w:val="nil"/>
              <w:left w:val="nil"/>
              <w:bottom w:val="nil"/>
              <w:right w:val="nil"/>
            </w:tcBorders>
            <w:shd w:val="clear" w:color="auto" w:fill="auto"/>
            <w:noWrap/>
            <w:vAlign w:val="center"/>
            <w:hideMark/>
          </w:tcPr>
          <w:p w14:paraId="76F5B021"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38</w:t>
            </w:r>
          </w:p>
        </w:tc>
        <w:tc>
          <w:tcPr>
            <w:tcW w:w="992" w:type="dxa"/>
            <w:tcBorders>
              <w:top w:val="nil"/>
              <w:left w:val="nil"/>
              <w:bottom w:val="nil"/>
              <w:right w:val="nil"/>
            </w:tcBorders>
            <w:shd w:val="clear" w:color="auto" w:fill="auto"/>
            <w:noWrap/>
            <w:vAlign w:val="center"/>
            <w:hideMark/>
          </w:tcPr>
          <w:p w14:paraId="4A72D8E6"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19</w:t>
            </w:r>
          </w:p>
        </w:tc>
        <w:tc>
          <w:tcPr>
            <w:tcW w:w="992" w:type="dxa"/>
            <w:tcBorders>
              <w:top w:val="nil"/>
              <w:left w:val="nil"/>
              <w:bottom w:val="nil"/>
              <w:right w:val="nil"/>
            </w:tcBorders>
            <w:shd w:val="clear" w:color="auto" w:fill="auto"/>
            <w:noWrap/>
            <w:vAlign w:val="center"/>
            <w:hideMark/>
          </w:tcPr>
          <w:p w14:paraId="32F7D396"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103</w:t>
            </w:r>
          </w:p>
        </w:tc>
        <w:tc>
          <w:tcPr>
            <w:tcW w:w="993" w:type="dxa"/>
            <w:tcBorders>
              <w:top w:val="nil"/>
              <w:left w:val="nil"/>
              <w:bottom w:val="nil"/>
              <w:right w:val="nil"/>
            </w:tcBorders>
            <w:shd w:val="clear" w:color="auto" w:fill="auto"/>
            <w:noWrap/>
            <w:vAlign w:val="center"/>
            <w:hideMark/>
          </w:tcPr>
          <w:p w14:paraId="687CE7C6"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28</w:t>
            </w:r>
          </w:p>
        </w:tc>
        <w:tc>
          <w:tcPr>
            <w:tcW w:w="934" w:type="dxa"/>
            <w:tcBorders>
              <w:top w:val="nil"/>
              <w:left w:val="nil"/>
              <w:bottom w:val="nil"/>
              <w:right w:val="nil"/>
            </w:tcBorders>
            <w:shd w:val="clear" w:color="auto" w:fill="auto"/>
            <w:noWrap/>
            <w:vAlign w:val="center"/>
            <w:hideMark/>
          </w:tcPr>
          <w:p w14:paraId="1AD47F4F"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188</w:t>
            </w:r>
          </w:p>
        </w:tc>
      </w:tr>
      <w:tr w:rsidR="00A724ED" w:rsidRPr="006848F6" w14:paraId="5866CF9F"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4B39C757" w14:textId="77777777" w:rsidR="00A724ED" w:rsidRPr="006848F6" w:rsidRDefault="00A724ED" w:rsidP="00504017">
            <w:pPr>
              <w:jc w:val="lef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02A11ECA"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Otros costos de personal</w:t>
            </w:r>
          </w:p>
        </w:tc>
        <w:tc>
          <w:tcPr>
            <w:tcW w:w="1051" w:type="dxa"/>
            <w:tcBorders>
              <w:top w:val="nil"/>
              <w:left w:val="nil"/>
              <w:bottom w:val="nil"/>
              <w:right w:val="nil"/>
            </w:tcBorders>
            <w:shd w:val="clear" w:color="auto" w:fill="auto"/>
            <w:noWrap/>
            <w:vAlign w:val="center"/>
            <w:hideMark/>
          </w:tcPr>
          <w:p w14:paraId="7A26D81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0</w:t>
            </w:r>
          </w:p>
        </w:tc>
        <w:tc>
          <w:tcPr>
            <w:tcW w:w="992" w:type="dxa"/>
            <w:tcBorders>
              <w:top w:val="nil"/>
              <w:left w:val="nil"/>
              <w:bottom w:val="nil"/>
              <w:right w:val="nil"/>
            </w:tcBorders>
            <w:shd w:val="clear" w:color="auto" w:fill="auto"/>
            <w:noWrap/>
            <w:vAlign w:val="center"/>
            <w:hideMark/>
          </w:tcPr>
          <w:p w14:paraId="3F3DBB3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w:t>
            </w:r>
          </w:p>
        </w:tc>
        <w:tc>
          <w:tcPr>
            <w:tcW w:w="992" w:type="dxa"/>
            <w:tcBorders>
              <w:top w:val="nil"/>
              <w:left w:val="nil"/>
              <w:bottom w:val="nil"/>
              <w:right w:val="nil"/>
            </w:tcBorders>
            <w:shd w:val="clear" w:color="auto" w:fill="auto"/>
            <w:noWrap/>
            <w:vAlign w:val="center"/>
            <w:hideMark/>
          </w:tcPr>
          <w:p w14:paraId="3E44D08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0</w:t>
            </w:r>
          </w:p>
        </w:tc>
        <w:tc>
          <w:tcPr>
            <w:tcW w:w="993" w:type="dxa"/>
            <w:tcBorders>
              <w:top w:val="nil"/>
              <w:left w:val="nil"/>
              <w:bottom w:val="nil"/>
              <w:right w:val="nil"/>
            </w:tcBorders>
            <w:shd w:val="clear" w:color="auto" w:fill="auto"/>
            <w:noWrap/>
            <w:vAlign w:val="center"/>
            <w:hideMark/>
          </w:tcPr>
          <w:p w14:paraId="71009BD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0</w:t>
            </w:r>
          </w:p>
        </w:tc>
        <w:tc>
          <w:tcPr>
            <w:tcW w:w="934" w:type="dxa"/>
            <w:tcBorders>
              <w:top w:val="nil"/>
              <w:left w:val="nil"/>
              <w:bottom w:val="nil"/>
              <w:right w:val="nil"/>
            </w:tcBorders>
            <w:shd w:val="clear" w:color="auto" w:fill="auto"/>
            <w:noWrap/>
            <w:vAlign w:val="center"/>
            <w:hideMark/>
          </w:tcPr>
          <w:p w14:paraId="3F66736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w:t>
            </w:r>
          </w:p>
        </w:tc>
      </w:tr>
      <w:tr w:rsidR="00A724ED" w:rsidRPr="006848F6" w14:paraId="2017887F"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7B37FB59" w14:textId="77777777" w:rsidR="00A724ED" w:rsidRPr="006848F6" w:rsidRDefault="00A724ED" w:rsidP="00504017">
            <w:pPr>
              <w:jc w:val="lef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2DB27773" w14:textId="202B2FA2"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xml:space="preserve">Total de recursos de personal </w:t>
            </w:r>
          </w:p>
        </w:tc>
        <w:tc>
          <w:tcPr>
            <w:tcW w:w="1051" w:type="dxa"/>
            <w:tcBorders>
              <w:top w:val="single" w:sz="4" w:space="0" w:color="C7CFD8"/>
              <w:left w:val="nil"/>
              <w:bottom w:val="single" w:sz="12" w:space="0" w:color="C7CFD8"/>
              <w:right w:val="nil"/>
            </w:tcBorders>
            <w:shd w:val="clear" w:color="auto" w:fill="auto"/>
            <w:noWrap/>
            <w:vAlign w:val="center"/>
            <w:hideMark/>
          </w:tcPr>
          <w:p w14:paraId="329D42D5"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786</w:t>
            </w:r>
          </w:p>
        </w:tc>
        <w:tc>
          <w:tcPr>
            <w:tcW w:w="992" w:type="dxa"/>
            <w:tcBorders>
              <w:top w:val="single" w:sz="4" w:space="0" w:color="C7CFD8"/>
              <w:left w:val="nil"/>
              <w:bottom w:val="single" w:sz="12" w:space="0" w:color="C7CFD8"/>
              <w:right w:val="nil"/>
            </w:tcBorders>
            <w:shd w:val="clear" w:color="auto" w:fill="auto"/>
            <w:noWrap/>
            <w:vAlign w:val="center"/>
            <w:hideMark/>
          </w:tcPr>
          <w:p w14:paraId="5619A6DD"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2.072</w:t>
            </w:r>
          </w:p>
        </w:tc>
        <w:tc>
          <w:tcPr>
            <w:tcW w:w="992" w:type="dxa"/>
            <w:tcBorders>
              <w:top w:val="single" w:sz="4" w:space="0" w:color="C7CFD8"/>
              <w:left w:val="nil"/>
              <w:bottom w:val="single" w:sz="12" w:space="0" w:color="C7CFD8"/>
              <w:right w:val="nil"/>
            </w:tcBorders>
            <w:shd w:val="clear" w:color="auto" w:fill="auto"/>
            <w:noWrap/>
            <w:vAlign w:val="center"/>
            <w:hideMark/>
          </w:tcPr>
          <w:p w14:paraId="3123630C"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1.256</w:t>
            </w:r>
          </w:p>
        </w:tc>
        <w:tc>
          <w:tcPr>
            <w:tcW w:w="993" w:type="dxa"/>
            <w:tcBorders>
              <w:top w:val="single" w:sz="4" w:space="0" w:color="C7CFD8"/>
              <w:left w:val="nil"/>
              <w:bottom w:val="single" w:sz="12" w:space="0" w:color="C7CFD8"/>
              <w:right w:val="nil"/>
            </w:tcBorders>
            <w:shd w:val="clear" w:color="auto" w:fill="auto"/>
            <w:noWrap/>
            <w:vAlign w:val="center"/>
            <w:hideMark/>
          </w:tcPr>
          <w:p w14:paraId="359B9961"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437</w:t>
            </w:r>
          </w:p>
        </w:tc>
        <w:tc>
          <w:tcPr>
            <w:tcW w:w="934" w:type="dxa"/>
            <w:tcBorders>
              <w:top w:val="single" w:sz="4" w:space="0" w:color="C7CFD8"/>
              <w:left w:val="nil"/>
              <w:bottom w:val="single" w:sz="12" w:space="0" w:color="C7CFD8"/>
              <w:right w:val="nil"/>
            </w:tcBorders>
            <w:shd w:val="clear" w:color="auto" w:fill="auto"/>
            <w:noWrap/>
            <w:vAlign w:val="center"/>
            <w:hideMark/>
          </w:tcPr>
          <w:p w14:paraId="2D57E5CC"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4.552</w:t>
            </w:r>
          </w:p>
        </w:tc>
      </w:tr>
      <w:tr w:rsidR="00A724ED" w:rsidRPr="006848F6" w14:paraId="0BBB7285"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41DC2B41" w14:textId="77777777" w:rsidR="00A724ED" w:rsidRPr="006848F6" w:rsidRDefault="00A724ED" w:rsidP="00504017">
            <w:pPr>
              <w:jc w:val="right"/>
              <w:rPr>
                <w:rFonts w:ascii="Arial Narrow" w:eastAsia="Times New Roman" w:hAnsi="Arial Narrow"/>
                <w:b/>
                <w:bCs/>
                <w:sz w:val="16"/>
                <w:lang w:val="es-419" w:eastAsia="en-US"/>
              </w:rPr>
            </w:pPr>
          </w:p>
        </w:tc>
        <w:tc>
          <w:tcPr>
            <w:tcW w:w="3002" w:type="dxa"/>
            <w:tcBorders>
              <w:top w:val="nil"/>
              <w:left w:val="nil"/>
              <w:bottom w:val="nil"/>
              <w:right w:val="nil"/>
            </w:tcBorders>
            <w:shd w:val="clear" w:color="auto" w:fill="auto"/>
            <w:noWrap/>
            <w:vAlign w:val="bottom"/>
            <w:hideMark/>
          </w:tcPr>
          <w:p w14:paraId="36744284"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051" w:type="dxa"/>
            <w:tcBorders>
              <w:top w:val="nil"/>
              <w:left w:val="nil"/>
              <w:bottom w:val="nil"/>
              <w:right w:val="nil"/>
            </w:tcBorders>
            <w:shd w:val="clear" w:color="auto" w:fill="auto"/>
            <w:noWrap/>
            <w:vAlign w:val="center"/>
            <w:hideMark/>
          </w:tcPr>
          <w:p w14:paraId="25289CFE"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221B8A5A"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15975C84"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6AC4E1CF"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1E17A256"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05972A79" w14:textId="77777777" w:rsidTr="00504017">
        <w:trPr>
          <w:trHeight w:val="255"/>
          <w:jc w:val="center"/>
        </w:trPr>
        <w:tc>
          <w:tcPr>
            <w:tcW w:w="3402" w:type="dxa"/>
            <w:gridSpan w:val="2"/>
            <w:tcBorders>
              <w:top w:val="nil"/>
              <w:left w:val="nil"/>
              <w:bottom w:val="nil"/>
              <w:right w:val="nil"/>
            </w:tcBorders>
            <w:shd w:val="clear" w:color="auto" w:fill="auto"/>
            <w:noWrap/>
            <w:vAlign w:val="bottom"/>
            <w:hideMark/>
          </w:tcPr>
          <w:p w14:paraId="3125116A"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Recursos no relativos a personal</w:t>
            </w:r>
          </w:p>
        </w:tc>
        <w:tc>
          <w:tcPr>
            <w:tcW w:w="1051" w:type="dxa"/>
            <w:tcBorders>
              <w:top w:val="nil"/>
              <w:left w:val="nil"/>
              <w:bottom w:val="nil"/>
              <w:right w:val="nil"/>
            </w:tcBorders>
            <w:shd w:val="clear" w:color="auto" w:fill="auto"/>
            <w:noWrap/>
            <w:vAlign w:val="center"/>
            <w:hideMark/>
          </w:tcPr>
          <w:p w14:paraId="7619D2B7" w14:textId="77777777" w:rsidR="00A724ED" w:rsidRPr="006848F6" w:rsidRDefault="00A724ED" w:rsidP="00504017">
            <w:pPr>
              <w:jc w:val="right"/>
              <w:rPr>
                <w:rFonts w:ascii="Arial Narrow" w:eastAsia="Times New Roman" w:hAnsi="Arial Narrow"/>
                <w:b/>
                <w:bCs/>
                <w:sz w:val="16"/>
                <w:lang w:val="es-419" w:eastAsia="en-US"/>
              </w:rPr>
            </w:pPr>
          </w:p>
        </w:tc>
        <w:tc>
          <w:tcPr>
            <w:tcW w:w="992" w:type="dxa"/>
            <w:tcBorders>
              <w:top w:val="nil"/>
              <w:left w:val="nil"/>
              <w:bottom w:val="nil"/>
              <w:right w:val="nil"/>
            </w:tcBorders>
            <w:shd w:val="clear" w:color="auto" w:fill="auto"/>
            <w:noWrap/>
            <w:vAlign w:val="center"/>
            <w:hideMark/>
          </w:tcPr>
          <w:p w14:paraId="57B5B40F"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70C98DC5"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7F50B519"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56408E12"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71032D97" w14:textId="77777777" w:rsidTr="00504017">
        <w:trPr>
          <w:trHeight w:val="75"/>
          <w:jc w:val="center"/>
        </w:trPr>
        <w:tc>
          <w:tcPr>
            <w:tcW w:w="400" w:type="dxa"/>
            <w:tcBorders>
              <w:top w:val="nil"/>
              <w:left w:val="nil"/>
              <w:bottom w:val="nil"/>
              <w:right w:val="nil"/>
            </w:tcBorders>
            <w:shd w:val="clear" w:color="auto" w:fill="auto"/>
            <w:noWrap/>
            <w:vAlign w:val="bottom"/>
            <w:hideMark/>
          </w:tcPr>
          <w:p w14:paraId="134526F2"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5EF3D439"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051" w:type="dxa"/>
            <w:tcBorders>
              <w:top w:val="nil"/>
              <w:left w:val="nil"/>
              <w:bottom w:val="nil"/>
              <w:right w:val="nil"/>
            </w:tcBorders>
            <w:shd w:val="clear" w:color="auto" w:fill="auto"/>
            <w:noWrap/>
            <w:vAlign w:val="center"/>
            <w:hideMark/>
          </w:tcPr>
          <w:p w14:paraId="4B218565"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600742BD"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11983EB4"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18AA4467"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570EE20F"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632C6822" w14:textId="77777777" w:rsidTr="00504017">
        <w:trPr>
          <w:trHeight w:val="255"/>
          <w:jc w:val="center"/>
        </w:trPr>
        <w:tc>
          <w:tcPr>
            <w:tcW w:w="3402" w:type="dxa"/>
            <w:gridSpan w:val="2"/>
            <w:tcBorders>
              <w:top w:val="nil"/>
              <w:left w:val="nil"/>
              <w:bottom w:val="nil"/>
              <w:right w:val="nil"/>
            </w:tcBorders>
            <w:shd w:val="clear" w:color="auto" w:fill="auto"/>
            <w:noWrap/>
            <w:vAlign w:val="bottom"/>
            <w:hideMark/>
          </w:tcPr>
          <w:p w14:paraId="21F8F963"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Pasantías y becas</w:t>
            </w:r>
          </w:p>
        </w:tc>
        <w:tc>
          <w:tcPr>
            <w:tcW w:w="1051" w:type="dxa"/>
            <w:tcBorders>
              <w:top w:val="nil"/>
              <w:left w:val="nil"/>
              <w:bottom w:val="nil"/>
              <w:right w:val="nil"/>
            </w:tcBorders>
            <w:shd w:val="clear" w:color="auto" w:fill="auto"/>
            <w:noWrap/>
            <w:vAlign w:val="center"/>
            <w:hideMark/>
          </w:tcPr>
          <w:p w14:paraId="6784046F" w14:textId="77777777" w:rsidR="00A724ED" w:rsidRPr="006848F6" w:rsidRDefault="00A724ED" w:rsidP="00504017">
            <w:pPr>
              <w:jc w:val="right"/>
              <w:rPr>
                <w:rFonts w:ascii="Arial Narrow" w:eastAsia="Times New Roman" w:hAnsi="Arial Narrow"/>
                <w:b/>
                <w:bCs/>
                <w:i/>
                <w:iCs/>
                <w:sz w:val="16"/>
                <w:lang w:val="es-419" w:eastAsia="en-US"/>
              </w:rPr>
            </w:pPr>
          </w:p>
        </w:tc>
        <w:tc>
          <w:tcPr>
            <w:tcW w:w="992" w:type="dxa"/>
            <w:tcBorders>
              <w:top w:val="nil"/>
              <w:left w:val="nil"/>
              <w:bottom w:val="nil"/>
              <w:right w:val="nil"/>
            </w:tcBorders>
            <w:shd w:val="clear" w:color="auto" w:fill="auto"/>
            <w:noWrap/>
            <w:vAlign w:val="center"/>
            <w:hideMark/>
          </w:tcPr>
          <w:p w14:paraId="4EAAFC60"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10A0D7DA"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05858C08"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6F59CD78"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1F43FEBD"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39A3BDCA"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59B4B544"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Pasantías</w:t>
            </w:r>
          </w:p>
        </w:tc>
        <w:tc>
          <w:tcPr>
            <w:tcW w:w="1051" w:type="dxa"/>
            <w:tcBorders>
              <w:top w:val="nil"/>
              <w:left w:val="nil"/>
              <w:bottom w:val="nil"/>
              <w:right w:val="nil"/>
            </w:tcBorders>
            <w:shd w:val="clear" w:color="auto" w:fill="auto"/>
            <w:noWrap/>
            <w:vAlign w:val="center"/>
            <w:hideMark/>
          </w:tcPr>
          <w:p w14:paraId="049AC51A"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92" w:type="dxa"/>
            <w:tcBorders>
              <w:top w:val="nil"/>
              <w:left w:val="nil"/>
              <w:bottom w:val="nil"/>
              <w:right w:val="nil"/>
            </w:tcBorders>
            <w:shd w:val="clear" w:color="auto" w:fill="auto"/>
            <w:noWrap/>
            <w:vAlign w:val="center"/>
            <w:hideMark/>
          </w:tcPr>
          <w:p w14:paraId="4088304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2" w:type="dxa"/>
            <w:tcBorders>
              <w:top w:val="nil"/>
              <w:left w:val="nil"/>
              <w:bottom w:val="nil"/>
              <w:right w:val="nil"/>
            </w:tcBorders>
            <w:shd w:val="clear" w:color="auto" w:fill="auto"/>
            <w:noWrap/>
            <w:vAlign w:val="center"/>
            <w:hideMark/>
          </w:tcPr>
          <w:p w14:paraId="43B1696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3" w:type="dxa"/>
            <w:tcBorders>
              <w:top w:val="nil"/>
              <w:left w:val="nil"/>
              <w:bottom w:val="nil"/>
              <w:right w:val="nil"/>
            </w:tcBorders>
            <w:shd w:val="clear" w:color="auto" w:fill="auto"/>
            <w:noWrap/>
            <w:vAlign w:val="center"/>
            <w:hideMark/>
          </w:tcPr>
          <w:p w14:paraId="0825DBE1"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34" w:type="dxa"/>
            <w:tcBorders>
              <w:top w:val="nil"/>
              <w:left w:val="nil"/>
              <w:bottom w:val="nil"/>
              <w:right w:val="nil"/>
            </w:tcBorders>
            <w:shd w:val="clear" w:color="auto" w:fill="auto"/>
            <w:noWrap/>
            <w:vAlign w:val="center"/>
            <w:hideMark/>
          </w:tcPr>
          <w:p w14:paraId="2F710E72"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r>
      <w:tr w:rsidR="00A724ED" w:rsidRPr="006848F6" w14:paraId="6747D1E4"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0E904B8A"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50AEAD6C"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Becas</w:t>
            </w:r>
          </w:p>
        </w:tc>
        <w:tc>
          <w:tcPr>
            <w:tcW w:w="1051" w:type="dxa"/>
            <w:tcBorders>
              <w:top w:val="nil"/>
              <w:left w:val="nil"/>
              <w:bottom w:val="nil"/>
              <w:right w:val="nil"/>
            </w:tcBorders>
            <w:shd w:val="clear" w:color="auto" w:fill="auto"/>
            <w:noWrap/>
            <w:vAlign w:val="center"/>
            <w:hideMark/>
          </w:tcPr>
          <w:p w14:paraId="583FDC3A"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92" w:type="dxa"/>
            <w:tcBorders>
              <w:top w:val="nil"/>
              <w:left w:val="nil"/>
              <w:bottom w:val="nil"/>
              <w:right w:val="nil"/>
            </w:tcBorders>
            <w:shd w:val="clear" w:color="auto" w:fill="auto"/>
            <w:noWrap/>
            <w:vAlign w:val="center"/>
            <w:hideMark/>
          </w:tcPr>
          <w:p w14:paraId="24F08EA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24</w:t>
            </w:r>
          </w:p>
        </w:tc>
        <w:tc>
          <w:tcPr>
            <w:tcW w:w="992" w:type="dxa"/>
            <w:tcBorders>
              <w:top w:val="nil"/>
              <w:left w:val="nil"/>
              <w:bottom w:val="nil"/>
              <w:right w:val="nil"/>
            </w:tcBorders>
            <w:shd w:val="clear" w:color="auto" w:fill="auto"/>
            <w:noWrap/>
            <w:vAlign w:val="center"/>
            <w:hideMark/>
          </w:tcPr>
          <w:p w14:paraId="3B9DD152"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3" w:type="dxa"/>
            <w:tcBorders>
              <w:top w:val="nil"/>
              <w:left w:val="nil"/>
              <w:bottom w:val="nil"/>
              <w:right w:val="nil"/>
            </w:tcBorders>
            <w:shd w:val="clear" w:color="auto" w:fill="auto"/>
            <w:noWrap/>
            <w:vAlign w:val="center"/>
            <w:hideMark/>
          </w:tcPr>
          <w:p w14:paraId="30740E2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34" w:type="dxa"/>
            <w:tcBorders>
              <w:top w:val="nil"/>
              <w:left w:val="nil"/>
              <w:bottom w:val="nil"/>
              <w:right w:val="nil"/>
            </w:tcBorders>
            <w:shd w:val="clear" w:color="auto" w:fill="auto"/>
            <w:noWrap/>
            <w:vAlign w:val="center"/>
            <w:hideMark/>
          </w:tcPr>
          <w:p w14:paraId="6F4FE66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24</w:t>
            </w:r>
          </w:p>
        </w:tc>
      </w:tr>
      <w:tr w:rsidR="00A724ED" w:rsidRPr="006848F6" w14:paraId="510076BE"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494C000E"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03AAE5F7"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pasantías y becas</w:t>
            </w:r>
          </w:p>
        </w:tc>
        <w:tc>
          <w:tcPr>
            <w:tcW w:w="1051" w:type="dxa"/>
            <w:tcBorders>
              <w:top w:val="single" w:sz="4" w:space="0" w:color="C7CFD8"/>
              <w:left w:val="nil"/>
              <w:bottom w:val="single" w:sz="12" w:space="0" w:color="C7CFD8"/>
              <w:right w:val="nil"/>
            </w:tcBorders>
            <w:shd w:val="clear" w:color="auto" w:fill="auto"/>
            <w:noWrap/>
            <w:vAlign w:val="center"/>
            <w:hideMark/>
          </w:tcPr>
          <w:p w14:paraId="4E44F624"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92" w:type="dxa"/>
            <w:tcBorders>
              <w:top w:val="single" w:sz="4" w:space="0" w:color="C7CFD8"/>
              <w:left w:val="nil"/>
              <w:bottom w:val="single" w:sz="12" w:space="0" w:color="C7CFD8"/>
              <w:right w:val="nil"/>
            </w:tcBorders>
            <w:shd w:val="clear" w:color="auto" w:fill="auto"/>
            <w:noWrap/>
            <w:vAlign w:val="center"/>
            <w:hideMark/>
          </w:tcPr>
          <w:p w14:paraId="46A3B2DF"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24</w:t>
            </w:r>
          </w:p>
        </w:tc>
        <w:tc>
          <w:tcPr>
            <w:tcW w:w="992" w:type="dxa"/>
            <w:tcBorders>
              <w:top w:val="single" w:sz="4" w:space="0" w:color="C7CFD8"/>
              <w:left w:val="nil"/>
              <w:bottom w:val="single" w:sz="12" w:space="0" w:color="C7CFD8"/>
              <w:right w:val="nil"/>
            </w:tcBorders>
            <w:shd w:val="clear" w:color="auto" w:fill="auto"/>
            <w:noWrap/>
            <w:vAlign w:val="center"/>
            <w:hideMark/>
          </w:tcPr>
          <w:p w14:paraId="1111EF27"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93" w:type="dxa"/>
            <w:tcBorders>
              <w:top w:val="single" w:sz="4" w:space="0" w:color="C7CFD8"/>
              <w:left w:val="nil"/>
              <w:bottom w:val="single" w:sz="12" w:space="0" w:color="C7CFD8"/>
              <w:right w:val="nil"/>
            </w:tcBorders>
            <w:shd w:val="clear" w:color="auto" w:fill="auto"/>
            <w:noWrap/>
            <w:vAlign w:val="center"/>
            <w:hideMark/>
          </w:tcPr>
          <w:p w14:paraId="78107259"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34" w:type="dxa"/>
            <w:tcBorders>
              <w:top w:val="single" w:sz="4" w:space="0" w:color="C7CFD8"/>
              <w:left w:val="nil"/>
              <w:bottom w:val="single" w:sz="12" w:space="0" w:color="C7CFD8"/>
              <w:right w:val="nil"/>
            </w:tcBorders>
            <w:shd w:val="clear" w:color="auto" w:fill="auto"/>
            <w:noWrap/>
            <w:vAlign w:val="center"/>
            <w:hideMark/>
          </w:tcPr>
          <w:p w14:paraId="29FFAF9A"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24</w:t>
            </w:r>
          </w:p>
        </w:tc>
      </w:tr>
      <w:tr w:rsidR="00A724ED" w:rsidRPr="006848F6" w14:paraId="72044132" w14:textId="77777777" w:rsidTr="00504017">
        <w:trPr>
          <w:trHeight w:val="315"/>
          <w:jc w:val="center"/>
        </w:trPr>
        <w:tc>
          <w:tcPr>
            <w:tcW w:w="3402" w:type="dxa"/>
            <w:gridSpan w:val="2"/>
            <w:tcBorders>
              <w:top w:val="nil"/>
              <w:left w:val="nil"/>
              <w:bottom w:val="nil"/>
              <w:right w:val="nil"/>
            </w:tcBorders>
            <w:shd w:val="clear" w:color="auto" w:fill="auto"/>
            <w:noWrap/>
            <w:vAlign w:val="bottom"/>
            <w:hideMark/>
          </w:tcPr>
          <w:p w14:paraId="19D84206"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Viajes</w:t>
            </w:r>
          </w:p>
        </w:tc>
        <w:tc>
          <w:tcPr>
            <w:tcW w:w="1051" w:type="dxa"/>
            <w:tcBorders>
              <w:top w:val="nil"/>
              <w:left w:val="nil"/>
              <w:bottom w:val="nil"/>
              <w:right w:val="nil"/>
            </w:tcBorders>
            <w:shd w:val="clear" w:color="auto" w:fill="auto"/>
            <w:noWrap/>
            <w:vAlign w:val="center"/>
            <w:hideMark/>
          </w:tcPr>
          <w:p w14:paraId="1869A258" w14:textId="77777777" w:rsidR="00A724ED" w:rsidRPr="006848F6" w:rsidRDefault="00A724ED" w:rsidP="00504017">
            <w:pPr>
              <w:jc w:val="right"/>
              <w:rPr>
                <w:rFonts w:ascii="Arial Narrow" w:eastAsia="Times New Roman" w:hAnsi="Arial Narrow"/>
                <w:b/>
                <w:bCs/>
                <w:i/>
                <w:iCs/>
                <w:sz w:val="16"/>
                <w:lang w:val="es-419" w:eastAsia="en-US"/>
              </w:rPr>
            </w:pPr>
          </w:p>
        </w:tc>
        <w:tc>
          <w:tcPr>
            <w:tcW w:w="992" w:type="dxa"/>
            <w:tcBorders>
              <w:top w:val="nil"/>
              <w:left w:val="nil"/>
              <w:bottom w:val="nil"/>
              <w:right w:val="nil"/>
            </w:tcBorders>
            <w:shd w:val="clear" w:color="auto" w:fill="auto"/>
            <w:noWrap/>
            <w:vAlign w:val="center"/>
            <w:hideMark/>
          </w:tcPr>
          <w:p w14:paraId="2785CC5B"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52FD9659"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657DC59F"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2513572E"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108011F7"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284611ED"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232A8731"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Misiones del personal</w:t>
            </w:r>
          </w:p>
        </w:tc>
        <w:tc>
          <w:tcPr>
            <w:tcW w:w="1051" w:type="dxa"/>
            <w:tcBorders>
              <w:top w:val="nil"/>
              <w:left w:val="nil"/>
              <w:bottom w:val="nil"/>
              <w:right w:val="nil"/>
            </w:tcBorders>
            <w:shd w:val="clear" w:color="auto" w:fill="auto"/>
            <w:noWrap/>
            <w:vAlign w:val="center"/>
            <w:hideMark/>
          </w:tcPr>
          <w:p w14:paraId="31913154"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2" w:type="dxa"/>
            <w:tcBorders>
              <w:top w:val="nil"/>
              <w:left w:val="nil"/>
              <w:bottom w:val="nil"/>
              <w:right w:val="nil"/>
            </w:tcBorders>
            <w:shd w:val="clear" w:color="auto" w:fill="auto"/>
            <w:noWrap/>
            <w:vAlign w:val="center"/>
            <w:hideMark/>
          </w:tcPr>
          <w:p w14:paraId="2A1E24C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0</w:t>
            </w:r>
          </w:p>
        </w:tc>
        <w:tc>
          <w:tcPr>
            <w:tcW w:w="992" w:type="dxa"/>
            <w:tcBorders>
              <w:top w:val="nil"/>
              <w:left w:val="nil"/>
              <w:bottom w:val="nil"/>
              <w:right w:val="nil"/>
            </w:tcBorders>
            <w:shd w:val="clear" w:color="auto" w:fill="auto"/>
            <w:noWrap/>
            <w:vAlign w:val="center"/>
            <w:hideMark/>
          </w:tcPr>
          <w:p w14:paraId="6175C826"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16</w:t>
            </w:r>
          </w:p>
        </w:tc>
        <w:tc>
          <w:tcPr>
            <w:tcW w:w="993" w:type="dxa"/>
            <w:tcBorders>
              <w:top w:val="nil"/>
              <w:left w:val="nil"/>
              <w:bottom w:val="nil"/>
              <w:right w:val="nil"/>
            </w:tcBorders>
            <w:shd w:val="clear" w:color="auto" w:fill="auto"/>
            <w:noWrap/>
            <w:vAlign w:val="center"/>
            <w:hideMark/>
          </w:tcPr>
          <w:p w14:paraId="7E8C3C2F"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12</w:t>
            </w:r>
          </w:p>
        </w:tc>
        <w:tc>
          <w:tcPr>
            <w:tcW w:w="934" w:type="dxa"/>
            <w:tcBorders>
              <w:top w:val="nil"/>
              <w:left w:val="nil"/>
              <w:bottom w:val="nil"/>
              <w:right w:val="nil"/>
            </w:tcBorders>
            <w:shd w:val="clear" w:color="auto" w:fill="auto"/>
            <w:noWrap/>
            <w:vAlign w:val="center"/>
            <w:hideMark/>
          </w:tcPr>
          <w:p w14:paraId="64EDC3DE"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29</w:t>
            </w:r>
          </w:p>
        </w:tc>
      </w:tr>
      <w:tr w:rsidR="00A724ED" w:rsidRPr="006848F6" w14:paraId="6AFFBB36"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1C3DDCF1"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0C51C379"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Viajes de terceros</w:t>
            </w:r>
          </w:p>
        </w:tc>
        <w:tc>
          <w:tcPr>
            <w:tcW w:w="1051" w:type="dxa"/>
            <w:tcBorders>
              <w:top w:val="nil"/>
              <w:left w:val="nil"/>
              <w:bottom w:val="nil"/>
              <w:right w:val="nil"/>
            </w:tcBorders>
            <w:shd w:val="clear" w:color="auto" w:fill="auto"/>
            <w:noWrap/>
            <w:vAlign w:val="center"/>
            <w:hideMark/>
          </w:tcPr>
          <w:p w14:paraId="37C4BC1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2" w:type="dxa"/>
            <w:tcBorders>
              <w:top w:val="nil"/>
              <w:left w:val="nil"/>
              <w:bottom w:val="nil"/>
              <w:right w:val="nil"/>
            </w:tcBorders>
            <w:shd w:val="clear" w:color="auto" w:fill="auto"/>
            <w:noWrap/>
            <w:vAlign w:val="center"/>
            <w:hideMark/>
          </w:tcPr>
          <w:p w14:paraId="1170B4F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0</w:t>
            </w:r>
          </w:p>
        </w:tc>
        <w:tc>
          <w:tcPr>
            <w:tcW w:w="992" w:type="dxa"/>
            <w:tcBorders>
              <w:top w:val="nil"/>
              <w:left w:val="nil"/>
              <w:bottom w:val="nil"/>
              <w:right w:val="nil"/>
            </w:tcBorders>
            <w:shd w:val="clear" w:color="auto" w:fill="auto"/>
            <w:noWrap/>
            <w:vAlign w:val="center"/>
            <w:hideMark/>
          </w:tcPr>
          <w:p w14:paraId="2BDB562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w:t>
            </w:r>
          </w:p>
        </w:tc>
        <w:tc>
          <w:tcPr>
            <w:tcW w:w="993" w:type="dxa"/>
            <w:tcBorders>
              <w:top w:val="nil"/>
              <w:left w:val="nil"/>
              <w:bottom w:val="nil"/>
              <w:right w:val="nil"/>
            </w:tcBorders>
            <w:shd w:val="clear" w:color="auto" w:fill="auto"/>
            <w:noWrap/>
            <w:vAlign w:val="center"/>
            <w:hideMark/>
          </w:tcPr>
          <w:p w14:paraId="1885CC26"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34" w:type="dxa"/>
            <w:tcBorders>
              <w:top w:val="nil"/>
              <w:left w:val="nil"/>
              <w:bottom w:val="nil"/>
              <w:right w:val="nil"/>
            </w:tcBorders>
            <w:shd w:val="clear" w:color="auto" w:fill="auto"/>
            <w:noWrap/>
            <w:vAlign w:val="center"/>
            <w:hideMark/>
          </w:tcPr>
          <w:p w14:paraId="5FF5927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w:t>
            </w:r>
          </w:p>
        </w:tc>
      </w:tr>
      <w:tr w:rsidR="00A724ED" w:rsidRPr="006848F6" w14:paraId="2C06E0EB"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6FBDEF5D"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6494C096"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viajes</w:t>
            </w:r>
          </w:p>
        </w:tc>
        <w:tc>
          <w:tcPr>
            <w:tcW w:w="1051" w:type="dxa"/>
            <w:tcBorders>
              <w:top w:val="single" w:sz="4" w:space="0" w:color="C7CFD8"/>
              <w:left w:val="nil"/>
              <w:bottom w:val="single" w:sz="12" w:space="0" w:color="C7CFD8"/>
              <w:right w:val="nil"/>
            </w:tcBorders>
            <w:shd w:val="clear" w:color="auto" w:fill="auto"/>
            <w:noWrap/>
            <w:vAlign w:val="center"/>
            <w:hideMark/>
          </w:tcPr>
          <w:p w14:paraId="39AD39CC"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92" w:type="dxa"/>
            <w:tcBorders>
              <w:top w:val="single" w:sz="4" w:space="0" w:color="C7CFD8"/>
              <w:left w:val="nil"/>
              <w:bottom w:val="single" w:sz="12" w:space="0" w:color="C7CFD8"/>
              <w:right w:val="nil"/>
            </w:tcBorders>
            <w:shd w:val="clear" w:color="auto" w:fill="auto"/>
            <w:noWrap/>
            <w:vAlign w:val="center"/>
            <w:hideMark/>
          </w:tcPr>
          <w:p w14:paraId="458F11E3"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0</w:t>
            </w:r>
          </w:p>
        </w:tc>
        <w:tc>
          <w:tcPr>
            <w:tcW w:w="992" w:type="dxa"/>
            <w:tcBorders>
              <w:top w:val="single" w:sz="4" w:space="0" w:color="C7CFD8"/>
              <w:left w:val="nil"/>
              <w:bottom w:val="single" w:sz="12" w:space="0" w:color="C7CFD8"/>
              <w:right w:val="nil"/>
            </w:tcBorders>
            <w:shd w:val="clear" w:color="auto" w:fill="auto"/>
            <w:noWrap/>
            <w:vAlign w:val="center"/>
            <w:hideMark/>
          </w:tcPr>
          <w:p w14:paraId="1CAE15F2"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18</w:t>
            </w:r>
          </w:p>
        </w:tc>
        <w:tc>
          <w:tcPr>
            <w:tcW w:w="993" w:type="dxa"/>
            <w:tcBorders>
              <w:top w:val="single" w:sz="4" w:space="0" w:color="C7CFD8"/>
              <w:left w:val="nil"/>
              <w:bottom w:val="single" w:sz="12" w:space="0" w:color="C7CFD8"/>
              <w:right w:val="nil"/>
            </w:tcBorders>
            <w:shd w:val="clear" w:color="auto" w:fill="auto"/>
            <w:noWrap/>
            <w:vAlign w:val="center"/>
            <w:hideMark/>
          </w:tcPr>
          <w:p w14:paraId="5D8CAEA4"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12</w:t>
            </w:r>
          </w:p>
        </w:tc>
        <w:tc>
          <w:tcPr>
            <w:tcW w:w="934" w:type="dxa"/>
            <w:tcBorders>
              <w:top w:val="single" w:sz="4" w:space="0" w:color="C7CFD8"/>
              <w:left w:val="nil"/>
              <w:bottom w:val="single" w:sz="12" w:space="0" w:color="C7CFD8"/>
              <w:right w:val="nil"/>
            </w:tcBorders>
            <w:shd w:val="clear" w:color="auto" w:fill="auto"/>
            <w:noWrap/>
            <w:vAlign w:val="center"/>
            <w:hideMark/>
          </w:tcPr>
          <w:p w14:paraId="7914BF96"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31</w:t>
            </w:r>
          </w:p>
        </w:tc>
      </w:tr>
      <w:tr w:rsidR="00A724ED" w:rsidRPr="006848F6" w14:paraId="01B5D704" w14:textId="77777777" w:rsidTr="00504017">
        <w:trPr>
          <w:trHeight w:val="330"/>
          <w:jc w:val="center"/>
        </w:trPr>
        <w:tc>
          <w:tcPr>
            <w:tcW w:w="3402" w:type="dxa"/>
            <w:gridSpan w:val="2"/>
            <w:tcBorders>
              <w:top w:val="nil"/>
              <w:left w:val="nil"/>
              <w:bottom w:val="nil"/>
              <w:right w:val="nil"/>
            </w:tcBorders>
            <w:shd w:val="clear" w:color="auto" w:fill="auto"/>
            <w:noWrap/>
            <w:vAlign w:val="bottom"/>
            <w:hideMark/>
          </w:tcPr>
          <w:p w14:paraId="1EEF61ED"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Servicios contractuales</w:t>
            </w:r>
          </w:p>
        </w:tc>
        <w:tc>
          <w:tcPr>
            <w:tcW w:w="1051" w:type="dxa"/>
            <w:tcBorders>
              <w:top w:val="nil"/>
              <w:left w:val="nil"/>
              <w:bottom w:val="nil"/>
              <w:right w:val="nil"/>
            </w:tcBorders>
            <w:shd w:val="clear" w:color="auto" w:fill="auto"/>
            <w:noWrap/>
            <w:vAlign w:val="center"/>
            <w:hideMark/>
          </w:tcPr>
          <w:p w14:paraId="608C90AB" w14:textId="77777777" w:rsidR="00A724ED" w:rsidRPr="006848F6" w:rsidRDefault="00A724ED" w:rsidP="00504017">
            <w:pPr>
              <w:jc w:val="right"/>
              <w:rPr>
                <w:rFonts w:ascii="Arial Narrow" w:eastAsia="Times New Roman" w:hAnsi="Arial Narrow"/>
                <w:b/>
                <w:bCs/>
                <w:i/>
                <w:iCs/>
                <w:sz w:val="16"/>
                <w:lang w:val="es-419" w:eastAsia="en-US"/>
              </w:rPr>
            </w:pPr>
          </w:p>
        </w:tc>
        <w:tc>
          <w:tcPr>
            <w:tcW w:w="992" w:type="dxa"/>
            <w:tcBorders>
              <w:top w:val="nil"/>
              <w:left w:val="nil"/>
              <w:bottom w:val="nil"/>
              <w:right w:val="nil"/>
            </w:tcBorders>
            <w:shd w:val="clear" w:color="auto" w:fill="auto"/>
            <w:noWrap/>
            <w:vAlign w:val="center"/>
            <w:hideMark/>
          </w:tcPr>
          <w:p w14:paraId="0B96EC95"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37FEB84B"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41F0D682"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4F621B15"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5195D903"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38065486"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65E568A1"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Conferencias</w:t>
            </w:r>
          </w:p>
        </w:tc>
        <w:tc>
          <w:tcPr>
            <w:tcW w:w="1051" w:type="dxa"/>
            <w:tcBorders>
              <w:top w:val="nil"/>
              <w:left w:val="nil"/>
              <w:bottom w:val="nil"/>
              <w:right w:val="nil"/>
            </w:tcBorders>
            <w:shd w:val="clear" w:color="auto" w:fill="auto"/>
            <w:noWrap/>
            <w:vAlign w:val="center"/>
            <w:hideMark/>
          </w:tcPr>
          <w:p w14:paraId="2CEBD21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35</w:t>
            </w:r>
          </w:p>
        </w:tc>
        <w:tc>
          <w:tcPr>
            <w:tcW w:w="992" w:type="dxa"/>
            <w:tcBorders>
              <w:top w:val="nil"/>
              <w:left w:val="nil"/>
              <w:bottom w:val="nil"/>
              <w:right w:val="nil"/>
            </w:tcBorders>
            <w:shd w:val="clear" w:color="auto" w:fill="auto"/>
            <w:noWrap/>
            <w:vAlign w:val="center"/>
            <w:hideMark/>
          </w:tcPr>
          <w:p w14:paraId="6DE6870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116</w:t>
            </w:r>
          </w:p>
        </w:tc>
        <w:tc>
          <w:tcPr>
            <w:tcW w:w="992" w:type="dxa"/>
            <w:tcBorders>
              <w:top w:val="nil"/>
              <w:left w:val="nil"/>
              <w:bottom w:val="nil"/>
              <w:right w:val="nil"/>
            </w:tcBorders>
            <w:shd w:val="clear" w:color="auto" w:fill="auto"/>
            <w:noWrap/>
            <w:vAlign w:val="center"/>
            <w:hideMark/>
          </w:tcPr>
          <w:p w14:paraId="3FD701DE"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7</w:t>
            </w:r>
          </w:p>
        </w:tc>
        <w:tc>
          <w:tcPr>
            <w:tcW w:w="993" w:type="dxa"/>
            <w:tcBorders>
              <w:top w:val="nil"/>
              <w:left w:val="nil"/>
              <w:bottom w:val="nil"/>
              <w:right w:val="nil"/>
            </w:tcBorders>
            <w:shd w:val="clear" w:color="auto" w:fill="auto"/>
            <w:noWrap/>
            <w:vAlign w:val="center"/>
            <w:hideMark/>
          </w:tcPr>
          <w:p w14:paraId="366F71E6"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34" w:type="dxa"/>
            <w:tcBorders>
              <w:top w:val="nil"/>
              <w:left w:val="nil"/>
              <w:bottom w:val="nil"/>
              <w:right w:val="nil"/>
            </w:tcBorders>
            <w:shd w:val="clear" w:color="auto" w:fill="auto"/>
            <w:noWrap/>
            <w:vAlign w:val="center"/>
            <w:hideMark/>
          </w:tcPr>
          <w:p w14:paraId="6C714CA2"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158</w:t>
            </w:r>
          </w:p>
        </w:tc>
      </w:tr>
      <w:tr w:rsidR="00A724ED" w:rsidRPr="006848F6" w14:paraId="5BF2E0A1"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7CB33329" w14:textId="77777777" w:rsidR="00A724ED" w:rsidRPr="006848F6" w:rsidRDefault="00A724ED" w:rsidP="00504017">
            <w:pPr>
              <w:jc w:val="lef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01BE9B64"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Publicaciones</w:t>
            </w:r>
          </w:p>
        </w:tc>
        <w:tc>
          <w:tcPr>
            <w:tcW w:w="1051" w:type="dxa"/>
            <w:tcBorders>
              <w:top w:val="nil"/>
              <w:left w:val="nil"/>
              <w:bottom w:val="nil"/>
              <w:right w:val="nil"/>
            </w:tcBorders>
            <w:shd w:val="clear" w:color="auto" w:fill="auto"/>
            <w:noWrap/>
            <w:vAlign w:val="center"/>
            <w:hideMark/>
          </w:tcPr>
          <w:p w14:paraId="085C0999"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2" w:type="dxa"/>
            <w:tcBorders>
              <w:top w:val="nil"/>
              <w:left w:val="nil"/>
              <w:bottom w:val="nil"/>
              <w:right w:val="nil"/>
            </w:tcBorders>
            <w:shd w:val="clear" w:color="auto" w:fill="auto"/>
            <w:noWrap/>
            <w:vAlign w:val="center"/>
            <w:hideMark/>
          </w:tcPr>
          <w:p w14:paraId="4DE8E3E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2" w:type="dxa"/>
            <w:tcBorders>
              <w:top w:val="nil"/>
              <w:left w:val="nil"/>
              <w:bottom w:val="nil"/>
              <w:right w:val="nil"/>
            </w:tcBorders>
            <w:shd w:val="clear" w:color="auto" w:fill="auto"/>
            <w:noWrap/>
            <w:vAlign w:val="center"/>
            <w:hideMark/>
          </w:tcPr>
          <w:p w14:paraId="7A7B59D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3" w:type="dxa"/>
            <w:tcBorders>
              <w:top w:val="nil"/>
              <w:left w:val="nil"/>
              <w:bottom w:val="nil"/>
              <w:right w:val="nil"/>
            </w:tcBorders>
            <w:shd w:val="clear" w:color="auto" w:fill="auto"/>
            <w:noWrap/>
            <w:vAlign w:val="center"/>
            <w:hideMark/>
          </w:tcPr>
          <w:p w14:paraId="69335F1B"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34" w:type="dxa"/>
            <w:tcBorders>
              <w:top w:val="nil"/>
              <w:left w:val="nil"/>
              <w:bottom w:val="nil"/>
              <w:right w:val="nil"/>
            </w:tcBorders>
            <w:shd w:val="clear" w:color="auto" w:fill="auto"/>
            <w:noWrap/>
            <w:vAlign w:val="center"/>
            <w:hideMark/>
          </w:tcPr>
          <w:p w14:paraId="72D47755"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r>
      <w:tr w:rsidR="00A724ED" w:rsidRPr="006848F6" w14:paraId="5A01E4C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0FA057EF"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155A1E54"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Servicios contractuales individuales</w:t>
            </w:r>
          </w:p>
        </w:tc>
        <w:tc>
          <w:tcPr>
            <w:tcW w:w="1051" w:type="dxa"/>
            <w:tcBorders>
              <w:top w:val="nil"/>
              <w:left w:val="nil"/>
              <w:bottom w:val="nil"/>
              <w:right w:val="nil"/>
            </w:tcBorders>
            <w:shd w:val="clear" w:color="auto" w:fill="auto"/>
            <w:noWrap/>
            <w:vAlign w:val="center"/>
            <w:hideMark/>
          </w:tcPr>
          <w:p w14:paraId="3D4A4054"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2" w:type="dxa"/>
            <w:tcBorders>
              <w:top w:val="nil"/>
              <w:left w:val="nil"/>
              <w:bottom w:val="nil"/>
              <w:right w:val="nil"/>
            </w:tcBorders>
            <w:shd w:val="clear" w:color="auto" w:fill="auto"/>
            <w:noWrap/>
            <w:vAlign w:val="center"/>
            <w:hideMark/>
          </w:tcPr>
          <w:p w14:paraId="649298C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32</w:t>
            </w:r>
          </w:p>
        </w:tc>
        <w:tc>
          <w:tcPr>
            <w:tcW w:w="992" w:type="dxa"/>
            <w:tcBorders>
              <w:top w:val="nil"/>
              <w:left w:val="nil"/>
              <w:bottom w:val="nil"/>
              <w:right w:val="nil"/>
            </w:tcBorders>
            <w:shd w:val="clear" w:color="auto" w:fill="auto"/>
            <w:noWrap/>
            <w:vAlign w:val="center"/>
            <w:hideMark/>
          </w:tcPr>
          <w:p w14:paraId="66FAED7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0</w:t>
            </w:r>
          </w:p>
        </w:tc>
        <w:tc>
          <w:tcPr>
            <w:tcW w:w="993" w:type="dxa"/>
            <w:tcBorders>
              <w:top w:val="nil"/>
              <w:left w:val="nil"/>
              <w:bottom w:val="nil"/>
              <w:right w:val="nil"/>
            </w:tcBorders>
            <w:shd w:val="clear" w:color="auto" w:fill="auto"/>
            <w:noWrap/>
            <w:vAlign w:val="center"/>
            <w:hideMark/>
          </w:tcPr>
          <w:p w14:paraId="4374E7C4"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34" w:type="dxa"/>
            <w:tcBorders>
              <w:top w:val="nil"/>
              <w:left w:val="nil"/>
              <w:bottom w:val="nil"/>
              <w:right w:val="nil"/>
            </w:tcBorders>
            <w:shd w:val="clear" w:color="auto" w:fill="auto"/>
            <w:noWrap/>
            <w:vAlign w:val="center"/>
            <w:hideMark/>
          </w:tcPr>
          <w:p w14:paraId="76EC1581"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32</w:t>
            </w:r>
          </w:p>
        </w:tc>
      </w:tr>
      <w:tr w:rsidR="00A724ED" w:rsidRPr="006848F6" w14:paraId="4FFA81D1"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15B1B9BA"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5E2EC07A"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Otros servicios contractuales</w:t>
            </w:r>
          </w:p>
        </w:tc>
        <w:tc>
          <w:tcPr>
            <w:tcW w:w="1051" w:type="dxa"/>
            <w:tcBorders>
              <w:top w:val="nil"/>
              <w:left w:val="nil"/>
              <w:bottom w:val="nil"/>
              <w:right w:val="nil"/>
            </w:tcBorders>
            <w:shd w:val="clear" w:color="auto" w:fill="auto"/>
            <w:noWrap/>
            <w:vAlign w:val="center"/>
            <w:hideMark/>
          </w:tcPr>
          <w:p w14:paraId="429AF318"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7</w:t>
            </w:r>
          </w:p>
        </w:tc>
        <w:tc>
          <w:tcPr>
            <w:tcW w:w="992" w:type="dxa"/>
            <w:tcBorders>
              <w:top w:val="nil"/>
              <w:left w:val="nil"/>
              <w:bottom w:val="nil"/>
              <w:right w:val="nil"/>
            </w:tcBorders>
            <w:shd w:val="clear" w:color="auto" w:fill="auto"/>
            <w:noWrap/>
            <w:vAlign w:val="center"/>
            <w:hideMark/>
          </w:tcPr>
          <w:p w14:paraId="4D6CB35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985</w:t>
            </w:r>
          </w:p>
        </w:tc>
        <w:tc>
          <w:tcPr>
            <w:tcW w:w="992" w:type="dxa"/>
            <w:tcBorders>
              <w:top w:val="nil"/>
              <w:left w:val="nil"/>
              <w:bottom w:val="nil"/>
              <w:right w:val="nil"/>
            </w:tcBorders>
            <w:shd w:val="clear" w:color="auto" w:fill="auto"/>
            <w:noWrap/>
            <w:vAlign w:val="center"/>
            <w:hideMark/>
          </w:tcPr>
          <w:p w14:paraId="5E28DF5B"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5</w:t>
            </w:r>
          </w:p>
        </w:tc>
        <w:tc>
          <w:tcPr>
            <w:tcW w:w="993" w:type="dxa"/>
            <w:tcBorders>
              <w:top w:val="nil"/>
              <w:left w:val="nil"/>
              <w:bottom w:val="nil"/>
              <w:right w:val="nil"/>
            </w:tcBorders>
            <w:shd w:val="clear" w:color="auto" w:fill="auto"/>
            <w:noWrap/>
            <w:vAlign w:val="center"/>
            <w:hideMark/>
          </w:tcPr>
          <w:p w14:paraId="610D7C39"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34" w:type="dxa"/>
            <w:tcBorders>
              <w:top w:val="nil"/>
              <w:left w:val="nil"/>
              <w:bottom w:val="nil"/>
              <w:right w:val="nil"/>
            </w:tcBorders>
            <w:shd w:val="clear" w:color="auto" w:fill="auto"/>
            <w:noWrap/>
            <w:vAlign w:val="center"/>
            <w:hideMark/>
          </w:tcPr>
          <w:p w14:paraId="5D63929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997</w:t>
            </w:r>
          </w:p>
        </w:tc>
      </w:tr>
      <w:tr w:rsidR="00A724ED" w:rsidRPr="006848F6" w14:paraId="555008DF" w14:textId="77777777" w:rsidTr="00504017">
        <w:trPr>
          <w:trHeight w:val="300"/>
          <w:jc w:val="center"/>
        </w:trPr>
        <w:tc>
          <w:tcPr>
            <w:tcW w:w="400" w:type="dxa"/>
            <w:tcBorders>
              <w:top w:val="nil"/>
              <w:left w:val="nil"/>
              <w:bottom w:val="nil"/>
              <w:right w:val="nil"/>
            </w:tcBorders>
            <w:shd w:val="clear" w:color="auto" w:fill="auto"/>
            <w:noWrap/>
            <w:vAlign w:val="bottom"/>
            <w:hideMark/>
          </w:tcPr>
          <w:p w14:paraId="58531128"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05C60A65"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servicios contractuales</w:t>
            </w:r>
          </w:p>
        </w:tc>
        <w:tc>
          <w:tcPr>
            <w:tcW w:w="1051" w:type="dxa"/>
            <w:tcBorders>
              <w:top w:val="single" w:sz="4" w:space="0" w:color="C7CFD8"/>
              <w:left w:val="nil"/>
              <w:bottom w:val="single" w:sz="12" w:space="0" w:color="C7CFD8"/>
              <w:right w:val="nil"/>
            </w:tcBorders>
            <w:shd w:val="clear" w:color="auto" w:fill="auto"/>
            <w:noWrap/>
            <w:vAlign w:val="center"/>
            <w:hideMark/>
          </w:tcPr>
          <w:p w14:paraId="19897685"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43</w:t>
            </w:r>
          </w:p>
        </w:tc>
        <w:tc>
          <w:tcPr>
            <w:tcW w:w="992" w:type="dxa"/>
            <w:tcBorders>
              <w:top w:val="single" w:sz="4" w:space="0" w:color="C7CFD8"/>
              <w:left w:val="nil"/>
              <w:bottom w:val="single" w:sz="12" w:space="0" w:color="C7CFD8"/>
              <w:right w:val="nil"/>
            </w:tcBorders>
            <w:shd w:val="clear" w:color="auto" w:fill="auto"/>
            <w:noWrap/>
            <w:vAlign w:val="center"/>
            <w:hideMark/>
          </w:tcPr>
          <w:p w14:paraId="49949E23"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1.133</w:t>
            </w:r>
          </w:p>
        </w:tc>
        <w:tc>
          <w:tcPr>
            <w:tcW w:w="992" w:type="dxa"/>
            <w:tcBorders>
              <w:top w:val="single" w:sz="4" w:space="0" w:color="C7CFD8"/>
              <w:left w:val="nil"/>
              <w:bottom w:val="single" w:sz="12" w:space="0" w:color="C7CFD8"/>
              <w:right w:val="nil"/>
            </w:tcBorders>
            <w:shd w:val="clear" w:color="auto" w:fill="auto"/>
            <w:noWrap/>
            <w:vAlign w:val="center"/>
            <w:hideMark/>
          </w:tcPr>
          <w:p w14:paraId="65838C0A"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12</w:t>
            </w:r>
          </w:p>
        </w:tc>
        <w:tc>
          <w:tcPr>
            <w:tcW w:w="993" w:type="dxa"/>
            <w:tcBorders>
              <w:top w:val="single" w:sz="4" w:space="0" w:color="C7CFD8"/>
              <w:left w:val="nil"/>
              <w:bottom w:val="single" w:sz="12" w:space="0" w:color="C7CFD8"/>
              <w:right w:val="nil"/>
            </w:tcBorders>
            <w:shd w:val="clear" w:color="auto" w:fill="auto"/>
            <w:noWrap/>
            <w:vAlign w:val="center"/>
            <w:hideMark/>
          </w:tcPr>
          <w:p w14:paraId="02A047FC"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34" w:type="dxa"/>
            <w:tcBorders>
              <w:top w:val="single" w:sz="4" w:space="0" w:color="C7CFD8"/>
              <w:left w:val="nil"/>
              <w:bottom w:val="single" w:sz="12" w:space="0" w:color="C7CFD8"/>
              <w:right w:val="nil"/>
            </w:tcBorders>
            <w:shd w:val="clear" w:color="auto" w:fill="auto"/>
            <w:noWrap/>
            <w:vAlign w:val="center"/>
            <w:hideMark/>
          </w:tcPr>
          <w:p w14:paraId="59F634AF"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1.187</w:t>
            </w:r>
          </w:p>
        </w:tc>
      </w:tr>
      <w:tr w:rsidR="00A724ED" w:rsidRPr="006848F6" w14:paraId="27A0F00D" w14:textId="77777777" w:rsidTr="00504017">
        <w:trPr>
          <w:trHeight w:val="360"/>
          <w:jc w:val="center"/>
        </w:trPr>
        <w:tc>
          <w:tcPr>
            <w:tcW w:w="3402" w:type="dxa"/>
            <w:gridSpan w:val="2"/>
            <w:tcBorders>
              <w:top w:val="nil"/>
              <w:left w:val="nil"/>
              <w:bottom w:val="nil"/>
              <w:right w:val="nil"/>
            </w:tcBorders>
            <w:shd w:val="clear" w:color="auto" w:fill="auto"/>
            <w:noWrap/>
            <w:vAlign w:val="bottom"/>
            <w:hideMark/>
          </w:tcPr>
          <w:p w14:paraId="7A71480C"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Gastos de funcionamiento</w:t>
            </w:r>
          </w:p>
        </w:tc>
        <w:tc>
          <w:tcPr>
            <w:tcW w:w="1051" w:type="dxa"/>
            <w:tcBorders>
              <w:top w:val="nil"/>
              <w:left w:val="nil"/>
              <w:bottom w:val="nil"/>
              <w:right w:val="nil"/>
            </w:tcBorders>
            <w:shd w:val="clear" w:color="auto" w:fill="auto"/>
            <w:noWrap/>
            <w:vAlign w:val="center"/>
            <w:hideMark/>
          </w:tcPr>
          <w:p w14:paraId="66E5E9EB" w14:textId="77777777" w:rsidR="00A724ED" w:rsidRPr="006848F6" w:rsidRDefault="00A724ED" w:rsidP="00504017">
            <w:pPr>
              <w:jc w:val="right"/>
              <w:rPr>
                <w:rFonts w:ascii="Arial Narrow" w:eastAsia="Times New Roman" w:hAnsi="Arial Narrow"/>
                <w:b/>
                <w:bCs/>
                <w:i/>
                <w:iCs/>
                <w:sz w:val="16"/>
                <w:lang w:val="es-419" w:eastAsia="en-US"/>
              </w:rPr>
            </w:pPr>
          </w:p>
        </w:tc>
        <w:tc>
          <w:tcPr>
            <w:tcW w:w="992" w:type="dxa"/>
            <w:tcBorders>
              <w:top w:val="nil"/>
              <w:left w:val="nil"/>
              <w:bottom w:val="nil"/>
              <w:right w:val="nil"/>
            </w:tcBorders>
            <w:shd w:val="clear" w:color="auto" w:fill="auto"/>
            <w:noWrap/>
            <w:vAlign w:val="center"/>
            <w:hideMark/>
          </w:tcPr>
          <w:p w14:paraId="1D4BDC6D"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02540556"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6C5D6F82"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578BC211"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5249FF8C" w14:textId="77777777" w:rsidTr="00504017">
        <w:trPr>
          <w:trHeight w:val="315"/>
          <w:jc w:val="center"/>
        </w:trPr>
        <w:tc>
          <w:tcPr>
            <w:tcW w:w="400" w:type="dxa"/>
            <w:tcBorders>
              <w:top w:val="nil"/>
              <w:left w:val="nil"/>
              <w:bottom w:val="nil"/>
              <w:right w:val="nil"/>
            </w:tcBorders>
            <w:shd w:val="clear" w:color="auto" w:fill="auto"/>
            <w:noWrap/>
            <w:vAlign w:val="bottom"/>
            <w:hideMark/>
          </w:tcPr>
          <w:p w14:paraId="6425EF73"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3002" w:type="dxa"/>
            <w:tcBorders>
              <w:top w:val="nil"/>
              <w:left w:val="nil"/>
              <w:bottom w:val="single" w:sz="8" w:space="0" w:color="BFBFBF"/>
              <w:right w:val="nil"/>
            </w:tcBorders>
            <w:shd w:val="clear" w:color="auto" w:fill="auto"/>
            <w:noWrap/>
            <w:vAlign w:val="center"/>
            <w:hideMark/>
          </w:tcPr>
          <w:p w14:paraId="1E5FE89E"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gastos de explotación</w:t>
            </w:r>
          </w:p>
        </w:tc>
        <w:tc>
          <w:tcPr>
            <w:tcW w:w="1051" w:type="dxa"/>
            <w:tcBorders>
              <w:top w:val="nil"/>
              <w:left w:val="nil"/>
              <w:bottom w:val="single" w:sz="8" w:space="0" w:color="BFBFBF"/>
              <w:right w:val="nil"/>
            </w:tcBorders>
            <w:shd w:val="clear" w:color="auto" w:fill="auto"/>
            <w:noWrap/>
            <w:vAlign w:val="center"/>
            <w:hideMark/>
          </w:tcPr>
          <w:p w14:paraId="606BC712"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0</w:t>
            </w:r>
          </w:p>
        </w:tc>
        <w:tc>
          <w:tcPr>
            <w:tcW w:w="992" w:type="dxa"/>
            <w:tcBorders>
              <w:top w:val="nil"/>
              <w:left w:val="nil"/>
              <w:bottom w:val="single" w:sz="8" w:space="0" w:color="BFBFBF"/>
              <w:right w:val="nil"/>
            </w:tcBorders>
            <w:shd w:val="clear" w:color="auto" w:fill="auto"/>
            <w:noWrap/>
            <w:vAlign w:val="center"/>
            <w:hideMark/>
          </w:tcPr>
          <w:p w14:paraId="21C0D6E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1.272</w:t>
            </w:r>
          </w:p>
        </w:tc>
        <w:tc>
          <w:tcPr>
            <w:tcW w:w="992" w:type="dxa"/>
            <w:tcBorders>
              <w:top w:val="nil"/>
              <w:left w:val="nil"/>
              <w:bottom w:val="single" w:sz="8" w:space="0" w:color="BFBFBF"/>
              <w:right w:val="nil"/>
            </w:tcBorders>
            <w:shd w:val="clear" w:color="auto" w:fill="auto"/>
            <w:noWrap/>
            <w:vAlign w:val="center"/>
            <w:hideMark/>
          </w:tcPr>
          <w:p w14:paraId="7E0236AF"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93" w:type="dxa"/>
            <w:tcBorders>
              <w:top w:val="nil"/>
              <w:left w:val="nil"/>
              <w:bottom w:val="single" w:sz="8" w:space="0" w:color="BFBFBF"/>
              <w:right w:val="nil"/>
            </w:tcBorders>
            <w:shd w:val="clear" w:color="auto" w:fill="auto"/>
            <w:noWrap/>
            <w:vAlign w:val="center"/>
            <w:hideMark/>
          </w:tcPr>
          <w:p w14:paraId="35F8C9B1"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34" w:type="dxa"/>
            <w:tcBorders>
              <w:top w:val="nil"/>
              <w:left w:val="nil"/>
              <w:bottom w:val="single" w:sz="8" w:space="0" w:color="BFBFBF"/>
              <w:right w:val="nil"/>
            </w:tcBorders>
            <w:shd w:val="clear" w:color="auto" w:fill="auto"/>
            <w:noWrap/>
            <w:vAlign w:val="center"/>
            <w:hideMark/>
          </w:tcPr>
          <w:p w14:paraId="245E575B"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1.272</w:t>
            </w:r>
          </w:p>
        </w:tc>
      </w:tr>
      <w:tr w:rsidR="00A724ED" w:rsidRPr="006848F6" w14:paraId="78C9E577" w14:textId="77777777" w:rsidTr="00504017">
        <w:trPr>
          <w:trHeight w:val="390"/>
          <w:jc w:val="center"/>
        </w:trPr>
        <w:tc>
          <w:tcPr>
            <w:tcW w:w="3402" w:type="dxa"/>
            <w:gridSpan w:val="2"/>
            <w:tcBorders>
              <w:top w:val="nil"/>
              <w:left w:val="nil"/>
              <w:bottom w:val="nil"/>
              <w:right w:val="nil"/>
            </w:tcBorders>
            <w:shd w:val="clear" w:color="auto" w:fill="auto"/>
            <w:noWrap/>
            <w:vAlign w:val="bottom"/>
            <w:hideMark/>
          </w:tcPr>
          <w:p w14:paraId="7BDD6E41" w14:textId="77777777" w:rsidR="00A724ED" w:rsidRPr="006848F6" w:rsidRDefault="00A724ED" w:rsidP="00504017">
            <w:pPr>
              <w:jc w:val="left"/>
              <w:rPr>
                <w:rFonts w:ascii="Arial Narrow" w:eastAsia="Times New Roman" w:hAnsi="Arial Narrow"/>
                <w:b/>
                <w:bCs/>
                <w:i/>
                <w:iCs/>
                <w:sz w:val="16"/>
                <w:lang w:val="es-419"/>
              </w:rPr>
            </w:pPr>
            <w:r w:rsidRPr="006848F6">
              <w:rPr>
                <w:rFonts w:ascii="Arial Narrow" w:hAnsi="Arial Narrow"/>
                <w:b/>
                <w:i/>
                <w:sz w:val="16"/>
                <w:lang w:val="es-419"/>
              </w:rPr>
              <w:t>Equipos y suministros</w:t>
            </w:r>
          </w:p>
        </w:tc>
        <w:tc>
          <w:tcPr>
            <w:tcW w:w="1051" w:type="dxa"/>
            <w:tcBorders>
              <w:top w:val="nil"/>
              <w:left w:val="nil"/>
              <w:bottom w:val="nil"/>
              <w:right w:val="nil"/>
            </w:tcBorders>
            <w:shd w:val="clear" w:color="auto" w:fill="auto"/>
            <w:noWrap/>
            <w:vAlign w:val="center"/>
            <w:hideMark/>
          </w:tcPr>
          <w:p w14:paraId="78DBAFFE" w14:textId="77777777" w:rsidR="00A724ED" w:rsidRPr="006848F6" w:rsidRDefault="00A724ED" w:rsidP="00504017">
            <w:pPr>
              <w:jc w:val="right"/>
              <w:rPr>
                <w:rFonts w:ascii="Arial Narrow" w:eastAsia="Times New Roman" w:hAnsi="Arial Narrow"/>
                <w:b/>
                <w:bCs/>
                <w:i/>
                <w:iCs/>
                <w:sz w:val="16"/>
                <w:lang w:val="es-419" w:eastAsia="en-US"/>
              </w:rPr>
            </w:pPr>
          </w:p>
        </w:tc>
        <w:tc>
          <w:tcPr>
            <w:tcW w:w="992" w:type="dxa"/>
            <w:tcBorders>
              <w:top w:val="nil"/>
              <w:left w:val="nil"/>
              <w:bottom w:val="nil"/>
              <w:right w:val="nil"/>
            </w:tcBorders>
            <w:shd w:val="clear" w:color="auto" w:fill="auto"/>
            <w:noWrap/>
            <w:vAlign w:val="center"/>
            <w:hideMark/>
          </w:tcPr>
          <w:p w14:paraId="1EFB9132"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33FDF0A0"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3004EC37"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47E6B566"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76032C4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7474F725"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3002" w:type="dxa"/>
            <w:tcBorders>
              <w:top w:val="nil"/>
              <w:left w:val="nil"/>
              <w:bottom w:val="nil"/>
              <w:right w:val="nil"/>
            </w:tcBorders>
            <w:shd w:val="clear" w:color="auto" w:fill="auto"/>
            <w:noWrap/>
            <w:vAlign w:val="bottom"/>
            <w:hideMark/>
          </w:tcPr>
          <w:p w14:paraId="463A3C74"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Mobiliario y equipos</w:t>
            </w:r>
          </w:p>
        </w:tc>
        <w:tc>
          <w:tcPr>
            <w:tcW w:w="1051" w:type="dxa"/>
            <w:tcBorders>
              <w:top w:val="nil"/>
              <w:left w:val="nil"/>
              <w:bottom w:val="nil"/>
              <w:right w:val="nil"/>
            </w:tcBorders>
            <w:shd w:val="clear" w:color="auto" w:fill="auto"/>
            <w:noWrap/>
            <w:vAlign w:val="center"/>
            <w:hideMark/>
          </w:tcPr>
          <w:p w14:paraId="432E0B4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2" w:type="dxa"/>
            <w:tcBorders>
              <w:top w:val="nil"/>
              <w:left w:val="nil"/>
              <w:bottom w:val="nil"/>
              <w:right w:val="nil"/>
            </w:tcBorders>
            <w:shd w:val="clear" w:color="auto" w:fill="auto"/>
            <w:noWrap/>
            <w:vAlign w:val="center"/>
            <w:hideMark/>
          </w:tcPr>
          <w:p w14:paraId="5873742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2" w:type="dxa"/>
            <w:tcBorders>
              <w:top w:val="nil"/>
              <w:left w:val="nil"/>
              <w:bottom w:val="nil"/>
              <w:right w:val="nil"/>
            </w:tcBorders>
            <w:shd w:val="clear" w:color="auto" w:fill="auto"/>
            <w:noWrap/>
            <w:vAlign w:val="center"/>
            <w:hideMark/>
          </w:tcPr>
          <w:p w14:paraId="603C532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3" w:type="dxa"/>
            <w:tcBorders>
              <w:top w:val="nil"/>
              <w:left w:val="nil"/>
              <w:bottom w:val="nil"/>
              <w:right w:val="nil"/>
            </w:tcBorders>
            <w:shd w:val="clear" w:color="auto" w:fill="auto"/>
            <w:noWrap/>
            <w:vAlign w:val="center"/>
            <w:hideMark/>
          </w:tcPr>
          <w:p w14:paraId="054E446E"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34" w:type="dxa"/>
            <w:tcBorders>
              <w:top w:val="nil"/>
              <w:left w:val="nil"/>
              <w:bottom w:val="nil"/>
              <w:right w:val="nil"/>
            </w:tcBorders>
            <w:shd w:val="clear" w:color="auto" w:fill="auto"/>
            <w:noWrap/>
            <w:vAlign w:val="center"/>
            <w:hideMark/>
          </w:tcPr>
          <w:p w14:paraId="26A3D3D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r>
      <w:tr w:rsidR="00A724ED" w:rsidRPr="006848F6" w14:paraId="45E98248"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72C5C68D"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nil"/>
              <w:left w:val="nil"/>
              <w:bottom w:val="nil"/>
              <w:right w:val="nil"/>
            </w:tcBorders>
            <w:shd w:val="clear" w:color="auto" w:fill="auto"/>
            <w:noWrap/>
            <w:vAlign w:val="bottom"/>
            <w:hideMark/>
          </w:tcPr>
          <w:p w14:paraId="285F02B0" w14:textId="77777777" w:rsidR="00A724ED" w:rsidRPr="006848F6" w:rsidRDefault="00A724ED" w:rsidP="00504017">
            <w:pPr>
              <w:jc w:val="left"/>
              <w:rPr>
                <w:rFonts w:ascii="Arial Narrow" w:eastAsia="Times New Roman" w:hAnsi="Arial Narrow"/>
                <w:sz w:val="16"/>
                <w:lang w:val="es-419"/>
              </w:rPr>
            </w:pPr>
            <w:r w:rsidRPr="006848F6">
              <w:rPr>
                <w:rFonts w:ascii="Arial Narrow" w:hAnsi="Arial Narrow"/>
                <w:sz w:val="16"/>
                <w:lang w:val="es-419"/>
              </w:rPr>
              <w:t>Suministros y material</w:t>
            </w:r>
          </w:p>
        </w:tc>
        <w:tc>
          <w:tcPr>
            <w:tcW w:w="1051" w:type="dxa"/>
            <w:tcBorders>
              <w:top w:val="nil"/>
              <w:left w:val="nil"/>
              <w:bottom w:val="nil"/>
              <w:right w:val="nil"/>
            </w:tcBorders>
            <w:shd w:val="clear" w:color="auto" w:fill="auto"/>
            <w:noWrap/>
            <w:vAlign w:val="center"/>
            <w:hideMark/>
          </w:tcPr>
          <w:p w14:paraId="5FF6F054"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w:t>
            </w:r>
          </w:p>
        </w:tc>
        <w:tc>
          <w:tcPr>
            <w:tcW w:w="992" w:type="dxa"/>
            <w:tcBorders>
              <w:top w:val="nil"/>
              <w:left w:val="nil"/>
              <w:bottom w:val="nil"/>
              <w:right w:val="nil"/>
            </w:tcBorders>
            <w:shd w:val="clear" w:color="auto" w:fill="auto"/>
            <w:noWrap/>
            <w:vAlign w:val="center"/>
            <w:hideMark/>
          </w:tcPr>
          <w:p w14:paraId="1F6EB0EB"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2" w:type="dxa"/>
            <w:tcBorders>
              <w:top w:val="nil"/>
              <w:left w:val="nil"/>
              <w:bottom w:val="nil"/>
              <w:right w:val="nil"/>
            </w:tcBorders>
            <w:shd w:val="clear" w:color="auto" w:fill="auto"/>
            <w:noWrap/>
            <w:vAlign w:val="center"/>
            <w:hideMark/>
          </w:tcPr>
          <w:p w14:paraId="7485D826"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93" w:type="dxa"/>
            <w:tcBorders>
              <w:top w:val="nil"/>
              <w:left w:val="nil"/>
              <w:bottom w:val="nil"/>
              <w:right w:val="nil"/>
            </w:tcBorders>
            <w:shd w:val="clear" w:color="auto" w:fill="auto"/>
            <w:noWrap/>
            <w:vAlign w:val="center"/>
            <w:hideMark/>
          </w:tcPr>
          <w:p w14:paraId="4DC20D29"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w:t>
            </w:r>
          </w:p>
        </w:tc>
        <w:tc>
          <w:tcPr>
            <w:tcW w:w="934" w:type="dxa"/>
            <w:tcBorders>
              <w:top w:val="nil"/>
              <w:left w:val="nil"/>
              <w:bottom w:val="nil"/>
              <w:right w:val="nil"/>
            </w:tcBorders>
            <w:shd w:val="clear" w:color="auto" w:fill="auto"/>
            <w:noWrap/>
            <w:vAlign w:val="center"/>
            <w:hideMark/>
          </w:tcPr>
          <w:p w14:paraId="287FB25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4</w:t>
            </w:r>
          </w:p>
        </w:tc>
      </w:tr>
      <w:tr w:rsidR="00A724ED" w:rsidRPr="006848F6" w14:paraId="41D52951" w14:textId="77777777" w:rsidTr="00504017">
        <w:trPr>
          <w:trHeight w:val="270"/>
          <w:jc w:val="center"/>
        </w:trPr>
        <w:tc>
          <w:tcPr>
            <w:tcW w:w="400" w:type="dxa"/>
            <w:tcBorders>
              <w:top w:val="nil"/>
              <w:left w:val="nil"/>
              <w:bottom w:val="nil"/>
              <w:right w:val="nil"/>
            </w:tcBorders>
            <w:shd w:val="clear" w:color="auto" w:fill="auto"/>
            <w:noWrap/>
            <w:vAlign w:val="bottom"/>
            <w:hideMark/>
          </w:tcPr>
          <w:p w14:paraId="2A37D35B" w14:textId="77777777" w:rsidR="00A724ED" w:rsidRPr="006848F6" w:rsidRDefault="00A724ED" w:rsidP="00504017">
            <w:pPr>
              <w:jc w:val="right"/>
              <w:rPr>
                <w:rFonts w:ascii="Arial Narrow" w:eastAsia="Times New Roman" w:hAnsi="Arial Narrow"/>
                <w:sz w:val="16"/>
                <w:lang w:val="es-419" w:eastAsia="en-US"/>
              </w:rPr>
            </w:pPr>
          </w:p>
        </w:tc>
        <w:tc>
          <w:tcPr>
            <w:tcW w:w="3002" w:type="dxa"/>
            <w:tcBorders>
              <w:top w:val="single" w:sz="4" w:space="0" w:color="C7CFD8"/>
              <w:left w:val="nil"/>
              <w:bottom w:val="single" w:sz="12" w:space="0" w:color="C7CFD8"/>
              <w:right w:val="nil"/>
            </w:tcBorders>
            <w:shd w:val="clear" w:color="auto" w:fill="auto"/>
            <w:noWrap/>
            <w:vAlign w:val="center"/>
            <w:hideMark/>
          </w:tcPr>
          <w:p w14:paraId="3AB423AC"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Subtotal de equipo y suministros</w:t>
            </w:r>
          </w:p>
        </w:tc>
        <w:tc>
          <w:tcPr>
            <w:tcW w:w="1051" w:type="dxa"/>
            <w:tcBorders>
              <w:top w:val="single" w:sz="4" w:space="0" w:color="C7CFD8"/>
              <w:left w:val="nil"/>
              <w:bottom w:val="single" w:sz="12" w:space="0" w:color="C7CFD8"/>
              <w:right w:val="nil"/>
            </w:tcBorders>
            <w:shd w:val="clear" w:color="auto" w:fill="auto"/>
            <w:noWrap/>
            <w:vAlign w:val="center"/>
            <w:hideMark/>
          </w:tcPr>
          <w:p w14:paraId="2BC9609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w:t>
            </w:r>
          </w:p>
        </w:tc>
        <w:tc>
          <w:tcPr>
            <w:tcW w:w="992" w:type="dxa"/>
            <w:tcBorders>
              <w:top w:val="single" w:sz="4" w:space="0" w:color="C7CFD8"/>
              <w:left w:val="nil"/>
              <w:bottom w:val="single" w:sz="12" w:space="0" w:color="C7CFD8"/>
              <w:right w:val="nil"/>
            </w:tcBorders>
            <w:shd w:val="clear" w:color="auto" w:fill="auto"/>
            <w:noWrap/>
            <w:vAlign w:val="center"/>
            <w:hideMark/>
          </w:tcPr>
          <w:p w14:paraId="678C4CC9"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92" w:type="dxa"/>
            <w:tcBorders>
              <w:top w:val="single" w:sz="4" w:space="0" w:color="C7CFD8"/>
              <w:left w:val="nil"/>
              <w:bottom w:val="single" w:sz="12" w:space="0" w:color="C7CFD8"/>
              <w:right w:val="nil"/>
            </w:tcBorders>
            <w:shd w:val="clear" w:color="auto" w:fill="auto"/>
            <w:noWrap/>
            <w:vAlign w:val="center"/>
            <w:hideMark/>
          </w:tcPr>
          <w:p w14:paraId="0C6AAE7D"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93" w:type="dxa"/>
            <w:tcBorders>
              <w:top w:val="single" w:sz="4" w:space="0" w:color="C7CFD8"/>
              <w:left w:val="nil"/>
              <w:bottom w:val="single" w:sz="12" w:space="0" w:color="C7CFD8"/>
              <w:right w:val="nil"/>
            </w:tcBorders>
            <w:shd w:val="clear" w:color="auto" w:fill="auto"/>
            <w:noWrap/>
            <w:vAlign w:val="center"/>
            <w:hideMark/>
          </w:tcPr>
          <w:p w14:paraId="73B4A15D"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w:t>
            </w:r>
          </w:p>
        </w:tc>
        <w:tc>
          <w:tcPr>
            <w:tcW w:w="934" w:type="dxa"/>
            <w:tcBorders>
              <w:top w:val="single" w:sz="4" w:space="0" w:color="C7CFD8"/>
              <w:left w:val="nil"/>
              <w:bottom w:val="single" w:sz="12" w:space="0" w:color="C7CFD8"/>
              <w:right w:val="nil"/>
            </w:tcBorders>
            <w:shd w:val="clear" w:color="auto" w:fill="auto"/>
            <w:noWrap/>
            <w:vAlign w:val="center"/>
            <w:hideMark/>
          </w:tcPr>
          <w:p w14:paraId="739F5036"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w:t>
            </w:r>
          </w:p>
        </w:tc>
      </w:tr>
      <w:tr w:rsidR="00A724ED" w:rsidRPr="006848F6" w14:paraId="0F1AE9A6" w14:textId="77777777" w:rsidTr="00504017">
        <w:trPr>
          <w:trHeight w:val="135"/>
          <w:jc w:val="center"/>
        </w:trPr>
        <w:tc>
          <w:tcPr>
            <w:tcW w:w="400" w:type="dxa"/>
            <w:tcBorders>
              <w:top w:val="nil"/>
              <w:left w:val="nil"/>
              <w:bottom w:val="nil"/>
              <w:right w:val="nil"/>
            </w:tcBorders>
            <w:shd w:val="clear" w:color="auto" w:fill="auto"/>
            <w:noWrap/>
            <w:vAlign w:val="bottom"/>
            <w:hideMark/>
          </w:tcPr>
          <w:p w14:paraId="299EF273" w14:textId="77777777" w:rsidR="00A724ED" w:rsidRPr="006848F6" w:rsidRDefault="00A724ED" w:rsidP="00504017">
            <w:pPr>
              <w:jc w:val="right"/>
              <w:rPr>
                <w:rFonts w:ascii="Arial Narrow" w:eastAsia="Times New Roman" w:hAnsi="Arial Narrow"/>
                <w:b/>
                <w:bCs/>
                <w:sz w:val="16"/>
                <w:lang w:val="es-419" w:eastAsia="en-US"/>
              </w:rPr>
            </w:pPr>
          </w:p>
        </w:tc>
        <w:tc>
          <w:tcPr>
            <w:tcW w:w="3002" w:type="dxa"/>
            <w:tcBorders>
              <w:top w:val="single" w:sz="4" w:space="0" w:color="C7CFD8"/>
              <w:left w:val="nil"/>
              <w:bottom w:val="nil"/>
              <w:right w:val="nil"/>
            </w:tcBorders>
            <w:shd w:val="clear" w:color="auto" w:fill="auto"/>
            <w:noWrap/>
            <w:vAlign w:val="center"/>
            <w:hideMark/>
          </w:tcPr>
          <w:p w14:paraId="51C80071" w14:textId="77777777" w:rsidR="00A724ED" w:rsidRPr="006848F6" w:rsidRDefault="00A724ED" w:rsidP="00504017">
            <w:pPr>
              <w:jc w:val="left"/>
              <w:rPr>
                <w:rFonts w:ascii="Arial Narrow" w:eastAsia="Times New Roman" w:hAnsi="Arial Narrow"/>
                <w:i/>
                <w:iCs/>
                <w:sz w:val="16"/>
                <w:lang w:val="es-419"/>
              </w:rPr>
            </w:pPr>
            <w:r w:rsidRPr="006848F6">
              <w:rPr>
                <w:rFonts w:ascii="Arial Narrow" w:hAnsi="Arial Narrow"/>
                <w:i/>
                <w:sz w:val="16"/>
                <w:lang w:val="es-419"/>
              </w:rPr>
              <w:t> </w:t>
            </w:r>
          </w:p>
        </w:tc>
        <w:tc>
          <w:tcPr>
            <w:tcW w:w="1051" w:type="dxa"/>
            <w:tcBorders>
              <w:top w:val="single" w:sz="4" w:space="0" w:color="C7CFD8"/>
              <w:left w:val="nil"/>
              <w:bottom w:val="nil"/>
              <w:right w:val="nil"/>
            </w:tcBorders>
            <w:shd w:val="clear" w:color="auto" w:fill="auto"/>
            <w:noWrap/>
            <w:vAlign w:val="center"/>
            <w:hideMark/>
          </w:tcPr>
          <w:p w14:paraId="00C5C0A7" w14:textId="77777777" w:rsidR="00A724ED" w:rsidRPr="006848F6" w:rsidRDefault="00A724ED" w:rsidP="00504017">
            <w:pPr>
              <w:jc w:val="right"/>
              <w:rPr>
                <w:rFonts w:ascii="Arial Narrow" w:eastAsia="Times New Roman" w:hAnsi="Arial Narrow"/>
                <w:b/>
                <w:bCs/>
                <w:sz w:val="16"/>
                <w:lang w:val="es-419" w:eastAsia="en-US"/>
              </w:rPr>
            </w:pPr>
          </w:p>
        </w:tc>
        <w:tc>
          <w:tcPr>
            <w:tcW w:w="992" w:type="dxa"/>
            <w:tcBorders>
              <w:top w:val="single" w:sz="4" w:space="0" w:color="C7CFD8"/>
              <w:left w:val="nil"/>
              <w:bottom w:val="nil"/>
              <w:right w:val="nil"/>
            </w:tcBorders>
            <w:shd w:val="clear" w:color="auto" w:fill="auto"/>
            <w:noWrap/>
            <w:vAlign w:val="center"/>
            <w:hideMark/>
          </w:tcPr>
          <w:p w14:paraId="3D7C72BA" w14:textId="77777777" w:rsidR="00A724ED" w:rsidRPr="006848F6" w:rsidRDefault="00A724ED" w:rsidP="00504017">
            <w:pPr>
              <w:jc w:val="right"/>
              <w:rPr>
                <w:rFonts w:ascii="Arial Narrow" w:eastAsia="Times New Roman" w:hAnsi="Arial Narrow"/>
                <w:b/>
                <w:bCs/>
                <w:sz w:val="16"/>
                <w:lang w:val="es-419" w:eastAsia="en-US"/>
              </w:rPr>
            </w:pPr>
          </w:p>
        </w:tc>
        <w:tc>
          <w:tcPr>
            <w:tcW w:w="992" w:type="dxa"/>
            <w:tcBorders>
              <w:top w:val="single" w:sz="4" w:space="0" w:color="C7CFD8"/>
              <w:left w:val="nil"/>
              <w:bottom w:val="nil"/>
              <w:right w:val="nil"/>
            </w:tcBorders>
            <w:shd w:val="clear" w:color="auto" w:fill="auto"/>
            <w:noWrap/>
            <w:vAlign w:val="center"/>
            <w:hideMark/>
          </w:tcPr>
          <w:p w14:paraId="6A4A1BEA" w14:textId="77777777" w:rsidR="00A724ED" w:rsidRPr="006848F6" w:rsidRDefault="00A724ED" w:rsidP="00504017">
            <w:pPr>
              <w:jc w:val="right"/>
              <w:rPr>
                <w:rFonts w:ascii="Arial Narrow" w:eastAsia="Times New Roman" w:hAnsi="Arial Narrow"/>
                <w:b/>
                <w:bCs/>
                <w:sz w:val="16"/>
                <w:lang w:val="es-419" w:eastAsia="en-US"/>
              </w:rPr>
            </w:pPr>
          </w:p>
        </w:tc>
        <w:tc>
          <w:tcPr>
            <w:tcW w:w="993" w:type="dxa"/>
            <w:tcBorders>
              <w:top w:val="single" w:sz="4" w:space="0" w:color="C7CFD8"/>
              <w:left w:val="nil"/>
              <w:bottom w:val="nil"/>
              <w:right w:val="nil"/>
            </w:tcBorders>
            <w:shd w:val="clear" w:color="auto" w:fill="auto"/>
            <w:noWrap/>
            <w:vAlign w:val="center"/>
            <w:hideMark/>
          </w:tcPr>
          <w:p w14:paraId="381DDD37" w14:textId="77777777" w:rsidR="00A724ED" w:rsidRPr="006848F6" w:rsidRDefault="00A724ED" w:rsidP="00504017">
            <w:pPr>
              <w:jc w:val="right"/>
              <w:rPr>
                <w:rFonts w:ascii="Arial Narrow" w:eastAsia="Times New Roman" w:hAnsi="Arial Narrow"/>
                <w:b/>
                <w:bCs/>
                <w:sz w:val="16"/>
                <w:lang w:val="es-419" w:eastAsia="en-US"/>
              </w:rPr>
            </w:pPr>
          </w:p>
        </w:tc>
        <w:tc>
          <w:tcPr>
            <w:tcW w:w="934" w:type="dxa"/>
            <w:tcBorders>
              <w:top w:val="single" w:sz="4" w:space="0" w:color="C7CFD8"/>
              <w:left w:val="nil"/>
              <w:bottom w:val="nil"/>
              <w:right w:val="nil"/>
            </w:tcBorders>
            <w:shd w:val="clear" w:color="auto" w:fill="auto"/>
            <w:noWrap/>
            <w:vAlign w:val="center"/>
            <w:hideMark/>
          </w:tcPr>
          <w:p w14:paraId="6CBC4E76" w14:textId="77777777" w:rsidR="00A724ED" w:rsidRPr="006848F6" w:rsidRDefault="00A724ED" w:rsidP="00504017">
            <w:pPr>
              <w:jc w:val="right"/>
              <w:rPr>
                <w:rFonts w:ascii="Arial Narrow" w:eastAsia="Times New Roman" w:hAnsi="Arial Narrow"/>
                <w:b/>
                <w:bCs/>
                <w:sz w:val="16"/>
                <w:lang w:val="es-419" w:eastAsia="en-US"/>
              </w:rPr>
            </w:pPr>
          </w:p>
        </w:tc>
      </w:tr>
      <w:tr w:rsidR="00A724ED" w:rsidRPr="006848F6" w14:paraId="2869E812" w14:textId="77777777" w:rsidTr="00504017">
        <w:trPr>
          <w:trHeight w:val="375"/>
          <w:jc w:val="center"/>
        </w:trPr>
        <w:tc>
          <w:tcPr>
            <w:tcW w:w="400" w:type="dxa"/>
            <w:tcBorders>
              <w:top w:val="nil"/>
              <w:left w:val="nil"/>
              <w:bottom w:val="nil"/>
              <w:right w:val="nil"/>
            </w:tcBorders>
            <w:shd w:val="clear" w:color="auto" w:fill="auto"/>
            <w:noWrap/>
            <w:vAlign w:val="bottom"/>
            <w:hideMark/>
          </w:tcPr>
          <w:p w14:paraId="1682449F" w14:textId="77777777" w:rsidR="00A724ED" w:rsidRPr="006848F6" w:rsidRDefault="00A724ED" w:rsidP="00504017">
            <w:pPr>
              <w:jc w:val="left"/>
              <w:rPr>
                <w:rFonts w:ascii="Arial Narrow" w:eastAsia="Times New Roman" w:hAnsi="Arial Narrow"/>
                <w:b/>
                <w:bCs/>
                <w:sz w:val="16"/>
                <w:lang w:val="es-419" w:eastAsia="en-US"/>
              </w:rPr>
            </w:pPr>
          </w:p>
        </w:tc>
        <w:tc>
          <w:tcPr>
            <w:tcW w:w="3002" w:type="dxa"/>
            <w:tcBorders>
              <w:top w:val="single" w:sz="4" w:space="0" w:color="BFBFBF"/>
              <w:left w:val="nil"/>
              <w:bottom w:val="single" w:sz="8" w:space="0" w:color="BFBFBF"/>
              <w:right w:val="nil"/>
            </w:tcBorders>
            <w:shd w:val="clear" w:color="auto" w:fill="auto"/>
            <w:noWrap/>
            <w:vAlign w:val="center"/>
            <w:hideMark/>
          </w:tcPr>
          <w:p w14:paraId="1E8F4DE6"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Total de recursos no relativos a personal</w:t>
            </w:r>
          </w:p>
        </w:tc>
        <w:tc>
          <w:tcPr>
            <w:tcW w:w="1051" w:type="dxa"/>
            <w:tcBorders>
              <w:top w:val="single" w:sz="4" w:space="0" w:color="BFBFBF"/>
              <w:left w:val="nil"/>
              <w:bottom w:val="single" w:sz="8" w:space="0" w:color="BFBFBF"/>
              <w:right w:val="nil"/>
            </w:tcBorders>
            <w:shd w:val="clear" w:color="auto" w:fill="auto"/>
            <w:noWrap/>
            <w:vAlign w:val="center"/>
            <w:hideMark/>
          </w:tcPr>
          <w:p w14:paraId="7AAC24A0"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47</w:t>
            </w:r>
          </w:p>
        </w:tc>
        <w:tc>
          <w:tcPr>
            <w:tcW w:w="992" w:type="dxa"/>
            <w:tcBorders>
              <w:top w:val="single" w:sz="4" w:space="0" w:color="BFBFBF"/>
              <w:left w:val="nil"/>
              <w:bottom w:val="single" w:sz="8" w:space="0" w:color="BFBFBF"/>
              <w:right w:val="nil"/>
            </w:tcBorders>
            <w:shd w:val="clear" w:color="auto" w:fill="auto"/>
            <w:noWrap/>
            <w:vAlign w:val="center"/>
            <w:hideMark/>
          </w:tcPr>
          <w:p w14:paraId="3906178B"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2.429</w:t>
            </w:r>
          </w:p>
        </w:tc>
        <w:tc>
          <w:tcPr>
            <w:tcW w:w="992" w:type="dxa"/>
            <w:tcBorders>
              <w:top w:val="single" w:sz="4" w:space="0" w:color="BFBFBF"/>
              <w:left w:val="nil"/>
              <w:bottom w:val="single" w:sz="8" w:space="0" w:color="BFBFBF"/>
              <w:right w:val="nil"/>
            </w:tcBorders>
            <w:shd w:val="clear" w:color="auto" w:fill="auto"/>
            <w:noWrap/>
            <w:vAlign w:val="center"/>
            <w:hideMark/>
          </w:tcPr>
          <w:p w14:paraId="39C20E6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30</w:t>
            </w:r>
          </w:p>
        </w:tc>
        <w:tc>
          <w:tcPr>
            <w:tcW w:w="993" w:type="dxa"/>
            <w:tcBorders>
              <w:top w:val="single" w:sz="4" w:space="0" w:color="BFBFBF"/>
              <w:left w:val="nil"/>
              <w:bottom w:val="single" w:sz="8" w:space="0" w:color="BFBFBF"/>
              <w:right w:val="nil"/>
            </w:tcBorders>
            <w:shd w:val="clear" w:color="auto" w:fill="auto"/>
            <w:noWrap/>
            <w:vAlign w:val="center"/>
            <w:hideMark/>
          </w:tcPr>
          <w:p w14:paraId="64B0711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12</w:t>
            </w:r>
          </w:p>
        </w:tc>
        <w:tc>
          <w:tcPr>
            <w:tcW w:w="934" w:type="dxa"/>
            <w:tcBorders>
              <w:top w:val="single" w:sz="4" w:space="0" w:color="BFBFBF"/>
              <w:left w:val="nil"/>
              <w:bottom w:val="single" w:sz="8" w:space="0" w:color="BFBFBF"/>
              <w:right w:val="nil"/>
            </w:tcBorders>
            <w:shd w:val="clear" w:color="auto" w:fill="auto"/>
            <w:noWrap/>
            <w:vAlign w:val="center"/>
            <w:hideMark/>
          </w:tcPr>
          <w:p w14:paraId="5FF07FF6"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2.518</w:t>
            </w:r>
          </w:p>
        </w:tc>
      </w:tr>
      <w:tr w:rsidR="00A724ED" w:rsidRPr="006848F6" w14:paraId="7E2B0EA2" w14:textId="77777777" w:rsidTr="00504017">
        <w:trPr>
          <w:trHeight w:val="255"/>
          <w:jc w:val="center"/>
        </w:trPr>
        <w:tc>
          <w:tcPr>
            <w:tcW w:w="400" w:type="dxa"/>
            <w:tcBorders>
              <w:top w:val="nil"/>
              <w:left w:val="nil"/>
              <w:bottom w:val="nil"/>
              <w:right w:val="nil"/>
            </w:tcBorders>
            <w:shd w:val="clear" w:color="auto" w:fill="auto"/>
            <w:noWrap/>
            <w:vAlign w:val="bottom"/>
            <w:hideMark/>
          </w:tcPr>
          <w:p w14:paraId="01F8BD01" w14:textId="77777777" w:rsidR="00A724ED" w:rsidRPr="006848F6" w:rsidRDefault="00A724ED" w:rsidP="00504017">
            <w:pPr>
              <w:jc w:val="right"/>
              <w:rPr>
                <w:rFonts w:ascii="Arial Narrow" w:eastAsia="Times New Roman" w:hAnsi="Arial Narrow"/>
                <w:b/>
                <w:bCs/>
                <w:sz w:val="16"/>
                <w:lang w:val="es-419" w:eastAsia="en-US"/>
              </w:rPr>
            </w:pPr>
          </w:p>
        </w:tc>
        <w:tc>
          <w:tcPr>
            <w:tcW w:w="3002" w:type="dxa"/>
            <w:tcBorders>
              <w:top w:val="nil"/>
              <w:left w:val="nil"/>
              <w:bottom w:val="nil"/>
              <w:right w:val="nil"/>
            </w:tcBorders>
            <w:shd w:val="clear" w:color="auto" w:fill="auto"/>
            <w:noWrap/>
            <w:vAlign w:val="bottom"/>
            <w:hideMark/>
          </w:tcPr>
          <w:p w14:paraId="3E778743"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051" w:type="dxa"/>
            <w:tcBorders>
              <w:top w:val="nil"/>
              <w:left w:val="nil"/>
              <w:bottom w:val="nil"/>
              <w:right w:val="nil"/>
            </w:tcBorders>
            <w:shd w:val="clear" w:color="auto" w:fill="auto"/>
            <w:noWrap/>
            <w:vAlign w:val="center"/>
            <w:hideMark/>
          </w:tcPr>
          <w:p w14:paraId="0A8CDC27"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58E6813C"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1DF8B610"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696D406D"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1F4D93C7"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247F011E" w14:textId="77777777" w:rsidTr="00504017">
        <w:trPr>
          <w:trHeight w:val="270"/>
          <w:jc w:val="center"/>
        </w:trPr>
        <w:tc>
          <w:tcPr>
            <w:tcW w:w="400" w:type="dxa"/>
            <w:tcBorders>
              <w:top w:val="nil"/>
              <w:left w:val="nil"/>
              <w:bottom w:val="single" w:sz="8" w:space="0" w:color="BFBFBF"/>
              <w:right w:val="nil"/>
            </w:tcBorders>
            <w:shd w:val="clear" w:color="auto" w:fill="auto"/>
            <w:noWrap/>
            <w:vAlign w:val="bottom"/>
            <w:hideMark/>
          </w:tcPr>
          <w:p w14:paraId="54DD58C8"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 </w:t>
            </w:r>
          </w:p>
        </w:tc>
        <w:tc>
          <w:tcPr>
            <w:tcW w:w="3002" w:type="dxa"/>
            <w:tcBorders>
              <w:top w:val="nil"/>
              <w:left w:val="nil"/>
              <w:bottom w:val="single" w:sz="8" w:space="0" w:color="BFBFBF"/>
              <w:right w:val="nil"/>
            </w:tcBorders>
            <w:shd w:val="clear" w:color="auto" w:fill="auto"/>
            <w:noWrap/>
            <w:vAlign w:val="bottom"/>
            <w:hideMark/>
          </w:tcPr>
          <w:p w14:paraId="4AA3DB47"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TOTAL</w:t>
            </w:r>
          </w:p>
        </w:tc>
        <w:tc>
          <w:tcPr>
            <w:tcW w:w="1051" w:type="dxa"/>
            <w:tcBorders>
              <w:top w:val="nil"/>
              <w:left w:val="nil"/>
              <w:bottom w:val="single" w:sz="8" w:space="0" w:color="BFBFBF"/>
              <w:right w:val="nil"/>
            </w:tcBorders>
            <w:shd w:val="clear" w:color="auto" w:fill="auto"/>
            <w:noWrap/>
            <w:vAlign w:val="center"/>
            <w:hideMark/>
          </w:tcPr>
          <w:p w14:paraId="0B201ED8"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833</w:t>
            </w:r>
          </w:p>
        </w:tc>
        <w:tc>
          <w:tcPr>
            <w:tcW w:w="992" w:type="dxa"/>
            <w:tcBorders>
              <w:top w:val="nil"/>
              <w:left w:val="nil"/>
              <w:bottom w:val="single" w:sz="8" w:space="0" w:color="BFBFBF"/>
              <w:right w:val="nil"/>
            </w:tcBorders>
            <w:shd w:val="clear" w:color="auto" w:fill="auto"/>
            <w:noWrap/>
            <w:vAlign w:val="center"/>
            <w:hideMark/>
          </w:tcPr>
          <w:p w14:paraId="6A4BF518"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4.501</w:t>
            </w:r>
          </w:p>
        </w:tc>
        <w:tc>
          <w:tcPr>
            <w:tcW w:w="992" w:type="dxa"/>
            <w:tcBorders>
              <w:top w:val="nil"/>
              <w:left w:val="nil"/>
              <w:bottom w:val="single" w:sz="8" w:space="0" w:color="BFBFBF"/>
              <w:right w:val="nil"/>
            </w:tcBorders>
            <w:shd w:val="clear" w:color="auto" w:fill="auto"/>
            <w:noWrap/>
            <w:vAlign w:val="center"/>
            <w:hideMark/>
          </w:tcPr>
          <w:p w14:paraId="7F06957F"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1.286</w:t>
            </w:r>
          </w:p>
        </w:tc>
        <w:tc>
          <w:tcPr>
            <w:tcW w:w="993" w:type="dxa"/>
            <w:tcBorders>
              <w:top w:val="nil"/>
              <w:left w:val="nil"/>
              <w:bottom w:val="single" w:sz="8" w:space="0" w:color="BFBFBF"/>
              <w:right w:val="nil"/>
            </w:tcBorders>
            <w:shd w:val="clear" w:color="auto" w:fill="auto"/>
            <w:noWrap/>
            <w:vAlign w:val="center"/>
            <w:hideMark/>
          </w:tcPr>
          <w:p w14:paraId="3AA22C09"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449</w:t>
            </w:r>
          </w:p>
        </w:tc>
        <w:tc>
          <w:tcPr>
            <w:tcW w:w="934" w:type="dxa"/>
            <w:tcBorders>
              <w:top w:val="nil"/>
              <w:left w:val="nil"/>
              <w:bottom w:val="single" w:sz="8" w:space="0" w:color="BFBFBF"/>
              <w:right w:val="nil"/>
            </w:tcBorders>
            <w:shd w:val="clear" w:color="auto" w:fill="auto"/>
            <w:noWrap/>
            <w:vAlign w:val="center"/>
            <w:hideMark/>
          </w:tcPr>
          <w:p w14:paraId="7A803BB1"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7.071</w:t>
            </w:r>
          </w:p>
        </w:tc>
      </w:tr>
      <w:tr w:rsidR="00A724ED" w:rsidRPr="006848F6" w14:paraId="503F7F10" w14:textId="77777777" w:rsidTr="00504017">
        <w:trPr>
          <w:trHeight w:val="105"/>
          <w:jc w:val="center"/>
        </w:trPr>
        <w:tc>
          <w:tcPr>
            <w:tcW w:w="400" w:type="dxa"/>
            <w:tcBorders>
              <w:top w:val="nil"/>
              <w:left w:val="nil"/>
              <w:bottom w:val="nil"/>
              <w:right w:val="nil"/>
            </w:tcBorders>
            <w:shd w:val="clear" w:color="auto" w:fill="auto"/>
            <w:noWrap/>
            <w:vAlign w:val="bottom"/>
            <w:hideMark/>
          </w:tcPr>
          <w:p w14:paraId="375AB3A4" w14:textId="77777777" w:rsidR="00A724ED" w:rsidRPr="006848F6" w:rsidRDefault="00A724ED" w:rsidP="00504017">
            <w:pPr>
              <w:jc w:val="right"/>
              <w:rPr>
                <w:rFonts w:ascii="Arial Narrow" w:eastAsia="Times New Roman" w:hAnsi="Arial Narrow"/>
                <w:b/>
                <w:bCs/>
                <w:sz w:val="16"/>
                <w:lang w:val="es-419" w:eastAsia="en-US"/>
              </w:rPr>
            </w:pPr>
          </w:p>
        </w:tc>
        <w:tc>
          <w:tcPr>
            <w:tcW w:w="3002" w:type="dxa"/>
            <w:tcBorders>
              <w:top w:val="nil"/>
              <w:left w:val="nil"/>
              <w:bottom w:val="nil"/>
              <w:right w:val="nil"/>
            </w:tcBorders>
            <w:shd w:val="clear" w:color="auto" w:fill="auto"/>
            <w:noWrap/>
            <w:vAlign w:val="bottom"/>
            <w:hideMark/>
          </w:tcPr>
          <w:p w14:paraId="2DAA68F4" w14:textId="77777777" w:rsidR="00A724ED" w:rsidRPr="006848F6" w:rsidRDefault="00A724ED" w:rsidP="00504017">
            <w:pPr>
              <w:jc w:val="left"/>
              <w:rPr>
                <w:rFonts w:ascii="Times New Roman" w:eastAsia="Times New Roman" w:hAnsi="Times New Roman" w:cs="Times New Roman"/>
                <w:sz w:val="16"/>
                <w:lang w:val="es-419" w:eastAsia="en-US"/>
              </w:rPr>
            </w:pPr>
          </w:p>
        </w:tc>
        <w:tc>
          <w:tcPr>
            <w:tcW w:w="1051" w:type="dxa"/>
            <w:tcBorders>
              <w:top w:val="nil"/>
              <w:left w:val="nil"/>
              <w:bottom w:val="nil"/>
              <w:right w:val="nil"/>
            </w:tcBorders>
            <w:shd w:val="clear" w:color="auto" w:fill="auto"/>
            <w:noWrap/>
            <w:vAlign w:val="center"/>
            <w:hideMark/>
          </w:tcPr>
          <w:p w14:paraId="7D893254"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135CAA9E"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2" w:type="dxa"/>
            <w:tcBorders>
              <w:top w:val="nil"/>
              <w:left w:val="nil"/>
              <w:bottom w:val="nil"/>
              <w:right w:val="nil"/>
            </w:tcBorders>
            <w:shd w:val="clear" w:color="auto" w:fill="auto"/>
            <w:noWrap/>
            <w:vAlign w:val="center"/>
            <w:hideMark/>
          </w:tcPr>
          <w:p w14:paraId="650A2AAA"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93" w:type="dxa"/>
            <w:tcBorders>
              <w:top w:val="nil"/>
              <w:left w:val="nil"/>
              <w:bottom w:val="nil"/>
              <w:right w:val="nil"/>
            </w:tcBorders>
            <w:shd w:val="clear" w:color="auto" w:fill="auto"/>
            <w:noWrap/>
            <w:vAlign w:val="center"/>
            <w:hideMark/>
          </w:tcPr>
          <w:p w14:paraId="5213AF99"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934" w:type="dxa"/>
            <w:tcBorders>
              <w:top w:val="nil"/>
              <w:left w:val="nil"/>
              <w:bottom w:val="nil"/>
              <w:right w:val="nil"/>
            </w:tcBorders>
            <w:shd w:val="clear" w:color="auto" w:fill="auto"/>
            <w:noWrap/>
            <w:vAlign w:val="center"/>
            <w:hideMark/>
          </w:tcPr>
          <w:p w14:paraId="58445360"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5725ECA6" w14:textId="77777777" w:rsidTr="00504017">
        <w:trPr>
          <w:trHeight w:val="659"/>
          <w:jc w:val="center"/>
        </w:trPr>
        <w:tc>
          <w:tcPr>
            <w:tcW w:w="8364" w:type="dxa"/>
            <w:gridSpan w:val="7"/>
            <w:tcBorders>
              <w:top w:val="nil"/>
              <w:left w:val="nil"/>
              <w:bottom w:val="nil"/>
              <w:right w:val="nil"/>
            </w:tcBorders>
            <w:shd w:val="clear" w:color="auto" w:fill="auto"/>
            <w:vAlign w:val="bottom"/>
            <w:hideMark/>
          </w:tcPr>
          <w:p w14:paraId="2EFA65F3" w14:textId="5ED4A113" w:rsidR="00A724ED" w:rsidRPr="006848F6" w:rsidRDefault="00A724ED" w:rsidP="00504017">
            <w:pPr>
              <w:jc w:val="left"/>
              <w:rPr>
                <w:rFonts w:ascii="Arial Narrow" w:eastAsia="Times New Roman" w:hAnsi="Arial Narrow"/>
                <w:i/>
                <w:iCs/>
                <w:sz w:val="16"/>
                <w:szCs w:val="18"/>
                <w:lang w:val="es-419"/>
              </w:rPr>
            </w:pPr>
            <w:r w:rsidRPr="006848F6">
              <w:rPr>
                <w:rFonts w:ascii="Arial Narrow" w:hAnsi="Arial Narrow"/>
                <w:i/>
                <w:sz w:val="16"/>
                <w:lang w:val="es-419"/>
              </w:rPr>
              <w:t xml:space="preserve">Nota: gastos de personal en concepto de otros costos de personal correspondientes a los subprogramas </w:t>
            </w:r>
            <w:r w:rsidR="00810A9A">
              <w:rPr>
                <w:rFonts w:ascii="Arial Narrow" w:hAnsi="Arial Narrow"/>
                <w:i/>
                <w:sz w:val="16"/>
                <w:lang w:val="es-419"/>
              </w:rPr>
              <w:t>UV.1 (193 francos suizos), UV.3 </w:t>
            </w:r>
            <w:r w:rsidRPr="006848F6">
              <w:rPr>
                <w:rFonts w:ascii="Arial Narrow" w:hAnsi="Arial Narrow"/>
                <w:i/>
                <w:sz w:val="16"/>
                <w:lang w:val="es-419"/>
              </w:rPr>
              <w:t>(309 francos suizos) y UV.4 (108 francos suizos). Gastos no relativos al personal en concepto de misiones del personal correspondientes al programa UV.2 (251 francos suizos), viajes de terceros correspondientes al programa UV.2 (77 francos suizos), servicios contractuales individuales correspondientes al programa UV.3 (200 francos suizos) y gastos de explotación corresp</w:t>
            </w:r>
            <w:r w:rsidR="00810A9A">
              <w:rPr>
                <w:rFonts w:ascii="Arial Narrow" w:hAnsi="Arial Narrow"/>
                <w:i/>
                <w:sz w:val="16"/>
                <w:lang w:val="es-419"/>
              </w:rPr>
              <w:t>ondientes al programa UV.1 (326 </w:t>
            </w:r>
            <w:r w:rsidRPr="006848F6">
              <w:rPr>
                <w:rFonts w:ascii="Arial Narrow" w:hAnsi="Arial Narrow"/>
                <w:i/>
                <w:sz w:val="16"/>
                <w:lang w:val="es-419"/>
              </w:rPr>
              <w:t>francos suizos).</w:t>
            </w:r>
          </w:p>
        </w:tc>
      </w:tr>
    </w:tbl>
    <w:p w14:paraId="64F4802F" w14:textId="77777777" w:rsidR="00A724ED" w:rsidRPr="006848F6" w:rsidRDefault="00A724ED" w:rsidP="00A724ED">
      <w:pPr>
        <w:jc w:val="center"/>
        <w:rPr>
          <w:rFonts w:eastAsiaTheme="minorHAnsi"/>
          <w:lang w:val="es-419"/>
        </w:rPr>
      </w:pPr>
    </w:p>
    <w:p w14:paraId="12E669C9" w14:textId="77777777" w:rsidR="00A724ED" w:rsidRPr="006848F6" w:rsidRDefault="00A724ED" w:rsidP="00A724ED">
      <w:pPr>
        <w:jc w:val="center"/>
        <w:rPr>
          <w:rFonts w:eastAsiaTheme="minorHAnsi"/>
          <w:lang w:val="es-419"/>
        </w:rPr>
      </w:pPr>
    </w:p>
    <w:p w14:paraId="2C750E46" w14:textId="77777777" w:rsidR="00A724ED" w:rsidRPr="006848F6" w:rsidRDefault="00A724ED" w:rsidP="00A724ED">
      <w:pPr>
        <w:rPr>
          <w:b/>
          <w:color w:val="26724C" w:themeColor="accent1" w:themeShade="BF"/>
          <w:sz w:val="22"/>
          <w:lang w:val="es-419"/>
        </w:rPr>
      </w:pPr>
    </w:p>
    <w:p w14:paraId="21B16D7F" w14:textId="77777777" w:rsidR="00A724ED" w:rsidRPr="006848F6" w:rsidRDefault="00A724ED" w:rsidP="00A724ED">
      <w:pPr>
        <w:jc w:val="left"/>
        <w:rPr>
          <w:b/>
          <w:color w:val="26724C" w:themeColor="accent1" w:themeShade="BF"/>
          <w:sz w:val="22"/>
          <w:lang w:val="es-419"/>
        </w:rPr>
      </w:pPr>
      <w:r w:rsidRPr="006848F6">
        <w:rPr>
          <w:lang w:val="es-419"/>
        </w:rPr>
        <w:br w:type="page"/>
      </w:r>
    </w:p>
    <w:p w14:paraId="2EC2615A" w14:textId="77777777" w:rsidR="00A724ED" w:rsidRPr="006848F6" w:rsidRDefault="00A724ED" w:rsidP="00A724ED">
      <w:pPr>
        <w:keepNext/>
        <w:rPr>
          <w:rFonts w:eastAsiaTheme="minorHAnsi"/>
          <w:lang w:val="es-419"/>
        </w:rPr>
      </w:pPr>
      <w:r w:rsidRPr="006848F6">
        <w:rPr>
          <w:b/>
          <w:color w:val="26724C" w:themeColor="accent1" w:themeShade="BF"/>
          <w:sz w:val="22"/>
          <w:lang w:val="es-419"/>
        </w:rPr>
        <w:lastRenderedPageBreak/>
        <w:t xml:space="preserve">Recursos </w:t>
      </w:r>
    </w:p>
    <w:p w14:paraId="721D86B8" w14:textId="77777777" w:rsidR="00A724ED" w:rsidRPr="006848F6" w:rsidRDefault="00A724ED" w:rsidP="00A724ED">
      <w:pPr>
        <w:keepNext/>
        <w:rPr>
          <w:rFonts w:eastAsiaTheme="minorHAnsi"/>
          <w:lang w:val="es-419"/>
        </w:rPr>
      </w:pPr>
    </w:p>
    <w:p w14:paraId="71C6368E" w14:textId="77777777" w:rsidR="00A724ED" w:rsidRPr="006848F6" w:rsidRDefault="00A724ED" w:rsidP="00A724ED">
      <w:pPr>
        <w:rPr>
          <w:rFonts w:eastAsiaTheme="minorHAnsi"/>
          <w:lang w:val="es-419"/>
        </w:rPr>
      </w:pPr>
      <w:r w:rsidRPr="006848F6">
        <w:rPr>
          <w:lang w:val="es-419"/>
        </w:rPr>
        <w:t xml:space="preserve">En el cuadro 6 </w:t>
      </w:r>
      <w:r w:rsidRPr="006848F6">
        <w:rPr>
          <w:i/>
          <w:iCs/>
          <w:lang w:val="es-419"/>
        </w:rPr>
        <w:t>infra</w:t>
      </w:r>
      <w:r w:rsidRPr="006848F6">
        <w:rPr>
          <w:lang w:val="es-419"/>
        </w:rPr>
        <w:t xml:space="preserve"> se presenta el número de puestos por categoría. No hubo variaciones en el número total de puestos en el bienio 2020-2021. El puesto del secretario general está incluido en el cómputo de puestos, aunque sin costo, ya que el actual director general de la OMPI ha declinado recibir sueldo o asignación alguna como secretario general de la UPOV. </w:t>
      </w:r>
    </w:p>
    <w:p w14:paraId="5C27CD36" w14:textId="77777777" w:rsidR="00A724ED" w:rsidRPr="006848F6" w:rsidRDefault="00A724ED" w:rsidP="00A724ED">
      <w:pPr>
        <w:rPr>
          <w:rFonts w:eastAsiaTheme="minorHAnsi"/>
          <w:lang w:val="es-419"/>
        </w:rPr>
      </w:pPr>
    </w:p>
    <w:p w14:paraId="7DF8728C" w14:textId="77777777" w:rsidR="00A724ED" w:rsidRPr="006848F6" w:rsidRDefault="00A724ED" w:rsidP="00A724ED">
      <w:pPr>
        <w:jc w:val="center"/>
        <w:rPr>
          <w:rFonts w:eastAsia="Times New Roman"/>
          <w:b/>
          <w:bCs/>
          <w:color w:val="155F1A"/>
          <w:sz w:val="18"/>
          <w:szCs w:val="18"/>
          <w:lang w:val="es-419"/>
        </w:rPr>
      </w:pPr>
      <w:r w:rsidRPr="006848F6">
        <w:rPr>
          <w:b/>
          <w:color w:val="155F1A"/>
          <w:sz w:val="18"/>
          <w:lang w:val="es-419"/>
        </w:rPr>
        <w:t>Cuadro 6. Puestos presupuestados y reales en 2020-2021</w:t>
      </w:r>
    </w:p>
    <w:p w14:paraId="3F4F4E35" w14:textId="77777777" w:rsidR="00A724ED" w:rsidRPr="006848F6" w:rsidRDefault="00A724ED" w:rsidP="00A724ED">
      <w:pPr>
        <w:jc w:val="center"/>
        <w:rPr>
          <w:rFonts w:eastAsia="Times New Roman"/>
          <w:b/>
          <w:bCs/>
          <w:color w:val="155F1A"/>
          <w:sz w:val="18"/>
          <w:szCs w:val="18"/>
          <w:lang w:val="es-419"/>
        </w:rPr>
      </w:pPr>
    </w:p>
    <w:tbl>
      <w:tblPr>
        <w:tblW w:w="5559" w:type="dxa"/>
        <w:jc w:val="center"/>
        <w:tblLook w:val="04A0" w:firstRow="1" w:lastRow="0" w:firstColumn="1" w:lastColumn="0" w:noHBand="0" w:noVBand="1"/>
      </w:tblPr>
      <w:tblGrid>
        <w:gridCol w:w="1720"/>
        <w:gridCol w:w="1399"/>
        <w:gridCol w:w="1220"/>
        <w:gridCol w:w="1220"/>
      </w:tblGrid>
      <w:tr w:rsidR="00A724ED" w:rsidRPr="006848F6" w14:paraId="54631CF6" w14:textId="77777777" w:rsidTr="00810A9A">
        <w:trPr>
          <w:trHeight w:val="285"/>
          <w:jc w:val="center"/>
        </w:trPr>
        <w:tc>
          <w:tcPr>
            <w:tcW w:w="1720" w:type="dxa"/>
            <w:vMerge w:val="restart"/>
            <w:tcBorders>
              <w:top w:val="nil"/>
              <w:left w:val="nil"/>
              <w:bottom w:val="nil"/>
              <w:right w:val="nil"/>
            </w:tcBorders>
            <w:shd w:val="clear" w:color="000000" w:fill="C7CFD8"/>
            <w:noWrap/>
            <w:vAlign w:val="center"/>
            <w:hideMark/>
          </w:tcPr>
          <w:p w14:paraId="60783014" w14:textId="77777777" w:rsidR="00A724ED" w:rsidRPr="006848F6" w:rsidRDefault="00A724ED" w:rsidP="00504017">
            <w:pPr>
              <w:jc w:val="left"/>
              <w:rPr>
                <w:rFonts w:ascii="Arial Narrow" w:eastAsia="Times New Roman" w:hAnsi="Arial Narrow"/>
                <w:b/>
                <w:bCs/>
                <w:sz w:val="16"/>
                <w:szCs w:val="16"/>
                <w:lang w:val="es-419"/>
              </w:rPr>
            </w:pPr>
            <w:r w:rsidRPr="006848F6">
              <w:rPr>
                <w:rFonts w:ascii="Arial Narrow" w:hAnsi="Arial Narrow"/>
                <w:b/>
                <w:sz w:val="16"/>
                <w:lang w:val="es-419"/>
              </w:rPr>
              <w:t>Categoría del puesto</w:t>
            </w:r>
          </w:p>
        </w:tc>
        <w:tc>
          <w:tcPr>
            <w:tcW w:w="1399" w:type="dxa"/>
            <w:vMerge w:val="restart"/>
            <w:tcBorders>
              <w:top w:val="nil"/>
              <w:left w:val="nil"/>
              <w:bottom w:val="nil"/>
              <w:right w:val="nil"/>
            </w:tcBorders>
            <w:shd w:val="clear" w:color="000000" w:fill="C7CFD8"/>
            <w:vAlign w:val="center"/>
            <w:hideMark/>
          </w:tcPr>
          <w:p w14:paraId="7DD94D86" w14:textId="77777777" w:rsidR="00A724ED" w:rsidRPr="006848F6" w:rsidRDefault="00A724ED" w:rsidP="00504017">
            <w:pPr>
              <w:jc w:val="center"/>
              <w:rPr>
                <w:rFonts w:ascii="Arial Narrow" w:eastAsia="Times New Roman" w:hAnsi="Arial Narrow"/>
                <w:b/>
                <w:bCs/>
                <w:color w:val="000000"/>
                <w:sz w:val="16"/>
                <w:szCs w:val="16"/>
                <w:lang w:val="es-419"/>
              </w:rPr>
            </w:pPr>
            <w:r w:rsidRPr="006848F6">
              <w:rPr>
                <w:rFonts w:ascii="Arial Narrow" w:hAnsi="Arial Narrow"/>
                <w:b/>
                <w:color w:val="000000"/>
                <w:sz w:val="16"/>
                <w:lang w:val="es-419"/>
              </w:rPr>
              <w:t>Puestos conforme al presupuesto de 2020/21</w:t>
            </w:r>
          </w:p>
        </w:tc>
        <w:tc>
          <w:tcPr>
            <w:tcW w:w="1220" w:type="dxa"/>
            <w:vMerge w:val="restart"/>
            <w:tcBorders>
              <w:top w:val="nil"/>
              <w:left w:val="nil"/>
              <w:bottom w:val="nil"/>
              <w:right w:val="nil"/>
            </w:tcBorders>
            <w:shd w:val="clear" w:color="000000" w:fill="C7CFD8"/>
            <w:vAlign w:val="center"/>
            <w:hideMark/>
          </w:tcPr>
          <w:p w14:paraId="147FFADA" w14:textId="77777777" w:rsidR="00A724ED" w:rsidRPr="006848F6" w:rsidRDefault="00A724ED" w:rsidP="00504017">
            <w:pPr>
              <w:jc w:val="center"/>
              <w:rPr>
                <w:rFonts w:ascii="Arial Narrow" w:eastAsia="Times New Roman" w:hAnsi="Arial Narrow"/>
                <w:b/>
                <w:bCs/>
                <w:color w:val="000000"/>
                <w:sz w:val="16"/>
                <w:szCs w:val="16"/>
                <w:lang w:val="es-419"/>
              </w:rPr>
            </w:pPr>
            <w:r w:rsidRPr="006848F6">
              <w:rPr>
                <w:rFonts w:ascii="Arial Narrow" w:hAnsi="Arial Narrow"/>
                <w:b/>
                <w:color w:val="000000"/>
                <w:sz w:val="16"/>
                <w:lang w:val="es-419"/>
              </w:rPr>
              <w:t>Puestos reales en 2020/21</w:t>
            </w:r>
          </w:p>
        </w:tc>
        <w:tc>
          <w:tcPr>
            <w:tcW w:w="1220" w:type="dxa"/>
            <w:vMerge w:val="restart"/>
            <w:tcBorders>
              <w:top w:val="nil"/>
              <w:left w:val="nil"/>
              <w:bottom w:val="nil"/>
              <w:right w:val="nil"/>
            </w:tcBorders>
            <w:shd w:val="clear" w:color="000000" w:fill="C7CFD8"/>
            <w:vAlign w:val="center"/>
            <w:hideMark/>
          </w:tcPr>
          <w:p w14:paraId="0CC749B3" w14:textId="77777777" w:rsidR="00A724ED" w:rsidRPr="006848F6" w:rsidRDefault="00A724ED" w:rsidP="00504017">
            <w:pPr>
              <w:jc w:val="center"/>
              <w:rPr>
                <w:rFonts w:ascii="Arial Narrow" w:eastAsia="Times New Roman" w:hAnsi="Arial Narrow"/>
                <w:b/>
                <w:bCs/>
                <w:color w:val="000000"/>
                <w:sz w:val="16"/>
                <w:szCs w:val="16"/>
                <w:lang w:val="es-419"/>
              </w:rPr>
            </w:pPr>
            <w:r w:rsidRPr="006848F6">
              <w:rPr>
                <w:rFonts w:ascii="Arial Narrow" w:hAnsi="Arial Narrow"/>
                <w:b/>
                <w:color w:val="000000"/>
                <w:sz w:val="16"/>
                <w:lang w:val="es-419"/>
              </w:rPr>
              <w:t>Diferencia</w:t>
            </w:r>
          </w:p>
        </w:tc>
      </w:tr>
      <w:tr w:rsidR="00A724ED" w:rsidRPr="006848F6" w14:paraId="0DCE106A" w14:textId="77777777" w:rsidTr="00810A9A">
        <w:trPr>
          <w:trHeight w:val="300"/>
          <w:jc w:val="center"/>
        </w:trPr>
        <w:tc>
          <w:tcPr>
            <w:tcW w:w="1720" w:type="dxa"/>
            <w:vMerge/>
            <w:tcBorders>
              <w:top w:val="nil"/>
              <w:left w:val="nil"/>
              <w:bottom w:val="nil"/>
              <w:right w:val="nil"/>
            </w:tcBorders>
            <w:vAlign w:val="center"/>
            <w:hideMark/>
          </w:tcPr>
          <w:p w14:paraId="795AE766" w14:textId="77777777" w:rsidR="00A724ED" w:rsidRPr="006848F6" w:rsidRDefault="00A724ED" w:rsidP="00504017">
            <w:pPr>
              <w:jc w:val="left"/>
              <w:rPr>
                <w:rFonts w:ascii="Arial Narrow" w:eastAsia="Times New Roman" w:hAnsi="Arial Narrow"/>
                <w:b/>
                <w:bCs/>
                <w:sz w:val="16"/>
                <w:szCs w:val="16"/>
                <w:lang w:val="es-419" w:eastAsia="en-US"/>
              </w:rPr>
            </w:pPr>
          </w:p>
        </w:tc>
        <w:tc>
          <w:tcPr>
            <w:tcW w:w="1399" w:type="dxa"/>
            <w:vMerge/>
            <w:tcBorders>
              <w:top w:val="nil"/>
              <w:left w:val="nil"/>
              <w:bottom w:val="nil"/>
              <w:right w:val="nil"/>
            </w:tcBorders>
            <w:vAlign w:val="center"/>
            <w:hideMark/>
          </w:tcPr>
          <w:p w14:paraId="2F6C32AF" w14:textId="77777777" w:rsidR="00A724ED" w:rsidRPr="006848F6" w:rsidRDefault="00A724ED" w:rsidP="00504017">
            <w:pPr>
              <w:jc w:val="left"/>
              <w:rPr>
                <w:rFonts w:ascii="Arial Narrow" w:eastAsia="Times New Roman" w:hAnsi="Arial Narrow"/>
                <w:b/>
                <w:bCs/>
                <w:color w:val="000000"/>
                <w:sz w:val="16"/>
                <w:szCs w:val="16"/>
                <w:lang w:val="es-419" w:eastAsia="en-US"/>
              </w:rPr>
            </w:pPr>
          </w:p>
        </w:tc>
        <w:tc>
          <w:tcPr>
            <w:tcW w:w="1220" w:type="dxa"/>
            <w:vMerge/>
            <w:tcBorders>
              <w:top w:val="nil"/>
              <w:left w:val="nil"/>
              <w:bottom w:val="nil"/>
              <w:right w:val="nil"/>
            </w:tcBorders>
            <w:vAlign w:val="center"/>
            <w:hideMark/>
          </w:tcPr>
          <w:p w14:paraId="64E13C83" w14:textId="77777777" w:rsidR="00A724ED" w:rsidRPr="006848F6" w:rsidRDefault="00A724ED" w:rsidP="00504017">
            <w:pPr>
              <w:jc w:val="left"/>
              <w:rPr>
                <w:rFonts w:ascii="Arial Narrow" w:eastAsia="Times New Roman" w:hAnsi="Arial Narrow"/>
                <w:b/>
                <w:bCs/>
                <w:color w:val="000000"/>
                <w:sz w:val="16"/>
                <w:szCs w:val="16"/>
                <w:lang w:val="es-419" w:eastAsia="en-US"/>
              </w:rPr>
            </w:pPr>
          </w:p>
        </w:tc>
        <w:tc>
          <w:tcPr>
            <w:tcW w:w="1220" w:type="dxa"/>
            <w:vMerge/>
            <w:tcBorders>
              <w:top w:val="nil"/>
              <w:left w:val="nil"/>
              <w:bottom w:val="nil"/>
              <w:right w:val="nil"/>
            </w:tcBorders>
            <w:vAlign w:val="center"/>
            <w:hideMark/>
          </w:tcPr>
          <w:p w14:paraId="2FDB5EBC" w14:textId="77777777" w:rsidR="00A724ED" w:rsidRPr="006848F6" w:rsidRDefault="00A724ED" w:rsidP="00504017">
            <w:pPr>
              <w:jc w:val="left"/>
              <w:rPr>
                <w:rFonts w:ascii="Arial Narrow" w:eastAsia="Times New Roman" w:hAnsi="Arial Narrow"/>
                <w:b/>
                <w:bCs/>
                <w:color w:val="000000"/>
                <w:sz w:val="16"/>
                <w:szCs w:val="16"/>
                <w:lang w:val="es-419" w:eastAsia="en-US"/>
              </w:rPr>
            </w:pPr>
          </w:p>
        </w:tc>
      </w:tr>
      <w:tr w:rsidR="00A724ED" w:rsidRPr="006848F6" w14:paraId="4CA1D219" w14:textId="77777777" w:rsidTr="00810A9A">
        <w:trPr>
          <w:trHeight w:val="90"/>
          <w:jc w:val="center"/>
        </w:trPr>
        <w:tc>
          <w:tcPr>
            <w:tcW w:w="1720" w:type="dxa"/>
            <w:tcBorders>
              <w:top w:val="nil"/>
              <w:left w:val="nil"/>
              <w:bottom w:val="nil"/>
              <w:right w:val="nil"/>
            </w:tcBorders>
            <w:shd w:val="clear" w:color="auto" w:fill="auto"/>
            <w:noWrap/>
            <w:vAlign w:val="center"/>
            <w:hideMark/>
          </w:tcPr>
          <w:p w14:paraId="35587C3D" w14:textId="77777777" w:rsidR="00A724ED" w:rsidRPr="006848F6" w:rsidRDefault="00A724ED" w:rsidP="00504017">
            <w:pPr>
              <w:jc w:val="center"/>
              <w:rPr>
                <w:rFonts w:ascii="Arial Narrow" w:eastAsia="Times New Roman" w:hAnsi="Arial Narrow"/>
                <w:b/>
                <w:bCs/>
                <w:color w:val="000000"/>
                <w:sz w:val="16"/>
                <w:szCs w:val="16"/>
                <w:lang w:val="es-419" w:eastAsia="en-US"/>
              </w:rPr>
            </w:pPr>
          </w:p>
        </w:tc>
        <w:tc>
          <w:tcPr>
            <w:tcW w:w="1399" w:type="dxa"/>
            <w:tcBorders>
              <w:top w:val="nil"/>
              <w:left w:val="nil"/>
              <w:bottom w:val="nil"/>
              <w:right w:val="nil"/>
            </w:tcBorders>
            <w:shd w:val="clear" w:color="auto" w:fill="auto"/>
            <w:noWrap/>
            <w:vAlign w:val="center"/>
            <w:hideMark/>
          </w:tcPr>
          <w:p w14:paraId="1EA2FFD0" w14:textId="77777777" w:rsidR="00A724ED" w:rsidRPr="006848F6" w:rsidRDefault="00A724ED" w:rsidP="00504017">
            <w:pPr>
              <w:jc w:val="left"/>
              <w:rPr>
                <w:rFonts w:ascii="Times New Roman" w:eastAsia="Times New Roman" w:hAnsi="Times New Roman" w:cs="Times New Roman"/>
                <w:lang w:val="es-419" w:eastAsia="en-US"/>
              </w:rPr>
            </w:pPr>
          </w:p>
        </w:tc>
        <w:tc>
          <w:tcPr>
            <w:tcW w:w="1220" w:type="dxa"/>
            <w:tcBorders>
              <w:top w:val="nil"/>
              <w:left w:val="nil"/>
              <w:bottom w:val="nil"/>
              <w:right w:val="nil"/>
            </w:tcBorders>
            <w:shd w:val="clear" w:color="auto" w:fill="auto"/>
            <w:noWrap/>
            <w:vAlign w:val="center"/>
            <w:hideMark/>
          </w:tcPr>
          <w:p w14:paraId="6E3C8542" w14:textId="77777777" w:rsidR="00A724ED" w:rsidRPr="006848F6" w:rsidRDefault="00A724ED" w:rsidP="00504017">
            <w:pPr>
              <w:jc w:val="right"/>
              <w:rPr>
                <w:rFonts w:ascii="Times New Roman" w:eastAsia="Times New Roman" w:hAnsi="Times New Roman" w:cs="Times New Roman"/>
                <w:lang w:val="es-419" w:eastAsia="en-US"/>
              </w:rPr>
            </w:pPr>
          </w:p>
        </w:tc>
        <w:tc>
          <w:tcPr>
            <w:tcW w:w="1220" w:type="dxa"/>
            <w:tcBorders>
              <w:top w:val="nil"/>
              <w:left w:val="nil"/>
              <w:bottom w:val="nil"/>
              <w:right w:val="nil"/>
            </w:tcBorders>
            <w:shd w:val="clear" w:color="auto" w:fill="auto"/>
            <w:noWrap/>
            <w:vAlign w:val="center"/>
            <w:hideMark/>
          </w:tcPr>
          <w:p w14:paraId="22D125BF" w14:textId="77777777" w:rsidR="00A724ED" w:rsidRPr="006848F6" w:rsidRDefault="00A724ED" w:rsidP="00504017">
            <w:pPr>
              <w:jc w:val="left"/>
              <w:rPr>
                <w:rFonts w:ascii="Times New Roman" w:eastAsia="Times New Roman" w:hAnsi="Times New Roman" w:cs="Times New Roman"/>
                <w:lang w:val="es-419" w:eastAsia="en-US"/>
              </w:rPr>
            </w:pPr>
          </w:p>
        </w:tc>
      </w:tr>
      <w:tr w:rsidR="00A724ED" w:rsidRPr="006848F6" w14:paraId="0256A6DF" w14:textId="77777777" w:rsidTr="00810A9A">
        <w:trPr>
          <w:trHeight w:val="255"/>
          <w:jc w:val="center"/>
        </w:trPr>
        <w:tc>
          <w:tcPr>
            <w:tcW w:w="1720" w:type="dxa"/>
            <w:tcBorders>
              <w:top w:val="nil"/>
              <w:left w:val="nil"/>
              <w:bottom w:val="nil"/>
              <w:right w:val="nil"/>
            </w:tcBorders>
            <w:shd w:val="clear" w:color="auto" w:fill="auto"/>
            <w:vAlign w:val="center"/>
            <w:hideMark/>
          </w:tcPr>
          <w:p w14:paraId="7705EE62" w14:textId="77777777" w:rsidR="00A724ED" w:rsidRPr="006848F6" w:rsidRDefault="00A724ED" w:rsidP="00504017">
            <w:pPr>
              <w:jc w:val="left"/>
              <w:rPr>
                <w:rFonts w:ascii="Arial Narrow" w:eastAsia="Times New Roman" w:hAnsi="Arial Narrow"/>
                <w:sz w:val="16"/>
                <w:szCs w:val="16"/>
                <w:lang w:val="es-419"/>
              </w:rPr>
            </w:pPr>
            <w:r w:rsidRPr="006848F6">
              <w:rPr>
                <w:rFonts w:ascii="Arial Narrow" w:hAnsi="Arial Narrow"/>
                <w:sz w:val="16"/>
                <w:lang w:val="es-419"/>
              </w:rPr>
              <w:t>Directores</w:t>
            </w:r>
          </w:p>
        </w:tc>
        <w:tc>
          <w:tcPr>
            <w:tcW w:w="1399" w:type="dxa"/>
            <w:tcBorders>
              <w:top w:val="nil"/>
              <w:left w:val="nil"/>
              <w:bottom w:val="nil"/>
              <w:right w:val="nil"/>
            </w:tcBorders>
            <w:shd w:val="clear" w:color="auto" w:fill="auto"/>
            <w:noWrap/>
            <w:vAlign w:val="center"/>
            <w:hideMark/>
          </w:tcPr>
          <w:p w14:paraId="3997159F" w14:textId="77777777" w:rsidR="00A724ED" w:rsidRPr="006848F6" w:rsidRDefault="00A724ED" w:rsidP="00504017">
            <w:pPr>
              <w:jc w:val="right"/>
              <w:rPr>
                <w:rFonts w:ascii="Arial Narrow" w:eastAsia="Times New Roman" w:hAnsi="Arial Narrow"/>
                <w:sz w:val="16"/>
                <w:szCs w:val="16"/>
                <w:lang w:val="es-419"/>
              </w:rPr>
            </w:pPr>
            <w:r w:rsidRPr="006848F6">
              <w:rPr>
                <w:rFonts w:ascii="Arial Narrow" w:hAnsi="Arial Narrow"/>
                <w:sz w:val="16"/>
                <w:lang w:val="es-419"/>
              </w:rPr>
              <w:t xml:space="preserve">3 </w:t>
            </w:r>
          </w:p>
        </w:tc>
        <w:tc>
          <w:tcPr>
            <w:tcW w:w="1220" w:type="dxa"/>
            <w:tcBorders>
              <w:top w:val="nil"/>
              <w:left w:val="nil"/>
              <w:bottom w:val="nil"/>
              <w:right w:val="nil"/>
            </w:tcBorders>
            <w:shd w:val="clear" w:color="auto" w:fill="auto"/>
            <w:noWrap/>
            <w:vAlign w:val="center"/>
            <w:hideMark/>
          </w:tcPr>
          <w:p w14:paraId="74253D84" w14:textId="77777777" w:rsidR="00A724ED" w:rsidRPr="006848F6" w:rsidRDefault="00A724ED" w:rsidP="00504017">
            <w:pPr>
              <w:jc w:val="right"/>
              <w:rPr>
                <w:rFonts w:ascii="Arial Narrow" w:eastAsia="Times New Roman" w:hAnsi="Arial Narrow"/>
                <w:sz w:val="16"/>
                <w:szCs w:val="16"/>
                <w:lang w:val="es-419"/>
              </w:rPr>
            </w:pPr>
            <w:r w:rsidRPr="006848F6">
              <w:rPr>
                <w:rFonts w:ascii="Arial Narrow" w:hAnsi="Arial Narrow"/>
                <w:sz w:val="16"/>
                <w:lang w:val="es-419"/>
              </w:rPr>
              <w:t xml:space="preserve">3 </w:t>
            </w:r>
          </w:p>
        </w:tc>
        <w:tc>
          <w:tcPr>
            <w:tcW w:w="1220" w:type="dxa"/>
            <w:tcBorders>
              <w:top w:val="nil"/>
              <w:left w:val="nil"/>
              <w:bottom w:val="nil"/>
              <w:right w:val="nil"/>
            </w:tcBorders>
            <w:shd w:val="clear" w:color="auto" w:fill="auto"/>
            <w:noWrap/>
            <w:vAlign w:val="center"/>
            <w:hideMark/>
          </w:tcPr>
          <w:p w14:paraId="53B5D91A" w14:textId="77777777" w:rsidR="00A724ED" w:rsidRPr="006848F6" w:rsidRDefault="00A724ED" w:rsidP="00504017">
            <w:pPr>
              <w:jc w:val="right"/>
              <w:rPr>
                <w:rFonts w:ascii="Arial Narrow" w:eastAsia="Times New Roman" w:hAnsi="Arial Narrow"/>
                <w:sz w:val="16"/>
                <w:szCs w:val="16"/>
                <w:lang w:val="es-419"/>
              </w:rPr>
            </w:pPr>
            <w:r w:rsidRPr="006848F6">
              <w:rPr>
                <w:rFonts w:ascii="Arial Narrow" w:hAnsi="Arial Narrow"/>
                <w:sz w:val="16"/>
                <w:lang w:val="es-419"/>
              </w:rPr>
              <w:t xml:space="preserve">- </w:t>
            </w:r>
          </w:p>
        </w:tc>
      </w:tr>
      <w:tr w:rsidR="00A724ED" w:rsidRPr="006848F6" w14:paraId="508B85B0" w14:textId="77777777" w:rsidTr="00810A9A">
        <w:trPr>
          <w:trHeight w:val="255"/>
          <w:jc w:val="center"/>
        </w:trPr>
        <w:tc>
          <w:tcPr>
            <w:tcW w:w="1720" w:type="dxa"/>
            <w:tcBorders>
              <w:top w:val="nil"/>
              <w:left w:val="nil"/>
              <w:bottom w:val="nil"/>
              <w:right w:val="nil"/>
            </w:tcBorders>
            <w:shd w:val="clear" w:color="auto" w:fill="auto"/>
            <w:vAlign w:val="center"/>
            <w:hideMark/>
          </w:tcPr>
          <w:p w14:paraId="514C661E" w14:textId="77777777" w:rsidR="00A724ED" w:rsidRPr="006848F6" w:rsidRDefault="00A724ED" w:rsidP="00504017">
            <w:pPr>
              <w:jc w:val="left"/>
              <w:rPr>
                <w:rFonts w:ascii="Arial Narrow" w:eastAsia="Times New Roman" w:hAnsi="Arial Narrow"/>
                <w:sz w:val="16"/>
                <w:szCs w:val="16"/>
                <w:lang w:val="es-419"/>
              </w:rPr>
            </w:pPr>
            <w:r w:rsidRPr="006848F6">
              <w:rPr>
                <w:rFonts w:ascii="Arial Narrow" w:hAnsi="Arial Narrow"/>
                <w:sz w:val="16"/>
                <w:lang w:val="es-419"/>
              </w:rPr>
              <w:t>Profesionales</w:t>
            </w:r>
          </w:p>
        </w:tc>
        <w:tc>
          <w:tcPr>
            <w:tcW w:w="1399" w:type="dxa"/>
            <w:tcBorders>
              <w:top w:val="nil"/>
              <w:left w:val="nil"/>
              <w:bottom w:val="nil"/>
              <w:right w:val="nil"/>
            </w:tcBorders>
            <w:shd w:val="clear" w:color="auto" w:fill="auto"/>
            <w:noWrap/>
            <w:vAlign w:val="center"/>
            <w:hideMark/>
          </w:tcPr>
          <w:p w14:paraId="7AF67413" w14:textId="77777777" w:rsidR="00A724ED" w:rsidRPr="006848F6" w:rsidRDefault="00A724ED" w:rsidP="00504017">
            <w:pPr>
              <w:jc w:val="right"/>
              <w:rPr>
                <w:rFonts w:ascii="Arial Narrow" w:eastAsia="Times New Roman" w:hAnsi="Arial Narrow"/>
                <w:sz w:val="16"/>
                <w:szCs w:val="16"/>
                <w:lang w:val="es-419"/>
              </w:rPr>
            </w:pPr>
            <w:r w:rsidRPr="006848F6">
              <w:rPr>
                <w:rFonts w:ascii="Arial Narrow" w:hAnsi="Arial Narrow"/>
                <w:sz w:val="16"/>
                <w:lang w:val="es-419"/>
              </w:rPr>
              <w:t xml:space="preserve">5 </w:t>
            </w:r>
          </w:p>
        </w:tc>
        <w:tc>
          <w:tcPr>
            <w:tcW w:w="1220" w:type="dxa"/>
            <w:tcBorders>
              <w:top w:val="nil"/>
              <w:left w:val="nil"/>
              <w:bottom w:val="nil"/>
              <w:right w:val="nil"/>
            </w:tcBorders>
            <w:shd w:val="clear" w:color="auto" w:fill="auto"/>
            <w:noWrap/>
            <w:vAlign w:val="center"/>
            <w:hideMark/>
          </w:tcPr>
          <w:p w14:paraId="5BCFF250" w14:textId="77777777" w:rsidR="00A724ED" w:rsidRPr="006848F6" w:rsidRDefault="00A724ED" w:rsidP="00504017">
            <w:pPr>
              <w:jc w:val="right"/>
              <w:rPr>
                <w:rFonts w:ascii="Arial Narrow" w:eastAsia="Times New Roman" w:hAnsi="Arial Narrow"/>
                <w:sz w:val="16"/>
                <w:szCs w:val="16"/>
                <w:lang w:val="es-419"/>
              </w:rPr>
            </w:pPr>
            <w:r w:rsidRPr="006848F6">
              <w:rPr>
                <w:rFonts w:ascii="Arial Narrow" w:hAnsi="Arial Narrow"/>
                <w:sz w:val="16"/>
                <w:lang w:val="es-419"/>
              </w:rPr>
              <w:t xml:space="preserve">5 </w:t>
            </w:r>
          </w:p>
        </w:tc>
        <w:tc>
          <w:tcPr>
            <w:tcW w:w="1220" w:type="dxa"/>
            <w:tcBorders>
              <w:top w:val="nil"/>
              <w:left w:val="nil"/>
              <w:bottom w:val="nil"/>
              <w:right w:val="nil"/>
            </w:tcBorders>
            <w:shd w:val="clear" w:color="auto" w:fill="auto"/>
            <w:noWrap/>
            <w:vAlign w:val="center"/>
            <w:hideMark/>
          </w:tcPr>
          <w:p w14:paraId="538FD92D" w14:textId="77777777" w:rsidR="00A724ED" w:rsidRPr="006848F6" w:rsidRDefault="00A724ED" w:rsidP="00504017">
            <w:pPr>
              <w:jc w:val="right"/>
              <w:rPr>
                <w:rFonts w:ascii="Arial Narrow" w:eastAsia="Times New Roman" w:hAnsi="Arial Narrow"/>
                <w:sz w:val="16"/>
                <w:szCs w:val="16"/>
                <w:lang w:val="es-419"/>
              </w:rPr>
            </w:pPr>
            <w:r w:rsidRPr="006848F6">
              <w:rPr>
                <w:rFonts w:ascii="Arial Narrow" w:hAnsi="Arial Narrow"/>
                <w:sz w:val="16"/>
                <w:lang w:val="es-419"/>
              </w:rPr>
              <w:t xml:space="preserve">- </w:t>
            </w:r>
          </w:p>
        </w:tc>
      </w:tr>
      <w:tr w:rsidR="00A724ED" w:rsidRPr="006848F6" w14:paraId="33DEC0D9" w14:textId="77777777" w:rsidTr="00810A9A">
        <w:trPr>
          <w:trHeight w:val="255"/>
          <w:jc w:val="center"/>
        </w:trPr>
        <w:tc>
          <w:tcPr>
            <w:tcW w:w="1720" w:type="dxa"/>
            <w:tcBorders>
              <w:top w:val="nil"/>
              <w:left w:val="nil"/>
              <w:bottom w:val="nil"/>
              <w:right w:val="nil"/>
            </w:tcBorders>
            <w:shd w:val="clear" w:color="auto" w:fill="auto"/>
            <w:vAlign w:val="center"/>
            <w:hideMark/>
          </w:tcPr>
          <w:p w14:paraId="139491D3" w14:textId="77777777" w:rsidR="00A724ED" w:rsidRPr="006848F6" w:rsidRDefault="00A724ED" w:rsidP="00504017">
            <w:pPr>
              <w:jc w:val="left"/>
              <w:rPr>
                <w:rFonts w:ascii="Arial Narrow" w:eastAsia="Times New Roman" w:hAnsi="Arial Narrow"/>
                <w:sz w:val="16"/>
                <w:szCs w:val="16"/>
                <w:lang w:val="es-419"/>
              </w:rPr>
            </w:pPr>
            <w:r w:rsidRPr="006848F6">
              <w:rPr>
                <w:rFonts w:ascii="Arial Narrow" w:hAnsi="Arial Narrow"/>
                <w:sz w:val="16"/>
                <w:lang w:val="es-419"/>
              </w:rPr>
              <w:t>Servicios generales</w:t>
            </w:r>
          </w:p>
        </w:tc>
        <w:tc>
          <w:tcPr>
            <w:tcW w:w="1399" w:type="dxa"/>
            <w:tcBorders>
              <w:top w:val="nil"/>
              <w:left w:val="nil"/>
              <w:bottom w:val="nil"/>
              <w:right w:val="nil"/>
            </w:tcBorders>
            <w:shd w:val="clear" w:color="auto" w:fill="auto"/>
            <w:noWrap/>
            <w:vAlign w:val="center"/>
            <w:hideMark/>
          </w:tcPr>
          <w:p w14:paraId="45AAF9CF" w14:textId="77777777" w:rsidR="00A724ED" w:rsidRPr="006848F6" w:rsidRDefault="00A724ED" w:rsidP="00504017">
            <w:pPr>
              <w:jc w:val="right"/>
              <w:rPr>
                <w:rFonts w:ascii="Arial Narrow" w:eastAsia="Times New Roman" w:hAnsi="Arial Narrow"/>
                <w:sz w:val="16"/>
                <w:szCs w:val="16"/>
                <w:lang w:val="es-419"/>
              </w:rPr>
            </w:pPr>
            <w:r w:rsidRPr="006848F6">
              <w:rPr>
                <w:rFonts w:ascii="Arial Narrow" w:hAnsi="Arial Narrow"/>
                <w:sz w:val="16"/>
                <w:lang w:val="es-419"/>
              </w:rPr>
              <w:t xml:space="preserve">4 </w:t>
            </w:r>
          </w:p>
        </w:tc>
        <w:tc>
          <w:tcPr>
            <w:tcW w:w="1220" w:type="dxa"/>
            <w:tcBorders>
              <w:top w:val="nil"/>
              <w:left w:val="nil"/>
              <w:bottom w:val="nil"/>
              <w:right w:val="nil"/>
            </w:tcBorders>
            <w:shd w:val="clear" w:color="auto" w:fill="auto"/>
            <w:noWrap/>
            <w:vAlign w:val="center"/>
            <w:hideMark/>
          </w:tcPr>
          <w:p w14:paraId="4B3E4FD8" w14:textId="77777777" w:rsidR="00A724ED" w:rsidRPr="006848F6" w:rsidRDefault="00A724ED" w:rsidP="00504017">
            <w:pPr>
              <w:jc w:val="right"/>
              <w:rPr>
                <w:rFonts w:ascii="Arial Narrow" w:eastAsia="Times New Roman" w:hAnsi="Arial Narrow"/>
                <w:sz w:val="16"/>
                <w:szCs w:val="16"/>
                <w:lang w:val="es-419"/>
              </w:rPr>
            </w:pPr>
            <w:r w:rsidRPr="006848F6">
              <w:rPr>
                <w:rFonts w:ascii="Arial Narrow" w:hAnsi="Arial Narrow"/>
                <w:sz w:val="16"/>
                <w:lang w:val="es-419"/>
              </w:rPr>
              <w:t xml:space="preserve">4 </w:t>
            </w:r>
          </w:p>
        </w:tc>
        <w:tc>
          <w:tcPr>
            <w:tcW w:w="1220" w:type="dxa"/>
            <w:tcBorders>
              <w:top w:val="nil"/>
              <w:left w:val="nil"/>
              <w:bottom w:val="nil"/>
              <w:right w:val="nil"/>
            </w:tcBorders>
            <w:shd w:val="clear" w:color="auto" w:fill="auto"/>
            <w:noWrap/>
            <w:vAlign w:val="center"/>
            <w:hideMark/>
          </w:tcPr>
          <w:p w14:paraId="3089DC8C" w14:textId="77777777" w:rsidR="00A724ED" w:rsidRPr="006848F6" w:rsidRDefault="00A724ED" w:rsidP="00504017">
            <w:pPr>
              <w:jc w:val="right"/>
              <w:rPr>
                <w:rFonts w:ascii="Arial Narrow" w:eastAsia="Times New Roman" w:hAnsi="Arial Narrow"/>
                <w:sz w:val="16"/>
                <w:szCs w:val="16"/>
                <w:lang w:val="es-419"/>
              </w:rPr>
            </w:pPr>
            <w:r w:rsidRPr="006848F6">
              <w:rPr>
                <w:rFonts w:ascii="Arial Narrow" w:hAnsi="Arial Narrow"/>
                <w:sz w:val="16"/>
                <w:lang w:val="es-419"/>
              </w:rPr>
              <w:t xml:space="preserve">- </w:t>
            </w:r>
          </w:p>
        </w:tc>
      </w:tr>
      <w:tr w:rsidR="00A724ED" w:rsidRPr="006848F6" w14:paraId="758E5488" w14:textId="77777777" w:rsidTr="00810A9A">
        <w:trPr>
          <w:trHeight w:val="90"/>
          <w:jc w:val="center"/>
        </w:trPr>
        <w:tc>
          <w:tcPr>
            <w:tcW w:w="1720" w:type="dxa"/>
            <w:tcBorders>
              <w:top w:val="nil"/>
              <w:left w:val="nil"/>
              <w:bottom w:val="nil"/>
              <w:right w:val="nil"/>
            </w:tcBorders>
            <w:shd w:val="clear" w:color="auto" w:fill="auto"/>
            <w:noWrap/>
            <w:vAlign w:val="center"/>
            <w:hideMark/>
          </w:tcPr>
          <w:p w14:paraId="03992472" w14:textId="77777777" w:rsidR="00A724ED" w:rsidRPr="006848F6" w:rsidRDefault="00A724ED" w:rsidP="00504017">
            <w:pPr>
              <w:jc w:val="right"/>
              <w:rPr>
                <w:rFonts w:ascii="Arial Narrow" w:eastAsia="Times New Roman" w:hAnsi="Arial Narrow"/>
                <w:sz w:val="16"/>
                <w:szCs w:val="16"/>
                <w:lang w:val="es-419" w:eastAsia="en-US"/>
              </w:rPr>
            </w:pPr>
          </w:p>
        </w:tc>
        <w:tc>
          <w:tcPr>
            <w:tcW w:w="1399" w:type="dxa"/>
            <w:tcBorders>
              <w:top w:val="nil"/>
              <w:left w:val="nil"/>
              <w:bottom w:val="nil"/>
              <w:right w:val="nil"/>
            </w:tcBorders>
            <w:shd w:val="clear" w:color="auto" w:fill="auto"/>
            <w:noWrap/>
            <w:vAlign w:val="center"/>
            <w:hideMark/>
          </w:tcPr>
          <w:p w14:paraId="2517D433" w14:textId="77777777" w:rsidR="00A724ED" w:rsidRPr="006848F6" w:rsidRDefault="00A724ED" w:rsidP="00504017">
            <w:pPr>
              <w:jc w:val="left"/>
              <w:rPr>
                <w:rFonts w:ascii="Times New Roman" w:eastAsia="Times New Roman" w:hAnsi="Times New Roman" w:cs="Times New Roman"/>
                <w:lang w:val="es-419" w:eastAsia="en-US"/>
              </w:rPr>
            </w:pPr>
          </w:p>
        </w:tc>
        <w:tc>
          <w:tcPr>
            <w:tcW w:w="1220" w:type="dxa"/>
            <w:tcBorders>
              <w:top w:val="nil"/>
              <w:left w:val="nil"/>
              <w:bottom w:val="nil"/>
              <w:right w:val="nil"/>
            </w:tcBorders>
            <w:shd w:val="clear" w:color="auto" w:fill="auto"/>
            <w:noWrap/>
            <w:vAlign w:val="center"/>
            <w:hideMark/>
          </w:tcPr>
          <w:p w14:paraId="1E347781" w14:textId="77777777" w:rsidR="00A724ED" w:rsidRPr="006848F6" w:rsidRDefault="00A724ED" w:rsidP="00504017">
            <w:pPr>
              <w:jc w:val="right"/>
              <w:rPr>
                <w:rFonts w:ascii="Times New Roman" w:eastAsia="Times New Roman" w:hAnsi="Times New Roman" w:cs="Times New Roman"/>
                <w:lang w:val="es-419" w:eastAsia="en-US"/>
              </w:rPr>
            </w:pPr>
          </w:p>
        </w:tc>
        <w:tc>
          <w:tcPr>
            <w:tcW w:w="1220" w:type="dxa"/>
            <w:tcBorders>
              <w:top w:val="nil"/>
              <w:left w:val="nil"/>
              <w:bottom w:val="nil"/>
              <w:right w:val="nil"/>
            </w:tcBorders>
            <w:shd w:val="clear" w:color="auto" w:fill="auto"/>
            <w:noWrap/>
            <w:vAlign w:val="center"/>
            <w:hideMark/>
          </w:tcPr>
          <w:p w14:paraId="5DD95492" w14:textId="77777777" w:rsidR="00A724ED" w:rsidRPr="006848F6" w:rsidRDefault="00A724ED" w:rsidP="00504017">
            <w:pPr>
              <w:jc w:val="left"/>
              <w:rPr>
                <w:rFonts w:ascii="Times New Roman" w:eastAsia="Times New Roman" w:hAnsi="Times New Roman" w:cs="Times New Roman"/>
                <w:lang w:val="es-419" w:eastAsia="en-US"/>
              </w:rPr>
            </w:pPr>
          </w:p>
        </w:tc>
      </w:tr>
      <w:tr w:rsidR="00A724ED" w:rsidRPr="006848F6" w14:paraId="332E893B" w14:textId="77777777" w:rsidTr="00810A9A">
        <w:trPr>
          <w:trHeight w:val="270"/>
          <w:jc w:val="center"/>
        </w:trPr>
        <w:tc>
          <w:tcPr>
            <w:tcW w:w="1720" w:type="dxa"/>
            <w:tcBorders>
              <w:top w:val="single" w:sz="4" w:space="0" w:color="BFBFBF"/>
              <w:left w:val="nil"/>
              <w:bottom w:val="single" w:sz="8" w:space="0" w:color="BFBFBF"/>
              <w:right w:val="nil"/>
            </w:tcBorders>
            <w:shd w:val="clear" w:color="auto" w:fill="auto"/>
            <w:noWrap/>
            <w:vAlign w:val="center"/>
            <w:hideMark/>
          </w:tcPr>
          <w:p w14:paraId="704DCA08" w14:textId="77777777" w:rsidR="00A724ED" w:rsidRPr="006848F6" w:rsidRDefault="00A724ED" w:rsidP="00504017">
            <w:pPr>
              <w:jc w:val="left"/>
              <w:rPr>
                <w:rFonts w:ascii="Arial Narrow" w:eastAsia="Times New Roman" w:hAnsi="Arial Narrow"/>
                <w:b/>
                <w:bCs/>
                <w:sz w:val="16"/>
                <w:szCs w:val="16"/>
                <w:lang w:val="es-419"/>
              </w:rPr>
            </w:pPr>
            <w:r w:rsidRPr="006848F6">
              <w:rPr>
                <w:rFonts w:ascii="Arial Narrow" w:hAnsi="Arial Narrow"/>
                <w:b/>
                <w:sz w:val="16"/>
                <w:lang w:val="es-419"/>
              </w:rPr>
              <w:t>TOTAL</w:t>
            </w:r>
          </w:p>
        </w:tc>
        <w:tc>
          <w:tcPr>
            <w:tcW w:w="1399" w:type="dxa"/>
            <w:tcBorders>
              <w:top w:val="single" w:sz="4" w:space="0" w:color="BFBFBF"/>
              <w:left w:val="nil"/>
              <w:bottom w:val="single" w:sz="8" w:space="0" w:color="BFBFBF"/>
              <w:right w:val="nil"/>
            </w:tcBorders>
            <w:shd w:val="clear" w:color="auto" w:fill="auto"/>
            <w:noWrap/>
            <w:vAlign w:val="center"/>
            <w:hideMark/>
          </w:tcPr>
          <w:p w14:paraId="734C9302" w14:textId="77777777" w:rsidR="00A724ED" w:rsidRPr="006848F6" w:rsidRDefault="00A724ED" w:rsidP="00504017">
            <w:pPr>
              <w:jc w:val="right"/>
              <w:rPr>
                <w:rFonts w:ascii="Arial Narrow" w:eastAsia="Times New Roman" w:hAnsi="Arial Narrow"/>
                <w:b/>
                <w:bCs/>
                <w:sz w:val="16"/>
                <w:szCs w:val="16"/>
                <w:lang w:val="es-419"/>
              </w:rPr>
            </w:pPr>
            <w:r w:rsidRPr="006848F6">
              <w:rPr>
                <w:rFonts w:ascii="Arial Narrow" w:hAnsi="Arial Narrow"/>
                <w:b/>
                <w:sz w:val="16"/>
                <w:lang w:val="es-419"/>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5BB0A88A" w14:textId="77777777" w:rsidR="00A724ED" w:rsidRPr="006848F6" w:rsidRDefault="00A724ED" w:rsidP="00504017">
            <w:pPr>
              <w:jc w:val="right"/>
              <w:rPr>
                <w:rFonts w:ascii="Arial Narrow" w:eastAsia="Times New Roman" w:hAnsi="Arial Narrow"/>
                <w:b/>
                <w:bCs/>
                <w:sz w:val="16"/>
                <w:szCs w:val="16"/>
                <w:lang w:val="es-419"/>
              </w:rPr>
            </w:pPr>
            <w:r w:rsidRPr="006848F6">
              <w:rPr>
                <w:rFonts w:ascii="Arial Narrow" w:hAnsi="Arial Narrow"/>
                <w:b/>
                <w:sz w:val="16"/>
                <w:lang w:val="es-419"/>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233E96DE" w14:textId="77777777" w:rsidR="00A724ED" w:rsidRPr="006848F6" w:rsidRDefault="00A724ED" w:rsidP="00504017">
            <w:pPr>
              <w:jc w:val="right"/>
              <w:rPr>
                <w:rFonts w:ascii="Arial Narrow" w:eastAsia="Times New Roman" w:hAnsi="Arial Narrow"/>
                <w:b/>
                <w:bCs/>
                <w:sz w:val="16"/>
                <w:szCs w:val="16"/>
                <w:lang w:val="es-419"/>
              </w:rPr>
            </w:pPr>
            <w:r w:rsidRPr="006848F6">
              <w:rPr>
                <w:rFonts w:ascii="Arial Narrow" w:hAnsi="Arial Narrow"/>
                <w:b/>
                <w:sz w:val="16"/>
                <w:lang w:val="es-419"/>
              </w:rPr>
              <w:t xml:space="preserve">- </w:t>
            </w:r>
          </w:p>
        </w:tc>
      </w:tr>
    </w:tbl>
    <w:p w14:paraId="1B537A52" w14:textId="77777777" w:rsidR="00A724ED" w:rsidRPr="006848F6" w:rsidRDefault="00A724ED" w:rsidP="00A724ED">
      <w:pPr>
        <w:rPr>
          <w:lang w:val="es-419"/>
        </w:rPr>
      </w:pPr>
    </w:p>
    <w:p w14:paraId="6C88661E" w14:textId="77777777" w:rsidR="00A724ED" w:rsidRPr="006848F6" w:rsidRDefault="00A724ED" w:rsidP="00A724ED">
      <w:pPr>
        <w:rPr>
          <w:lang w:val="es-419"/>
        </w:rPr>
      </w:pPr>
    </w:p>
    <w:p w14:paraId="47C26DEE" w14:textId="1C618E60" w:rsidR="00A724ED" w:rsidRPr="006848F6" w:rsidRDefault="00A724ED" w:rsidP="00A724ED">
      <w:pPr>
        <w:keepNext/>
        <w:rPr>
          <w:lang w:val="es-419"/>
        </w:rPr>
      </w:pPr>
      <w:r w:rsidRPr="006848F6">
        <w:rPr>
          <w:b/>
          <w:color w:val="26724C" w:themeColor="accent1" w:themeShade="BF"/>
          <w:sz w:val="22"/>
          <w:lang w:val="es-419"/>
        </w:rPr>
        <w:t>Evolución de los ingresos y los gastos</w:t>
      </w:r>
      <w:r w:rsidR="00791E17" w:rsidRPr="006848F6">
        <w:rPr>
          <w:b/>
          <w:color w:val="26724C" w:themeColor="accent1" w:themeShade="BF"/>
          <w:sz w:val="22"/>
          <w:lang w:val="es-419"/>
        </w:rPr>
        <w:t xml:space="preserve"> </w:t>
      </w:r>
    </w:p>
    <w:p w14:paraId="090025FF" w14:textId="77777777" w:rsidR="00A724ED" w:rsidRPr="006848F6" w:rsidRDefault="00A724ED" w:rsidP="00A724ED">
      <w:pPr>
        <w:keepNext/>
        <w:rPr>
          <w:lang w:val="es-419"/>
        </w:rPr>
      </w:pPr>
    </w:p>
    <w:p w14:paraId="65BE55A4" w14:textId="77777777" w:rsidR="00A724ED" w:rsidRPr="006848F6" w:rsidRDefault="00A724ED" w:rsidP="00A724ED">
      <w:pPr>
        <w:rPr>
          <w:rFonts w:eastAsiaTheme="minorHAnsi"/>
          <w:lang w:val="es-419"/>
        </w:rPr>
      </w:pPr>
      <w:r w:rsidRPr="006848F6">
        <w:rPr>
          <w:lang w:val="es-419"/>
        </w:rPr>
        <w:t>La evolución global de los ingresos y los gastos reales (antes de los ajustes con arreglo a las IPSAS) en el período comprendido entre 2011 y 2021 se expone en el cuadro 7 infra.</w:t>
      </w:r>
    </w:p>
    <w:p w14:paraId="51E862A6" w14:textId="77777777" w:rsidR="00A724ED" w:rsidRPr="006848F6" w:rsidRDefault="00A724ED" w:rsidP="00A724ED">
      <w:pPr>
        <w:rPr>
          <w:lang w:val="es-419"/>
        </w:rPr>
      </w:pPr>
    </w:p>
    <w:p w14:paraId="5B1D4DA0" w14:textId="77777777" w:rsidR="00A724ED" w:rsidRPr="006848F6" w:rsidRDefault="00A724ED" w:rsidP="00A724ED">
      <w:pPr>
        <w:jc w:val="center"/>
        <w:rPr>
          <w:rFonts w:eastAsia="Times New Roman"/>
          <w:b/>
          <w:bCs/>
          <w:color w:val="155F1A"/>
          <w:sz w:val="18"/>
          <w:szCs w:val="18"/>
          <w:lang w:val="es-419"/>
        </w:rPr>
      </w:pPr>
      <w:r w:rsidRPr="006848F6">
        <w:rPr>
          <w:b/>
          <w:color w:val="155F1A"/>
          <w:sz w:val="18"/>
          <w:lang w:val="es-419"/>
        </w:rPr>
        <w:t>Cuadro 7. Evolución de los ingresos y los gastos reales durante el período 2011-2021</w:t>
      </w:r>
    </w:p>
    <w:p w14:paraId="0E37CC5E" w14:textId="77777777" w:rsidR="00A724ED" w:rsidRPr="006848F6" w:rsidRDefault="00A724ED" w:rsidP="00A724ED">
      <w:pPr>
        <w:jc w:val="center"/>
        <w:rPr>
          <w:rFonts w:eastAsia="Times New Roman"/>
          <w:bCs/>
          <w:i/>
          <w:sz w:val="14"/>
          <w:szCs w:val="16"/>
          <w:lang w:val="es-419"/>
        </w:rPr>
      </w:pPr>
      <w:r w:rsidRPr="006848F6">
        <w:rPr>
          <w:i/>
          <w:sz w:val="14"/>
          <w:lang w:val="es-419"/>
        </w:rPr>
        <w:t>(en miles de francos suizos)</w:t>
      </w:r>
    </w:p>
    <w:p w14:paraId="0DA7F271" w14:textId="77777777" w:rsidR="00A724ED" w:rsidRPr="006848F6" w:rsidRDefault="00A724ED" w:rsidP="00A724ED">
      <w:pPr>
        <w:jc w:val="center"/>
        <w:rPr>
          <w:rFonts w:eastAsiaTheme="minorHAnsi"/>
          <w:lang w:val="es-419"/>
        </w:rPr>
      </w:pPr>
    </w:p>
    <w:p w14:paraId="7F0C86AE" w14:textId="77777777" w:rsidR="00A724ED" w:rsidRPr="006848F6" w:rsidRDefault="00A724ED" w:rsidP="00A724ED">
      <w:pPr>
        <w:rPr>
          <w:rFonts w:eastAsiaTheme="minorHAnsi"/>
          <w:lang w:val="es-419"/>
        </w:rPr>
      </w:pPr>
    </w:p>
    <w:tbl>
      <w:tblPr>
        <w:tblW w:w="9781" w:type="dxa"/>
        <w:tblLayout w:type="fixed"/>
        <w:tblLook w:val="04A0" w:firstRow="1" w:lastRow="0" w:firstColumn="1" w:lastColumn="0" w:noHBand="0" w:noVBand="1"/>
      </w:tblPr>
      <w:tblGrid>
        <w:gridCol w:w="1654"/>
        <w:gridCol w:w="738"/>
        <w:gridCol w:w="739"/>
        <w:gridCol w:w="739"/>
        <w:gridCol w:w="739"/>
        <w:gridCol w:w="739"/>
        <w:gridCol w:w="738"/>
        <w:gridCol w:w="739"/>
        <w:gridCol w:w="739"/>
        <w:gridCol w:w="739"/>
        <w:gridCol w:w="739"/>
        <w:gridCol w:w="739"/>
      </w:tblGrid>
      <w:tr w:rsidR="00A724ED" w:rsidRPr="006848F6" w14:paraId="453A026C" w14:textId="77777777" w:rsidTr="00810A9A">
        <w:trPr>
          <w:trHeight w:val="300"/>
        </w:trPr>
        <w:tc>
          <w:tcPr>
            <w:tcW w:w="1654" w:type="dxa"/>
            <w:tcBorders>
              <w:top w:val="nil"/>
              <w:left w:val="nil"/>
              <w:bottom w:val="nil"/>
              <w:right w:val="nil"/>
            </w:tcBorders>
            <w:shd w:val="clear" w:color="000000" w:fill="C7CFD8"/>
            <w:vAlign w:val="center"/>
            <w:hideMark/>
          </w:tcPr>
          <w:p w14:paraId="1E97B2CE"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 </w:t>
            </w:r>
          </w:p>
        </w:tc>
        <w:tc>
          <w:tcPr>
            <w:tcW w:w="8127" w:type="dxa"/>
            <w:gridSpan w:val="11"/>
            <w:tcBorders>
              <w:top w:val="nil"/>
              <w:left w:val="nil"/>
              <w:bottom w:val="single" w:sz="4" w:space="0" w:color="748B9E"/>
              <w:right w:val="nil"/>
            </w:tcBorders>
            <w:shd w:val="clear" w:color="000000" w:fill="C7CFD8"/>
            <w:vAlign w:val="center"/>
            <w:hideMark/>
          </w:tcPr>
          <w:p w14:paraId="3CB34A66"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Cifras reales</w:t>
            </w:r>
          </w:p>
        </w:tc>
      </w:tr>
      <w:tr w:rsidR="00A724ED" w:rsidRPr="006848F6" w14:paraId="50367DF9" w14:textId="77777777" w:rsidTr="00810A9A">
        <w:trPr>
          <w:trHeight w:val="285"/>
        </w:trPr>
        <w:tc>
          <w:tcPr>
            <w:tcW w:w="1654" w:type="dxa"/>
            <w:tcBorders>
              <w:top w:val="nil"/>
              <w:left w:val="nil"/>
              <w:bottom w:val="nil"/>
              <w:right w:val="nil"/>
            </w:tcBorders>
            <w:shd w:val="clear" w:color="000000" w:fill="C7CFD8"/>
            <w:vAlign w:val="center"/>
            <w:hideMark/>
          </w:tcPr>
          <w:p w14:paraId="5D7BBB21" w14:textId="77777777" w:rsidR="00A724ED" w:rsidRPr="006848F6" w:rsidRDefault="00A724ED" w:rsidP="00504017">
            <w:pPr>
              <w:jc w:val="right"/>
              <w:rPr>
                <w:rFonts w:ascii="Arial Narrow" w:eastAsia="Times New Roman" w:hAnsi="Arial Narrow"/>
                <w:b/>
                <w:bCs/>
                <w:color w:val="000000"/>
                <w:sz w:val="16"/>
                <w:lang w:val="es-419"/>
              </w:rPr>
            </w:pPr>
            <w:r w:rsidRPr="006848F6">
              <w:rPr>
                <w:rFonts w:ascii="Arial Narrow" w:hAnsi="Arial Narrow"/>
                <w:b/>
                <w:color w:val="000000"/>
                <w:sz w:val="16"/>
                <w:lang w:val="es-419"/>
              </w:rPr>
              <w:t> </w:t>
            </w:r>
          </w:p>
        </w:tc>
        <w:tc>
          <w:tcPr>
            <w:tcW w:w="738" w:type="dxa"/>
            <w:tcBorders>
              <w:top w:val="nil"/>
              <w:left w:val="nil"/>
              <w:bottom w:val="nil"/>
              <w:right w:val="nil"/>
            </w:tcBorders>
            <w:shd w:val="clear" w:color="000000" w:fill="C7CFD8"/>
            <w:vAlign w:val="center"/>
            <w:hideMark/>
          </w:tcPr>
          <w:p w14:paraId="6EC6CF48"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2011</w:t>
            </w:r>
          </w:p>
        </w:tc>
        <w:tc>
          <w:tcPr>
            <w:tcW w:w="739" w:type="dxa"/>
            <w:tcBorders>
              <w:top w:val="nil"/>
              <w:left w:val="nil"/>
              <w:bottom w:val="nil"/>
              <w:right w:val="nil"/>
            </w:tcBorders>
            <w:shd w:val="clear" w:color="000000" w:fill="C7CFD8"/>
            <w:vAlign w:val="center"/>
            <w:hideMark/>
          </w:tcPr>
          <w:p w14:paraId="5C0AE561"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2012</w:t>
            </w:r>
          </w:p>
        </w:tc>
        <w:tc>
          <w:tcPr>
            <w:tcW w:w="739" w:type="dxa"/>
            <w:tcBorders>
              <w:top w:val="nil"/>
              <w:left w:val="nil"/>
              <w:bottom w:val="nil"/>
              <w:right w:val="nil"/>
            </w:tcBorders>
            <w:shd w:val="clear" w:color="000000" w:fill="C7CFD8"/>
            <w:vAlign w:val="center"/>
            <w:hideMark/>
          </w:tcPr>
          <w:p w14:paraId="290EAD8E"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2013</w:t>
            </w:r>
          </w:p>
        </w:tc>
        <w:tc>
          <w:tcPr>
            <w:tcW w:w="739" w:type="dxa"/>
            <w:tcBorders>
              <w:top w:val="nil"/>
              <w:left w:val="nil"/>
              <w:bottom w:val="nil"/>
              <w:right w:val="nil"/>
            </w:tcBorders>
            <w:shd w:val="clear" w:color="000000" w:fill="C7CFD8"/>
            <w:vAlign w:val="center"/>
            <w:hideMark/>
          </w:tcPr>
          <w:p w14:paraId="3324E8F8"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2014</w:t>
            </w:r>
          </w:p>
        </w:tc>
        <w:tc>
          <w:tcPr>
            <w:tcW w:w="739" w:type="dxa"/>
            <w:tcBorders>
              <w:top w:val="nil"/>
              <w:left w:val="nil"/>
              <w:bottom w:val="nil"/>
              <w:right w:val="nil"/>
            </w:tcBorders>
            <w:shd w:val="clear" w:color="000000" w:fill="C7CFD8"/>
            <w:vAlign w:val="center"/>
            <w:hideMark/>
          </w:tcPr>
          <w:p w14:paraId="2A0A3767"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2015</w:t>
            </w:r>
          </w:p>
        </w:tc>
        <w:tc>
          <w:tcPr>
            <w:tcW w:w="738" w:type="dxa"/>
            <w:tcBorders>
              <w:top w:val="nil"/>
              <w:left w:val="nil"/>
              <w:bottom w:val="nil"/>
              <w:right w:val="nil"/>
            </w:tcBorders>
            <w:shd w:val="clear" w:color="000000" w:fill="C7CFD8"/>
            <w:vAlign w:val="center"/>
            <w:hideMark/>
          </w:tcPr>
          <w:p w14:paraId="64FC44EE"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2016</w:t>
            </w:r>
          </w:p>
        </w:tc>
        <w:tc>
          <w:tcPr>
            <w:tcW w:w="739" w:type="dxa"/>
            <w:tcBorders>
              <w:top w:val="nil"/>
              <w:left w:val="nil"/>
              <w:bottom w:val="nil"/>
              <w:right w:val="nil"/>
            </w:tcBorders>
            <w:shd w:val="clear" w:color="000000" w:fill="C7CFD8"/>
            <w:vAlign w:val="center"/>
            <w:hideMark/>
          </w:tcPr>
          <w:p w14:paraId="3CED487C"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2017</w:t>
            </w:r>
          </w:p>
        </w:tc>
        <w:tc>
          <w:tcPr>
            <w:tcW w:w="739" w:type="dxa"/>
            <w:tcBorders>
              <w:top w:val="nil"/>
              <w:left w:val="nil"/>
              <w:bottom w:val="nil"/>
              <w:right w:val="nil"/>
            </w:tcBorders>
            <w:shd w:val="clear" w:color="000000" w:fill="C7CFD8"/>
            <w:vAlign w:val="center"/>
            <w:hideMark/>
          </w:tcPr>
          <w:p w14:paraId="760297B5"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2018</w:t>
            </w:r>
          </w:p>
        </w:tc>
        <w:tc>
          <w:tcPr>
            <w:tcW w:w="739" w:type="dxa"/>
            <w:tcBorders>
              <w:top w:val="nil"/>
              <w:left w:val="nil"/>
              <w:bottom w:val="nil"/>
              <w:right w:val="nil"/>
            </w:tcBorders>
            <w:shd w:val="clear" w:color="000000" w:fill="C7CFD8"/>
            <w:vAlign w:val="center"/>
            <w:hideMark/>
          </w:tcPr>
          <w:p w14:paraId="5C82F2B6"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2019</w:t>
            </w:r>
          </w:p>
        </w:tc>
        <w:tc>
          <w:tcPr>
            <w:tcW w:w="739" w:type="dxa"/>
            <w:tcBorders>
              <w:top w:val="nil"/>
              <w:left w:val="nil"/>
              <w:bottom w:val="nil"/>
              <w:right w:val="nil"/>
            </w:tcBorders>
            <w:shd w:val="clear" w:color="000000" w:fill="C7CFD8"/>
            <w:vAlign w:val="center"/>
            <w:hideMark/>
          </w:tcPr>
          <w:p w14:paraId="26A628FA"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2020</w:t>
            </w:r>
          </w:p>
        </w:tc>
        <w:tc>
          <w:tcPr>
            <w:tcW w:w="739" w:type="dxa"/>
            <w:tcBorders>
              <w:top w:val="nil"/>
              <w:left w:val="nil"/>
              <w:bottom w:val="nil"/>
              <w:right w:val="nil"/>
            </w:tcBorders>
            <w:shd w:val="clear" w:color="000000" w:fill="C7CFD8"/>
            <w:vAlign w:val="center"/>
            <w:hideMark/>
          </w:tcPr>
          <w:p w14:paraId="4F7ED822" w14:textId="77777777" w:rsidR="00A724ED" w:rsidRPr="006848F6" w:rsidRDefault="00A724ED" w:rsidP="00504017">
            <w:pPr>
              <w:jc w:val="center"/>
              <w:rPr>
                <w:rFonts w:ascii="Arial Narrow" w:eastAsia="Times New Roman" w:hAnsi="Arial Narrow"/>
                <w:b/>
                <w:bCs/>
                <w:color w:val="000000"/>
                <w:sz w:val="16"/>
                <w:lang w:val="es-419"/>
              </w:rPr>
            </w:pPr>
            <w:r w:rsidRPr="006848F6">
              <w:rPr>
                <w:rFonts w:ascii="Arial Narrow" w:hAnsi="Arial Narrow"/>
                <w:b/>
                <w:color w:val="000000"/>
                <w:sz w:val="16"/>
                <w:lang w:val="es-419"/>
              </w:rPr>
              <w:t>2021</w:t>
            </w:r>
          </w:p>
        </w:tc>
      </w:tr>
      <w:tr w:rsidR="00A724ED" w:rsidRPr="006848F6" w14:paraId="27B962AA" w14:textId="77777777" w:rsidTr="00810A9A">
        <w:trPr>
          <w:trHeight w:val="195"/>
        </w:trPr>
        <w:tc>
          <w:tcPr>
            <w:tcW w:w="1654" w:type="dxa"/>
            <w:tcBorders>
              <w:top w:val="nil"/>
              <w:left w:val="nil"/>
              <w:bottom w:val="nil"/>
              <w:right w:val="nil"/>
            </w:tcBorders>
            <w:shd w:val="clear" w:color="auto" w:fill="auto"/>
            <w:vAlign w:val="center"/>
            <w:hideMark/>
          </w:tcPr>
          <w:p w14:paraId="558B8954" w14:textId="77777777" w:rsidR="00A724ED" w:rsidRPr="006848F6" w:rsidRDefault="00A724ED" w:rsidP="00504017">
            <w:pPr>
              <w:jc w:val="center"/>
              <w:rPr>
                <w:rFonts w:ascii="Arial Narrow" w:eastAsia="Times New Roman" w:hAnsi="Arial Narrow"/>
                <w:b/>
                <w:bCs/>
                <w:color w:val="000000"/>
                <w:sz w:val="16"/>
                <w:lang w:val="es-419" w:eastAsia="en-US"/>
              </w:rPr>
            </w:pPr>
          </w:p>
        </w:tc>
        <w:tc>
          <w:tcPr>
            <w:tcW w:w="738" w:type="dxa"/>
            <w:tcBorders>
              <w:top w:val="nil"/>
              <w:left w:val="nil"/>
              <w:bottom w:val="nil"/>
              <w:right w:val="nil"/>
            </w:tcBorders>
            <w:shd w:val="clear" w:color="auto" w:fill="auto"/>
            <w:vAlign w:val="center"/>
            <w:hideMark/>
          </w:tcPr>
          <w:p w14:paraId="65204D7B"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9" w:type="dxa"/>
            <w:tcBorders>
              <w:top w:val="nil"/>
              <w:left w:val="nil"/>
              <w:bottom w:val="nil"/>
              <w:right w:val="nil"/>
            </w:tcBorders>
            <w:shd w:val="clear" w:color="auto" w:fill="auto"/>
            <w:vAlign w:val="center"/>
            <w:hideMark/>
          </w:tcPr>
          <w:p w14:paraId="23494C17"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9" w:type="dxa"/>
            <w:tcBorders>
              <w:top w:val="nil"/>
              <w:left w:val="nil"/>
              <w:bottom w:val="nil"/>
              <w:right w:val="nil"/>
            </w:tcBorders>
            <w:shd w:val="clear" w:color="auto" w:fill="auto"/>
            <w:vAlign w:val="center"/>
            <w:hideMark/>
          </w:tcPr>
          <w:p w14:paraId="4DF8D11E"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9" w:type="dxa"/>
            <w:tcBorders>
              <w:top w:val="nil"/>
              <w:left w:val="nil"/>
              <w:bottom w:val="nil"/>
              <w:right w:val="nil"/>
            </w:tcBorders>
            <w:shd w:val="clear" w:color="auto" w:fill="auto"/>
            <w:vAlign w:val="center"/>
            <w:hideMark/>
          </w:tcPr>
          <w:p w14:paraId="5D7B3FAB"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9" w:type="dxa"/>
            <w:tcBorders>
              <w:top w:val="nil"/>
              <w:left w:val="nil"/>
              <w:bottom w:val="nil"/>
              <w:right w:val="nil"/>
            </w:tcBorders>
            <w:shd w:val="clear" w:color="auto" w:fill="auto"/>
            <w:vAlign w:val="center"/>
            <w:hideMark/>
          </w:tcPr>
          <w:p w14:paraId="5C465FCE"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8" w:type="dxa"/>
            <w:tcBorders>
              <w:top w:val="nil"/>
              <w:left w:val="nil"/>
              <w:bottom w:val="nil"/>
              <w:right w:val="nil"/>
            </w:tcBorders>
            <w:shd w:val="clear" w:color="auto" w:fill="auto"/>
            <w:vAlign w:val="center"/>
            <w:hideMark/>
          </w:tcPr>
          <w:p w14:paraId="12D65621"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9" w:type="dxa"/>
            <w:tcBorders>
              <w:top w:val="nil"/>
              <w:left w:val="nil"/>
              <w:bottom w:val="nil"/>
              <w:right w:val="nil"/>
            </w:tcBorders>
            <w:shd w:val="clear" w:color="auto" w:fill="auto"/>
            <w:noWrap/>
            <w:vAlign w:val="center"/>
            <w:hideMark/>
          </w:tcPr>
          <w:p w14:paraId="43B2DFDE"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9" w:type="dxa"/>
            <w:tcBorders>
              <w:top w:val="nil"/>
              <w:left w:val="nil"/>
              <w:bottom w:val="nil"/>
              <w:right w:val="nil"/>
            </w:tcBorders>
            <w:shd w:val="clear" w:color="auto" w:fill="auto"/>
            <w:noWrap/>
            <w:vAlign w:val="center"/>
            <w:hideMark/>
          </w:tcPr>
          <w:p w14:paraId="4043241C"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9" w:type="dxa"/>
            <w:tcBorders>
              <w:top w:val="nil"/>
              <w:left w:val="nil"/>
              <w:bottom w:val="nil"/>
              <w:right w:val="nil"/>
            </w:tcBorders>
            <w:shd w:val="clear" w:color="auto" w:fill="auto"/>
            <w:noWrap/>
            <w:vAlign w:val="center"/>
            <w:hideMark/>
          </w:tcPr>
          <w:p w14:paraId="6ACD258E"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9" w:type="dxa"/>
            <w:tcBorders>
              <w:top w:val="nil"/>
              <w:left w:val="nil"/>
              <w:bottom w:val="nil"/>
              <w:right w:val="nil"/>
            </w:tcBorders>
            <w:shd w:val="clear" w:color="auto" w:fill="auto"/>
            <w:noWrap/>
            <w:vAlign w:val="center"/>
            <w:hideMark/>
          </w:tcPr>
          <w:p w14:paraId="5B269B31" w14:textId="77777777" w:rsidR="00A724ED" w:rsidRPr="006848F6" w:rsidRDefault="00A724ED" w:rsidP="00504017">
            <w:pPr>
              <w:jc w:val="right"/>
              <w:rPr>
                <w:rFonts w:ascii="Times New Roman" w:eastAsia="Times New Roman" w:hAnsi="Times New Roman" w:cs="Times New Roman"/>
                <w:sz w:val="16"/>
                <w:lang w:val="es-419" w:eastAsia="en-US"/>
              </w:rPr>
            </w:pPr>
          </w:p>
        </w:tc>
        <w:tc>
          <w:tcPr>
            <w:tcW w:w="739" w:type="dxa"/>
            <w:tcBorders>
              <w:top w:val="nil"/>
              <w:left w:val="nil"/>
              <w:bottom w:val="nil"/>
              <w:right w:val="nil"/>
            </w:tcBorders>
            <w:shd w:val="clear" w:color="auto" w:fill="auto"/>
            <w:noWrap/>
            <w:vAlign w:val="center"/>
            <w:hideMark/>
          </w:tcPr>
          <w:p w14:paraId="731C8223" w14:textId="77777777" w:rsidR="00A724ED" w:rsidRPr="006848F6" w:rsidRDefault="00A724ED" w:rsidP="00504017">
            <w:pPr>
              <w:jc w:val="right"/>
              <w:rPr>
                <w:rFonts w:ascii="Times New Roman" w:eastAsia="Times New Roman" w:hAnsi="Times New Roman" w:cs="Times New Roman"/>
                <w:sz w:val="16"/>
                <w:lang w:val="es-419" w:eastAsia="en-US"/>
              </w:rPr>
            </w:pPr>
          </w:p>
        </w:tc>
      </w:tr>
      <w:tr w:rsidR="00A724ED" w:rsidRPr="006848F6" w14:paraId="6C23B3BE" w14:textId="77777777" w:rsidTr="00810A9A">
        <w:trPr>
          <w:trHeight w:val="255"/>
        </w:trPr>
        <w:tc>
          <w:tcPr>
            <w:tcW w:w="1654" w:type="dxa"/>
            <w:tcBorders>
              <w:top w:val="nil"/>
              <w:left w:val="nil"/>
              <w:bottom w:val="nil"/>
              <w:right w:val="nil"/>
            </w:tcBorders>
            <w:shd w:val="clear" w:color="auto" w:fill="auto"/>
            <w:vAlign w:val="center"/>
            <w:hideMark/>
          </w:tcPr>
          <w:p w14:paraId="0E0AE79B" w14:textId="3B1B0A25" w:rsidR="00A724ED" w:rsidRPr="006848F6" w:rsidRDefault="00A724ED" w:rsidP="00504017">
            <w:pPr>
              <w:jc w:val="left"/>
              <w:rPr>
                <w:rFonts w:ascii="Arial Narrow" w:eastAsia="Times New Roman" w:hAnsi="Arial Narrow"/>
                <w:color w:val="000000"/>
                <w:sz w:val="16"/>
                <w:lang w:val="es-419"/>
              </w:rPr>
            </w:pPr>
            <w:r w:rsidRPr="006848F6">
              <w:rPr>
                <w:rFonts w:ascii="Arial Narrow" w:hAnsi="Arial Narrow"/>
                <w:color w:val="000000"/>
                <w:sz w:val="16"/>
                <w:lang w:val="es-419"/>
              </w:rPr>
              <w:t>Ingresos</w:t>
            </w:r>
          </w:p>
        </w:tc>
        <w:tc>
          <w:tcPr>
            <w:tcW w:w="738" w:type="dxa"/>
            <w:tcBorders>
              <w:top w:val="nil"/>
              <w:left w:val="nil"/>
              <w:bottom w:val="nil"/>
              <w:right w:val="nil"/>
            </w:tcBorders>
            <w:shd w:val="clear" w:color="auto" w:fill="auto"/>
            <w:vAlign w:val="center"/>
            <w:hideMark/>
          </w:tcPr>
          <w:p w14:paraId="5363E299" w14:textId="77777777" w:rsidR="00A724ED" w:rsidRPr="006848F6" w:rsidRDefault="00A724ED" w:rsidP="00504017">
            <w:pPr>
              <w:jc w:val="right"/>
              <w:rPr>
                <w:rFonts w:ascii="Arial Narrow" w:eastAsia="Times New Roman" w:hAnsi="Arial Narrow"/>
                <w:color w:val="000000"/>
                <w:sz w:val="16"/>
                <w:lang w:val="es-419"/>
              </w:rPr>
            </w:pPr>
            <w:r w:rsidRPr="006848F6">
              <w:rPr>
                <w:rFonts w:ascii="Arial Narrow" w:hAnsi="Arial Narrow"/>
                <w:color w:val="000000"/>
                <w:sz w:val="16"/>
                <w:lang w:val="es-419"/>
              </w:rPr>
              <w:t>3.489</w:t>
            </w:r>
          </w:p>
        </w:tc>
        <w:tc>
          <w:tcPr>
            <w:tcW w:w="739" w:type="dxa"/>
            <w:tcBorders>
              <w:top w:val="nil"/>
              <w:left w:val="nil"/>
              <w:bottom w:val="nil"/>
              <w:right w:val="nil"/>
            </w:tcBorders>
            <w:shd w:val="clear" w:color="auto" w:fill="auto"/>
            <w:noWrap/>
            <w:vAlign w:val="center"/>
            <w:hideMark/>
          </w:tcPr>
          <w:p w14:paraId="39F8F7C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3.388</w:t>
            </w:r>
          </w:p>
        </w:tc>
        <w:tc>
          <w:tcPr>
            <w:tcW w:w="739" w:type="dxa"/>
            <w:tcBorders>
              <w:top w:val="nil"/>
              <w:left w:val="nil"/>
              <w:bottom w:val="nil"/>
              <w:right w:val="nil"/>
            </w:tcBorders>
            <w:shd w:val="clear" w:color="auto" w:fill="auto"/>
            <w:noWrap/>
            <w:vAlign w:val="center"/>
            <w:hideMark/>
          </w:tcPr>
          <w:p w14:paraId="1F45575F"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3.403</w:t>
            </w:r>
          </w:p>
        </w:tc>
        <w:tc>
          <w:tcPr>
            <w:tcW w:w="739" w:type="dxa"/>
            <w:tcBorders>
              <w:top w:val="nil"/>
              <w:left w:val="nil"/>
              <w:bottom w:val="nil"/>
              <w:right w:val="nil"/>
            </w:tcBorders>
            <w:shd w:val="clear" w:color="auto" w:fill="auto"/>
            <w:noWrap/>
            <w:vAlign w:val="center"/>
            <w:hideMark/>
          </w:tcPr>
          <w:p w14:paraId="42358A17"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3.384</w:t>
            </w:r>
          </w:p>
        </w:tc>
        <w:tc>
          <w:tcPr>
            <w:tcW w:w="739" w:type="dxa"/>
            <w:tcBorders>
              <w:top w:val="nil"/>
              <w:left w:val="nil"/>
              <w:bottom w:val="nil"/>
              <w:right w:val="nil"/>
            </w:tcBorders>
            <w:shd w:val="clear" w:color="auto" w:fill="auto"/>
            <w:noWrap/>
            <w:vAlign w:val="center"/>
            <w:hideMark/>
          </w:tcPr>
          <w:p w14:paraId="1AFF5F2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3.409</w:t>
            </w:r>
          </w:p>
        </w:tc>
        <w:tc>
          <w:tcPr>
            <w:tcW w:w="738" w:type="dxa"/>
            <w:tcBorders>
              <w:top w:val="nil"/>
              <w:left w:val="nil"/>
              <w:bottom w:val="nil"/>
              <w:right w:val="nil"/>
            </w:tcBorders>
            <w:shd w:val="clear" w:color="auto" w:fill="auto"/>
            <w:noWrap/>
            <w:vAlign w:val="center"/>
            <w:hideMark/>
          </w:tcPr>
          <w:p w14:paraId="51F17FD4"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3.431</w:t>
            </w:r>
          </w:p>
        </w:tc>
        <w:tc>
          <w:tcPr>
            <w:tcW w:w="739" w:type="dxa"/>
            <w:tcBorders>
              <w:top w:val="nil"/>
              <w:left w:val="nil"/>
              <w:bottom w:val="nil"/>
              <w:right w:val="nil"/>
            </w:tcBorders>
            <w:shd w:val="clear" w:color="auto" w:fill="auto"/>
            <w:noWrap/>
            <w:vAlign w:val="center"/>
            <w:hideMark/>
          </w:tcPr>
          <w:p w14:paraId="38C1D81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3.420</w:t>
            </w:r>
          </w:p>
        </w:tc>
        <w:tc>
          <w:tcPr>
            <w:tcW w:w="739" w:type="dxa"/>
            <w:tcBorders>
              <w:top w:val="nil"/>
              <w:left w:val="nil"/>
              <w:bottom w:val="nil"/>
              <w:right w:val="nil"/>
            </w:tcBorders>
            <w:shd w:val="clear" w:color="auto" w:fill="auto"/>
            <w:noWrap/>
            <w:vAlign w:val="center"/>
            <w:hideMark/>
          </w:tcPr>
          <w:p w14:paraId="7F8C79D1"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3.422</w:t>
            </w:r>
          </w:p>
        </w:tc>
        <w:tc>
          <w:tcPr>
            <w:tcW w:w="739" w:type="dxa"/>
            <w:tcBorders>
              <w:top w:val="nil"/>
              <w:left w:val="nil"/>
              <w:bottom w:val="nil"/>
              <w:right w:val="nil"/>
            </w:tcBorders>
            <w:shd w:val="clear" w:color="auto" w:fill="auto"/>
            <w:noWrap/>
            <w:vAlign w:val="center"/>
            <w:hideMark/>
          </w:tcPr>
          <w:p w14:paraId="4B2A4A5A"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3.509</w:t>
            </w:r>
          </w:p>
        </w:tc>
        <w:tc>
          <w:tcPr>
            <w:tcW w:w="739" w:type="dxa"/>
            <w:tcBorders>
              <w:top w:val="nil"/>
              <w:left w:val="nil"/>
              <w:bottom w:val="nil"/>
              <w:right w:val="nil"/>
            </w:tcBorders>
            <w:shd w:val="clear" w:color="auto" w:fill="auto"/>
            <w:noWrap/>
            <w:vAlign w:val="center"/>
            <w:hideMark/>
          </w:tcPr>
          <w:p w14:paraId="30732940"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3.598</w:t>
            </w:r>
          </w:p>
        </w:tc>
        <w:tc>
          <w:tcPr>
            <w:tcW w:w="739" w:type="dxa"/>
            <w:tcBorders>
              <w:top w:val="nil"/>
              <w:left w:val="nil"/>
              <w:bottom w:val="nil"/>
              <w:right w:val="nil"/>
            </w:tcBorders>
            <w:shd w:val="clear" w:color="auto" w:fill="auto"/>
            <w:noWrap/>
            <w:vAlign w:val="center"/>
            <w:hideMark/>
          </w:tcPr>
          <w:p w14:paraId="4D024BD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3.806</w:t>
            </w:r>
          </w:p>
        </w:tc>
      </w:tr>
      <w:tr w:rsidR="00A724ED" w:rsidRPr="006848F6" w14:paraId="16A30631" w14:textId="77777777" w:rsidTr="00810A9A">
        <w:trPr>
          <w:trHeight w:val="255"/>
        </w:trPr>
        <w:tc>
          <w:tcPr>
            <w:tcW w:w="1654" w:type="dxa"/>
            <w:tcBorders>
              <w:top w:val="nil"/>
              <w:left w:val="nil"/>
              <w:bottom w:val="nil"/>
              <w:right w:val="nil"/>
            </w:tcBorders>
            <w:shd w:val="clear" w:color="auto" w:fill="auto"/>
            <w:vAlign w:val="center"/>
            <w:hideMark/>
          </w:tcPr>
          <w:p w14:paraId="30B374EA" w14:textId="77777777" w:rsidR="00A724ED" w:rsidRPr="006848F6" w:rsidRDefault="00A724ED" w:rsidP="00504017">
            <w:pPr>
              <w:jc w:val="left"/>
              <w:rPr>
                <w:rFonts w:ascii="Arial Narrow" w:eastAsia="Times New Roman" w:hAnsi="Arial Narrow"/>
                <w:color w:val="000000"/>
                <w:sz w:val="16"/>
                <w:lang w:val="es-419"/>
              </w:rPr>
            </w:pPr>
            <w:r w:rsidRPr="006848F6">
              <w:rPr>
                <w:rFonts w:ascii="Arial Narrow" w:hAnsi="Arial Narrow"/>
                <w:color w:val="000000"/>
                <w:sz w:val="16"/>
                <w:lang w:val="es-419"/>
              </w:rPr>
              <w:t>Gastos</w:t>
            </w:r>
          </w:p>
        </w:tc>
        <w:tc>
          <w:tcPr>
            <w:tcW w:w="738" w:type="dxa"/>
            <w:tcBorders>
              <w:top w:val="nil"/>
              <w:left w:val="nil"/>
              <w:bottom w:val="nil"/>
              <w:right w:val="nil"/>
            </w:tcBorders>
            <w:shd w:val="clear" w:color="auto" w:fill="auto"/>
            <w:vAlign w:val="center"/>
            <w:hideMark/>
          </w:tcPr>
          <w:p w14:paraId="6F98F645" w14:textId="77777777" w:rsidR="00A724ED" w:rsidRPr="006848F6" w:rsidRDefault="00A724ED" w:rsidP="00504017">
            <w:pPr>
              <w:jc w:val="right"/>
              <w:rPr>
                <w:rFonts w:ascii="Arial Narrow" w:eastAsia="Times New Roman" w:hAnsi="Arial Narrow"/>
                <w:color w:val="000000"/>
                <w:sz w:val="16"/>
                <w:lang w:val="es-419"/>
              </w:rPr>
            </w:pPr>
            <w:r w:rsidRPr="006848F6">
              <w:rPr>
                <w:rFonts w:ascii="Arial Narrow" w:hAnsi="Arial Narrow"/>
                <w:color w:val="000000"/>
                <w:sz w:val="16"/>
                <w:lang w:val="es-419"/>
              </w:rPr>
              <w:t>2.978</w:t>
            </w:r>
          </w:p>
        </w:tc>
        <w:tc>
          <w:tcPr>
            <w:tcW w:w="739" w:type="dxa"/>
            <w:tcBorders>
              <w:top w:val="nil"/>
              <w:left w:val="nil"/>
              <w:bottom w:val="nil"/>
              <w:right w:val="nil"/>
            </w:tcBorders>
            <w:shd w:val="clear" w:color="auto" w:fill="auto"/>
            <w:noWrap/>
            <w:vAlign w:val="center"/>
            <w:hideMark/>
          </w:tcPr>
          <w:p w14:paraId="5A2C96EC"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2.954</w:t>
            </w:r>
          </w:p>
        </w:tc>
        <w:tc>
          <w:tcPr>
            <w:tcW w:w="739" w:type="dxa"/>
            <w:tcBorders>
              <w:top w:val="nil"/>
              <w:left w:val="nil"/>
              <w:bottom w:val="nil"/>
              <w:right w:val="nil"/>
            </w:tcBorders>
            <w:shd w:val="clear" w:color="auto" w:fill="auto"/>
            <w:noWrap/>
            <w:vAlign w:val="center"/>
            <w:hideMark/>
          </w:tcPr>
          <w:p w14:paraId="7BA6BE4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3.331</w:t>
            </w:r>
          </w:p>
        </w:tc>
        <w:tc>
          <w:tcPr>
            <w:tcW w:w="739" w:type="dxa"/>
            <w:tcBorders>
              <w:top w:val="nil"/>
              <w:left w:val="nil"/>
              <w:bottom w:val="nil"/>
              <w:right w:val="nil"/>
            </w:tcBorders>
            <w:shd w:val="clear" w:color="auto" w:fill="auto"/>
            <w:noWrap/>
            <w:vAlign w:val="center"/>
            <w:hideMark/>
          </w:tcPr>
          <w:p w14:paraId="46DE0B13"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3.275</w:t>
            </w:r>
          </w:p>
        </w:tc>
        <w:tc>
          <w:tcPr>
            <w:tcW w:w="739" w:type="dxa"/>
            <w:tcBorders>
              <w:top w:val="nil"/>
              <w:left w:val="nil"/>
              <w:bottom w:val="nil"/>
              <w:right w:val="nil"/>
            </w:tcBorders>
            <w:shd w:val="clear" w:color="auto" w:fill="auto"/>
            <w:noWrap/>
            <w:vAlign w:val="center"/>
            <w:hideMark/>
          </w:tcPr>
          <w:p w14:paraId="4F5B9FC2"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3.517</w:t>
            </w:r>
          </w:p>
        </w:tc>
        <w:tc>
          <w:tcPr>
            <w:tcW w:w="738" w:type="dxa"/>
            <w:tcBorders>
              <w:top w:val="nil"/>
              <w:left w:val="nil"/>
              <w:bottom w:val="nil"/>
              <w:right w:val="nil"/>
            </w:tcBorders>
            <w:shd w:val="clear" w:color="auto" w:fill="auto"/>
            <w:noWrap/>
            <w:vAlign w:val="center"/>
            <w:hideMark/>
          </w:tcPr>
          <w:p w14:paraId="090CB6BD"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3.239</w:t>
            </w:r>
          </w:p>
        </w:tc>
        <w:tc>
          <w:tcPr>
            <w:tcW w:w="739" w:type="dxa"/>
            <w:tcBorders>
              <w:top w:val="nil"/>
              <w:left w:val="nil"/>
              <w:bottom w:val="nil"/>
              <w:right w:val="nil"/>
            </w:tcBorders>
            <w:shd w:val="clear" w:color="auto" w:fill="auto"/>
            <w:noWrap/>
            <w:vAlign w:val="center"/>
            <w:hideMark/>
          </w:tcPr>
          <w:p w14:paraId="47CB1B4B"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3.586</w:t>
            </w:r>
          </w:p>
        </w:tc>
        <w:tc>
          <w:tcPr>
            <w:tcW w:w="739" w:type="dxa"/>
            <w:tcBorders>
              <w:top w:val="nil"/>
              <w:left w:val="nil"/>
              <w:bottom w:val="nil"/>
              <w:right w:val="nil"/>
            </w:tcBorders>
            <w:shd w:val="clear" w:color="auto" w:fill="auto"/>
            <w:noWrap/>
            <w:vAlign w:val="center"/>
            <w:hideMark/>
          </w:tcPr>
          <w:p w14:paraId="55E2F3A5"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3.355</w:t>
            </w:r>
          </w:p>
        </w:tc>
        <w:tc>
          <w:tcPr>
            <w:tcW w:w="739" w:type="dxa"/>
            <w:tcBorders>
              <w:top w:val="nil"/>
              <w:left w:val="nil"/>
              <w:bottom w:val="nil"/>
              <w:right w:val="nil"/>
            </w:tcBorders>
            <w:shd w:val="clear" w:color="auto" w:fill="auto"/>
            <w:noWrap/>
            <w:vAlign w:val="center"/>
            <w:hideMark/>
          </w:tcPr>
          <w:p w14:paraId="7EA9F441"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3.500</w:t>
            </w:r>
          </w:p>
        </w:tc>
        <w:tc>
          <w:tcPr>
            <w:tcW w:w="739" w:type="dxa"/>
            <w:tcBorders>
              <w:top w:val="nil"/>
              <w:left w:val="nil"/>
              <w:bottom w:val="nil"/>
              <w:right w:val="nil"/>
            </w:tcBorders>
            <w:shd w:val="clear" w:color="auto" w:fill="auto"/>
            <w:noWrap/>
            <w:vAlign w:val="center"/>
            <w:hideMark/>
          </w:tcPr>
          <w:p w14:paraId="590C505B"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3.267</w:t>
            </w:r>
          </w:p>
        </w:tc>
        <w:tc>
          <w:tcPr>
            <w:tcW w:w="739" w:type="dxa"/>
            <w:tcBorders>
              <w:top w:val="nil"/>
              <w:left w:val="nil"/>
              <w:bottom w:val="nil"/>
              <w:right w:val="nil"/>
            </w:tcBorders>
            <w:shd w:val="clear" w:color="auto" w:fill="auto"/>
            <w:noWrap/>
            <w:vAlign w:val="center"/>
            <w:hideMark/>
          </w:tcPr>
          <w:p w14:paraId="48739EE1" w14:textId="77777777" w:rsidR="00A724ED" w:rsidRPr="006848F6" w:rsidRDefault="00A724ED" w:rsidP="00504017">
            <w:pPr>
              <w:jc w:val="right"/>
              <w:rPr>
                <w:rFonts w:ascii="Arial Narrow" w:eastAsia="Times New Roman" w:hAnsi="Arial Narrow"/>
                <w:sz w:val="16"/>
                <w:lang w:val="es-419"/>
              </w:rPr>
            </w:pPr>
            <w:r w:rsidRPr="006848F6">
              <w:rPr>
                <w:rFonts w:ascii="Arial Narrow" w:hAnsi="Arial Narrow"/>
                <w:sz w:val="16"/>
                <w:lang w:val="es-419"/>
              </w:rPr>
              <w:t>3.804</w:t>
            </w:r>
          </w:p>
        </w:tc>
      </w:tr>
      <w:tr w:rsidR="00A724ED" w:rsidRPr="006848F6" w14:paraId="62F9400B" w14:textId="77777777" w:rsidTr="00810A9A">
        <w:trPr>
          <w:trHeight w:val="300"/>
        </w:trPr>
        <w:tc>
          <w:tcPr>
            <w:tcW w:w="1654" w:type="dxa"/>
            <w:tcBorders>
              <w:top w:val="single" w:sz="4" w:space="0" w:color="C7CFD8"/>
              <w:left w:val="nil"/>
              <w:bottom w:val="single" w:sz="12" w:space="0" w:color="C7CFD8"/>
              <w:right w:val="nil"/>
            </w:tcBorders>
            <w:shd w:val="clear" w:color="auto" w:fill="auto"/>
            <w:noWrap/>
            <w:vAlign w:val="center"/>
            <w:hideMark/>
          </w:tcPr>
          <w:p w14:paraId="07314139" w14:textId="77777777" w:rsidR="00A724ED" w:rsidRPr="006848F6" w:rsidRDefault="00A724ED" w:rsidP="00504017">
            <w:pPr>
              <w:jc w:val="left"/>
              <w:rPr>
                <w:rFonts w:ascii="Arial Narrow" w:eastAsia="Times New Roman" w:hAnsi="Arial Narrow"/>
                <w:b/>
                <w:bCs/>
                <w:sz w:val="16"/>
                <w:lang w:val="es-419"/>
              </w:rPr>
            </w:pPr>
            <w:r w:rsidRPr="006848F6">
              <w:rPr>
                <w:rFonts w:ascii="Arial Narrow" w:hAnsi="Arial Narrow"/>
                <w:b/>
                <w:sz w:val="16"/>
                <w:lang w:val="es-419"/>
              </w:rPr>
              <w:t>Resultado presupuestario</w:t>
            </w:r>
          </w:p>
        </w:tc>
        <w:tc>
          <w:tcPr>
            <w:tcW w:w="738" w:type="dxa"/>
            <w:tcBorders>
              <w:top w:val="single" w:sz="4" w:space="0" w:color="C7CFD8"/>
              <w:left w:val="nil"/>
              <w:bottom w:val="single" w:sz="12" w:space="0" w:color="C7CFD8"/>
              <w:right w:val="nil"/>
            </w:tcBorders>
            <w:shd w:val="clear" w:color="auto" w:fill="auto"/>
            <w:noWrap/>
            <w:vAlign w:val="center"/>
            <w:hideMark/>
          </w:tcPr>
          <w:p w14:paraId="079FDCC3"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511</w:t>
            </w:r>
          </w:p>
        </w:tc>
        <w:tc>
          <w:tcPr>
            <w:tcW w:w="739" w:type="dxa"/>
            <w:tcBorders>
              <w:top w:val="single" w:sz="4" w:space="0" w:color="C7CFD8"/>
              <w:left w:val="nil"/>
              <w:bottom w:val="single" w:sz="12" w:space="0" w:color="C7CFD8"/>
              <w:right w:val="nil"/>
            </w:tcBorders>
            <w:shd w:val="clear" w:color="auto" w:fill="auto"/>
            <w:noWrap/>
            <w:vAlign w:val="center"/>
            <w:hideMark/>
          </w:tcPr>
          <w:p w14:paraId="1AE4C908"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434</w:t>
            </w:r>
          </w:p>
        </w:tc>
        <w:tc>
          <w:tcPr>
            <w:tcW w:w="739" w:type="dxa"/>
            <w:tcBorders>
              <w:top w:val="single" w:sz="4" w:space="0" w:color="C7CFD8"/>
              <w:left w:val="nil"/>
              <w:bottom w:val="single" w:sz="12" w:space="0" w:color="C7CFD8"/>
              <w:right w:val="nil"/>
            </w:tcBorders>
            <w:shd w:val="clear" w:color="auto" w:fill="auto"/>
            <w:noWrap/>
            <w:vAlign w:val="center"/>
            <w:hideMark/>
          </w:tcPr>
          <w:p w14:paraId="5601077B"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72</w:t>
            </w:r>
          </w:p>
        </w:tc>
        <w:tc>
          <w:tcPr>
            <w:tcW w:w="739" w:type="dxa"/>
            <w:tcBorders>
              <w:top w:val="single" w:sz="4" w:space="0" w:color="C7CFD8"/>
              <w:left w:val="nil"/>
              <w:bottom w:val="single" w:sz="12" w:space="0" w:color="C7CFD8"/>
              <w:right w:val="nil"/>
            </w:tcBorders>
            <w:shd w:val="clear" w:color="auto" w:fill="auto"/>
            <w:noWrap/>
            <w:vAlign w:val="center"/>
            <w:hideMark/>
          </w:tcPr>
          <w:p w14:paraId="0088CFC8"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109</w:t>
            </w:r>
          </w:p>
        </w:tc>
        <w:tc>
          <w:tcPr>
            <w:tcW w:w="739" w:type="dxa"/>
            <w:tcBorders>
              <w:top w:val="single" w:sz="4" w:space="0" w:color="C7CFD8"/>
              <w:left w:val="nil"/>
              <w:bottom w:val="single" w:sz="12" w:space="0" w:color="C7CFD8"/>
              <w:right w:val="nil"/>
            </w:tcBorders>
            <w:shd w:val="clear" w:color="auto" w:fill="auto"/>
            <w:noWrap/>
            <w:vAlign w:val="center"/>
            <w:hideMark/>
          </w:tcPr>
          <w:p w14:paraId="1B97D3D2"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(109)</w:t>
            </w:r>
          </w:p>
        </w:tc>
        <w:tc>
          <w:tcPr>
            <w:tcW w:w="738" w:type="dxa"/>
            <w:tcBorders>
              <w:top w:val="single" w:sz="4" w:space="0" w:color="C7CFD8"/>
              <w:left w:val="nil"/>
              <w:bottom w:val="single" w:sz="12" w:space="0" w:color="C7CFD8"/>
              <w:right w:val="nil"/>
            </w:tcBorders>
            <w:shd w:val="clear" w:color="auto" w:fill="auto"/>
            <w:noWrap/>
            <w:vAlign w:val="center"/>
            <w:hideMark/>
          </w:tcPr>
          <w:p w14:paraId="2AA5E08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192</w:t>
            </w:r>
          </w:p>
        </w:tc>
        <w:tc>
          <w:tcPr>
            <w:tcW w:w="739" w:type="dxa"/>
            <w:tcBorders>
              <w:top w:val="single" w:sz="4" w:space="0" w:color="C7CFD8"/>
              <w:left w:val="nil"/>
              <w:bottom w:val="single" w:sz="12" w:space="0" w:color="C7CFD8"/>
              <w:right w:val="nil"/>
            </w:tcBorders>
            <w:shd w:val="clear" w:color="auto" w:fill="auto"/>
            <w:noWrap/>
            <w:vAlign w:val="center"/>
            <w:hideMark/>
          </w:tcPr>
          <w:p w14:paraId="38A46E95"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(166)</w:t>
            </w:r>
          </w:p>
        </w:tc>
        <w:tc>
          <w:tcPr>
            <w:tcW w:w="739" w:type="dxa"/>
            <w:tcBorders>
              <w:top w:val="single" w:sz="4" w:space="0" w:color="C7CFD8"/>
              <w:left w:val="nil"/>
              <w:bottom w:val="single" w:sz="12" w:space="0" w:color="C7CFD8"/>
              <w:right w:val="nil"/>
            </w:tcBorders>
            <w:shd w:val="clear" w:color="auto" w:fill="auto"/>
            <w:noWrap/>
            <w:vAlign w:val="center"/>
            <w:hideMark/>
          </w:tcPr>
          <w:p w14:paraId="173314CC"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67</w:t>
            </w:r>
          </w:p>
        </w:tc>
        <w:tc>
          <w:tcPr>
            <w:tcW w:w="739" w:type="dxa"/>
            <w:tcBorders>
              <w:top w:val="single" w:sz="4" w:space="0" w:color="C7CFD8"/>
              <w:left w:val="nil"/>
              <w:bottom w:val="single" w:sz="12" w:space="0" w:color="C7CFD8"/>
              <w:right w:val="nil"/>
            </w:tcBorders>
            <w:shd w:val="clear" w:color="auto" w:fill="auto"/>
            <w:noWrap/>
            <w:vAlign w:val="center"/>
            <w:hideMark/>
          </w:tcPr>
          <w:p w14:paraId="1DB19CFE"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9</w:t>
            </w:r>
          </w:p>
        </w:tc>
        <w:tc>
          <w:tcPr>
            <w:tcW w:w="739" w:type="dxa"/>
            <w:tcBorders>
              <w:top w:val="single" w:sz="4" w:space="0" w:color="C7CFD8"/>
              <w:left w:val="nil"/>
              <w:bottom w:val="single" w:sz="12" w:space="0" w:color="C7CFD8"/>
              <w:right w:val="nil"/>
            </w:tcBorders>
            <w:shd w:val="clear" w:color="auto" w:fill="auto"/>
            <w:noWrap/>
            <w:vAlign w:val="center"/>
            <w:hideMark/>
          </w:tcPr>
          <w:p w14:paraId="41E08FAB"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332</w:t>
            </w:r>
          </w:p>
        </w:tc>
        <w:tc>
          <w:tcPr>
            <w:tcW w:w="739" w:type="dxa"/>
            <w:tcBorders>
              <w:top w:val="single" w:sz="4" w:space="0" w:color="C7CFD8"/>
              <w:left w:val="nil"/>
              <w:bottom w:val="single" w:sz="12" w:space="0" w:color="C7CFD8"/>
              <w:right w:val="nil"/>
            </w:tcBorders>
            <w:shd w:val="clear" w:color="auto" w:fill="auto"/>
            <w:noWrap/>
            <w:vAlign w:val="center"/>
            <w:hideMark/>
          </w:tcPr>
          <w:p w14:paraId="5EF47354" w14:textId="77777777" w:rsidR="00A724ED" w:rsidRPr="006848F6" w:rsidRDefault="00A724ED" w:rsidP="00504017">
            <w:pPr>
              <w:jc w:val="right"/>
              <w:rPr>
                <w:rFonts w:ascii="Arial Narrow" w:eastAsia="Times New Roman" w:hAnsi="Arial Narrow"/>
                <w:b/>
                <w:bCs/>
                <w:sz w:val="16"/>
                <w:lang w:val="es-419"/>
              </w:rPr>
            </w:pPr>
            <w:r w:rsidRPr="006848F6">
              <w:rPr>
                <w:rFonts w:ascii="Arial Narrow" w:hAnsi="Arial Narrow"/>
                <w:b/>
                <w:sz w:val="16"/>
                <w:lang w:val="es-419"/>
              </w:rPr>
              <w:t>2</w:t>
            </w:r>
          </w:p>
        </w:tc>
      </w:tr>
    </w:tbl>
    <w:p w14:paraId="0F1AE0BB" w14:textId="77777777" w:rsidR="00A724ED" w:rsidRPr="006848F6" w:rsidRDefault="00A724ED" w:rsidP="00A724ED">
      <w:pPr>
        <w:jc w:val="center"/>
        <w:rPr>
          <w:rFonts w:eastAsiaTheme="minorHAnsi"/>
          <w:lang w:val="es-419"/>
        </w:rPr>
      </w:pPr>
    </w:p>
    <w:p w14:paraId="152C2DA5" w14:textId="77777777" w:rsidR="00A724ED" w:rsidRPr="006848F6" w:rsidRDefault="00A724ED" w:rsidP="00A724ED">
      <w:pPr>
        <w:jc w:val="center"/>
        <w:rPr>
          <w:rFonts w:eastAsiaTheme="minorHAnsi"/>
          <w:lang w:val="es-419"/>
        </w:rPr>
      </w:pPr>
    </w:p>
    <w:p w14:paraId="5ADFBFE6" w14:textId="77777777" w:rsidR="00A724ED" w:rsidRPr="006848F6" w:rsidRDefault="00A724ED" w:rsidP="00A724ED">
      <w:pPr>
        <w:jc w:val="center"/>
        <w:rPr>
          <w:rFonts w:eastAsiaTheme="minorHAnsi"/>
          <w:lang w:val="es-419"/>
        </w:rPr>
      </w:pPr>
    </w:p>
    <w:p w14:paraId="54D1B3CB" w14:textId="660795B9" w:rsidR="00A724ED" w:rsidRPr="006848F6" w:rsidRDefault="00CE137E" w:rsidP="00A724ED">
      <w:pPr>
        <w:autoSpaceDE w:val="0"/>
        <w:autoSpaceDN w:val="0"/>
        <w:adjustRightInd w:val="0"/>
        <w:jc w:val="center"/>
        <w:rPr>
          <w:b/>
          <w:color w:val="155F1A"/>
          <w:sz w:val="18"/>
          <w:szCs w:val="18"/>
          <w:lang w:val="es-419"/>
        </w:rPr>
      </w:pPr>
      <w:r>
        <w:rPr>
          <w:b/>
          <w:color w:val="155F1A"/>
          <w:sz w:val="18"/>
          <w:lang w:val="es-419"/>
        </w:rPr>
        <w:t>Gráfico</w:t>
      </w:r>
      <w:r w:rsidR="00A724ED" w:rsidRPr="006848F6">
        <w:rPr>
          <w:b/>
          <w:color w:val="155F1A"/>
          <w:sz w:val="18"/>
          <w:lang w:val="es-419"/>
        </w:rPr>
        <w:t xml:space="preserve"> 3. Evolución de los ingresos y los gastos durante el período 2011-2021</w:t>
      </w:r>
    </w:p>
    <w:p w14:paraId="5ED1720C" w14:textId="77777777" w:rsidR="00A724ED" w:rsidRPr="006848F6" w:rsidRDefault="00A724ED" w:rsidP="00A724ED">
      <w:pPr>
        <w:jc w:val="center"/>
        <w:rPr>
          <w:rFonts w:eastAsiaTheme="minorHAnsi"/>
          <w:lang w:val="es-419"/>
        </w:rPr>
      </w:pPr>
    </w:p>
    <w:p w14:paraId="241127F4" w14:textId="77777777" w:rsidR="00A724ED" w:rsidRPr="006848F6" w:rsidRDefault="00A724ED" w:rsidP="00A724ED">
      <w:pPr>
        <w:jc w:val="center"/>
        <w:rPr>
          <w:rFonts w:eastAsiaTheme="minorHAnsi"/>
          <w:lang w:val="es-419"/>
        </w:rPr>
      </w:pPr>
    </w:p>
    <w:p w14:paraId="41367D34" w14:textId="7EE22D78" w:rsidR="00A724ED" w:rsidRPr="006848F6" w:rsidRDefault="00C03779" w:rsidP="00A724ED">
      <w:pPr>
        <w:jc w:val="center"/>
        <w:rPr>
          <w:rFonts w:eastAsiaTheme="minorHAnsi"/>
          <w:lang w:val="es-419"/>
        </w:rPr>
      </w:pPr>
      <w:r w:rsidRPr="006848F6">
        <w:rPr>
          <w:rFonts w:eastAsiaTheme="minorHAnsi"/>
          <w:noProof/>
          <w:lang w:val="en-US" w:eastAsia="en-US"/>
        </w:rPr>
        <w:drawing>
          <wp:inline distT="0" distB="0" distL="0" distR="0" wp14:anchorId="1E946BD0" wp14:editId="5E00681F">
            <wp:extent cx="4870938" cy="2574000"/>
            <wp:effectExtent l="0" t="0" r="635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0938" cy="2574000"/>
                    </a:xfrm>
                    <a:prstGeom prst="rect">
                      <a:avLst/>
                    </a:prstGeom>
                    <a:noFill/>
                  </pic:spPr>
                </pic:pic>
              </a:graphicData>
            </a:graphic>
          </wp:inline>
        </w:drawing>
      </w:r>
    </w:p>
    <w:p w14:paraId="626E0B41" w14:textId="77777777" w:rsidR="00A724ED" w:rsidRPr="006848F6" w:rsidRDefault="00A724ED" w:rsidP="00A724ED">
      <w:pPr>
        <w:rPr>
          <w:rFonts w:eastAsia="Times New Roman"/>
          <w:bCs/>
          <w:iCs/>
          <w:color w:val="155F1A"/>
          <w:sz w:val="28"/>
          <w:szCs w:val="26"/>
          <w:lang w:val="es-419"/>
        </w:rPr>
      </w:pPr>
      <w:r w:rsidRPr="006848F6">
        <w:rPr>
          <w:lang w:val="es-419"/>
        </w:rPr>
        <w:br w:type="page"/>
      </w:r>
    </w:p>
    <w:p w14:paraId="32B2B4E0" w14:textId="77777777" w:rsidR="00A724ED" w:rsidRPr="00810A9A" w:rsidRDefault="00A724ED" w:rsidP="00A724ED">
      <w:pPr>
        <w:pStyle w:val="Heading3"/>
        <w:rPr>
          <w:rFonts w:eastAsia="SimSun"/>
          <w:b/>
          <w:bCs w:val="0"/>
          <w:iCs w:val="0"/>
          <w:color w:val="26724C" w:themeColor="accent1" w:themeShade="BF"/>
          <w:sz w:val="18"/>
          <w:szCs w:val="20"/>
          <w:lang w:val="es-419"/>
        </w:rPr>
      </w:pPr>
      <w:r w:rsidRPr="00810A9A">
        <w:rPr>
          <w:b/>
          <w:sz w:val="22"/>
          <w:lang w:val="es-419"/>
        </w:rPr>
        <w:lastRenderedPageBreak/>
        <w:t>Fondos fiduciarios (fondos extrapresupuestarios)</w:t>
      </w:r>
    </w:p>
    <w:p w14:paraId="0CD1BD4F" w14:textId="77777777" w:rsidR="00A724ED" w:rsidRPr="006848F6" w:rsidRDefault="00A724ED" w:rsidP="00A724ED">
      <w:pPr>
        <w:rPr>
          <w:rFonts w:eastAsiaTheme="minorHAnsi"/>
          <w:lang w:val="es-419"/>
        </w:rPr>
      </w:pPr>
      <w:r w:rsidRPr="006848F6">
        <w:rPr>
          <w:lang w:val="es-419"/>
        </w:rPr>
        <w:t>La evolución global de los ingresos reales de los fondos fiduciarios en el período comprendido entre 2011 y 2021 se expone en el cuadro 4 </w:t>
      </w:r>
      <w:r w:rsidRPr="006848F6">
        <w:rPr>
          <w:i/>
          <w:iCs/>
          <w:lang w:val="es-419"/>
        </w:rPr>
        <w:t>infra</w:t>
      </w:r>
      <w:r w:rsidRPr="006848F6">
        <w:rPr>
          <w:lang w:val="es-419"/>
        </w:rPr>
        <w:t xml:space="preserve">. </w:t>
      </w:r>
    </w:p>
    <w:p w14:paraId="6558418F" w14:textId="77777777" w:rsidR="00A724ED" w:rsidRPr="006848F6" w:rsidRDefault="00A724ED" w:rsidP="00A724ED">
      <w:pPr>
        <w:rPr>
          <w:lang w:val="es-419" w:eastAsia="en-US"/>
        </w:rPr>
      </w:pPr>
    </w:p>
    <w:p w14:paraId="05D7FE31" w14:textId="77777777" w:rsidR="00A724ED" w:rsidRPr="006848F6" w:rsidRDefault="00A724ED" w:rsidP="00A724ED">
      <w:pPr>
        <w:rPr>
          <w:lang w:val="es-419" w:eastAsia="en-US"/>
        </w:rPr>
      </w:pPr>
    </w:p>
    <w:p w14:paraId="4A3F5F36" w14:textId="6B1CA88D" w:rsidR="00A724ED" w:rsidRPr="006848F6" w:rsidRDefault="00CE137E" w:rsidP="00A724ED">
      <w:pPr>
        <w:jc w:val="center"/>
        <w:rPr>
          <w:rFonts w:eastAsia="Times New Roman"/>
          <w:b/>
          <w:bCs/>
          <w:color w:val="155F1A"/>
          <w:sz w:val="18"/>
          <w:szCs w:val="18"/>
          <w:lang w:val="es-419"/>
        </w:rPr>
      </w:pPr>
      <w:r>
        <w:rPr>
          <w:b/>
          <w:color w:val="155F1A"/>
          <w:sz w:val="18"/>
          <w:lang w:val="es-419"/>
        </w:rPr>
        <w:t>Gráfico</w:t>
      </w:r>
      <w:r w:rsidR="00A724ED" w:rsidRPr="006848F6">
        <w:rPr>
          <w:b/>
          <w:color w:val="155F1A"/>
          <w:sz w:val="18"/>
          <w:lang w:val="es-419"/>
        </w:rPr>
        <w:t xml:space="preserve"> 4. Evolución de los fondos fiduciarios entre 2011 y 2021</w:t>
      </w:r>
    </w:p>
    <w:p w14:paraId="06AEB849" w14:textId="77777777" w:rsidR="00A724ED" w:rsidRPr="006848F6" w:rsidRDefault="00A724ED" w:rsidP="00A724ED">
      <w:pPr>
        <w:jc w:val="center"/>
        <w:rPr>
          <w:lang w:val="es-419" w:eastAsia="en-US"/>
        </w:rPr>
      </w:pPr>
    </w:p>
    <w:p w14:paraId="77E08FC6" w14:textId="77777777" w:rsidR="00A724ED" w:rsidRPr="006848F6" w:rsidRDefault="00A724ED" w:rsidP="00A724ED">
      <w:pPr>
        <w:jc w:val="center"/>
        <w:rPr>
          <w:rFonts w:eastAsiaTheme="minorHAnsi"/>
          <w:lang w:val="es-419"/>
        </w:rPr>
      </w:pPr>
    </w:p>
    <w:p w14:paraId="7CF8952A" w14:textId="58141DDD" w:rsidR="00A724ED" w:rsidRPr="006848F6" w:rsidRDefault="00C03779" w:rsidP="00C03779">
      <w:pPr>
        <w:pStyle w:val="ListParagraph"/>
        <w:ind w:left="0"/>
        <w:jc w:val="center"/>
        <w:rPr>
          <w:lang w:val="es-419"/>
        </w:rPr>
      </w:pPr>
      <w:r w:rsidRPr="006848F6">
        <w:rPr>
          <w:noProof/>
          <w:lang w:val="en-US"/>
        </w:rPr>
        <w:drawing>
          <wp:inline distT="0" distB="0" distL="0" distR="0" wp14:anchorId="49D5C484" wp14:editId="6D8CA632">
            <wp:extent cx="6125117" cy="315000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5117" cy="3150000"/>
                    </a:xfrm>
                    <a:prstGeom prst="rect">
                      <a:avLst/>
                    </a:prstGeom>
                    <a:noFill/>
                  </pic:spPr>
                </pic:pic>
              </a:graphicData>
            </a:graphic>
          </wp:inline>
        </w:drawing>
      </w:r>
    </w:p>
    <w:p w14:paraId="677F5E5F" w14:textId="77777777" w:rsidR="00A724ED" w:rsidRPr="006848F6" w:rsidRDefault="00A724ED" w:rsidP="00A724ED">
      <w:pPr>
        <w:pStyle w:val="ListParagraph"/>
        <w:ind w:left="0"/>
        <w:rPr>
          <w:lang w:val="es-419"/>
        </w:rPr>
      </w:pPr>
    </w:p>
    <w:p w14:paraId="1C5454EE" w14:textId="77777777" w:rsidR="00031EAD" w:rsidRPr="006848F6" w:rsidRDefault="00031EAD" w:rsidP="008E5507">
      <w:pPr>
        <w:pStyle w:val="Heading1"/>
        <w:rPr>
          <w:lang w:val="es-419"/>
        </w:rPr>
      </w:pPr>
      <w:bookmarkStart w:id="19" w:name="_Toc110949559"/>
      <w:bookmarkStart w:id="20" w:name="_Toc112751088"/>
      <w:r w:rsidRPr="006848F6">
        <w:rPr>
          <w:lang w:val="es-419"/>
        </w:rPr>
        <w:lastRenderedPageBreak/>
        <w:t>II.</w:t>
      </w:r>
      <w:r w:rsidRPr="006848F6">
        <w:rPr>
          <w:lang w:val="es-419"/>
        </w:rPr>
        <w:tab/>
        <w:t>Rendimiento del programa</w:t>
      </w:r>
      <w:bookmarkEnd w:id="14"/>
      <w:bookmarkEnd w:id="19"/>
      <w:bookmarkEnd w:id="20"/>
    </w:p>
    <w:p w14:paraId="6A4AEFF2" w14:textId="15B5ACB3" w:rsidR="00031EAD" w:rsidRPr="006848F6" w:rsidRDefault="000061FF" w:rsidP="00C03779">
      <w:pPr>
        <w:pStyle w:val="Heading2"/>
        <w:ind w:left="3402" w:hanging="3402"/>
        <w:rPr>
          <w:lang w:val="es-419"/>
        </w:rPr>
      </w:pPr>
      <w:bookmarkStart w:id="21" w:name="_Toc524595646"/>
      <w:bookmarkStart w:id="22" w:name="_Toc80365151"/>
      <w:bookmarkStart w:id="23" w:name="_Toc110949560"/>
      <w:bookmarkStart w:id="24" w:name="_Toc112751089"/>
      <w:r w:rsidRPr="006848F6">
        <w:rPr>
          <w:lang w:val="es-419"/>
        </w:rPr>
        <w:t>SUBPROGRAMA UV.1:</w:t>
      </w:r>
      <w:r w:rsidR="00C03779" w:rsidRPr="006848F6">
        <w:rPr>
          <w:lang w:val="es-419"/>
        </w:rPr>
        <w:tab/>
      </w:r>
      <w:r w:rsidRPr="006848F6">
        <w:rPr>
          <w:lang w:val="es-419"/>
        </w:rPr>
        <w:t>Política general sobre protección de las variedades vegetales</w:t>
      </w:r>
      <w:bookmarkEnd w:id="21"/>
      <w:bookmarkEnd w:id="22"/>
      <w:bookmarkEnd w:id="23"/>
      <w:bookmarkEnd w:id="24"/>
    </w:p>
    <w:p w14:paraId="57E40DAD" w14:textId="77777777" w:rsidR="00031EAD" w:rsidRPr="006848F6" w:rsidRDefault="00031EAD" w:rsidP="00031EAD">
      <w:pPr>
        <w:pStyle w:val="Heading3"/>
        <w:rPr>
          <w:lang w:val="es-419"/>
        </w:rPr>
      </w:pPr>
      <w:r w:rsidRPr="006848F6">
        <w:rPr>
          <w:lang w:val="es-419"/>
        </w:rPr>
        <w:t>Objetivos</w:t>
      </w:r>
    </w:p>
    <w:p w14:paraId="62ED7BDD" w14:textId="5ADFC6D1" w:rsidR="00031EAD" w:rsidRPr="006848F6" w:rsidRDefault="00031EAD" w:rsidP="00C03779">
      <w:pPr>
        <w:autoSpaceDE w:val="0"/>
        <w:autoSpaceDN w:val="0"/>
        <w:adjustRightInd w:val="0"/>
        <w:ind w:left="426" w:hanging="426"/>
        <w:jc w:val="left"/>
        <w:rPr>
          <w:rFonts w:ascii="ArialMT" w:eastAsia="Times New Roman" w:hAnsi="ArialMT" w:cs="ArialMT"/>
          <w:sz w:val="19"/>
          <w:szCs w:val="19"/>
          <w:lang w:val="es-419"/>
        </w:rPr>
      </w:pPr>
      <w:r w:rsidRPr="006848F6">
        <w:rPr>
          <w:rFonts w:ascii="ArialMT" w:hAnsi="ArialMT"/>
          <w:sz w:val="19"/>
          <w:lang w:val="es-419"/>
        </w:rPr>
        <w:t>a)</w:t>
      </w:r>
      <w:r w:rsidR="00C03779" w:rsidRPr="006848F6">
        <w:rPr>
          <w:rFonts w:ascii="ArialMT" w:hAnsi="ArialMT"/>
          <w:sz w:val="19"/>
          <w:lang w:val="es-419"/>
        </w:rPr>
        <w:tab/>
      </w:r>
      <w:r w:rsidRPr="006848F6">
        <w:rPr>
          <w:rFonts w:ascii="ArialMT" w:hAnsi="ArialMT"/>
          <w:sz w:val="19"/>
          <w:lang w:val="es-419"/>
        </w:rPr>
        <w:t>Mantener y mejorar la eficacia del sistema de la UPOV.</w:t>
      </w:r>
    </w:p>
    <w:p w14:paraId="4BB5BB34" w14:textId="5221DE3E" w:rsidR="00031EAD" w:rsidRPr="006848F6" w:rsidRDefault="00031EAD" w:rsidP="00C03779">
      <w:pPr>
        <w:autoSpaceDE w:val="0"/>
        <w:autoSpaceDN w:val="0"/>
        <w:adjustRightInd w:val="0"/>
        <w:ind w:left="426" w:hanging="426"/>
        <w:jc w:val="left"/>
        <w:rPr>
          <w:rFonts w:ascii="ArialMT" w:eastAsia="Times New Roman" w:hAnsi="ArialMT" w:cs="ArialMT"/>
          <w:sz w:val="19"/>
          <w:szCs w:val="19"/>
          <w:lang w:val="es-419"/>
        </w:rPr>
      </w:pPr>
      <w:r w:rsidRPr="006848F6">
        <w:rPr>
          <w:rFonts w:ascii="ArialMT" w:hAnsi="ArialMT"/>
          <w:sz w:val="19"/>
          <w:lang w:val="es-419"/>
        </w:rPr>
        <w:t>b)</w:t>
      </w:r>
      <w:r w:rsidR="00C03779" w:rsidRPr="006848F6">
        <w:rPr>
          <w:rFonts w:ascii="ArialMT" w:hAnsi="ArialMT"/>
          <w:sz w:val="19"/>
          <w:lang w:val="es-419"/>
        </w:rPr>
        <w:tab/>
      </w:r>
      <w:r w:rsidRPr="006848F6">
        <w:rPr>
          <w:rFonts w:ascii="ArialMT" w:hAnsi="ArialMT"/>
          <w:sz w:val="19"/>
          <w:lang w:val="es-419"/>
        </w:rPr>
        <w:t>Proporcionar y desarrollar las bases jurídicas, administrativas y técnicas para la cooperación internacional en materia de protección de las variedades vegetales, de conformidad con el Convenio de la UPOV.</w:t>
      </w:r>
    </w:p>
    <w:p w14:paraId="15DBA5A4" w14:textId="77777777" w:rsidR="00031EAD" w:rsidRPr="006848F6" w:rsidRDefault="00031EAD" w:rsidP="00031EAD">
      <w:pPr>
        <w:rPr>
          <w:lang w:val="es-419"/>
        </w:rPr>
      </w:pPr>
    </w:p>
    <w:p w14:paraId="266E3FB3" w14:textId="77777777" w:rsidR="00031EAD" w:rsidRPr="006848F6" w:rsidRDefault="00031EAD" w:rsidP="00031EAD">
      <w:pPr>
        <w:rPr>
          <w:lang w:val="es-419"/>
        </w:rPr>
      </w:pPr>
    </w:p>
    <w:p w14:paraId="6E8E7590" w14:textId="77777777" w:rsidR="00792829" w:rsidRPr="006848F6" w:rsidRDefault="00031EAD" w:rsidP="00D3409B">
      <w:pPr>
        <w:pStyle w:val="Heading3"/>
        <w:rPr>
          <w:sz w:val="26"/>
          <w:lang w:val="es-419"/>
        </w:rPr>
      </w:pPr>
      <w:bookmarkStart w:id="25" w:name="_Toc524595648"/>
      <w:r w:rsidRPr="006848F6">
        <w:rPr>
          <w:lang w:val="es-419"/>
        </w:rPr>
        <w:t>Datos sobre el rendimiento</w:t>
      </w:r>
      <w:r w:rsidRPr="006848F6">
        <w:rPr>
          <w:sz w:val="26"/>
          <w:lang w:val="es-419"/>
        </w:rPr>
        <w:t xml:space="preserve">: </w:t>
      </w:r>
      <w:bookmarkEnd w:id="25"/>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4951"/>
      </w:tblGrid>
      <w:tr w:rsidR="00031EAD" w:rsidRPr="006848F6" w14:paraId="51193450" w14:textId="77777777" w:rsidTr="00A94B30">
        <w:trPr>
          <w:trHeight w:val="530"/>
          <w:tblHeader/>
        </w:trPr>
        <w:tc>
          <w:tcPr>
            <w:tcW w:w="1838" w:type="dxa"/>
            <w:tcBorders>
              <w:top w:val="nil"/>
              <w:bottom w:val="nil"/>
            </w:tcBorders>
            <w:shd w:val="clear" w:color="auto" w:fill="E2E7EB" w:themeFill="accent3" w:themeFillTint="33"/>
            <w:vAlign w:val="center"/>
            <w:hideMark/>
          </w:tcPr>
          <w:p w14:paraId="6A4116B6"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Resultados previstos</w:t>
            </w:r>
          </w:p>
        </w:tc>
        <w:tc>
          <w:tcPr>
            <w:tcW w:w="2977" w:type="dxa"/>
            <w:tcBorders>
              <w:top w:val="nil"/>
              <w:bottom w:val="nil"/>
            </w:tcBorders>
            <w:shd w:val="clear" w:color="auto" w:fill="E2E7EB" w:themeFill="accent3" w:themeFillTint="33"/>
            <w:vAlign w:val="center"/>
            <w:hideMark/>
          </w:tcPr>
          <w:p w14:paraId="5E1138A1"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4951" w:type="dxa"/>
            <w:tcBorders>
              <w:top w:val="nil"/>
              <w:bottom w:val="nil"/>
            </w:tcBorders>
            <w:shd w:val="clear" w:color="auto" w:fill="E2E7EB" w:themeFill="accent3" w:themeFillTint="33"/>
            <w:vAlign w:val="center"/>
            <w:hideMark/>
          </w:tcPr>
          <w:p w14:paraId="55B663A2"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Datos sobre el rendimiento</w:t>
            </w:r>
            <w:r w:rsidRPr="006848F6">
              <w:rPr>
                <w:rStyle w:val="FootnoteReference"/>
                <w:lang w:val="es-419"/>
              </w:rPr>
              <w:footnoteReference w:id="2"/>
            </w:r>
          </w:p>
        </w:tc>
      </w:tr>
      <w:tr w:rsidR="00031EAD" w:rsidRPr="006848F6" w14:paraId="20FAC976" w14:textId="77777777" w:rsidTr="002E3474">
        <w:trPr>
          <w:trHeight w:val="1140"/>
        </w:trPr>
        <w:tc>
          <w:tcPr>
            <w:tcW w:w="1838" w:type="dxa"/>
            <w:tcBorders>
              <w:top w:val="nil"/>
            </w:tcBorders>
            <w:shd w:val="clear" w:color="auto" w:fill="auto"/>
            <w:hideMark/>
          </w:tcPr>
          <w:p w14:paraId="4EF8C192"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1. Determinación y cumplimiento de las metas estratégicas de la UPOV</w:t>
            </w:r>
          </w:p>
        </w:tc>
        <w:tc>
          <w:tcPr>
            <w:tcW w:w="2977" w:type="dxa"/>
            <w:tcBorders>
              <w:top w:val="nil"/>
            </w:tcBorders>
            <w:shd w:val="clear" w:color="auto" w:fill="auto"/>
            <w:hideMark/>
          </w:tcPr>
          <w:p w14:paraId="3826D615"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Plan operativo estratégico que determina los recursos financieros y humanos necesarios para alcanzar las metas estratégicas y los objetivos de la Unión, y define, a largo plazo, las etapas y los hitos clave de las actividades de divulgación, con miras a acrecentar la visibilidad de la Organización y potenciar la generación de ingresos.</w:t>
            </w:r>
          </w:p>
        </w:tc>
        <w:tc>
          <w:tcPr>
            <w:tcW w:w="4951" w:type="dxa"/>
            <w:tcBorders>
              <w:top w:val="nil"/>
            </w:tcBorders>
            <w:shd w:val="clear" w:color="auto" w:fill="auto"/>
            <w:hideMark/>
          </w:tcPr>
          <w:p w14:paraId="44EFA784" w14:textId="77777777" w:rsidR="00F26EE9" w:rsidRPr="006848F6" w:rsidRDefault="00F26EE9" w:rsidP="00F26EE9">
            <w:pPr>
              <w:spacing w:after="60"/>
              <w:jc w:val="left"/>
              <w:rPr>
                <w:rFonts w:ascii="Arial Narrow" w:eastAsia="Times New Roman" w:hAnsi="Arial Narrow"/>
                <w:sz w:val="18"/>
                <w:szCs w:val="18"/>
                <w:lang w:val="es-419"/>
              </w:rPr>
            </w:pPr>
            <w:r w:rsidRPr="006848F6">
              <w:rPr>
                <w:rFonts w:ascii="Arial Narrow" w:hAnsi="Arial Narrow"/>
                <w:sz w:val="18"/>
                <w:lang w:val="es-419"/>
              </w:rPr>
              <w:t>El Comité Consultivo:</w:t>
            </w:r>
          </w:p>
          <w:p w14:paraId="38FA3C29" w14:textId="77777777" w:rsidR="00F26EE9" w:rsidRPr="006848F6" w:rsidRDefault="00F26EE9" w:rsidP="00F26EE9">
            <w:pPr>
              <w:numPr>
                <w:ilvl w:val="0"/>
                <w:numId w:val="1"/>
              </w:numPr>
              <w:ind w:left="168" w:hanging="168"/>
              <w:jc w:val="left"/>
              <w:rPr>
                <w:rFonts w:ascii="Arial Narrow" w:eastAsia="Times New Roman" w:hAnsi="Arial Narrow"/>
                <w:sz w:val="18"/>
                <w:szCs w:val="18"/>
                <w:lang w:val="es-419"/>
              </w:rPr>
            </w:pPr>
            <w:r w:rsidRPr="006848F6">
              <w:rPr>
                <w:rFonts w:ascii="Arial Narrow" w:hAnsi="Arial Narrow"/>
                <w:sz w:val="18"/>
                <w:lang w:val="es-419"/>
              </w:rPr>
              <w:t>tomó nota de la información sobre las novedades relativas a las 10 metas de mejora específicas indicadas en el plan operativo estratégico para 2018-2023;</w:t>
            </w:r>
          </w:p>
          <w:p w14:paraId="72E2B620" w14:textId="5512F1AC" w:rsidR="00F26EE9" w:rsidRPr="006848F6" w:rsidRDefault="00F26EE9" w:rsidP="00F26EE9">
            <w:pPr>
              <w:numPr>
                <w:ilvl w:val="0"/>
                <w:numId w:val="1"/>
              </w:numPr>
              <w:ind w:left="168" w:hanging="168"/>
              <w:jc w:val="left"/>
              <w:rPr>
                <w:rFonts w:ascii="Arial Narrow" w:eastAsia="Times New Roman" w:hAnsi="Arial Narrow"/>
                <w:sz w:val="18"/>
                <w:szCs w:val="18"/>
                <w:lang w:val="es-419"/>
              </w:rPr>
            </w:pPr>
            <w:r w:rsidRPr="006848F6">
              <w:rPr>
                <w:rFonts w:ascii="Arial Narrow" w:hAnsi="Arial Narrow"/>
                <w:sz w:val="18"/>
                <w:lang w:val="es-419"/>
              </w:rPr>
              <w:t>aprobó el proyecto de plan operativo estratégico para 2021-2025</w:t>
            </w:r>
            <w:r w:rsidR="002035FF" w:rsidRPr="006848F6">
              <w:rPr>
                <w:rFonts w:ascii="Arial Narrow" w:hAnsi="Arial Narrow"/>
                <w:sz w:val="18"/>
                <w:lang w:val="es-419"/>
              </w:rPr>
              <w:t>, y</w:t>
            </w:r>
          </w:p>
          <w:p w14:paraId="7E71E388" w14:textId="509686C5" w:rsidR="00F26EE9" w:rsidRPr="006848F6" w:rsidRDefault="00F26EE9" w:rsidP="00F26EE9">
            <w:pPr>
              <w:numPr>
                <w:ilvl w:val="0"/>
                <w:numId w:val="1"/>
              </w:numPr>
              <w:ind w:left="168" w:hanging="168"/>
              <w:jc w:val="left"/>
              <w:rPr>
                <w:rFonts w:ascii="Arial Narrow" w:eastAsia="Times New Roman" w:hAnsi="Arial Narrow"/>
                <w:sz w:val="18"/>
                <w:szCs w:val="18"/>
                <w:lang w:val="es-419"/>
              </w:rPr>
            </w:pPr>
            <w:r w:rsidRPr="006848F6">
              <w:rPr>
                <w:rFonts w:ascii="Arial Narrow" w:hAnsi="Arial Narrow"/>
                <w:sz w:val="18"/>
                <w:lang w:val="es-419"/>
              </w:rPr>
              <w:t xml:space="preserve">pidió que el plan operativo estratégico se actualice cada dos años para establecer la orientación de los dos bienios siguientes y para que coincida con la preparación del proyecto de </w:t>
            </w:r>
            <w:r w:rsidR="008A5A90" w:rsidRPr="006848F6">
              <w:rPr>
                <w:rFonts w:ascii="Arial Narrow" w:hAnsi="Arial Narrow"/>
                <w:sz w:val="18"/>
                <w:lang w:val="es-419"/>
              </w:rPr>
              <w:t>presupuesto por programas</w:t>
            </w:r>
            <w:r w:rsidRPr="006848F6">
              <w:rPr>
                <w:rFonts w:ascii="Arial Narrow" w:hAnsi="Arial Narrow"/>
                <w:sz w:val="18"/>
                <w:lang w:val="es-419"/>
              </w:rPr>
              <w:t xml:space="preserve"> para el bienio siguiente.</w:t>
            </w:r>
          </w:p>
          <w:p w14:paraId="7232C69F" w14:textId="08C0ABEA" w:rsidR="00031EAD" w:rsidRPr="006848F6" w:rsidRDefault="00F26EE9" w:rsidP="00547FA9">
            <w:pPr>
              <w:spacing w:before="60" w:after="60"/>
              <w:jc w:val="left"/>
              <w:rPr>
                <w:rFonts w:ascii="Arial Narrow" w:eastAsia="Times New Roman" w:hAnsi="Arial Narrow"/>
                <w:sz w:val="18"/>
                <w:szCs w:val="18"/>
                <w:lang w:val="es-419"/>
              </w:rPr>
            </w:pPr>
            <w:r w:rsidRPr="006848F6">
              <w:rPr>
                <w:rFonts w:ascii="Arial Narrow" w:hAnsi="Arial Narrow"/>
                <w:sz w:val="18"/>
                <w:lang w:val="es-419"/>
              </w:rPr>
              <w:t>Véase el documento CC/97/3 “Plan operativo estratégico”</w:t>
            </w:r>
            <w:r w:rsidR="002035FF" w:rsidRPr="006848F6">
              <w:rPr>
                <w:rFonts w:ascii="Arial Narrow" w:hAnsi="Arial Narrow"/>
                <w:sz w:val="18"/>
                <w:lang w:val="es-419"/>
              </w:rPr>
              <w:t>.</w:t>
            </w:r>
            <w:r w:rsidRPr="006848F6">
              <w:rPr>
                <w:rFonts w:ascii="Arial Narrow" w:hAnsi="Arial Narrow"/>
                <w:sz w:val="18"/>
                <w:lang w:val="es-419"/>
              </w:rPr>
              <w:t xml:space="preserve"> [2020]</w:t>
            </w:r>
          </w:p>
        </w:tc>
      </w:tr>
      <w:tr w:rsidR="00031EAD" w:rsidRPr="006848F6" w14:paraId="6D977B86" w14:textId="77777777" w:rsidTr="002E3474">
        <w:trPr>
          <w:trHeight w:val="570"/>
        </w:trPr>
        <w:tc>
          <w:tcPr>
            <w:tcW w:w="1838" w:type="dxa"/>
            <w:vMerge w:val="restart"/>
            <w:shd w:val="clear" w:color="auto" w:fill="auto"/>
            <w:hideMark/>
          </w:tcPr>
          <w:p w14:paraId="500F658B"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2. Análisis de la estrategia de formación y asistencia</w:t>
            </w:r>
          </w:p>
        </w:tc>
        <w:tc>
          <w:tcPr>
            <w:tcW w:w="2977" w:type="dxa"/>
            <w:shd w:val="clear" w:color="auto" w:fill="auto"/>
            <w:hideMark/>
          </w:tcPr>
          <w:p w14:paraId="79B76FBE" w14:textId="52CE28E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Evaluación de los informes anuales del secretario general, informes sobre el rendimiento del bienio y otra información</w:t>
            </w:r>
            <w:r w:rsidR="002035FF" w:rsidRPr="006848F6">
              <w:rPr>
                <w:rFonts w:ascii="Arial Narrow" w:hAnsi="Arial Narrow"/>
                <w:sz w:val="18"/>
                <w:lang w:val="es-419"/>
              </w:rPr>
              <w:t>,</w:t>
            </w:r>
            <w:r w:rsidRPr="006848F6">
              <w:rPr>
                <w:rFonts w:ascii="Arial Narrow" w:hAnsi="Arial Narrow"/>
                <w:sz w:val="18"/>
                <w:lang w:val="es-419"/>
              </w:rPr>
              <w:t xml:space="preserve"> y</w:t>
            </w:r>
          </w:p>
        </w:tc>
        <w:tc>
          <w:tcPr>
            <w:tcW w:w="4951" w:type="dxa"/>
            <w:shd w:val="clear" w:color="auto" w:fill="auto"/>
            <w:hideMark/>
          </w:tcPr>
          <w:p w14:paraId="0D46BB98" w14:textId="21B5AFE4" w:rsidR="00031EAD" w:rsidRPr="006848F6" w:rsidRDefault="00031EAD">
            <w:pPr>
              <w:jc w:val="left"/>
              <w:rPr>
                <w:rFonts w:ascii="Arial Narrow" w:eastAsia="Times New Roman" w:hAnsi="Arial Narrow"/>
                <w:sz w:val="18"/>
                <w:szCs w:val="18"/>
                <w:lang w:val="es-419"/>
              </w:rPr>
            </w:pPr>
            <w:r w:rsidRPr="006848F6">
              <w:rPr>
                <w:rFonts w:ascii="Arial Narrow" w:hAnsi="Arial Narrow"/>
                <w:sz w:val="18"/>
                <w:lang w:val="es-419"/>
              </w:rPr>
              <w:t>Véanse los documentos CC/98/6 y CC/98/6 Add. “Estrategia de formación y asistencia”</w:t>
            </w:r>
            <w:r w:rsidR="002035FF" w:rsidRPr="006848F6">
              <w:rPr>
                <w:rFonts w:ascii="Arial Narrow" w:hAnsi="Arial Narrow"/>
                <w:sz w:val="18"/>
                <w:lang w:val="es-419"/>
              </w:rPr>
              <w:t>.</w:t>
            </w:r>
          </w:p>
        </w:tc>
      </w:tr>
      <w:tr w:rsidR="00031EAD" w:rsidRPr="006848F6" w14:paraId="348C8AB5" w14:textId="77777777" w:rsidTr="002E3474">
        <w:trPr>
          <w:trHeight w:val="570"/>
        </w:trPr>
        <w:tc>
          <w:tcPr>
            <w:tcW w:w="1838" w:type="dxa"/>
            <w:vMerge/>
            <w:hideMark/>
          </w:tcPr>
          <w:p w14:paraId="676AC48E"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0603659D"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b) Medidas adoptadas para impartir formación y prestar asistencia en la introducción y aplicación del sistema de la UPOV.</w:t>
            </w:r>
          </w:p>
        </w:tc>
        <w:tc>
          <w:tcPr>
            <w:tcW w:w="4951" w:type="dxa"/>
            <w:shd w:val="clear" w:color="auto" w:fill="auto"/>
            <w:hideMark/>
          </w:tcPr>
          <w:p w14:paraId="4B5DEC56" w14:textId="47CB9E8D" w:rsidR="00BE1C26" w:rsidRPr="006848F6" w:rsidRDefault="00BE1C26" w:rsidP="00792829">
            <w:pPr>
              <w:jc w:val="left"/>
              <w:rPr>
                <w:rFonts w:ascii="Arial Narrow" w:eastAsia="Times New Roman" w:hAnsi="Arial Narrow"/>
                <w:sz w:val="18"/>
                <w:szCs w:val="18"/>
                <w:lang w:val="es-419"/>
              </w:rPr>
            </w:pPr>
            <w:r w:rsidRPr="006848F6">
              <w:rPr>
                <w:rFonts w:ascii="Arial Narrow" w:hAnsi="Arial Narrow"/>
                <w:sz w:val="18"/>
                <w:lang w:val="es-419"/>
              </w:rPr>
              <w:t>Véanse los documentos CC/98/6 y CC/98/6 Add. “Estrategia de formación y asistencia”</w:t>
            </w:r>
            <w:r w:rsidR="002035FF" w:rsidRPr="006848F6">
              <w:rPr>
                <w:rFonts w:ascii="Arial Narrow" w:hAnsi="Arial Narrow"/>
                <w:sz w:val="18"/>
                <w:lang w:val="es-419"/>
              </w:rPr>
              <w:t>.</w:t>
            </w:r>
            <w:r w:rsidRPr="006848F6">
              <w:rPr>
                <w:rFonts w:ascii="Arial Narrow" w:hAnsi="Arial Narrow"/>
                <w:sz w:val="18"/>
                <w:lang w:val="es-419"/>
              </w:rPr>
              <w:t xml:space="preserve"> [2021]</w:t>
            </w:r>
          </w:p>
          <w:p w14:paraId="6D4070D6" w14:textId="77777777" w:rsidR="00792829" w:rsidRPr="006848F6" w:rsidRDefault="00792829" w:rsidP="00792829">
            <w:pPr>
              <w:jc w:val="left"/>
              <w:rPr>
                <w:rFonts w:ascii="Arial Narrow" w:hAnsi="Arial Narrow"/>
                <w:sz w:val="18"/>
                <w:szCs w:val="18"/>
                <w:lang w:val="es-419"/>
              </w:rPr>
            </w:pPr>
            <w:r w:rsidRPr="006848F6">
              <w:rPr>
                <w:rFonts w:ascii="Arial Narrow" w:hAnsi="Arial Narrow"/>
                <w:sz w:val="18"/>
                <w:lang w:val="es-419"/>
              </w:rPr>
              <w:t>El Comité Consultivo:</w:t>
            </w:r>
          </w:p>
          <w:p w14:paraId="5C35BA86" w14:textId="77777777" w:rsidR="00792829" w:rsidRPr="006848F6" w:rsidRDefault="00792829" w:rsidP="00F26EE9">
            <w:pPr>
              <w:pStyle w:val="ListParagraph"/>
              <w:numPr>
                <w:ilvl w:val="0"/>
                <w:numId w:val="1"/>
              </w:numPr>
              <w:jc w:val="left"/>
              <w:rPr>
                <w:rFonts w:ascii="Arial Narrow" w:hAnsi="Arial Narrow"/>
                <w:sz w:val="18"/>
                <w:szCs w:val="18"/>
                <w:lang w:val="es-419"/>
              </w:rPr>
            </w:pPr>
            <w:r w:rsidRPr="006848F6">
              <w:rPr>
                <w:rFonts w:ascii="Arial Narrow" w:hAnsi="Arial Narrow"/>
                <w:sz w:val="18"/>
                <w:lang w:val="es-419"/>
              </w:rPr>
              <w:t>convino que la actualización de los materiales de enseñanza a distancia para añadir información sobre las ventajas de la adhesión a la UPOV también recoja las últimas novedades en PLUTO</w:t>
            </w:r>
          </w:p>
          <w:p w14:paraId="14419F64" w14:textId="77777777" w:rsidR="00031EAD" w:rsidRPr="006848F6" w:rsidRDefault="00792829" w:rsidP="002F6FA7">
            <w:pPr>
              <w:pStyle w:val="ListParagraph"/>
              <w:numPr>
                <w:ilvl w:val="0"/>
                <w:numId w:val="1"/>
              </w:numPr>
              <w:jc w:val="left"/>
              <w:rPr>
                <w:rFonts w:ascii="Arial Narrow" w:hAnsi="Arial Narrow"/>
                <w:sz w:val="18"/>
                <w:szCs w:val="18"/>
                <w:lang w:val="es-419"/>
              </w:rPr>
            </w:pPr>
            <w:r w:rsidRPr="006848F6">
              <w:rPr>
                <w:rFonts w:ascii="Arial Narrow" w:hAnsi="Arial Narrow"/>
                <w:sz w:val="18"/>
                <w:lang w:val="es-419"/>
              </w:rPr>
              <w:t>aprobó las propuestas para la elaboración de un programa internacional sobre la protección de las variedades vegetales, con el objetivo de obtener un Certificado Internacional de Protección de las Variedades Vegetales reconocido por la UPOV</w:t>
            </w:r>
          </w:p>
        </w:tc>
      </w:tr>
      <w:tr w:rsidR="00031EAD" w:rsidRPr="006848F6" w14:paraId="5C5B4996" w14:textId="77777777" w:rsidTr="002E3474">
        <w:trPr>
          <w:trHeight w:val="570"/>
        </w:trPr>
        <w:tc>
          <w:tcPr>
            <w:tcW w:w="1838" w:type="dxa"/>
            <w:vMerge w:val="restart"/>
            <w:shd w:val="clear" w:color="auto" w:fill="auto"/>
            <w:hideMark/>
          </w:tcPr>
          <w:p w14:paraId="0EB21142"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3. Análisis de la estrategia de comunicación</w:t>
            </w:r>
          </w:p>
        </w:tc>
        <w:tc>
          <w:tcPr>
            <w:tcW w:w="2977" w:type="dxa"/>
            <w:shd w:val="clear" w:color="auto" w:fill="auto"/>
            <w:hideMark/>
          </w:tcPr>
          <w:p w14:paraId="604CB9BC" w14:textId="6E754153"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 xml:space="preserve">a) Evaluación de los informes anuales del secretario general, informes sobre el </w:t>
            </w:r>
            <w:r w:rsidRPr="00810A9A">
              <w:rPr>
                <w:rFonts w:ascii="Arial Narrow" w:hAnsi="Arial Narrow"/>
                <w:spacing w:val="-2"/>
                <w:sz w:val="18"/>
                <w:lang w:val="es-419"/>
              </w:rPr>
              <w:t>rendimiento del bienio y otra información</w:t>
            </w:r>
            <w:r w:rsidR="002035FF" w:rsidRPr="00810A9A">
              <w:rPr>
                <w:rFonts w:ascii="Arial Narrow" w:hAnsi="Arial Narrow"/>
                <w:spacing w:val="-2"/>
                <w:sz w:val="18"/>
                <w:lang w:val="es-419"/>
              </w:rPr>
              <w:t>, y</w:t>
            </w:r>
          </w:p>
        </w:tc>
        <w:tc>
          <w:tcPr>
            <w:tcW w:w="4951" w:type="dxa"/>
            <w:shd w:val="clear" w:color="auto" w:fill="auto"/>
            <w:hideMark/>
          </w:tcPr>
          <w:p w14:paraId="7A7E5A4E" w14:textId="1E1FCA27" w:rsidR="00031EAD" w:rsidRPr="006848F6" w:rsidRDefault="00031EAD" w:rsidP="00825EAE">
            <w:pPr>
              <w:jc w:val="left"/>
              <w:rPr>
                <w:rFonts w:ascii="Arial Narrow" w:eastAsia="Times New Roman" w:hAnsi="Arial Narrow"/>
                <w:sz w:val="18"/>
                <w:szCs w:val="18"/>
                <w:lang w:val="es-419"/>
              </w:rPr>
            </w:pPr>
            <w:r w:rsidRPr="006848F6">
              <w:rPr>
                <w:rFonts w:ascii="Arial Narrow" w:hAnsi="Arial Narrow"/>
                <w:sz w:val="18"/>
                <w:lang w:val="es-419"/>
              </w:rPr>
              <w:t>Véase el documento CC/98/5 "Estrategia de comunicación"</w:t>
            </w:r>
            <w:r w:rsidR="002035FF" w:rsidRPr="006848F6">
              <w:rPr>
                <w:rFonts w:ascii="Arial Narrow" w:hAnsi="Arial Narrow"/>
                <w:sz w:val="18"/>
                <w:lang w:val="es-419"/>
              </w:rPr>
              <w:t>.</w:t>
            </w:r>
          </w:p>
        </w:tc>
      </w:tr>
      <w:tr w:rsidR="00031EAD" w:rsidRPr="006848F6" w14:paraId="11505A1B" w14:textId="77777777" w:rsidTr="002E3474">
        <w:trPr>
          <w:trHeight w:val="290"/>
        </w:trPr>
        <w:tc>
          <w:tcPr>
            <w:tcW w:w="1838" w:type="dxa"/>
            <w:vMerge/>
            <w:hideMark/>
          </w:tcPr>
          <w:p w14:paraId="3522E505"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16B8CF61"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 xml:space="preserve">b) Recomendaciones del Comité Consultivo sobre la estrategia de comunicación. </w:t>
            </w:r>
          </w:p>
        </w:tc>
        <w:tc>
          <w:tcPr>
            <w:tcW w:w="4951" w:type="dxa"/>
            <w:shd w:val="clear" w:color="auto" w:fill="auto"/>
            <w:hideMark/>
          </w:tcPr>
          <w:p w14:paraId="4AF8788E" w14:textId="77777777" w:rsidR="00BC6EA0" w:rsidRPr="006848F6" w:rsidRDefault="00BC6EA0" w:rsidP="00BC6EA0">
            <w:pPr>
              <w:jc w:val="left"/>
              <w:rPr>
                <w:rFonts w:ascii="Arial Narrow" w:eastAsia="Times New Roman" w:hAnsi="Arial Narrow"/>
                <w:sz w:val="18"/>
                <w:szCs w:val="18"/>
                <w:lang w:val="es-419"/>
              </w:rPr>
            </w:pPr>
            <w:r w:rsidRPr="006848F6">
              <w:rPr>
                <w:rFonts w:ascii="Arial Narrow" w:hAnsi="Arial Narrow"/>
                <w:sz w:val="18"/>
                <w:lang w:val="es-419"/>
              </w:rPr>
              <w:t xml:space="preserve">Basándose en la recomendación formulada por el Comité Consultivo, el Consejo: </w:t>
            </w:r>
          </w:p>
          <w:p w14:paraId="3935C1E5" w14:textId="77777777" w:rsidR="00031EAD" w:rsidRPr="006848F6" w:rsidRDefault="00031EAD" w:rsidP="007A60EE">
            <w:pPr>
              <w:pStyle w:val="ListParagraph"/>
              <w:numPr>
                <w:ilvl w:val="0"/>
                <w:numId w:val="1"/>
              </w:numPr>
              <w:jc w:val="left"/>
              <w:rPr>
                <w:rFonts w:ascii="Arial Narrow" w:hAnsi="Arial Narrow"/>
                <w:sz w:val="18"/>
                <w:szCs w:val="18"/>
                <w:lang w:val="es-419"/>
              </w:rPr>
            </w:pPr>
            <w:r w:rsidRPr="006848F6">
              <w:rPr>
                <w:rFonts w:ascii="Arial Narrow" w:hAnsi="Arial Narrow"/>
                <w:sz w:val="18"/>
                <w:lang w:val="es-419"/>
              </w:rPr>
              <w:t>aprobó el texto de la pregunta frecuente “¿Cómo contribuye el sistema de la UPOV al desarrollo sostenible?” [2020]</w:t>
            </w:r>
          </w:p>
          <w:p w14:paraId="5E5C2DA7" w14:textId="77777777" w:rsidR="00BC6EA0" w:rsidRPr="006848F6" w:rsidRDefault="00792829" w:rsidP="007A60EE">
            <w:pPr>
              <w:pStyle w:val="ListParagraph"/>
              <w:numPr>
                <w:ilvl w:val="0"/>
                <w:numId w:val="1"/>
              </w:numPr>
              <w:jc w:val="left"/>
              <w:rPr>
                <w:rFonts w:ascii="Arial Narrow" w:hAnsi="Arial Narrow"/>
                <w:sz w:val="18"/>
                <w:szCs w:val="18"/>
                <w:lang w:val="es-419"/>
              </w:rPr>
            </w:pPr>
            <w:r w:rsidRPr="006848F6">
              <w:rPr>
                <w:rFonts w:ascii="Arial Narrow" w:hAnsi="Arial Narrow"/>
                <w:sz w:val="18"/>
                <w:lang w:val="es-419"/>
              </w:rPr>
              <w:t>apoyó la propuesta de los Sistemas de Semillas de la OCDE relativa a la celebración de un Año Internacional de las Semillas [2021]</w:t>
            </w:r>
          </w:p>
        </w:tc>
      </w:tr>
      <w:tr w:rsidR="00031EAD" w:rsidRPr="006848F6" w14:paraId="6CFF3A9A" w14:textId="77777777" w:rsidTr="002E3474">
        <w:trPr>
          <w:trHeight w:val="420"/>
        </w:trPr>
        <w:tc>
          <w:tcPr>
            <w:tcW w:w="1838" w:type="dxa"/>
            <w:vMerge w:val="restart"/>
            <w:shd w:val="clear" w:color="auto" w:fill="auto"/>
            <w:hideMark/>
          </w:tcPr>
          <w:p w14:paraId="529D69A4"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4. Orientación política sobre las relaciones que se mantienen con otras organizaciones</w:t>
            </w:r>
          </w:p>
        </w:tc>
        <w:tc>
          <w:tcPr>
            <w:tcW w:w="2977" w:type="dxa"/>
            <w:shd w:val="clear" w:color="auto" w:fill="auto"/>
            <w:hideMark/>
          </w:tcPr>
          <w:p w14:paraId="7BEA9C61" w14:textId="2357FC80"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Recomendaciones del Comité Consultivo</w:t>
            </w:r>
            <w:r w:rsidR="002035FF" w:rsidRPr="006848F6">
              <w:rPr>
                <w:rFonts w:ascii="Arial Narrow" w:hAnsi="Arial Narrow"/>
                <w:sz w:val="18"/>
                <w:lang w:val="es-419"/>
              </w:rPr>
              <w:t>, y</w:t>
            </w:r>
          </w:p>
        </w:tc>
        <w:tc>
          <w:tcPr>
            <w:tcW w:w="4951" w:type="dxa"/>
            <w:shd w:val="clear" w:color="auto" w:fill="auto"/>
            <w:hideMark/>
          </w:tcPr>
          <w:p w14:paraId="727E3357" w14:textId="77777777" w:rsidR="007A60EE" w:rsidRPr="006848F6" w:rsidRDefault="00031EAD" w:rsidP="007A60EE">
            <w:pPr>
              <w:spacing w:after="60"/>
              <w:jc w:val="left"/>
              <w:rPr>
                <w:rFonts w:ascii="Arial Narrow" w:hAnsi="Arial Narrow"/>
                <w:sz w:val="18"/>
                <w:szCs w:val="18"/>
                <w:lang w:val="es-419"/>
              </w:rPr>
            </w:pPr>
            <w:r w:rsidRPr="006848F6">
              <w:rPr>
                <w:rFonts w:ascii="Arial Narrow" w:hAnsi="Arial Narrow"/>
                <w:sz w:val="18"/>
                <w:lang w:val="es-419"/>
              </w:rPr>
              <w:t>El Comité Consultivo:</w:t>
            </w:r>
          </w:p>
          <w:p w14:paraId="6E84856B" w14:textId="77777777" w:rsidR="00EC4753" w:rsidRPr="006848F6" w:rsidRDefault="00031EAD" w:rsidP="00D3409B">
            <w:pPr>
              <w:pStyle w:val="ListParagraph"/>
              <w:numPr>
                <w:ilvl w:val="0"/>
                <w:numId w:val="1"/>
              </w:numPr>
              <w:spacing w:after="60"/>
              <w:jc w:val="left"/>
              <w:rPr>
                <w:rFonts w:ascii="Arial Narrow" w:hAnsi="Arial Narrow"/>
                <w:sz w:val="18"/>
                <w:szCs w:val="18"/>
                <w:lang w:val="es-419"/>
              </w:rPr>
            </w:pPr>
            <w:r w:rsidRPr="006848F6">
              <w:rPr>
                <w:rFonts w:ascii="Arial Narrow" w:hAnsi="Arial Narrow"/>
                <w:sz w:val="18"/>
                <w:lang w:val="es-419"/>
              </w:rPr>
              <w:t>convino que la Oficina de la Unión participe en el grupo de referencia del proyecto de investigación “</w:t>
            </w:r>
            <w:r w:rsidRPr="006848F6">
              <w:rPr>
                <w:rFonts w:ascii="Arial Narrow" w:hAnsi="Arial Narrow"/>
                <w:i/>
                <w:iCs/>
                <w:sz w:val="18"/>
                <w:lang w:val="es-419"/>
              </w:rPr>
              <w:t>Pathways to food security, poverty alleviation and livelihoods through the implementation of farmers’ rights to crop genetic diversity</w:t>
            </w:r>
            <w:r w:rsidRPr="006848F6">
              <w:rPr>
                <w:rFonts w:ascii="Arial Narrow" w:hAnsi="Arial Narrow"/>
                <w:sz w:val="18"/>
                <w:lang w:val="es-419"/>
              </w:rPr>
              <w:t xml:space="preserve">” (Caminos hacia la seguridad alimentaria, la reducción de la pobreza y el sustento a través de la aplicación de los derechos del </w:t>
            </w:r>
            <w:r w:rsidRPr="006848F6">
              <w:rPr>
                <w:rFonts w:ascii="Arial Narrow" w:hAnsi="Arial Narrow"/>
                <w:sz w:val="18"/>
                <w:lang w:val="es-419"/>
              </w:rPr>
              <w:lastRenderedPageBreak/>
              <w:t>agricultor al mantenimiento de la diversidad genética de los cultivos) (DIVERSIFARM); [2020]</w:t>
            </w:r>
          </w:p>
        </w:tc>
      </w:tr>
      <w:tr w:rsidR="00031EAD" w:rsidRPr="006848F6" w14:paraId="7F9BE052" w14:textId="77777777" w:rsidTr="002E3474">
        <w:trPr>
          <w:trHeight w:val="265"/>
        </w:trPr>
        <w:tc>
          <w:tcPr>
            <w:tcW w:w="1838" w:type="dxa"/>
            <w:vMerge/>
            <w:hideMark/>
          </w:tcPr>
          <w:p w14:paraId="167812F8"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177C72A9" w14:textId="5A3CEFB4"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b) Decisiones del Consejo</w:t>
            </w:r>
            <w:r w:rsidR="00A32FA4" w:rsidRPr="006848F6">
              <w:rPr>
                <w:rFonts w:ascii="Arial Narrow" w:hAnsi="Arial Narrow"/>
                <w:sz w:val="18"/>
                <w:lang w:val="es-419"/>
              </w:rPr>
              <w:t>.</w:t>
            </w:r>
          </w:p>
        </w:tc>
        <w:tc>
          <w:tcPr>
            <w:tcW w:w="4951" w:type="dxa"/>
            <w:shd w:val="clear" w:color="auto" w:fill="auto"/>
            <w:hideMark/>
          </w:tcPr>
          <w:p w14:paraId="1C478A93" w14:textId="77777777" w:rsidR="00031EAD" w:rsidRPr="006848F6" w:rsidRDefault="00031EAD" w:rsidP="00EC4753">
            <w:pPr>
              <w:jc w:val="left"/>
              <w:rPr>
                <w:rFonts w:ascii="Arial Narrow" w:eastAsia="Times New Roman" w:hAnsi="Arial Narrow"/>
                <w:sz w:val="18"/>
                <w:szCs w:val="18"/>
                <w:lang w:val="es-419"/>
              </w:rPr>
            </w:pPr>
            <w:r w:rsidRPr="006848F6">
              <w:rPr>
                <w:rFonts w:ascii="Arial Narrow" w:hAnsi="Arial Narrow"/>
                <w:sz w:val="18"/>
                <w:lang w:val="es-419"/>
              </w:rPr>
              <w:t>Ninguna.</w:t>
            </w:r>
          </w:p>
        </w:tc>
      </w:tr>
      <w:tr w:rsidR="00031EAD" w:rsidRPr="006848F6" w14:paraId="59F8DC5D" w14:textId="77777777" w:rsidTr="00262BF7">
        <w:trPr>
          <w:cantSplit/>
        </w:trPr>
        <w:tc>
          <w:tcPr>
            <w:tcW w:w="1838" w:type="dxa"/>
            <w:tcBorders>
              <w:bottom w:val="single" w:sz="8" w:space="0" w:color="D9D9D9" w:themeColor="background1" w:themeShade="D9"/>
            </w:tcBorders>
            <w:shd w:val="clear" w:color="auto" w:fill="auto"/>
            <w:hideMark/>
          </w:tcPr>
          <w:p w14:paraId="19F9AF77"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5. Políticas para diversificar las fuentes de ingresos de la UPOV</w:t>
            </w:r>
          </w:p>
        </w:tc>
        <w:tc>
          <w:tcPr>
            <w:tcW w:w="2977" w:type="dxa"/>
            <w:tcBorders>
              <w:bottom w:val="single" w:sz="8" w:space="0" w:color="D9D9D9" w:themeColor="background1" w:themeShade="D9"/>
            </w:tcBorders>
            <w:shd w:val="clear" w:color="auto" w:fill="auto"/>
            <w:hideMark/>
          </w:tcPr>
          <w:p w14:paraId="1ACD1D82"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Ingresos que no provengan de las contribuciones de los miembros de la UPOV.</w:t>
            </w:r>
          </w:p>
        </w:tc>
        <w:tc>
          <w:tcPr>
            <w:tcW w:w="4951" w:type="dxa"/>
            <w:tcBorders>
              <w:bottom w:val="single" w:sz="8" w:space="0" w:color="D9D9D9" w:themeColor="background1" w:themeShade="D9"/>
            </w:tcBorders>
            <w:shd w:val="clear" w:color="auto" w:fill="auto"/>
            <w:hideMark/>
          </w:tcPr>
          <w:p w14:paraId="49F1BD52" w14:textId="582D6FF8" w:rsidR="004F7022" w:rsidRPr="006848F6" w:rsidRDefault="00031EAD" w:rsidP="004F7022">
            <w:pPr>
              <w:spacing w:before="40" w:after="40"/>
              <w:jc w:val="left"/>
              <w:rPr>
                <w:rFonts w:ascii="Arial Narrow" w:eastAsia="Times New Roman" w:hAnsi="Arial Narrow"/>
                <w:sz w:val="18"/>
                <w:szCs w:val="18"/>
                <w:lang w:val="es-419"/>
              </w:rPr>
            </w:pPr>
            <w:r w:rsidRPr="006848F6">
              <w:rPr>
                <w:rFonts w:ascii="Arial Narrow" w:hAnsi="Arial Narrow"/>
                <w:sz w:val="18"/>
                <w:lang w:val="es-419"/>
              </w:rPr>
              <w:t>En el plan operativo estratégico para 2021-2025 se especifica que es deseable que las fuentes de ingresos distintas de las contribuciones de los miembros de la Unión asciendan al 7,5% de los ingresos de la UPOV en 2025.</w:t>
            </w:r>
            <w:r w:rsidR="00791E17" w:rsidRPr="006848F6">
              <w:rPr>
                <w:rFonts w:ascii="Arial Narrow" w:hAnsi="Arial Narrow"/>
                <w:sz w:val="18"/>
                <w:lang w:val="es-419"/>
              </w:rPr>
              <w:t xml:space="preserve"> </w:t>
            </w:r>
            <w:r w:rsidRPr="006848F6">
              <w:rPr>
                <w:rFonts w:ascii="Arial Narrow" w:hAnsi="Arial Narrow"/>
                <w:sz w:val="18"/>
                <w:lang w:val="es-419"/>
              </w:rPr>
              <w:t>Los fondos extrapresupuestarios, UPOV PRISMA y la base de datos PLUTO se señalan como fuentes principales de ingresos alternativos. [2020]</w:t>
            </w:r>
          </w:p>
        </w:tc>
      </w:tr>
      <w:tr w:rsidR="00031EAD" w:rsidRPr="006848F6" w14:paraId="394E4426" w14:textId="77777777" w:rsidTr="002E3474">
        <w:trPr>
          <w:trHeight w:val="600"/>
        </w:trPr>
        <w:tc>
          <w:tcPr>
            <w:tcW w:w="1838" w:type="dxa"/>
            <w:tcBorders>
              <w:bottom w:val="nil"/>
            </w:tcBorders>
            <w:shd w:val="clear" w:color="auto" w:fill="auto"/>
          </w:tcPr>
          <w:p w14:paraId="3B2AB301"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6. Organización de las sesiones del Consejo y del Comité Consultivo</w:t>
            </w:r>
          </w:p>
        </w:tc>
        <w:tc>
          <w:tcPr>
            <w:tcW w:w="2977" w:type="dxa"/>
            <w:tcBorders>
              <w:bottom w:val="nil"/>
            </w:tcBorders>
            <w:shd w:val="clear" w:color="auto" w:fill="auto"/>
          </w:tcPr>
          <w:p w14:paraId="7021F152" w14:textId="6EC4B3CA"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Participación en las sesiones del Consejo y del Comité Consultivo</w:t>
            </w:r>
            <w:r w:rsidR="00A32FA4" w:rsidRPr="006848F6">
              <w:rPr>
                <w:rFonts w:ascii="Arial Narrow" w:hAnsi="Arial Narrow"/>
                <w:sz w:val="18"/>
                <w:lang w:val="es-419"/>
              </w:rPr>
              <w:t>.</w:t>
            </w:r>
          </w:p>
        </w:tc>
        <w:tc>
          <w:tcPr>
            <w:tcW w:w="4951" w:type="dxa"/>
            <w:tcBorders>
              <w:bottom w:val="nil"/>
            </w:tcBorders>
            <w:shd w:val="clear" w:color="auto" w:fill="auto"/>
          </w:tcPr>
          <w:p w14:paraId="6133CD53"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El Consejo decidió que las sesiones de la UPOV de octubre de 2020 y 2021 se celebraran en forma de reuniones virtuales, en combinación con el examen previo de documentos por correspondencia.</w:t>
            </w:r>
          </w:p>
          <w:p w14:paraId="1B58D0C8" w14:textId="0B323FB3" w:rsidR="00031EAD" w:rsidRPr="006848F6" w:rsidRDefault="00031EAD" w:rsidP="00547FA9">
            <w:pPr>
              <w:spacing w:before="60"/>
              <w:jc w:val="left"/>
              <w:rPr>
                <w:rFonts w:ascii="Arial Narrow" w:eastAsia="Times New Roman" w:hAnsi="Arial Narrow"/>
                <w:sz w:val="18"/>
                <w:szCs w:val="18"/>
                <w:lang w:val="es-419"/>
              </w:rPr>
            </w:pPr>
            <w:r w:rsidRPr="006848F6">
              <w:rPr>
                <w:rFonts w:ascii="Arial Narrow" w:hAnsi="Arial Narrow"/>
                <w:sz w:val="18"/>
                <w:lang w:val="es-419"/>
              </w:rPr>
              <w:t>Véanse los gráficos 21 y 22</w:t>
            </w:r>
            <w:r w:rsidR="00A32FA4" w:rsidRPr="006848F6">
              <w:rPr>
                <w:rFonts w:ascii="Arial Narrow" w:hAnsi="Arial Narrow"/>
                <w:sz w:val="18"/>
                <w:lang w:val="es-419"/>
              </w:rPr>
              <w:t>.</w:t>
            </w:r>
            <w:r w:rsidRPr="006848F6">
              <w:rPr>
                <w:rFonts w:ascii="Arial Narrow" w:hAnsi="Arial Narrow"/>
                <w:sz w:val="18"/>
                <w:lang w:val="es-419"/>
              </w:rPr>
              <w:t xml:space="preserve"> </w:t>
            </w:r>
          </w:p>
        </w:tc>
      </w:tr>
    </w:tbl>
    <w:p w14:paraId="0A994830" w14:textId="77777777" w:rsidR="00F615EB" w:rsidRPr="006848F6" w:rsidRDefault="00F615EB" w:rsidP="00F615EB">
      <w:pPr>
        <w:rPr>
          <w:lang w:val="es-419"/>
        </w:rPr>
      </w:pPr>
    </w:p>
    <w:tbl>
      <w:tblPr>
        <w:tblW w:w="9923" w:type="dxa"/>
        <w:tblInd w:w="-142" w:type="dxa"/>
        <w:tblLayout w:type="fixed"/>
        <w:tblLook w:val="0000" w:firstRow="0" w:lastRow="0" w:firstColumn="0" w:lastColumn="0" w:noHBand="0" w:noVBand="0"/>
      </w:tblPr>
      <w:tblGrid>
        <w:gridCol w:w="4961"/>
        <w:gridCol w:w="4962"/>
      </w:tblGrid>
      <w:tr w:rsidR="00F615EB" w:rsidRPr="006848F6" w14:paraId="1CA8D82C" w14:textId="77777777" w:rsidTr="00F615EB">
        <w:tc>
          <w:tcPr>
            <w:tcW w:w="4961" w:type="dxa"/>
          </w:tcPr>
          <w:p w14:paraId="35731FDF" w14:textId="02D13BF5" w:rsidR="00F615EB" w:rsidRPr="006848F6" w:rsidRDefault="00F615EB" w:rsidP="00D1245F">
            <w:pPr>
              <w:pStyle w:val="Caption"/>
              <w:rPr>
                <w:lang w:val="es-419"/>
              </w:rPr>
            </w:pPr>
            <w:bookmarkStart w:id="26" w:name="_Toc395864968"/>
            <w:bookmarkStart w:id="27" w:name="_Toc524595651"/>
            <w:r w:rsidRPr="006848F6">
              <w:rPr>
                <w:lang w:val="es-419"/>
              </w:rPr>
              <w:t>Gráfico 21.</w:t>
            </w:r>
            <w:r w:rsidR="00791E17" w:rsidRPr="006848F6">
              <w:rPr>
                <w:lang w:val="es-419"/>
              </w:rPr>
              <w:t xml:space="preserve"> </w:t>
            </w:r>
            <w:r w:rsidRPr="006848F6">
              <w:rPr>
                <w:lang w:val="es-419"/>
              </w:rPr>
              <w:t>Participación</w:t>
            </w:r>
            <w:r w:rsidRPr="006848F6">
              <w:rPr>
                <w:rStyle w:val="FootnoteReference"/>
                <w:vertAlign w:val="baseline"/>
                <w:lang w:val="es-419"/>
              </w:rPr>
              <w:footnoteReference w:customMarkFollows="1" w:id="3"/>
              <w:t>*</w:t>
            </w:r>
            <w:r w:rsidRPr="006848F6">
              <w:rPr>
                <w:lang w:val="es-419"/>
              </w:rPr>
              <w:t xml:space="preserve"> en las sesiones ordinarias del Consejo (sesiones de octubre)</w:t>
            </w:r>
            <w:bookmarkEnd w:id="26"/>
            <w:bookmarkEnd w:id="27"/>
          </w:p>
          <w:p w14:paraId="1C9A7DF6" w14:textId="5F9296D8" w:rsidR="00F615EB" w:rsidRPr="006848F6" w:rsidRDefault="00C03779" w:rsidP="00F615EB">
            <w:pPr>
              <w:keepNext/>
              <w:keepLines/>
              <w:widowControl w:val="0"/>
              <w:jc w:val="center"/>
              <w:rPr>
                <w:color w:val="008080"/>
                <w:sz w:val="18"/>
                <w:szCs w:val="18"/>
                <w:lang w:val="es-419"/>
              </w:rPr>
            </w:pPr>
            <w:r w:rsidRPr="006848F6">
              <w:rPr>
                <w:noProof/>
                <w:color w:val="008080"/>
                <w:sz w:val="18"/>
                <w:szCs w:val="18"/>
                <w:lang w:val="en-US" w:eastAsia="en-US"/>
              </w:rPr>
              <w:drawing>
                <wp:inline distT="0" distB="0" distL="0" distR="0" wp14:anchorId="6123D68F" wp14:editId="51A6199D">
                  <wp:extent cx="2853731" cy="2088000"/>
                  <wp:effectExtent l="0" t="0" r="3810" b="762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3731" cy="2088000"/>
                          </a:xfrm>
                          <a:prstGeom prst="rect">
                            <a:avLst/>
                          </a:prstGeom>
                          <a:noFill/>
                        </pic:spPr>
                      </pic:pic>
                    </a:graphicData>
                  </a:graphic>
                </wp:inline>
              </w:drawing>
            </w:r>
          </w:p>
        </w:tc>
        <w:tc>
          <w:tcPr>
            <w:tcW w:w="4962" w:type="dxa"/>
          </w:tcPr>
          <w:p w14:paraId="6DDF18F0" w14:textId="04E75DE6" w:rsidR="004B0BA6" w:rsidRPr="006848F6" w:rsidRDefault="00F615EB" w:rsidP="00D1245F">
            <w:pPr>
              <w:pStyle w:val="Caption"/>
              <w:rPr>
                <w:szCs w:val="18"/>
                <w:lang w:val="es-419"/>
              </w:rPr>
            </w:pPr>
            <w:r w:rsidRPr="006848F6">
              <w:rPr>
                <w:lang w:val="es-419"/>
              </w:rPr>
              <w:t>Gráfico 22.</w:t>
            </w:r>
            <w:r w:rsidR="00791E17" w:rsidRPr="006848F6">
              <w:rPr>
                <w:lang w:val="es-419"/>
              </w:rPr>
              <w:t xml:space="preserve"> </w:t>
            </w:r>
            <w:r w:rsidRPr="006848F6">
              <w:rPr>
                <w:lang w:val="es-419"/>
              </w:rPr>
              <w:t>Participación* en las sesiones del Comité Consultivo</w:t>
            </w:r>
          </w:p>
          <w:p w14:paraId="22CC8F79" w14:textId="17707BFD" w:rsidR="00F615EB" w:rsidRPr="006848F6" w:rsidRDefault="00505953" w:rsidP="00F615EB">
            <w:pPr>
              <w:keepNext/>
              <w:keepLines/>
              <w:widowControl w:val="0"/>
              <w:spacing w:after="120"/>
              <w:jc w:val="center"/>
              <w:rPr>
                <w:color w:val="008080"/>
                <w:sz w:val="18"/>
                <w:szCs w:val="18"/>
                <w:lang w:val="es-419"/>
              </w:rPr>
            </w:pPr>
            <w:r w:rsidRPr="006848F6">
              <w:rPr>
                <w:noProof/>
                <w:color w:val="008080"/>
                <w:sz w:val="18"/>
                <w:szCs w:val="18"/>
                <w:lang w:val="en-US" w:eastAsia="en-US"/>
              </w:rPr>
              <w:drawing>
                <wp:inline distT="0" distB="0" distL="0" distR="0" wp14:anchorId="5B4809C4" wp14:editId="434A290F">
                  <wp:extent cx="2941608" cy="2087643"/>
                  <wp:effectExtent l="0" t="0" r="0" b="825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9472" cy="2093224"/>
                          </a:xfrm>
                          <a:prstGeom prst="rect">
                            <a:avLst/>
                          </a:prstGeom>
                          <a:noFill/>
                        </pic:spPr>
                      </pic:pic>
                    </a:graphicData>
                  </a:graphic>
                </wp:inline>
              </w:drawing>
            </w:r>
          </w:p>
        </w:tc>
      </w:tr>
    </w:tbl>
    <w:p w14:paraId="1479C0D7" w14:textId="77777777" w:rsidR="00031EAD" w:rsidRPr="006848F6" w:rsidRDefault="00031EAD" w:rsidP="00031EAD">
      <w:pPr>
        <w:rPr>
          <w:lang w:val="es-419"/>
        </w:rPr>
      </w:pP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031EAD" w:rsidRPr="006848F6" w14:paraId="2723EA1F" w14:textId="77777777" w:rsidTr="002E3474">
        <w:trPr>
          <w:trHeight w:val="530"/>
          <w:tblHeader/>
        </w:trPr>
        <w:tc>
          <w:tcPr>
            <w:tcW w:w="1838" w:type="dxa"/>
            <w:tcBorders>
              <w:top w:val="nil"/>
              <w:bottom w:val="nil"/>
            </w:tcBorders>
            <w:shd w:val="clear" w:color="auto" w:fill="E2E7EB" w:themeFill="accent3" w:themeFillTint="33"/>
            <w:vAlign w:val="center"/>
            <w:hideMark/>
          </w:tcPr>
          <w:p w14:paraId="1DE7BC11"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Resultados previstos</w:t>
            </w:r>
          </w:p>
        </w:tc>
        <w:tc>
          <w:tcPr>
            <w:tcW w:w="2977" w:type="dxa"/>
            <w:tcBorders>
              <w:top w:val="nil"/>
              <w:bottom w:val="nil"/>
            </w:tcBorders>
            <w:shd w:val="clear" w:color="auto" w:fill="E2E7EB" w:themeFill="accent3" w:themeFillTint="33"/>
            <w:vAlign w:val="center"/>
            <w:hideMark/>
          </w:tcPr>
          <w:p w14:paraId="5E26A859"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5093" w:type="dxa"/>
            <w:tcBorders>
              <w:top w:val="nil"/>
              <w:bottom w:val="nil"/>
            </w:tcBorders>
            <w:shd w:val="clear" w:color="auto" w:fill="E2E7EB" w:themeFill="accent3" w:themeFillTint="33"/>
            <w:vAlign w:val="center"/>
            <w:hideMark/>
          </w:tcPr>
          <w:p w14:paraId="0C1545D0"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Datos sobre el rendimiento</w:t>
            </w:r>
          </w:p>
        </w:tc>
      </w:tr>
      <w:tr w:rsidR="00031EAD" w:rsidRPr="006848F6" w14:paraId="1C22772D" w14:textId="77777777" w:rsidTr="002E3474">
        <w:trPr>
          <w:trHeight w:val="570"/>
        </w:trPr>
        <w:tc>
          <w:tcPr>
            <w:tcW w:w="1838" w:type="dxa"/>
            <w:vMerge w:val="restart"/>
            <w:tcBorders>
              <w:top w:val="nil"/>
            </w:tcBorders>
            <w:shd w:val="clear" w:color="auto" w:fill="auto"/>
            <w:hideMark/>
          </w:tcPr>
          <w:p w14:paraId="27D96B86" w14:textId="77777777" w:rsidR="00031EAD" w:rsidRPr="006848F6" w:rsidRDefault="00031EAD" w:rsidP="002E3474">
            <w:pPr>
              <w:keepNext/>
              <w:jc w:val="left"/>
              <w:rPr>
                <w:rFonts w:ascii="Arial Narrow" w:eastAsia="Times New Roman" w:hAnsi="Arial Narrow"/>
                <w:sz w:val="18"/>
                <w:szCs w:val="18"/>
                <w:lang w:val="es-419"/>
              </w:rPr>
            </w:pPr>
            <w:r w:rsidRPr="006848F6">
              <w:rPr>
                <w:rFonts w:ascii="Arial Narrow" w:hAnsi="Arial Narrow"/>
                <w:sz w:val="18"/>
                <w:lang w:val="es-419"/>
              </w:rPr>
              <w:t>7. Organización y supervisión de la labor de los comités de la UPOV</w:t>
            </w:r>
          </w:p>
        </w:tc>
        <w:tc>
          <w:tcPr>
            <w:tcW w:w="2977" w:type="dxa"/>
            <w:tcBorders>
              <w:top w:val="nil"/>
            </w:tcBorders>
            <w:shd w:val="clear" w:color="auto" w:fill="auto"/>
            <w:hideMark/>
          </w:tcPr>
          <w:p w14:paraId="5AFEB95D" w14:textId="77777777" w:rsidR="00031EAD" w:rsidRPr="006848F6" w:rsidRDefault="00031EAD" w:rsidP="002E3474">
            <w:pPr>
              <w:keepNext/>
              <w:jc w:val="left"/>
              <w:rPr>
                <w:rFonts w:ascii="Arial Narrow" w:eastAsia="Times New Roman" w:hAnsi="Arial Narrow"/>
                <w:sz w:val="18"/>
                <w:szCs w:val="18"/>
                <w:lang w:val="es-419"/>
              </w:rPr>
            </w:pPr>
            <w:r w:rsidRPr="006848F6">
              <w:rPr>
                <w:rFonts w:ascii="Arial Narrow" w:hAnsi="Arial Narrow"/>
                <w:sz w:val="18"/>
                <w:lang w:val="es-419"/>
              </w:rPr>
              <w:t xml:space="preserve">a) Aprobación y supervisión de los programas de trabajo del CAJ, el TC, los TWP y los grupos de trabajo especiales; </w:t>
            </w:r>
          </w:p>
        </w:tc>
        <w:tc>
          <w:tcPr>
            <w:tcW w:w="5093" w:type="dxa"/>
            <w:tcBorders>
              <w:top w:val="nil"/>
            </w:tcBorders>
            <w:shd w:val="clear" w:color="auto" w:fill="auto"/>
            <w:hideMark/>
          </w:tcPr>
          <w:p w14:paraId="7919FBC6" w14:textId="77777777" w:rsidR="00031EAD" w:rsidRPr="006848F6" w:rsidRDefault="00031EAD" w:rsidP="002E3474">
            <w:pPr>
              <w:keepNext/>
              <w:spacing w:after="60"/>
              <w:jc w:val="left"/>
              <w:rPr>
                <w:rFonts w:ascii="Arial Narrow" w:eastAsia="Times New Roman" w:hAnsi="Arial Narrow"/>
                <w:sz w:val="18"/>
                <w:szCs w:val="18"/>
                <w:lang w:val="es-419"/>
              </w:rPr>
            </w:pPr>
            <w:r w:rsidRPr="006848F6">
              <w:rPr>
                <w:rFonts w:ascii="Arial Narrow" w:hAnsi="Arial Narrow"/>
                <w:sz w:val="18"/>
                <w:lang w:val="es-419"/>
              </w:rPr>
              <w:t>Realizado: véanse los párrafos 53 a 57 del documento TC/54/21 “Informe”.</w:t>
            </w:r>
          </w:p>
          <w:p w14:paraId="74DCD6B5" w14:textId="06095DEC" w:rsidR="00031EAD" w:rsidRPr="006848F6" w:rsidRDefault="00031EAD" w:rsidP="002E3474">
            <w:pPr>
              <w:keepNext/>
              <w:numPr>
                <w:ilvl w:val="0"/>
                <w:numId w:val="1"/>
              </w:numPr>
              <w:ind w:left="310" w:hanging="310"/>
              <w:jc w:val="left"/>
              <w:rPr>
                <w:rFonts w:ascii="Arial Narrow" w:eastAsia="Times New Roman" w:hAnsi="Arial Narrow"/>
                <w:sz w:val="18"/>
                <w:szCs w:val="18"/>
                <w:lang w:val="es-419"/>
              </w:rPr>
            </w:pPr>
            <w:r w:rsidRPr="006848F6">
              <w:rPr>
                <w:rFonts w:ascii="Arial Narrow" w:hAnsi="Arial Narrow"/>
                <w:sz w:val="18"/>
                <w:lang w:val="es-419"/>
              </w:rPr>
              <w:t>El Consejo aprobó la creación y las atribuciones del Grupo de Trabajo Técnico sobre Métodos y Técnicas de Examen (TWM), que abarcará la labor del TWC y el BMT, para que entre en vigor a partir de 2022.</w:t>
            </w:r>
            <w:r w:rsidR="00791E17" w:rsidRPr="006848F6">
              <w:rPr>
                <w:rFonts w:ascii="Arial Narrow" w:hAnsi="Arial Narrow"/>
                <w:sz w:val="18"/>
                <w:lang w:val="es-419"/>
              </w:rPr>
              <w:t xml:space="preserve"> </w:t>
            </w:r>
            <w:r w:rsidRPr="006848F6">
              <w:rPr>
                <w:rFonts w:ascii="Arial Narrow" w:hAnsi="Arial Narrow"/>
                <w:sz w:val="18"/>
                <w:lang w:val="es-419"/>
              </w:rPr>
              <w:t>El Consejo eligió al presidente del BMT para que desempeñe la función de presidente del TWM hasta la celebración de la quincuagésima séptima sesión ordinaria del Consejo, en 2023.</w:t>
            </w:r>
          </w:p>
          <w:p w14:paraId="5725E0A7" w14:textId="77777777" w:rsidR="00C50F18" w:rsidRPr="006848F6" w:rsidRDefault="00646DDF" w:rsidP="00C4146E">
            <w:pPr>
              <w:keepNext/>
              <w:numPr>
                <w:ilvl w:val="0"/>
                <w:numId w:val="1"/>
              </w:numPr>
              <w:ind w:hanging="310"/>
              <w:jc w:val="left"/>
              <w:rPr>
                <w:rFonts w:ascii="Arial Narrow" w:eastAsia="Times New Roman" w:hAnsi="Arial Narrow"/>
                <w:sz w:val="18"/>
                <w:szCs w:val="18"/>
                <w:lang w:val="es-419"/>
              </w:rPr>
            </w:pPr>
            <w:r w:rsidRPr="006848F6">
              <w:rPr>
                <w:rFonts w:ascii="Arial Narrow" w:hAnsi="Arial Narrow"/>
                <w:sz w:val="18"/>
                <w:lang w:val="es-419"/>
              </w:rPr>
              <w:t xml:space="preserve">Teniendo en cuenta la recomendación del CAJ, el Consejo decidió organizar un seminario en el primer semestre de 2021, para intercambiar información sobre las cuestiones relativas al producto de la cosecha y la utilización no autorizada del material de reproducción o de multiplicación. [2020] </w:t>
            </w:r>
          </w:p>
          <w:p w14:paraId="63284D18" w14:textId="77777777" w:rsidR="00EF386D" w:rsidRPr="006848F6" w:rsidRDefault="00646DDF" w:rsidP="00547FA9">
            <w:pPr>
              <w:keepNext/>
              <w:spacing w:before="60" w:after="60"/>
              <w:jc w:val="left"/>
              <w:rPr>
                <w:rFonts w:ascii="Arial Narrow" w:eastAsia="Times New Roman" w:hAnsi="Arial Narrow"/>
                <w:sz w:val="18"/>
                <w:szCs w:val="18"/>
                <w:lang w:val="es-419"/>
              </w:rPr>
            </w:pPr>
            <w:r w:rsidRPr="006848F6">
              <w:rPr>
                <w:rFonts w:ascii="Arial Narrow" w:hAnsi="Arial Narrow"/>
                <w:sz w:val="18"/>
                <w:lang w:val="es-419"/>
              </w:rPr>
              <w:t>Realizado: véanse los párrafos 45 a 50 del documento TC/55/18 “Informe”.</w:t>
            </w:r>
          </w:p>
        </w:tc>
      </w:tr>
      <w:tr w:rsidR="00031EAD" w:rsidRPr="006848F6" w14:paraId="16770DA4" w14:textId="77777777" w:rsidTr="002E3474">
        <w:tc>
          <w:tcPr>
            <w:tcW w:w="1838" w:type="dxa"/>
            <w:vMerge/>
            <w:hideMark/>
          </w:tcPr>
          <w:p w14:paraId="7142AA93"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2596B035" w14:textId="017E765F"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b) Elección de los presidentes del CAJ, el TC, los TWP y los grupos de trabajo especiales y los vicepresidentes del CAJ y del TC</w:t>
            </w:r>
            <w:r w:rsidR="002035FF" w:rsidRPr="006848F6">
              <w:rPr>
                <w:rFonts w:ascii="Arial Narrow" w:hAnsi="Arial Narrow"/>
                <w:sz w:val="18"/>
                <w:lang w:val="es-419"/>
              </w:rPr>
              <w:t>, y</w:t>
            </w:r>
            <w:r w:rsidR="00791E17" w:rsidRPr="006848F6">
              <w:rPr>
                <w:rFonts w:ascii="Arial Narrow" w:hAnsi="Arial Narrow"/>
                <w:sz w:val="18"/>
                <w:lang w:val="es-419"/>
              </w:rPr>
              <w:t xml:space="preserve"> </w:t>
            </w:r>
          </w:p>
        </w:tc>
        <w:tc>
          <w:tcPr>
            <w:tcW w:w="5093" w:type="dxa"/>
            <w:shd w:val="clear" w:color="auto" w:fill="auto"/>
            <w:hideMark/>
          </w:tcPr>
          <w:p w14:paraId="20F29CD3" w14:textId="3B82FA51" w:rsidR="00031EAD" w:rsidRPr="006848F6" w:rsidRDefault="00031EAD" w:rsidP="00257244">
            <w:pPr>
              <w:spacing w:after="60"/>
              <w:jc w:val="left"/>
              <w:rPr>
                <w:rFonts w:ascii="Arial Narrow" w:eastAsia="Times New Roman" w:hAnsi="Arial Narrow"/>
                <w:sz w:val="18"/>
                <w:szCs w:val="18"/>
                <w:lang w:val="es-419"/>
              </w:rPr>
            </w:pPr>
            <w:r w:rsidRPr="006848F6">
              <w:rPr>
                <w:rFonts w:ascii="Arial Narrow" w:hAnsi="Arial Narrow"/>
                <w:sz w:val="18"/>
                <w:lang w:val="es-419"/>
              </w:rPr>
              <w:t>El Consejo eligió a las siguientes personas en cada caso por un mandato de tres años, que concluirá con la quincuagésima séptima sesión ordinaria del Consejo, en 2023:</w:t>
            </w:r>
            <w:r w:rsidRPr="006848F6">
              <w:rPr>
                <w:rFonts w:ascii="Arial Narrow" w:hAnsi="Arial Narrow"/>
                <w:sz w:val="18"/>
                <w:lang w:val="es-419"/>
              </w:rPr>
              <w:br/>
              <w:t>a) Sra.</w:t>
            </w:r>
            <w:r w:rsidR="008B4984" w:rsidRPr="006848F6">
              <w:rPr>
                <w:rFonts w:ascii="Arial Narrow" w:hAnsi="Arial Narrow"/>
                <w:sz w:val="18"/>
                <w:lang w:val="es-419"/>
              </w:rPr>
              <w:t> </w:t>
            </w:r>
            <w:r w:rsidRPr="006848F6">
              <w:rPr>
                <w:rFonts w:ascii="Arial Narrow" w:hAnsi="Arial Narrow"/>
                <w:sz w:val="18"/>
                <w:lang w:val="es-419"/>
              </w:rPr>
              <w:t>Renée Cloutier (Canadá), TWA;</w:t>
            </w:r>
            <w:r w:rsidRPr="006848F6">
              <w:rPr>
                <w:rFonts w:ascii="Arial Narrow" w:hAnsi="Arial Narrow"/>
                <w:sz w:val="18"/>
                <w:lang w:val="es-419"/>
              </w:rPr>
              <w:br/>
              <w:t>b) Sr.</w:t>
            </w:r>
            <w:r w:rsidR="008B4984" w:rsidRPr="006848F6">
              <w:rPr>
                <w:rFonts w:ascii="Arial Narrow" w:hAnsi="Arial Narrow"/>
                <w:sz w:val="18"/>
                <w:lang w:val="es-419"/>
              </w:rPr>
              <w:t> </w:t>
            </w:r>
            <w:r w:rsidRPr="006848F6">
              <w:rPr>
                <w:rFonts w:ascii="Arial Narrow" w:hAnsi="Arial Narrow"/>
                <w:sz w:val="18"/>
                <w:lang w:val="es-419"/>
              </w:rPr>
              <w:t>Christopher Barnaby (Nueva Zelandia), TWF;</w:t>
            </w:r>
            <w:r w:rsidRPr="006848F6">
              <w:rPr>
                <w:rFonts w:ascii="Arial Narrow" w:hAnsi="Arial Narrow"/>
                <w:sz w:val="18"/>
                <w:lang w:val="es-419"/>
              </w:rPr>
              <w:br/>
              <w:t>c) Sra.</w:t>
            </w:r>
            <w:r w:rsidR="008B4984" w:rsidRPr="006848F6">
              <w:rPr>
                <w:rFonts w:ascii="Arial Narrow" w:hAnsi="Arial Narrow"/>
                <w:sz w:val="18"/>
                <w:lang w:val="es-419"/>
              </w:rPr>
              <w:t> </w:t>
            </w:r>
            <w:r w:rsidRPr="006848F6">
              <w:rPr>
                <w:rFonts w:ascii="Arial Narrow" w:hAnsi="Arial Narrow"/>
                <w:sz w:val="18"/>
                <w:lang w:val="es-419"/>
              </w:rPr>
              <w:t>Ashley Balchin (Canadá), TWO;</w:t>
            </w:r>
            <w:r w:rsidRPr="006848F6">
              <w:rPr>
                <w:rFonts w:ascii="Arial Narrow" w:hAnsi="Arial Narrow"/>
                <w:sz w:val="18"/>
                <w:lang w:val="es-419"/>
              </w:rPr>
              <w:br/>
              <w:t>d) Sr</w:t>
            </w:r>
            <w:r w:rsidR="008B4984" w:rsidRPr="006848F6">
              <w:rPr>
                <w:rFonts w:ascii="Arial Narrow" w:hAnsi="Arial Narrow"/>
                <w:sz w:val="18"/>
                <w:lang w:val="es-419"/>
              </w:rPr>
              <w:t>a</w:t>
            </w:r>
            <w:r w:rsidRPr="006848F6">
              <w:rPr>
                <w:rFonts w:ascii="Arial Narrow" w:hAnsi="Arial Narrow"/>
                <w:sz w:val="18"/>
                <w:lang w:val="es-419"/>
              </w:rPr>
              <w:t>.</w:t>
            </w:r>
            <w:r w:rsidR="008B4984" w:rsidRPr="006848F6">
              <w:rPr>
                <w:rFonts w:ascii="Arial Narrow" w:hAnsi="Arial Narrow"/>
                <w:sz w:val="18"/>
                <w:lang w:val="es-419"/>
              </w:rPr>
              <w:t> </w:t>
            </w:r>
            <w:r w:rsidRPr="006848F6">
              <w:rPr>
                <w:rFonts w:ascii="Arial Narrow" w:hAnsi="Arial Narrow"/>
                <w:sz w:val="18"/>
                <w:lang w:val="es-419"/>
              </w:rPr>
              <w:t xml:space="preserve">Marian van Leeuwen (Países Bajos), TWV; </w:t>
            </w:r>
            <w:r w:rsidR="00257244">
              <w:rPr>
                <w:rFonts w:ascii="Arial Narrow" w:hAnsi="Arial Narrow"/>
                <w:sz w:val="18"/>
                <w:lang w:val="es-419"/>
              </w:rPr>
              <w:t>y</w:t>
            </w:r>
            <w:r w:rsidRPr="006848F6">
              <w:rPr>
                <w:rFonts w:ascii="Arial Narrow" w:hAnsi="Arial Narrow"/>
                <w:sz w:val="18"/>
                <w:lang w:val="es-419"/>
              </w:rPr>
              <w:br/>
              <w:t>e) Sra.</w:t>
            </w:r>
            <w:r w:rsidR="008B4984" w:rsidRPr="006848F6">
              <w:rPr>
                <w:rFonts w:ascii="Arial Narrow" w:hAnsi="Arial Narrow"/>
                <w:sz w:val="18"/>
                <w:lang w:val="es-419"/>
              </w:rPr>
              <w:t> </w:t>
            </w:r>
            <w:r w:rsidRPr="006848F6">
              <w:rPr>
                <w:rFonts w:ascii="Arial Narrow" w:hAnsi="Arial Narrow"/>
                <w:sz w:val="18"/>
                <w:lang w:val="es-419"/>
              </w:rPr>
              <w:t>Beate Rücker (Alemania), BMT. [2020]</w:t>
            </w:r>
          </w:p>
        </w:tc>
      </w:tr>
      <w:tr w:rsidR="00031EAD" w:rsidRPr="006848F6" w14:paraId="20673406" w14:textId="77777777" w:rsidTr="005706E3">
        <w:trPr>
          <w:trHeight w:val="300"/>
        </w:trPr>
        <w:tc>
          <w:tcPr>
            <w:tcW w:w="1838" w:type="dxa"/>
            <w:vMerge/>
            <w:tcBorders>
              <w:bottom w:val="single" w:sz="8" w:space="0" w:color="D9D9D9" w:themeColor="background1" w:themeShade="D9"/>
            </w:tcBorders>
            <w:hideMark/>
          </w:tcPr>
          <w:p w14:paraId="70530EE3"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tcBorders>
              <w:bottom w:val="single" w:sz="8" w:space="0" w:color="D9D9D9" w:themeColor="background1" w:themeShade="D9"/>
            </w:tcBorders>
            <w:shd w:val="clear" w:color="auto" w:fill="auto"/>
            <w:hideMark/>
          </w:tcPr>
          <w:p w14:paraId="3D6F1127"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 xml:space="preserve">c) Aprobación de los calendarios anuales de reuniones. </w:t>
            </w:r>
          </w:p>
        </w:tc>
        <w:tc>
          <w:tcPr>
            <w:tcW w:w="5093" w:type="dxa"/>
            <w:tcBorders>
              <w:bottom w:val="single" w:sz="8" w:space="0" w:color="D9D9D9" w:themeColor="background1" w:themeShade="D9"/>
            </w:tcBorders>
            <w:shd w:val="clear" w:color="auto" w:fill="auto"/>
            <w:hideMark/>
          </w:tcPr>
          <w:p w14:paraId="68F1D437" w14:textId="77777777" w:rsidR="00792829" w:rsidRPr="006848F6" w:rsidRDefault="00031EAD" w:rsidP="00792829">
            <w:pPr>
              <w:jc w:val="left"/>
              <w:rPr>
                <w:rFonts w:ascii="Arial Narrow" w:eastAsia="Times New Roman" w:hAnsi="Arial Narrow"/>
                <w:sz w:val="18"/>
                <w:szCs w:val="18"/>
                <w:lang w:val="es-419"/>
              </w:rPr>
            </w:pPr>
            <w:r w:rsidRPr="006848F6">
              <w:rPr>
                <w:rFonts w:ascii="Arial Narrow" w:hAnsi="Arial Narrow"/>
                <w:sz w:val="18"/>
                <w:lang w:val="es-419"/>
              </w:rPr>
              <w:t>Realizado: véanse los documentos TC/54/8 Rev. y TC/55/8 Rev.</w:t>
            </w:r>
          </w:p>
        </w:tc>
      </w:tr>
      <w:tr w:rsidR="00810A9A" w:rsidRPr="006848F6" w14:paraId="00E33F55" w14:textId="77777777" w:rsidTr="002E3474">
        <w:trPr>
          <w:trHeight w:val="290"/>
        </w:trPr>
        <w:tc>
          <w:tcPr>
            <w:tcW w:w="1838" w:type="dxa"/>
            <w:vMerge w:val="restart"/>
            <w:shd w:val="clear" w:color="auto" w:fill="auto"/>
            <w:hideMark/>
          </w:tcPr>
          <w:p w14:paraId="32438F31" w14:textId="547853D1" w:rsidR="00810A9A" w:rsidRPr="006848F6" w:rsidRDefault="00810A9A" w:rsidP="002E3474">
            <w:pPr>
              <w:jc w:val="left"/>
              <w:rPr>
                <w:rFonts w:ascii="Arial Narrow" w:eastAsia="Times New Roman" w:hAnsi="Arial Narrow"/>
                <w:sz w:val="18"/>
                <w:szCs w:val="18"/>
                <w:lang w:val="es-419"/>
              </w:rPr>
            </w:pPr>
            <w:r w:rsidRPr="006848F6">
              <w:rPr>
                <w:rFonts w:ascii="Arial Narrow" w:hAnsi="Arial Narrow"/>
                <w:sz w:val="18"/>
                <w:lang w:val="es-419"/>
              </w:rPr>
              <w:t>8. Coordinación, supervisión y evaluación del rendimiento del presupuesto por programas para el bienio 2020-2021</w:t>
            </w:r>
          </w:p>
        </w:tc>
        <w:tc>
          <w:tcPr>
            <w:tcW w:w="2977" w:type="dxa"/>
            <w:shd w:val="clear" w:color="auto" w:fill="auto"/>
            <w:hideMark/>
          </w:tcPr>
          <w:p w14:paraId="64D90970" w14:textId="77777777" w:rsidR="00810A9A" w:rsidRPr="006848F6" w:rsidRDefault="00810A9A" w:rsidP="002E3474">
            <w:pPr>
              <w:jc w:val="left"/>
              <w:rPr>
                <w:rFonts w:ascii="Arial Narrow" w:eastAsia="Times New Roman" w:hAnsi="Arial Narrow"/>
                <w:sz w:val="18"/>
                <w:szCs w:val="18"/>
                <w:lang w:val="es-419"/>
              </w:rPr>
            </w:pPr>
            <w:r w:rsidRPr="006848F6">
              <w:rPr>
                <w:rFonts w:ascii="Arial Narrow" w:hAnsi="Arial Narrow"/>
                <w:sz w:val="18"/>
                <w:lang w:val="es-419"/>
              </w:rPr>
              <w:t>a) Ejecución del programa en el marco del presupuesto del bienio 2020-2021;</w:t>
            </w:r>
          </w:p>
        </w:tc>
        <w:tc>
          <w:tcPr>
            <w:tcW w:w="5093" w:type="dxa"/>
            <w:shd w:val="clear" w:color="auto" w:fill="auto"/>
            <w:hideMark/>
          </w:tcPr>
          <w:p w14:paraId="754C0831" w14:textId="3DB74621" w:rsidR="00810A9A" w:rsidRPr="006848F6" w:rsidRDefault="00810A9A" w:rsidP="003F09E5">
            <w:pPr>
              <w:jc w:val="left"/>
              <w:rPr>
                <w:rFonts w:ascii="Arial Narrow" w:eastAsia="Times New Roman" w:hAnsi="Arial Narrow"/>
                <w:sz w:val="18"/>
                <w:szCs w:val="18"/>
                <w:lang w:val="es-419"/>
              </w:rPr>
            </w:pPr>
            <w:r w:rsidRPr="006848F6">
              <w:rPr>
                <w:rFonts w:ascii="Arial Narrow" w:hAnsi="Arial Narrow"/>
                <w:sz w:val="18"/>
                <w:lang w:val="es-419"/>
              </w:rPr>
              <w:t>Véase el apartado "Panorama financiero y de resultados".</w:t>
            </w:r>
          </w:p>
        </w:tc>
      </w:tr>
      <w:tr w:rsidR="00810A9A" w:rsidRPr="006848F6" w14:paraId="2DE640C0" w14:textId="77777777" w:rsidTr="002E3474">
        <w:trPr>
          <w:trHeight w:val="280"/>
        </w:trPr>
        <w:tc>
          <w:tcPr>
            <w:tcW w:w="1838" w:type="dxa"/>
            <w:vMerge/>
            <w:hideMark/>
          </w:tcPr>
          <w:p w14:paraId="2901595A" w14:textId="77777777" w:rsidR="00810A9A" w:rsidRPr="006848F6" w:rsidRDefault="00810A9A" w:rsidP="002E3474">
            <w:pPr>
              <w:jc w:val="left"/>
              <w:rPr>
                <w:rFonts w:ascii="Arial Narrow" w:eastAsia="Times New Roman" w:hAnsi="Arial Narrow"/>
                <w:sz w:val="18"/>
                <w:szCs w:val="18"/>
                <w:lang w:val="es-419" w:eastAsia="en-US"/>
              </w:rPr>
            </w:pPr>
          </w:p>
        </w:tc>
        <w:tc>
          <w:tcPr>
            <w:tcW w:w="2977" w:type="dxa"/>
            <w:shd w:val="clear" w:color="auto" w:fill="auto"/>
            <w:hideMark/>
          </w:tcPr>
          <w:p w14:paraId="33CD9163" w14:textId="3B0A3A47" w:rsidR="00810A9A" w:rsidRPr="006848F6" w:rsidRDefault="00810A9A" w:rsidP="002E3474">
            <w:pPr>
              <w:jc w:val="left"/>
              <w:rPr>
                <w:rFonts w:ascii="Arial Narrow" w:eastAsia="Times New Roman" w:hAnsi="Arial Narrow"/>
                <w:sz w:val="18"/>
                <w:szCs w:val="18"/>
                <w:lang w:val="es-419"/>
              </w:rPr>
            </w:pPr>
            <w:r w:rsidRPr="006848F6">
              <w:rPr>
                <w:rFonts w:ascii="Arial Narrow" w:hAnsi="Arial Narrow"/>
                <w:sz w:val="18"/>
                <w:lang w:val="es-419"/>
              </w:rPr>
              <w:t>b) Aprobación de los estados financieros, y</w:t>
            </w:r>
          </w:p>
        </w:tc>
        <w:tc>
          <w:tcPr>
            <w:tcW w:w="5093" w:type="dxa"/>
            <w:shd w:val="clear" w:color="auto" w:fill="auto"/>
            <w:hideMark/>
          </w:tcPr>
          <w:p w14:paraId="704F5113" w14:textId="16C10DE4" w:rsidR="00810A9A" w:rsidRPr="006848F6" w:rsidRDefault="00810A9A" w:rsidP="00764F5B">
            <w:pPr>
              <w:jc w:val="left"/>
              <w:rPr>
                <w:rFonts w:ascii="Arial Narrow" w:eastAsia="Times New Roman" w:hAnsi="Arial Narrow"/>
                <w:sz w:val="18"/>
                <w:szCs w:val="18"/>
                <w:lang w:val="es-419"/>
              </w:rPr>
            </w:pPr>
            <w:r w:rsidRPr="006848F6">
              <w:rPr>
                <w:rFonts w:ascii="Arial Narrow" w:hAnsi="Arial Narrow"/>
                <w:sz w:val="18"/>
                <w:lang w:val="es-419"/>
              </w:rPr>
              <w:t>Véanse los documentos TC/55/5 “Estados financieros de 2020” y TC/56/4 “Estados financieros de 2021”.</w:t>
            </w:r>
          </w:p>
        </w:tc>
      </w:tr>
      <w:tr w:rsidR="00810A9A" w:rsidRPr="006848F6" w14:paraId="43216BE0" w14:textId="77777777" w:rsidTr="005706E3">
        <w:trPr>
          <w:trHeight w:val="900"/>
        </w:trPr>
        <w:tc>
          <w:tcPr>
            <w:tcW w:w="1838" w:type="dxa"/>
            <w:vMerge/>
            <w:tcBorders>
              <w:bottom w:val="nil"/>
            </w:tcBorders>
            <w:shd w:val="clear" w:color="auto" w:fill="auto"/>
          </w:tcPr>
          <w:p w14:paraId="754EC4C3" w14:textId="069165E2" w:rsidR="00810A9A" w:rsidRPr="006848F6" w:rsidRDefault="00810A9A" w:rsidP="00E0566E">
            <w:pPr>
              <w:jc w:val="left"/>
              <w:rPr>
                <w:rFonts w:ascii="Arial Narrow" w:eastAsia="Times New Roman" w:hAnsi="Arial Narrow"/>
                <w:i/>
                <w:sz w:val="18"/>
                <w:szCs w:val="18"/>
                <w:lang w:val="es-419"/>
              </w:rPr>
            </w:pPr>
          </w:p>
        </w:tc>
        <w:tc>
          <w:tcPr>
            <w:tcW w:w="2977" w:type="dxa"/>
            <w:tcBorders>
              <w:bottom w:val="nil"/>
            </w:tcBorders>
            <w:shd w:val="clear" w:color="auto" w:fill="auto"/>
          </w:tcPr>
          <w:p w14:paraId="69DF63D3" w14:textId="77777777" w:rsidR="00810A9A" w:rsidRPr="006848F6" w:rsidRDefault="00810A9A" w:rsidP="002E3474">
            <w:pPr>
              <w:jc w:val="left"/>
              <w:rPr>
                <w:rFonts w:ascii="Arial Narrow" w:eastAsia="Times New Roman" w:hAnsi="Arial Narrow"/>
                <w:sz w:val="18"/>
                <w:szCs w:val="18"/>
                <w:lang w:val="es-419"/>
              </w:rPr>
            </w:pPr>
            <w:r w:rsidRPr="006848F6">
              <w:rPr>
                <w:rFonts w:ascii="Arial Narrow" w:hAnsi="Arial Narrow"/>
                <w:sz w:val="18"/>
                <w:lang w:val="es-419"/>
              </w:rPr>
              <w:t>c) Aprobación del informe de gestión financiera.</w:t>
            </w:r>
          </w:p>
        </w:tc>
        <w:tc>
          <w:tcPr>
            <w:tcW w:w="5093" w:type="dxa"/>
            <w:tcBorders>
              <w:bottom w:val="nil"/>
            </w:tcBorders>
            <w:shd w:val="clear" w:color="auto" w:fill="auto"/>
          </w:tcPr>
          <w:p w14:paraId="3A058093" w14:textId="073EAADD" w:rsidR="00810A9A" w:rsidRPr="006848F6" w:rsidRDefault="00810A9A" w:rsidP="00704B89">
            <w:pPr>
              <w:spacing w:after="60"/>
              <w:jc w:val="left"/>
              <w:rPr>
                <w:rFonts w:ascii="Arial Narrow" w:eastAsia="Times New Roman" w:hAnsi="Arial Narrow"/>
                <w:sz w:val="18"/>
                <w:szCs w:val="18"/>
                <w:lang w:val="es-419"/>
              </w:rPr>
            </w:pPr>
            <w:r w:rsidRPr="006848F6">
              <w:rPr>
                <w:rFonts w:ascii="Arial Narrow" w:hAnsi="Arial Narrow"/>
                <w:sz w:val="18"/>
                <w:lang w:val="es-419"/>
              </w:rPr>
              <w:t>Véanse los documentos TC/55/2 “Informe sobre el rendimiento de la UPOV en 2020” y TC/56/2 “Informe sobre el rendimiento de la UPOV 2020-2021” (el presente documento).</w:t>
            </w:r>
          </w:p>
          <w:p w14:paraId="002268F7" w14:textId="104FA0DA" w:rsidR="00810A9A" w:rsidRPr="006848F6" w:rsidRDefault="00810A9A" w:rsidP="00704B89">
            <w:pPr>
              <w:jc w:val="left"/>
              <w:rPr>
                <w:rFonts w:ascii="Arial Narrow" w:eastAsia="Times New Roman" w:hAnsi="Arial Narrow"/>
                <w:sz w:val="18"/>
                <w:szCs w:val="18"/>
                <w:lang w:val="es-419"/>
              </w:rPr>
            </w:pPr>
            <w:r w:rsidRPr="006848F6">
              <w:rPr>
                <w:rFonts w:ascii="Arial Narrow" w:hAnsi="Arial Narrow"/>
                <w:sz w:val="18"/>
                <w:lang w:val="es-419"/>
              </w:rPr>
              <w:t>El Consejo aprobó la consolidación de los informes financieros y de rendimiento en un "Informe sobre el rendimiento de la UPOV". El informe sobre el rendimiento de la UPOV se presentará junto con los estados financieros, con carácter anual, a partir de los informes correspondientes a 2020.</w:t>
            </w:r>
          </w:p>
        </w:tc>
      </w:tr>
      <w:tr w:rsidR="00031EAD" w:rsidRPr="006848F6" w14:paraId="68B4B9A4" w14:textId="77777777" w:rsidTr="005706E3">
        <w:trPr>
          <w:trHeight w:val="900"/>
        </w:trPr>
        <w:tc>
          <w:tcPr>
            <w:tcW w:w="1838" w:type="dxa"/>
            <w:tcBorders>
              <w:bottom w:val="nil"/>
            </w:tcBorders>
            <w:shd w:val="clear" w:color="auto" w:fill="auto"/>
            <w:hideMark/>
          </w:tcPr>
          <w:p w14:paraId="7434474A" w14:textId="7CB79430"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9.</w:t>
            </w:r>
            <w:r w:rsidR="00791E17" w:rsidRPr="006848F6">
              <w:rPr>
                <w:rFonts w:ascii="Arial Narrow" w:hAnsi="Arial Narrow"/>
                <w:sz w:val="18"/>
                <w:lang w:val="es-419"/>
              </w:rPr>
              <w:t xml:space="preserve"> </w:t>
            </w:r>
            <w:r w:rsidRPr="006848F6">
              <w:rPr>
                <w:rFonts w:ascii="Arial Narrow" w:hAnsi="Arial Narrow"/>
                <w:sz w:val="18"/>
                <w:lang w:val="es-419"/>
              </w:rPr>
              <w:t xml:space="preserve">Preparación y adopción del </w:t>
            </w:r>
            <w:r w:rsidR="008A5A90" w:rsidRPr="006848F6">
              <w:rPr>
                <w:rFonts w:ascii="Arial Narrow" w:hAnsi="Arial Narrow"/>
                <w:sz w:val="18"/>
                <w:lang w:val="es-419"/>
              </w:rPr>
              <w:t>presupuesto por programas</w:t>
            </w:r>
            <w:r w:rsidRPr="006848F6">
              <w:rPr>
                <w:rFonts w:ascii="Arial Narrow" w:hAnsi="Arial Narrow"/>
                <w:sz w:val="18"/>
                <w:lang w:val="es-419"/>
              </w:rPr>
              <w:t xml:space="preserve"> para el bienio 2022-2023.</w:t>
            </w:r>
          </w:p>
        </w:tc>
        <w:tc>
          <w:tcPr>
            <w:tcW w:w="2977" w:type="dxa"/>
            <w:tcBorders>
              <w:bottom w:val="nil"/>
            </w:tcBorders>
            <w:shd w:val="clear" w:color="auto" w:fill="auto"/>
            <w:hideMark/>
          </w:tcPr>
          <w:p w14:paraId="149FE516" w14:textId="4E06814E"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 xml:space="preserve">a) Preparación y adopción del </w:t>
            </w:r>
            <w:r w:rsidR="008A5A90" w:rsidRPr="006848F6">
              <w:rPr>
                <w:rFonts w:ascii="Arial Narrow" w:hAnsi="Arial Narrow"/>
                <w:sz w:val="18"/>
                <w:lang w:val="es-419"/>
              </w:rPr>
              <w:t>presupuesto por programas</w:t>
            </w:r>
            <w:r w:rsidRPr="006848F6">
              <w:rPr>
                <w:rFonts w:ascii="Arial Narrow" w:hAnsi="Arial Narrow"/>
                <w:sz w:val="18"/>
                <w:lang w:val="es-419"/>
              </w:rPr>
              <w:t xml:space="preserve"> para el bienio 2022-2023.</w:t>
            </w:r>
          </w:p>
        </w:tc>
        <w:tc>
          <w:tcPr>
            <w:tcW w:w="5093" w:type="dxa"/>
            <w:tcBorders>
              <w:bottom w:val="nil"/>
            </w:tcBorders>
            <w:shd w:val="clear" w:color="auto" w:fill="auto"/>
            <w:hideMark/>
          </w:tcPr>
          <w:p w14:paraId="55243291" w14:textId="422DA9A7" w:rsidR="00031EAD" w:rsidRPr="006848F6" w:rsidRDefault="00031EAD" w:rsidP="00764F5B">
            <w:pPr>
              <w:jc w:val="left"/>
              <w:rPr>
                <w:rFonts w:ascii="Arial Narrow" w:eastAsia="Times New Roman" w:hAnsi="Arial Narrow"/>
                <w:sz w:val="18"/>
                <w:szCs w:val="18"/>
                <w:lang w:val="es-419"/>
              </w:rPr>
            </w:pPr>
            <w:r w:rsidRPr="006848F6">
              <w:rPr>
                <w:rFonts w:ascii="Arial Narrow" w:hAnsi="Arial Narrow"/>
                <w:sz w:val="18"/>
                <w:lang w:val="es-419"/>
              </w:rPr>
              <w:t xml:space="preserve">Véase el documento TC/55/4 Rev. “Proyecto de </w:t>
            </w:r>
            <w:r w:rsidR="008A5A90" w:rsidRPr="006848F6">
              <w:rPr>
                <w:rFonts w:ascii="Arial Narrow" w:hAnsi="Arial Narrow"/>
                <w:sz w:val="18"/>
                <w:lang w:val="es-419"/>
              </w:rPr>
              <w:t>presupuesto por programas</w:t>
            </w:r>
            <w:r w:rsidRPr="006848F6">
              <w:rPr>
                <w:rFonts w:ascii="Arial Narrow" w:hAnsi="Arial Narrow"/>
                <w:sz w:val="18"/>
                <w:lang w:val="es-419"/>
              </w:rPr>
              <w:t xml:space="preserve"> para el bienio 2022-2023”</w:t>
            </w:r>
            <w:r w:rsidR="002035FF" w:rsidRPr="006848F6">
              <w:rPr>
                <w:rFonts w:ascii="Arial Narrow" w:hAnsi="Arial Narrow"/>
                <w:sz w:val="18"/>
                <w:lang w:val="es-419"/>
              </w:rPr>
              <w:t>.</w:t>
            </w:r>
          </w:p>
        </w:tc>
      </w:tr>
      <w:tr w:rsidR="00031EAD" w:rsidRPr="006848F6" w14:paraId="1834457B" w14:textId="77777777" w:rsidTr="006E2DD8">
        <w:trPr>
          <w:trHeight w:val="290"/>
        </w:trPr>
        <w:tc>
          <w:tcPr>
            <w:tcW w:w="1838" w:type="dxa"/>
            <w:vMerge w:val="restart"/>
            <w:tcBorders>
              <w:top w:val="single" w:sz="8" w:space="0" w:color="D9D9D9" w:themeColor="background1" w:themeShade="D9"/>
            </w:tcBorders>
            <w:shd w:val="clear" w:color="auto" w:fill="auto"/>
            <w:hideMark/>
          </w:tcPr>
          <w:p w14:paraId="7842C807" w14:textId="77777777" w:rsidR="00031EAD" w:rsidRPr="006848F6" w:rsidRDefault="00031EAD" w:rsidP="002E3474">
            <w:pPr>
              <w:keepNext/>
              <w:jc w:val="left"/>
              <w:rPr>
                <w:rFonts w:ascii="Arial Narrow" w:eastAsia="Times New Roman" w:hAnsi="Arial Narrow"/>
                <w:sz w:val="18"/>
                <w:szCs w:val="18"/>
                <w:lang w:val="es-419"/>
              </w:rPr>
            </w:pPr>
            <w:r w:rsidRPr="006848F6">
              <w:rPr>
                <w:rFonts w:ascii="Arial Narrow" w:hAnsi="Arial Narrow"/>
                <w:sz w:val="18"/>
                <w:lang w:val="es-419"/>
              </w:rPr>
              <w:t>10. Examen de la conformidad de leyes o proyectos de ley con el Acta de 1991 del Convenio de la UPOV</w:t>
            </w:r>
          </w:p>
        </w:tc>
        <w:tc>
          <w:tcPr>
            <w:tcW w:w="2977" w:type="dxa"/>
            <w:tcBorders>
              <w:top w:val="single" w:sz="8" w:space="0" w:color="D9D9D9" w:themeColor="background1" w:themeShade="D9"/>
            </w:tcBorders>
            <w:shd w:val="clear" w:color="auto" w:fill="auto"/>
            <w:hideMark/>
          </w:tcPr>
          <w:p w14:paraId="3500B39F" w14:textId="126A8AEA" w:rsidR="00031EAD" w:rsidRPr="006848F6" w:rsidRDefault="00031EAD" w:rsidP="002E3474">
            <w:pPr>
              <w:keepNext/>
              <w:jc w:val="left"/>
              <w:rPr>
                <w:rFonts w:ascii="Arial Narrow" w:eastAsia="Times New Roman" w:hAnsi="Arial Narrow"/>
                <w:sz w:val="18"/>
                <w:szCs w:val="18"/>
                <w:lang w:val="es-419"/>
              </w:rPr>
            </w:pPr>
            <w:r w:rsidRPr="006848F6">
              <w:rPr>
                <w:rFonts w:ascii="Arial Narrow" w:hAnsi="Arial Narrow"/>
                <w:sz w:val="18"/>
                <w:lang w:val="es-419"/>
              </w:rPr>
              <w:t>a) Recomendaciones del Comité Consultivo</w:t>
            </w:r>
            <w:r w:rsidR="002035FF" w:rsidRPr="006848F6">
              <w:rPr>
                <w:rFonts w:ascii="Arial Narrow" w:hAnsi="Arial Narrow"/>
                <w:sz w:val="18"/>
                <w:lang w:val="es-419"/>
              </w:rPr>
              <w:t>, y</w:t>
            </w:r>
          </w:p>
        </w:tc>
        <w:tc>
          <w:tcPr>
            <w:tcW w:w="5093" w:type="dxa"/>
            <w:tcBorders>
              <w:top w:val="single" w:sz="8" w:space="0" w:color="D9D9D9" w:themeColor="background1" w:themeShade="D9"/>
            </w:tcBorders>
            <w:shd w:val="clear" w:color="auto" w:fill="auto"/>
            <w:hideMark/>
          </w:tcPr>
          <w:p w14:paraId="76F7B6FF" w14:textId="77777777" w:rsidR="00031EAD" w:rsidRPr="006848F6" w:rsidRDefault="005072FD" w:rsidP="002E3474">
            <w:pPr>
              <w:keepNext/>
              <w:jc w:val="left"/>
              <w:rPr>
                <w:rFonts w:ascii="Arial Narrow" w:eastAsia="Times New Roman" w:hAnsi="Arial Narrow"/>
                <w:sz w:val="18"/>
                <w:szCs w:val="18"/>
                <w:lang w:val="es-419"/>
              </w:rPr>
            </w:pPr>
            <w:r w:rsidRPr="006848F6">
              <w:rPr>
                <w:rFonts w:ascii="Arial Narrow" w:hAnsi="Arial Narrow"/>
                <w:sz w:val="18"/>
                <w:lang w:val="es-419"/>
              </w:rPr>
              <w:t>Véase el apartado b) a continuación.</w:t>
            </w:r>
          </w:p>
        </w:tc>
      </w:tr>
      <w:tr w:rsidR="00031EAD" w:rsidRPr="006848F6" w14:paraId="3185831E" w14:textId="77777777" w:rsidTr="002E3474">
        <w:trPr>
          <w:trHeight w:val="290"/>
        </w:trPr>
        <w:tc>
          <w:tcPr>
            <w:tcW w:w="1838" w:type="dxa"/>
            <w:vMerge/>
            <w:tcBorders>
              <w:bottom w:val="single" w:sz="8" w:space="0" w:color="D9D9D9" w:themeColor="background1" w:themeShade="D9"/>
            </w:tcBorders>
            <w:hideMark/>
          </w:tcPr>
          <w:p w14:paraId="285A4871"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tcBorders>
              <w:bottom w:val="single" w:sz="8" w:space="0" w:color="D9D9D9" w:themeColor="background1" w:themeShade="D9"/>
            </w:tcBorders>
            <w:shd w:val="clear" w:color="auto" w:fill="auto"/>
            <w:hideMark/>
          </w:tcPr>
          <w:p w14:paraId="2A99D8D7" w14:textId="25A0B917" w:rsidR="00031EAD" w:rsidRPr="006848F6" w:rsidRDefault="00031EAD" w:rsidP="002E3474">
            <w:pPr>
              <w:keepNext/>
              <w:jc w:val="left"/>
              <w:rPr>
                <w:rFonts w:ascii="Arial Narrow" w:eastAsia="Times New Roman" w:hAnsi="Arial Narrow"/>
                <w:sz w:val="18"/>
                <w:szCs w:val="18"/>
                <w:lang w:val="es-419"/>
              </w:rPr>
            </w:pPr>
            <w:r w:rsidRPr="006848F6">
              <w:rPr>
                <w:rFonts w:ascii="Arial Narrow" w:hAnsi="Arial Narrow"/>
                <w:sz w:val="18"/>
                <w:lang w:val="es-419"/>
              </w:rPr>
              <w:t>b) Decisiones del Consejo</w:t>
            </w:r>
            <w:r w:rsidR="002035FF" w:rsidRPr="006848F6">
              <w:rPr>
                <w:rFonts w:ascii="Arial Narrow" w:hAnsi="Arial Narrow"/>
                <w:sz w:val="18"/>
                <w:lang w:val="es-419"/>
              </w:rPr>
              <w:t>.</w:t>
            </w:r>
          </w:p>
        </w:tc>
        <w:tc>
          <w:tcPr>
            <w:tcW w:w="5093" w:type="dxa"/>
            <w:tcBorders>
              <w:bottom w:val="single" w:sz="8" w:space="0" w:color="D9D9D9" w:themeColor="background1" w:themeShade="D9"/>
            </w:tcBorders>
            <w:shd w:val="clear" w:color="auto" w:fill="auto"/>
            <w:hideMark/>
          </w:tcPr>
          <w:p w14:paraId="6B207603" w14:textId="77777777" w:rsidR="00031EAD" w:rsidRPr="006848F6" w:rsidRDefault="00031EAD" w:rsidP="002E3474">
            <w:pPr>
              <w:keepNext/>
              <w:jc w:val="left"/>
              <w:rPr>
                <w:rFonts w:ascii="Arial Narrow" w:eastAsia="Times New Roman" w:hAnsi="Arial Narrow"/>
                <w:sz w:val="18"/>
                <w:szCs w:val="18"/>
                <w:lang w:val="es-419"/>
              </w:rPr>
            </w:pPr>
            <w:r w:rsidRPr="006848F6">
              <w:rPr>
                <w:rFonts w:ascii="Arial Narrow" w:hAnsi="Arial Narrow"/>
                <w:sz w:val="18"/>
                <w:lang w:val="es-419"/>
              </w:rPr>
              <w:t>Teniendo en cuenta la recomendación del Comité Consultivo, el Consejo:</w:t>
            </w:r>
          </w:p>
          <w:p w14:paraId="575C3CFC" w14:textId="77777777" w:rsidR="00031EAD" w:rsidRPr="006848F6" w:rsidRDefault="00031EAD" w:rsidP="00281A72">
            <w:pPr>
              <w:keepNext/>
              <w:numPr>
                <w:ilvl w:val="0"/>
                <w:numId w:val="23"/>
              </w:numPr>
              <w:jc w:val="left"/>
              <w:rPr>
                <w:rFonts w:ascii="Arial Narrow" w:eastAsia="Times New Roman" w:hAnsi="Arial Narrow"/>
                <w:sz w:val="18"/>
                <w:szCs w:val="18"/>
                <w:lang w:val="es-419"/>
              </w:rPr>
            </w:pPr>
            <w:r w:rsidRPr="006848F6">
              <w:rPr>
                <w:rFonts w:ascii="Arial Narrow" w:hAnsi="Arial Narrow"/>
                <w:sz w:val="18"/>
                <w:lang w:val="es-419"/>
              </w:rPr>
              <w:t>adoptó una decisión positiva acerca de la conformidad del “proyecto de Ley de Protección de las Obtenciones Vegetales de los Emiratos Árabes Unidos” (por correspondencia)</w:t>
            </w:r>
          </w:p>
          <w:p w14:paraId="089C7EF8" w14:textId="77777777" w:rsidR="00031EAD" w:rsidRPr="006848F6" w:rsidRDefault="00031EAD" w:rsidP="002E3474">
            <w:pPr>
              <w:keepNext/>
              <w:numPr>
                <w:ilvl w:val="0"/>
                <w:numId w:val="23"/>
              </w:numPr>
              <w:jc w:val="left"/>
              <w:rPr>
                <w:rFonts w:ascii="Arial Narrow" w:eastAsia="Times New Roman" w:hAnsi="Arial Narrow"/>
                <w:sz w:val="18"/>
                <w:szCs w:val="18"/>
                <w:lang w:val="es-419"/>
              </w:rPr>
            </w:pPr>
            <w:r w:rsidRPr="006848F6">
              <w:rPr>
                <w:rFonts w:ascii="Arial Narrow" w:hAnsi="Arial Narrow"/>
                <w:sz w:val="18"/>
                <w:lang w:val="es-419"/>
              </w:rPr>
              <w:t>adoptó una decisión positiva acerca de la conformidad del “proyecto de Ley sobre Derechos de Obtentor de Zimbabwe” (por correspondencia)</w:t>
            </w:r>
          </w:p>
          <w:p w14:paraId="76BFA763" w14:textId="188C7224" w:rsidR="00084D51" w:rsidRPr="006848F6" w:rsidRDefault="00084D51" w:rsidP="00704B89">
            <w:pPr>
              <w:keepNext/>
              <w:numPr>
                <w:ilvl w:val="0"/>
                <w:numId w:val="23"/>
              </w:numPr>
              <w:spacing w:after="60"/>
              <w:jc w:val="left"/>
              <w:rPr>
                <w:rFonts w:ascii="Arial Narrow" w:eastAsia="Times New Roman" w:hAnsi="Arial Narrow"/>
                <w:sz w:val="18"/>
                <w:szCs w:val="18"/>
                <w:lang w:val="es-419"/>
              </w:rPr>
            </w:pPr>
            <w:r w:rsidRPr="006848F6">
              <w:rPr>
                <w:rFonts w:ascii="Arial Narrow" w:hAnsi="Arial Narrow"/>
                <w:sz w:val="18"/>
                <w:lang w:val="es-419"/>
              </w:rPr>
              <w:t>Adoptó una decisión positiva sobre la conformidad de la Ley de las Obtenciones Vegetales (Derechos de los Obtentores) de Jamaica"</w:t>
            </w:r>
            <w:r w:rsidR="00791E17" w:rsidRPr="006848F6">
              <w:rPr>
                <w:rFonts w:ascii="Arial Narrow" w:hAnsi="Arial Narrow"/>
                <w:sz w:val="18"/>
                <w:lang w:val="es-419"/>
              </w:rPr>
              <w:t xml:space="preserve"> </w:t>
            </w:r>
          </w:p>
        </w:tc>
      </w:tr>
      <w:tr w:rsidR="00031EAD" w:rsidRPr="006848F6" w14:paraId="0A17B8E1" w14:textId="77777777" w:rsidTr="002E3474">
        <w:trPr>
          <w:trHeight w:val="290"/>
        </w:trPr>
        <w:tc>
          <w:tcPr>
            <w:tcW w:w="1838" w:type="dxa"/>
            <w:vMerge w:val="restart"/>
            <w:shd w:val="clear" w:color="auto" w:fill="auto"/>
            <w:hideMark/>
          </w:tcPr>
          <w:p w14:paraId="6A03DD01"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 xml:space="preserve">11. Novedades relativas a la presentación de solicitudes y la concesión de derechos de obtentor </w:t>
            </w:r>
          </w:p>
        </w:tc>
        <w:tc>
          <w:tcPr>
            <w:tcW w:w="2977" w:type="dxa"/>
            <w:shd w:val="clear" w:color="auto" w:fill="auto"/>
            <w:hideMark/>
          </w:tcPr>
          <w:p w14:paraId="314257AA"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Número de solicitudes;</w:t>
            </w:r>
          </w:p>
        </w:tc>
        <w:tc>
          <w:tcPr>
            <w:tcW w:w="5093" w:type="dxa"/>
            <w:shd w:val="clear" w:color="auto" w:fill="auto"/>
            <w:hideMark/>
          </w:tcPr>
          <w:p w14:paraId="5929E89A" w14:textId="77777777" w:rsidR="00C76BC4" w:rsidRPr="006848F6" w:rsidRDefault="00261660" w:rsidP="00646DDF">
            <w:pPr>
              <w:jc w:val="left"/>
              <w:rPr>
                <w:rFonts w:ascii="Arial Narrow" w:eastAsia="Times New Roman" w:hAnsi="Arial Narrow"/>
                <w:sz w:val="18"/>
                <w:szCs w:val="18"/>
                <w:lang w:val="es-419"/>
              </w:rPr>
            </w:pPr>
            <w:r w:rsidRPr="006848F6">
              <w:rPr>
                <w:rFonts w:ascii="Arial Narrow" w:hAnsi="Arial Narrow"/>
                <w:sz w:val="18"/>
                <w:lang w:val="es-419"/>
              </w:rPr>
              <w:t>Número de solicitudes de derechos de obtentor;</w:t>
            </w:r>
          </w:p>
          <w:p w14:paraId="37CD3F9A" w14:textId="77777777" w:rsidR="00A41242" w:rsidRPr="006848F6" w:rsidRDefault="00A41242" w:rsidP="00704B89">
            <w:pPr>
              <w:spacing w:before="60" w:after="60"/>
              <w:jc w:val="left"/>
              <w:rPr>
                <w:rFonts w:ascii="Arial Narrow" w:eastAsia="Times New Roman" w:hAnsi="Arial Narrow"/>
                <w:sz w:val="18"/>
                <w:szCs w:val="18"/>
                <w:lang w:val="es-419"/>
              </w:rPr>
            </w:pPr>
            <w:r w:rsidRPr="006848F6">
              <w:rPr>
                <w:rFonts w:ascii="Arial Narrow" w:hAnsi="Arial Narrow"/>
                <w:sz w:val="18"/>
                <w:lang w:val="es-419"/>
              </w:rPr>
              <w:t>Total: 21.265 (2019); 22.512 (2020)</w:t>
            </w:r>
          </w:p>
          <w:p w14:paraId="580DC0C0" w14:textId="77777777" w:rsidR="0048167F" w:rsidRPr="006848F6" w:rsidRDefault="0048167F" w:rsidP="0048167F">
            <w:pPr>
              <w:pStyle w:val="ListParagraph"/>
              <w:numPr>
                <w:ilvl w:val="0"/>
                <w:numId w:val="49"/>
              </w:numPr>
              <w:jc w:val="left"/>
              <w:rPr>
                <w:rFonts w:ascii="Arial Narrow" w:hAnsi="Arial Narrow"/>
                <w:sz w:val="18"/>
                <w:szCs w:val="18"/>
                <w:lang w:val="es-419"/>
              </w:rPr>
            </w:pPr>
            <w:r w:rsidRPr="006848F6">
              <w:rPr>
                <w:rFonts w:ascii="Arial Narrow" w:hAnsi="Arial Narrow"/>
                <w:sz w:val="18"/>
                <w:lang w:val="es-419"/>
              </w:rPr>
              <w:t>Presentadas por residentes: 15.651 (2019): 16.549 – 2020</w:t>
            </w:r>
          </w:p>
          <w:p w14:paraId="22A85C5F" w14:textId="77777777" w:rsidR="0048167F" w:rsidRPr="006848F6" w:rsidRDefault="0048167F" w:rsidP="000710C2">
            <w:pPr>
              <w:pStyle w:val="ListParagraph"/>
              <w:numPr>
                <w:ilvl w:val="0"/>
                <w:numId w:val="49"/>
              </w:numPr>
              <w:jc w:val="left"/>
              <w:rPr>
                <w:rFonts w:ascii="Arial Narrow" w:hAnsi="Arial Narrow"/>
                <w:sz w:val="18"/>
                <w:szCs w:val="18"/>
                <w:lang w:val="es-419"/>
              </w:rPr>
            </w:pPr>
            <w:r w:rsidRPr="006848F6">
              <w:rPr>
                <w:rFonts w:ascii="Arial Narrow" w:hAnsi="Arial Narrow"/>
                <w:sz w:val="18"/>
                <w:lang w:val="es-419"/>
              </w:rPr>
              <w:t>Presentadas por no residentes: 5.614 (2019); 5.963 (2020)</w:t>
            </w:r>
          </w:p>
          <w:p w14:paraId="2FEC5B17" w14:textId="77777777" w:rsidR="0048167F" w:rsidRPr="006848F6" w:rsidRDefault="0048167F" w:rsidP="00646DDF">
            <w:pPr>
              <w:jc w:val="left"/>
              <w:rPr>
                <w:rFonts w:ascii="Arial Narrow" w:eastAsia="Times New Roman" w:hAnsi="Arial Narrow"/>
                <w:sz w:val="18"/>
                <w:szCs w:val="18"/>
                <w:lang w:val="es-419" w:eastAsia="en-US"/>
              </w:rPr>
            </w:pPr>
          </w:p>
          <w:p w14:paraId="196F4C23" w14:textId="77777777" w:rsidR="00261660" w:rsidRPr="006848F6" w:rsidRDefault="00261660" w:rsidP="00643080">
            <w:pPr>
              <w:pStyle w:val="ListParagraph"/>
              <w:numPr>
                <w:ilvl w:val="0"/>
                <w:numId w:val="48"/>
              </w:numPr>
              <w:jc w:val="left"/>
              <w:rPr>
                <w:rFonts w:ascii="Arial Narrow" w:hAnsi="Arial Narrow"/>
                <w:sz w:val="18"/>
                <w:szCs w:val="18"/>
                <w:lang w:val="es-419"/>
              </w:rPr>
            </w:pPr>
            <w:r w:rsidRPr="006848F6">
              <w:rPr>
                <w:rFonts w:ascii="Arial Narrow" w:hAnsi="Arial Narrow"/>
                <w:sz w:val="18"/>
                <w:lang w:val="es-419"/>
              </w:rPr>
              <w:t>Asia y el Pacífico: 9.930 (2019); 11.075 (2020)</w:t>
            </w:r>
          </w:p>
          <w:p w14:paraId="5DC898D4" w14:textId="77777777" w:rsidR="00261660" w:rsidRPr="006848F6" w:rsidRDefault="00261660" w:rsidP="00643080">
            <w:pPr>
              <w:pStyle w:val="ListParagraph"/>
              <w:numPr>
                <w:ilvl w:val="0"/>
                <w:numId w:val="48"/>
              </w:numPr>
              <w:jc w:val="left"/>
              <w:rPr>
                <w:rFonts w:ascii="Arial Narrow" w:hAnsi="Arial Narrow"/>
                <w:sz w:val="18"/>
                <w:szCs w:val="18"/>
                <w:lang w:val="es-419"/>
              </w:rPr>
            </w:pPr>
            <w:r w:rsidRPr="006848F6">
              <w:rPr>
                <w:rFonts w:ascii="Arial Narrow" w:hAnsi="Arial Narrow"/>
                <w:sz w:val="18"/>
                <w:lang w:val="es-419"/>
              </w:rPr>
              <w:t>Unión Europea: 5.069 (2019); 4810 (2020)</w:t>
            </w:r>
          </w:p>
          <w:p w14:paraId="739BED1B" w14:textId="77777777" w:rsidR="00261660" w:rsidRPr="006848F6" w:rsidRDefault="00261660" w:rsidP="00643080">
            <w:pPr>
              <w:pStyle w:val="ListParagraph"/>
              <w:numPr>
                <w:ilvl w:val="0"/>
                <w:numId w:val="48"/>
              </w:numPr>
              <w:jc w:val="left"/>
              <w:rPr>
                <w:rFonts w:ascii="Arial Narrow" w:hAnsi="Arial Narrow"/>
                <w:sz w:val="18"/>
                <w:szCs w:val="18"/>
                <w:lang w:val="es-419"/>
              </w:rPr>
            </w:pPr>
            <w:r w:rsidRPr="006848F6">
              <w:rPr>
                <w:rFonts w:ascii="Arial Narrow" w:hAnsi="Arial Narrow"/>
                <w:sz w:val="18"/>
                <w:lang w:val="es-419"/>
              </w:rPr>
              <w:t>Europa (excluida la UE): 2.451 (2019); 2.849 (2020)</w:t>
            </w:r>
          </w:p>
          <w:p w14:paraId="3FE41AD2" w14:textId="77777777" w:rsidR="00261660" w:rsidRPr="006848F6" w:rsidRDefault="00261660" w:rsidP="00643080">
            <w:pPr>
              <w:pStyle w:val="ListParagraph"/>
              <w:numPr>
                <w:ilvl w:val="0"/>
                <w:numId w:val="48"/>
              </w:numPr>
              <w:jc w:val="left"/>
              <w:rPr>
                <w:rFonts w:ascii="Arial Narrow" w:hAnsi="Arial Narrow"/>
                <w:sz w:val="18"/>
                <w:szCs w:val="18"/>
                <w:lang w:val="es-419"/>
              </w:rPr>
            </w:pPr>
            <w:r w:rsidRPr="006848F6">
              <w:rPr>
                <w:rFonts w:ascii="Arial Narrow" w:hAnsi="Arial Narrow"/>
                <w:sz w:val="18"/>
                <w:lang w:val="es-419"/>
              </w:rPr>
              <w:t>América del Norte 1.956 (2019); 1.770 (2020)</w:t>
            </w:r>
          </w:p>
          <w:p w14:paraId="2CE5C76D" w14:textId="77777777" w:rsidR="00261660" w:rsidRPr="006848F6" w:rsidRDefault="00261660" w:rsidP="00643080">
            <w:pPr>
              <w:pStyle w:val="ListParagraph"/>
              <w:numPr>
                <w:ilvl w:val="0"/>
                <w:numId w:val="48"/>
              </w:numPr>
              <w:jc w:val="left"/>
              <w:rPr>
                <w:rFonts w:ascii="Arial Narrow" w:hAnsi="Arial Narrow"/>
                <w:sz w:val="18"/>
                <w:szCs w:val="18"/>
                <w:lang w:val="es-419"/>
              </w:rPr>
            </w:pPr>
            <w:r w:rsidRPr="006848F6">
              <w:rPr>
                <w:rFonts w:ascii="Arial Narrow" w:hAnsi="Arial Narrow"/>
                <w:sz w:val="18"/>
                <w:lang w:val="es-419"/>
              </w:rPr>
              <w:t>América Latina: 1.273 (2019); 1.440 (2020)</w:t>
            </w:r>
          </w:p>
          <w:p w14:paraId="062071F9" w14:textId="77777777" w:rsidR="00261660" w:rsidRPr="006848F6" w:rsidRDefault="00261660" w:rsidP="00643080">
            <w:pPr>
              <w:pStyle w:val="ListParagraph"/>
              <w:numPr>
                <w:ilvl w:val="0"/>
                <w:numId w:val="48"/>
              </w:numPr>
              <w:jc w:val="left"/>
              <w:rPr>
                <w:rFonts w:ascii="Arial Narrow" w:hAnsi="Arial Narrow"/>
                <w:sz w:val="18"/>
                <w:szCs w:val="18"/>
                <w:lang w:val="es-419"/>
              </w:rPr>
            </w:pPr>
            <w:r w:rsidRPr="006848F6">
              <w:rPr>
                <w:rFonts w:ascii="Arial Narrow" w:hAnsi="Arial Narrow"/>
                <w:sz w:val="18"/>
                <w:lang w:val="es-419"/>
              </w:rPr>
              <w:t>África: 459 (2019); 459 (2020)</w:t>
            </w:r>
          </w:p>
          <w:p w14:paraId="25C11AFA" w14:textId="77777777" w:rsidR="00261660" w:rsidRPr="006848F6" w:rsidRDefault="00261660" w:rsidP="00643080">
            <w:pPr>
              <w:pStyle w:val="ListParagraph"/>
              <w:numPr>
                <w:ilvl w:val="0"/>
                <w:numId w:val="48"/>
              </w:numPr>
              <w:jc w:val="left"/>
              <w:rPr>
                <w:rFonts w:ascii="Arial Narrow" w:hAnsi="Arial Narrow"/>
                <w:sz w:val="18"/>
                <w:szCs w:val="18"/>
                <w:lang w:val="es-419"/>
              </w:rPr>
            </w:pPr>
            <w:r w:rsidRPr="006848F6">
              <w:rPr>
                <w:rFonts w:ascii="Arial Narrow" w:hAnsi="Arial Narrow"/>
                <w:sz w:val="18"/>
                <w:lang w:val="es-419"/>
              </w:rPr>
              <w:t>Cercano Oriente/Oriente Medio: 127 (2019); 109 (2020)</w:t>
            </w:r>
          </w:p>
          <w:p w14:paraId="7C34A12A" w14:textId="12A9E495" w:rsidR="00643080" w:rsidRPr="006848F6" w:rsidRDefault="00643080" w:rsidP="00704B89">
            <w:pPr>
              <w:spacing w:before="60" w:after="60"/>
              <w:jc w:val="left"/>
              <w:rPr>
                <w:rFonts w:ascii="Arial Narrow" w:eastAsia="Times New Roman" w:hAnsi="Arial Narrow"/>
                <w:bCs/>
                <w:sz w:val="18"/>
                <w:szCs w:val="18"/>
                <w:lang w:val="es-419"/>
              </w:rPr>
            </w:pPr>
            <w:r w:rsidRPr="006848F6">
              <w:rPr>
                <w:rFonts w:ascii="Arial Narrow" w:hAnsi="Arial Narrow"/>
                <w:sz w:val="18"/>
                <w:lang w:val="es-419"/>
              </w:rPr>
              <w:t>Véanse los gráficos 23, 24 y 25</w:t>
            </w:r>
            <w:r w:rsidR="002035FF" w:rsidRPr="006848F6">
              <w:rPr>
                <w:rFonts w:ascii="Arial Narrow" w:hAnsi="Arial Narrow"/>
                <w:sz w:val="18"/>
                <w:lang w:val="es-419"/>
              </w:rPr>
              <w:t>.</w:t>
            </w:r>
          </w:p>
        </w:tc>
      </w:tr>
      <w:tr w:rsidR="00031EAD" w:rsidRPr="006848F6" w14:paraId="6FDD9E8C" w14:textId="77777777" w:rsidTr="002E3474">
        <w:trPr>
          <w:trHeight w:val="280"/>
        </w:trPr>
        <w:tc>
          <w:tcPr>
            <w:tcW w:w="1838" w:type="dxa"/>
            <w:vMerge/>
            <w:hideMark/>
          </w:tcPr>
          <w:p w14:paraId="4B1C4383"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1656E623"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b) Número de títulos concedidos;</w:t>
            </w:r>
          </w:p>
        </w:tc>
        <w:tc>
          <w:tcPr>
            <w:tcW w:w="5093" w:type="dxa"/>
            <w:shd w:val="clear" w:color="auto" w:fill="auto"/>
            <w:hideMark/>
          </w:tcPr>
          <w:p w14:paraId="1EC7959F" w14:textId="77777777" w:rsidR="000710C2" w:rsidRPr="006848F6" w:rsidRDefault="004405D2" w:rsidP="002E3474">
            <w:pPr>
              <w:jc w:val="left"/>
              <w:rPr>
                <w:rFonts w:ascii="Arial Narrow" w:eastAsia="Times New Roman" w:hAnsi="Arial Narrow"/>
                <w:sz w:val="18"/>
                <w:szCs w:val="18"/>
                <w:lang w:val="es-419"/>
              </w:rPr>
            </w:pPr>
            <w:r w:rsidRPr="006848F6">
              <w:rPr>
                <w:rFonts w:ascii="Arial Narrow" w:hAnsi="Arial Narrow"/>
                <w:sz w:val="18"/>
                <w:lang w:val="es-419"/>
              </w:rPr>
              <w:t>14.688 – 2019</w:t>
            </w:r>
          </w:p>
          <w:p w14:paraId="69C3C47C" w14:textId="77777777" w:rsidR="004405D2" w:rsidRPr="006848F6" w:rsidRDefault="004405D2" w:rsidP="002E3474">
            <w:pPr>
              <w:jc w:val="left"/>
              <w:rPr>
                <w:rFonts w:ascii="Arial Narrow" w:eastAsia="Times New Roman" w:hAnsi="Arial Narrow"/>
                <w:sz w:val="18"/>
                <w:szCs w:val="18"/>
                <w:lang w:val="es-419"/>
              </w:rPr>
            </w:pPr>
            <w:r w:rsidRPr="006848F6">
              <w:rPr>
                <w:rFonts w:ascii="Arial Narrow" w:hAnsi="Arial Narrow"/>
                <w:sz w:val="18"/>
                <w:lang w:val="es-419"/>
              </w:rPr>
              <w:t>13.873 – 2020</w:t>
            </w:r>
          </w:p>
          <w:p w14:paraId="1655AD14" w14:textId="1AB2E50C" w:rsidR="00C76BC4" w:rsidRPr="006848F6" w:rsidRDefault="00031EAD" w:rsidP="00704B89">
            <w:pPr>
              <w:spacing w:before="60" w:after="60"/>
              <w:jc w:val="left"/>
              <w:rPr>
                <w:rFonts w:ascii="Arial Narrow" w:eastAsia="Times New Roman" w:hAnsi="Arial Narrow"/>
                <w:sz w:val="18"/>
                <w:szCs w:val="18"/>
                <w:lang w:val="es-419"/>
              </w:rPr>
            </w:pPr>
            <w:r w:rsidRPr="006848F6">
              <w:rPr>
                <w:rFonts w:ascii="Arial Narrow" w:hAnsi="Arial Narrow"/>
                <w:sz w:val="18"/>
                <w:lang w:val="es-419"/>
              </w:rPr>
              <w:t>Véanse los gráficos 24 y 27</w:t>
            </w:r>
            <w:r w:rsidR="002035FF" w:rsidRPr="006848F6">
              <w:rPr>
                <w:rFonts w:ascii="Arial Narrow" w:hAnsi="Arial Narrow"/>
                <w:sz w:val="18"/>
                <w:lang w:val="es-419"/>
              </w:rPr>
              <w:t>.</w:t>
            </w:r>
          </w:p>
        </w:tc>
      </w:tr>
      <w:tr w:rsidR="00031EAD" w:rsidRPr="006848F6" w14:paraId="4FB22BCF" w14:textId="77777777" w:rsidTr="002E3474">
        <w:trPr>
          <w:trHeight w:val="280"/>
        </w:trPr>
        <w:tc>
          <w:tcPr>
            <w:tcW w:w="1838" w:type="dxa"/>
            <w:vMerge/>
            <w:hideMark/>
          </w:tcPr>
          <w:p w14:paraId="2418493D"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52BE5DAF"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c) Número de títulos en vigor;</w:t>
            </w:r>
          </w:p>
        </w:tc>
        <w:tc>
          <w:tcPr>
            <w:tcW w:w="5093" w:type="dxa"/>
            <w:shd w:val="clear" w:color="auto" w:fill="auto"/>
            <w:hideMark/>
          </w:tcPr>
          <w:p w14:paraId="6C1CE913" w14:textId="77777777" w:rsidR="000710C2" w:rsidRPr="006848F6" w:rsidRDefault="006F5B12" w:rsidP="002E3474">
            <w:pPr>
              <w:jc w:val="left"/>
              <w:rPr>
                <w:rFonts w:ascii="Arial Narrow" w:eastAsia="Times New Roman" w:hAnsi="Arial Narrow"/>
                <w:sz w:val="18"/>
                <w:szCs w:val="18"/>
                <w:lang w:val="es-419"/>
              </w:rPr>
            </w:pPr>
            <w:r w:rsidRPr="006848F6">
              <w:rPr>
                <w:rFonts w:ascii="Arial Narrow" w:hAnsi="Arial Narrow"/>
                <w:sz w:val="18"/>
                <w:lang w:val="es-419"/>
              </w:rPr>
              <w:t>139.360 – 2019</w:t>
            </w:r>
          </w:p>
          <w:p w14:paraId="2C266A53" w14:textId="77777777" w:rsidR="006F5B12" w:rsidRPr="006848F6" w:rsidRDefault="006F5B12" w:rsidP="002E3474">
            <w:pPr>
              <w:jc w:val="left"/>
              <w:rPr>
                <w:rFonts w:ascii="Arial Narrow" w:eastAsia="Times New Roman" w:hAnsi="Arial Narrow"/>
                <w:sz w:val="18"/>
                <w:szCs w:val="18"/>
                <w:lang w:val="es-419"/>
              </w:rPr>
            </w:pPr>
            <w:r w:rsidRPr="006848F6">
              <w:rPr>
                <w:rFonts w:ascii="Arial Narrow" w:hAnsi="Arial Narrow"/>
                <w:sz w:val="18"/>
                <w:lang w:val="es-419"/>
              </w:rPr>
              <w:t>141.034 – 2020</w:t>
            </w:r>
          </w:p>
          <w:p w14:paraId="58C9C5B2" w14:textId="5C09CAAF" w:rsidR="00C76BC4" w:rsidRPr="006848F6" w:rsidRDefault="00031EAD" w:rsidP="00704B89">
            <w:pPr>
              <w:spacing w:before="60" w:after="60"/>
              <w:jc w:val="left"/>
              <w:rPr>
                <w:rFonts w:ascii="Arial Narrow" w:eastAsia="Times New Roman" w:hAnsi="Arial Narrow"/>
                <w:sz w:val="18"/>
                <w:szCs w:val="18"/>
                <w:lang w:val="es-419"/>
              </w:rPr>
            </w:pPr>
            <w:r w:rsidRPr="006848F6">
              <w:rPr>
                <w:rFonts w:ascii="Arial Narrow" w:hAnsi="Arial Narrow"/>
                <w:sz w:val="18"/>
                <w:lang w:val="es-419"/>
              </w:rPr>
              <w:t>Véase el gráfico 26</w:t>
            </w:r>
            <w:r w:rsidR="002035FF" w:rsidRPr="006848F6">
              <w:rPr>
                <w:rFonts w:ascii="Arial Narrow" w:hAnsi="Arial Narrow"/>
                <w:sz w:val="18"/>
                <w:lang w:val="es-419"/>
              </w:rPr>
              <w:t>.</w:t>
            </w:r>
          </w:p>
        </w:tc>
      </w:tr>
      <w:tr w:rsidR="00031EAD" w:rsidRPr="006848F6" w14:paraId="25126E84" w14:textId="77777777" w:rsidTr="002E3474">
        <w:trPr>
          <w:trHeight w:val="280"/>
        </w:trPr>
        <w:tc>
          <w:tcPr>
            <w:tcW w:w="1838" w:type="dxa"/>
            <w:vMerge/>
            <w:hideMark/>
          </w:tcPr>
          <w:p w14:paraId="01477E7E"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2ECC5688"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d) Número de géneros/especies protegidos por los miembros de la Unión;</w:t>
            </w:r>
          </w:p>
        </w:tc>
        <w:tc>
          <w:tcPr>
            <w:tcW w:w="5093" w:type="dxa"/>
            <w:shd w:val="clear" w:color="auto" w:fill="auto"/>
            <w:hideMark/>
          </w:tcPr>
          <w:p w14:paraId="70206011" w14:textId="77777777" w:rsidR="00C76BC4" w:rsidRPr="006848F6" w:rsidRDefault="00031EAD" w:rsidP="00704B89">
            <w:pPr>
              <w:spacing w:after="60"/>
              <w:jc w:val="left"/>
              <w:rPr>
                <w:rFonts w:ascii="Arial Narrow" w:eastAsia="Times New Roman" w:hAnsi="Arial Narrow"/>
                <w:sz w:val="18"/>
                <w:szCs w:val="18"/>
                <w:lang w:val="es-419"/>
              </w:rPr>
            </w:pPr>
            <w:r w:rsidRPr="006848F6">
              <w:rPr>
                <w:rFonts w:ascii="Arial Narrow" w:hAnsi="Arial Narrow"/>
                <w:sz w:val="18"/>
                <w:lang w:val="es-419"/>
              </w:rPr>
              <w:t>Véanse los gráficos 28 y 29 relativos al número de miembros que protegen todos los géneros y especies vegetales y un número limitado de géneros y especies vegetales.</w:t>
            </w:r>
          </w:p>
        </w:tc>
      </w:tr>
      <w:tr w:rsidR="00031EAD" w:rsidRPr="006848F6" w14:paraId="3515F393" w14:textId="77777777" w:rsidTr="000C3AE1">
        <w:trPr>
          <w:trHeight w:val="280"/>
        </w:trPr>
        <w:tc>
          <w:tcPr>
            <w:tcW w:w="1838" w:type="dxa"/>
            <w:vMerge/>
            <w:tcBorders>
              <w:bottom w:val="single" w:sz="8" w:space="0" w:color="D9D9D9" w:themeColor="background1" w:themeShade="D9"/>
            </w:tcBorders>
            <w:hideMark/>
          </w:tcPr>
          <w:p w14:paraId="4F268343"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tcBorders>
              <w:bottom w:val="single" w:sz="8" w:space="0" w:color="D9D9D9" w:themeColor="background1" w:themeShade="D9"/>
            </w:tcBorders>
            <w:shd w:val="clear" w:color="auto" w:fill="auto"/>
            <w:hideMark/>
          </w:tcPr>
          <w:p w14:paraId="13867BDB" w14:textId="1C5FF3AC"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e) Número de géneros/especies cuyas variedades se han protegido</w:t>
            </w:r>
            <w:r w:rsidR="002035FF" w:rsidRPr="006848F6">
              <w:rPr>
                <w:rFonts w:ascii="Arial Narrow" w:hAnsi="Arial Narrow"/>
                <w:sz w:val="18"/>
                <w:lang w:val="es-419"/>
              </w:rPr>
              <w:t>, y</w:t>
            </w:r>
          </w:p>
        </w:tc>
        <w:tc>
          <w:tcPr>
            <w:tcW w:w="5093" w:type="dxa"/>
            <w:tcBorders>
              <w:bottom w:val="single" w:sz="8" w:space="0" w:color="D9D9D9" w:themeColor="background1" w:themeShade="D9"/>
            </w:tcBorders>
            <w:shd w:val="clear" w:color="auto" w:fill="auto"/>
            <w:hideMark/>
          </w:tcPr>
          <w:p w14:paraId="294A4438" w14:textId="77777777" w:rsidR="0025091A" w:rsidRPr="006848F6" w:rsidRDefault="0025091A" w:rsidP="00C4146E">
            <w:pPr>
              <w:jc w:val="left"/>
              <w:rPr>
                <w:rFonts w:ascii="Arial Narrow" w:eastAsia="Times New Roman" w:hAnsi="Arial Narrow"/>
                <w:sz w:val="18"/>
                <w:szCs w:val="18"/>
                <w:lang w:val="es-419"/>
              </w:rPr>
            </w:pPr>
            <w:r w:rsidRPr="006848F6">
              <w:rPr>
                <w:rFonts w:ascii="Arial Narrow" w:hAnsi="Arial Narrow"/>
                <w:sz w:val="18"/>
                <w:lang w:val="es-419"/>
              </w:rPr>
              <w:t>4084 – 2020</w:t>
            </w:r>
          </w:p>
          <w:p w14:paraId="2127F302" w14:textId="77777777" w:rsidR="000710C2" w:rsidRPr="006848F6" w:rsidRDefault="0025091A" w:rsidP="00C4146E">
            <w:pPr>
              <w:jc w:val="left"/>
              <w:rPr>
                <w:rFonts w:ascii="Arial Narrow" w:eastAsia="Times New Roman" w:hAnsi="Arial Narrow"/>
                <w:sz w:val="18"/>
                <w:szCs w:val="18"/>
                <w:lang w:val="es-419"/>
              </w:rPr>
            </w:pPr>
            <w:r w:rsidRPr="006848F6">
              <w:rPr>
                <w:rFonts w:ascii="Arial Narrow" w:hAnsi="Arial Narrow"/>
                <w:sz w:val="18"/>
                <w:lang w:val="es-419"/>
              </w:rPr>
              <w:t>4214 – 2021</w:t>
            </w:r>
          </w:p>
          <w:p w14:paraId="14A26554" w14:textId="7EB186CB" w:rsidR="0048167F" w:rsidRPr="006848F6" w:rsidRDefault="00031EAD" w:rsidP="00704B89">
            <w:pPr>
              <w:spacing w:before="60" w:after="60"/>
              <w:jc w:val="left"/>
              <w:rPr>
                <w:rFonts w:ascii="Arial Narrow" w:eastAsia="Times New Roman" w:hAnsi="Arial Narrow"/>
                <w:sz w:val="18"/>
                <w:szCs w:val="18"/>
                <w:lang w:val="es-419"/>
              </w:rPr>
            </w:pPr>
            <w:r w:rsidRPr="006848F6">
              <w:rPr>
                <w:rFonts w:ascii="Arial Narrow" w:hAnsi="Arial Narrow"/>
                <w:sz w:val="18"/>
                <w:lang w:val="es-419"/>
              </w:rPr>
              <w:t>Véase el gráfico 37</w:t>
            </w:r>
            <w:r w:rsidR="002035FF" w:rsidRPr="006848F6">
              <w:rPr>
                <w:rFonts w:ascii="Arial Narrow" w:hAnsi="Arial Narrow"/>
                <w:sz w:val="18"/>
                <w:lang w:val="es-419"/>
              </w:rPr>
              <w:t>.</w:t>
            </w:r>
            <w:r w:rsidRPr="006848F6">
              <w:rPr>
                <w:rFonts w:ascii="Arial Narrow" w:hAnsi="Arial Narrow"/>
                <w:sz w:val="18"/>
                <w:lang w:val="es-419"/>
              </w:rPr>
              <w:t xml:space="preserve"> </w:t>
            </w:r>
          </w:p>
        </w:tc>
      </w:tr>
      <w:tr w:rsidR="00031EAD" w:rsidRPr="006848F6" w14:paraId="6DCF2088" w14:textId="77777777" w:rsidTr="000C3AE1">
        <w:tc>
          <w:tcPr>
            <w:tcW w:w="1838" w:type="dxa"/>
            <w:vMerge/>
            <w:tcBorders>
              <w:bottom w:val="single" w:sz="4" w:space="0" w:color="AAB8C4" w:themeColor="accent4"/>
            </w:tcBorders>
            <w:hideMark/>
          </w:tcPr>
          <w:p w14:paraId="262E20C0"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tcBorders>
              <w:bottom w:val="single" w:sz="4" w:space="0" w:color="AAB8C4" w:themeColor="accent4"/>
            </w:tcBorders>
            <w:shd w:val="clear" w:color="auto" w:fill="auto"/>
            <w:hideMark/>
          </w:tcPr>
          <w:p w14:paraId="52AB3121"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f) Análisis por tipo de cultivo.</w:t>
            </w:r>
          </w:p>
        </w:tc>
        <w:tc>
          <w:tcPr>
            <w:tcW w:w="5093" w:type="dxa"/>
            <w:tcBorders>
              <w:bottom w:val="single" w:sz="4" w:space="0" w:color="AAB8C4" w:themeColor="accent4"/>
            </w:tcBorders>
            <w:shd w:val="clear" w:color="auto" w:fill="auto"/>
            <w:hideMark/>
          </w:tcPr>
          <w:p w14:paraId="0C888E7E" w14:textId="7B8D172C" w:rsidR="00031EAD" w:rsidRPr="006848F6" w:rsidRDefault="00031EAD" w:rsidP="009F1542">
            <w:pPr>
              <w:spacing w:after="40"/>
              <w:jc w:val="left"/>
              <w:rPr>
                <w:rFonts w:ascii="Arial Narrow" w:eastAsia="Times New Roman" w:hAnsi="Arial Narrow"/>
                <w:sz w:val="18"/>
                <w:szCs w:val="18"/>
                <w:lang w:val="es-419"/>
              </w:rPr>
            </w:pPr>
            <w:r w:rsidRPr="006848F6">
              <w:rPr>
                <w:rFonts w:ascii="Arial Narrow" w:hAnsi="Arial Narrow"/>
                <w:sz w:val="18"/>
                <w:lang w:val="es-419"/>
              </w:rPr>
              <w:t>Véase el gráfico 30</w:t>
            </w:r>
            <w:r w:rsidR="002035FF" w:rsidRPr="006848F6">
              <w:rPr>
                <w:rFonts w:ascii="Arial Narrow" w:hAnsi="Arial Narrow"/>
                <w:sz w:val="18"/>
                <w:lang w:val="es-419"/>
              </w:rPr>
              <w:t>.</w:t>
            </w:r>
            <w:r w:rsidRPr="006848F6">
              <w:rPr>
                <w:rFonts w:ascii="Arial Narrow" w:hAnsi="Arial Narrow"/>
                <w:sz w:val="18"/>
                <w:lang w:val="es-419"/>
              </w:rPr>
              <w:t xml:space="preserve"> </w:t>
            </w:r>
          </w:p>
        </w:tc>
      </w:tr>
    </w:tbl>
    <w:p w14:paraId="6BD69BD5" w14:textId="77777777" w:rsidR="00031EAD" w:rsidRPr="006848F6" w:rsidRDefault="00031EAD" w:rsidP="00CF378F">
      <w:pPr>
        <w:rPr>
          <w:rFonts w:ascii="Arial Narrow" w:hAnsi="Arial Narrow"/>
          <w:bCs/>
          <w:sz w:val="18"/>
          <w:lang w:val="es-419"/>
        </w:rP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031EAD" w:rsidRPr="006848F6" w14:paraId="5308968F" w14:textId="77777777" w:rsidTr="00317231">
        <w:trPr>
          <w:cantSplit/>
          <w:trHeight w:val="3231"/>
          <w:jc w:val="center"/>
        </w:trPr>
        <w:tc>
          <w:tcPr>
            <w:tcW w:w="10556" w:type="dxa"/>
            <w:gridSpan w:val="2"/>
            <w:tcMar>
              <w:left w:w="28" w:type="dxa"/>
              <w:right w:w="28" w:type="dxa"/>
            </w:tcMar>
          </w:tcPr>
          <w:p w14:paraId="232526BA" w14:textId="28888729" w:rsidR="00031EAD" w:rsidRPr="006848F6" w:rsidRDefault="00031EAD" w:rsidP="00D1245F">
            <w:pPr>
              <w:pStyle w:val="Caption"/>
              <w:rPr>
                <w:lang w:val="es-419"/>
              </w:rPr>
            </w:pPr>
            <w:bookmarkStart w:id="28" w:name="_Toc524595662"/>
            <w:r w:rsidRPr="006848F6">
              <w:rPr>
                <w:lang w:val="es-419"/>
              </w:rPr>
              <w:lastRenderedPageBreak/>
              <w:t>Gráfico 23.</w:t>
            </w:r>
            <w:r w:rsidR="00791E17" w:rsidRPr="006848F6">
              <w:rPr>
                <w:lang w:val="es-419"/>
              </w:rPr>
              <w:t xml:space="preserve"> </w:t>
            </w:r>
            <w:r w:rsidRPr="006848F6">
              <w:rPr>
                <w:lang w:val="es-419"/>
              </w:rPr>
              <w:t>Solicitudes de derechos de obtentor</w:t>
            </w:r>
            <w:bookmarkEnd w:id="28"/>
          </w:p>
          <w:p w14:paraId="634B7A38" w14:textId="35CB3510" w:rsidR="0058365B" w:rsidRPr="006848F6" w:rsidRDefault="00505953" w:rsidP="00D1245F">
            <w:pPr>
              <w:pStyle w:val="Caption"/>
              <w:rPr>
                <w:lang w:val="es-419"/>
              </w:rPr>
            </w:pPr>
            <w:r w:rsidRPr="006848F6">
              <w:rPr>
                <w:noProof/>
                <w:lang w:val="en-US" w:eastAsia="en-US"/>
              </w:rPr>
              <w:drawing>
                <wp:inline distT="0" distB="0" distL="0" distR="0" wp14:anchorId="236B35CA" wp14:editId="7D5698B1">
                  <wp:extent cx="3705220" cy="2664000"/>
                  <wp:effectExtent l="0" t="0" r="0" b="317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05220" cy="2664000"/>
                          </a:xfrm>
                          <a:prstGeom prst="rect">
                            <a:avLst/>
                          </a:prstGeom>
                          <a:noFill/>
                        </pic:spPr>
                      </pic:pic>
                    </a:graphicData>
                  </a:graphic>
                </wp:inline>
              </w:drawing>
            </w:r>
          </w:p>
          <w:p w14:paraId="619CAF93" w14:textId="77777777" w:rsidR="00031EAD" w:rsidRPr="006848F6" w:rsidRDefault="00031EAD" w:rsidP="002E3474">
            <w:pPr>
              <w:rPr>
                <w:lang w:val="es-419"/>
              </w:rPr>
            </w:pPr>
          </w:p>
        </w:tc>
      </w:tr>
      <w:tr w:rsidR="00031EAD" w:rsidRPr="006848F6" w14:paraId="38AA8D4C" w14:textId="77777777" w:rsidTr="00317231">
        <w:trPr>
          <w:cantSplit/>
          <w:trHeight w:val="3231"/>
          <w:jc w:val="center"/>
        </w:trPr>
        <w:tc>
          <w:tcPr>
            <w:tcW w:w="5278" w:type="dxa"/>
            <w:tcMar>
              <w:left w:w="28" w:type="dxa"/>
              <w:right w:w="28" w:type="dxa"/>
            </w:tcMar>
          </w:tcPr>
          <w:p w14:paraId="0B84C4F8" w14:textId="16EE8D85" w:rsidR="00BB36A5" w:rsidRPr="006848F6" w:rsidRDefault="00031EAD" w:rsidP="00D1245F">
            <w:pPr>
              <w:pStyle w:val="Caption"/>
              <w:rPr>
                <w:szCs w:val="18"/>
                <w:lang w:val="es-419"/>
              </w:rPr>
            </w:pPr>
            <w:r w:rsidRPr="006848F6">
              <w:rPr>
                <w:lang w:val="es-419"/>
              </w:rPr>
              <w:t>Gráfico 24.</w:t>
            </w:r>
            <w:r w:rsidR="00791E17" w:rsidRPr="006848F6">
              <w:rPr>
                <w:lang w:val="es-419"/>
              </w:rPr>
              <w:t xml:space="preserve"> </w:t>
            </w:r>
            <w:r w:rsidRPr="006848F6">
              <w:rPr>
                <w:lang w:val="es-419"/>
              </w:rPr>
              <w:t>Solicitudes de derechos de obtentor y títulos concedidos</w:t>
            </w:r>
          </w:p>
          <w:p w14:paraId="7F850979" w14:textId="6B4175EA" w:rsidR="00031EAD" w:rsidRPr="006848F6" w:rsidRDefault="00505953" w:rsidP="002E3474">
            <w:pPr>
              <w:jc w:val="center"/>
              <w:rPr>
                <w:rFonts w:ascii="Arial Narrow" w:hAnsi="Arial Narrow"/>
                <w:sz w:val="18"/>
                <w:lang w:val="es-419"/>
              </w:rPr>
            </w:pPr>
            <w:r w:rsidRPr="006848F6">
              <w:rPr>
                <w:rFonts w:ascii="Arial Narrow" w:hAnsi="Arial Narrow"/>
                <w:noProof/>
                <w:sz w:val="18"/>
                <w:lang w:val="en-US" w:eastAsia="en-US"/>
              </w:rPr>
              <w:drawing>
                <wp:inline distT="0" distB="0" distL="0" distR="0" wp14:anchorId="06A214E7" wp14:editId="1FE7EF9C">
                  <wp:extent cx="3284007" cy="2268000"/>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4007" cy="2268000"/>
                          </a:xfrm>
                          <a:prstGeom prst="rect">
                            <a:avLst/>
                          </a:prstGeom>
                          <a:noFill/>
                        </pic:spPr>
                      </pic:pic>
                    </a:graphicData>
                  </a:graphic>
                </wp:inline>
              </w:drawing>
            </w:r>
          </w:p>
        </w:tc>
        <w:tc>
          <w:tcPr>
            <w:tcW w:w="5278" w:type="dxa"/>
            <w:tcMar>
              <w:left w:w="28" w:type="dxa"/>
              <w:right w:w="28" w:type="dxa"/>
            </w:tcMar>
          </w:tcPr>
          <w:p w14:paraId="2DC96DAE" w14:textId="22373990" w:rsidR="00031EAD" w:rsidRPr="006848F6" w:rsidRDefault="00031EAD" w:rsidP="00D1245F">
            <w:pPr>
              <w:pStyle w:val="Caption"/>
              <w:rPr>
                <w:lang w:val="es-419"/>
              </w:rPr>
            </w:pPr>
            <w:bookmarkStart w:id="29" w:name="_Toc524595664"/>
            <w:r w:rsidRPr="006848F6">
              <w:rPr>
                <w:lang w:val="es-419"/>
              </w:rPr>
              <w:t>Gráfico 25.</w:t>
            </w:r>
            <w:r w:rsidR="00791E17" w:rsidRPr="006848F6">
              <w:rPr>
                <w:lang w:val="es-419"/>
              </w:rPr>
              <w:t xml:space="preserve"> </w:t>
            </w:r>
            <w:r w:rsidRPr="006848F6">
              <w:rPr>
                <w:lang w:val="es-419"/>
              </w:rPr>
              <w:t>Solicitudes de derechos de obtentor presentadas por residentes y no residentes</w:t>
            </w:r>
            <w:bookmarkEnd w:id="29"/>
          </w:p>
          <w:p w14:paraId="23817678" w14:textId="68AD100C" w:rsidR="00031EAD" w:rsidRPr="006848F6" w:rsidRDefault="00505953" w:rsidP="002E3474">
            <w:pPr>
              <w:spacing w:line="360" w:lineRule="auto"/>
              <w:ind w:left="-57"/>
              <w:jc w:val="center"/>
              <w:rPr>
                <w:color w:val="008080"/>
                <w:sz w:val="18"/>
                <w:szCs w:val="18"/>
                <w:lang w:val="es-419"/>
              </w:rPr>
            </w:pPr>
            <w:r w:rsidRPr="006848F6">
              <w:rPr>
                <w:noProof/>
                <w:color w:val="008080"/>
                <w:sz w:val="18"/>
                <w:szCs w:val="18"/>
                <w:lang w:val="en-US" w:eastAsia="en-US"/>
              </w:rPr>
              <w:drawing>
                <wp:inline distT="0" distB="0" distL="0" distR="0" wp14:anchorId="4D80D668" wp14:editId="4D2A4FC3">
                  <wp:extent cx="3311988" cy="2314800"/>
                  <wp:effectExtent l="0" t="0" r="3175"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1988" cy="2314800"/>
                          </a:xfrm>
                          <a:prstGeom prst="rect">
                            <a:avLst/>
                          </a:prstGeom>
                          <a:noFill/>
                        </pic:spPr>
                      </pic:pic>
                    </a:graphicData>
                  </a:graphic>
                </wp:inline>
              </w:drawing>
            </w:r>
          </w:p>
        </w:tc>
      </w:tr>
    </w:tbl>
    <w:p w14:paraId="7E771957" w14:textId="4C9D8830" w:rsidR="00317231" w:rsidRPr="006848F6" w:rsidRDefault="00317231">
      <w:pPr>
        <w:rPr>
          <w:lang w:val="es-419"/>
        </w:rPr>
      </w:pPr>
      <w:bookmarkStart w:id="30" w:name="_Toc524595663"/>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031EAD" w:rsidRPr="006848F6" w14:paraId="1922ABE7" w14:textId="77777777" w:rsidTr="00317231">
        <w:trPr>
          <w:cantSplit/>
          <w:trHeight w:val="3680"/>
          <w:jc w:val="center"/>
        </w:trPr>
        <w:tc>
          <w:tcPr>
            <w:tcW w:w="5278" w:type="dxa"/>
            <w:shd w:val="clear" w:color="auto" w:fill="auto"/>
            <w:tcMar>
              <w:left w:w="28" w:type="dxa"/>
              <w:right w:w="28" w:type="dxa"/>
            </w:tcMar>
          </w:tcPr>
          <w:p w14:paraId="01FB5CD4" w14:textId="1450E53D" w:rsidR="00031EAD" w:rsidRPr="006848F6" w:rsidRDefault="00031EAD" w:rsidP="00D1245F">
            <w:pPr>
              <w:pStyle w:val="Caption"/>
              <w:rPr>
                <w:szCs w:val="18"/>
                <w:lang w:val="es-419"/>
              </w:rPr>
            </w:pPr>
            <w:r w:rsidRPr="006848F6">
              <w:rPr>
                <w:lang w:val="es-419"/>
              </w:rPr>
              <w:t>Gráfico 26.</w:t>
            </w:r>
            <w:r w:rsidR="00791E17" w:rsidRPr="006848F6">
              <w:rPr>
                <w:lang w:val="es-419"/>
              </w:rPr>
              <w:t xml:space="preserve"> </w:t>
            </w:r>
            <w:r w:rsidRPr="006848F6">
              <w:rPr>
                <w:lang w:val="es-419"/>
              </w:rPr>
              <w:t>Títulos de derechos de obtentor en vigor</w:t>
            </w:r>
            <w:bookmarkEnd w:id="30"/>
          </w:p>
          <w:p w14:paraId="2324D7AE" w14:textId="77777777" w:rsidR="00BB36A5" w:rsidRPr="006848F6" w:rsidRDefault="00BB36A5" w:rsidP="00BB36A5">
            <w:pPr>
              <w:rPr>
                <w:lang w:val="es-419"/>
              </w:rPr>
            </w:pPr>
          </w:p>
          <w:p w14:paraId="5772FD90" w14:textId="330D443D" w:rsidR="00031EAD" w:rsidRPr="006848F6" w:rsidRDefault="007222EC" w:rsidP="002E3474">
            <w:pPr>
              <w:jc w:val="center"/>
              <w:rPr>
                <w:rFonts w:ascii="Arial Narrow" w:hAnsi="Arial Narrow"/>
                <w:sz w:val="18"/>
                <w:lang w:val="es-419"/>
              </w:rPr>
            </w:pPr>
            <w:r w:rsidRPr="006848F6">
              <w:rPr>
                <w:rFonts w:ascii="Arial Narrow" w:hAnsi="Arial Narrow"/>
                <w:noProof/>
                <w:sz w:val="18"/>
                <w:lang w:val="en-US" w:eastAsia="en-US"/>
              </w:rPr>
              <w:drawing>
                <wp:inline distT="0" distB="0" distL="0" distR="0" wp14:anchorId="3A86B078" wp14:editId="74A48475">
                  <wp:extent cx="3163840" cy="2196000"/>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3840" cy="2196000"/>
                          </a:xfrm>
                          <a:prstGeom prst="rect">
                            <a:avLst/>
                          </a:prstGeom>
                          <a:noFill/>
                        </pic:spPr>
                      </pic:pic>
                    </a:graphicData>
                  </a:graphic>
                </wp:inline>
              </w:drawing>
            </w:r>
          </w:p>
        </w:tc>
        <w:tc>
          <w:tcPr>
            <w:tcW w:w="5278" w:type="dxa"/>
            <w:shd w:val="clear" w:color="auto" w:fill="auto"/>
            <w:tcMar>
              <w:left w:w="28" w:type="dxa"/>
              <w:right w:w="28" w:type="dxa"/>
            </w:tcMar>
          </w:tcPr>
          <w:p w14:paraId="71765580" w14:textId="10BAC221" w:rsidR="00031EAD" w:rsidRPr="006848F6" w:rsidRDefault="00031EAD" w:rsidP="00D1245F">
            <w:pPr>
              <w:pStyle w:val="Caption"/>
              <w:rPr>
                <w:lang w:val="es-419"/>
              </w:rPr>
            </w:pPr>
            <w:bookmarkStart w:id="31" w:name="_Toc524595665"/>
            <w:r w:rsidRPr="006848F6">
              <w:rPr>
                <w:lang w:val="es-419"/>
              </w:rPr>
              <w:t>Gráfico 27.</w:t>
            </w:r>
            <w:r w:rsidR="00791E17" w:rsidRPr="006848F6">
              <w:rPr>
                <w:lang w:val="es-419"/>
              </w:rPr>
              <w:t xml:space="preserve"> </w:t>
            </w:r>
            <w:r w:rsidRPr="006848F6">
              <w:rPr>
                <w:lang w:val="es-419"/>
              </w:rPr>
              <w:t>Títulos de derechos de obtentor concedidos a residentes y no residentes</w:t>
            </w:r>
            <w:bookmarkEnd w:id="31"/>
            <w:r w:rsidRPr="006848F6">
              <w:rPr>
                <w:lang w:val="es-419"/>
              </w:rPr>
              <w:t xml:space="preserve"> </w:t>
            </w:r>
          </w:p>
          <w:p w14:paraId="63BB07AF" w14:textId="231E9F6E" w:rsidR="00031EAD" w:rsidRPr="006848F6" w:rsidRDefault="007222EC" w:rsidP="002E3474">
            <w:pPr>
              <w:spacing w:line="360" w:lineRule="auto"/>
              <w:jc w:val="center"/>
              <w:rPr>
                <w:color w:val="008080"/>
                <w:sz w:val="18"/>
                <w:szCs w:val="18"/>
                <w:lang w:val="es-419"/>
              </w:rPr>
            </w:pPr>
            <w:r w:rsidRPr="006848F6">
              <w:rPr>
                <w:noProof/>
                <w:color w:val="008080"/>
                <w:sz w:val="18"/>
                <w:szCs w:val="18"/>
                <w:lang w:val="en-US" w:eastAsia="en-US"/>
              </w:rPr>
              <w:drawing>
                <wp:inline distT="0" distB="0" distL="0" distR="0" wp14:anchorId="31C2EB86" wp14:editId="3394A3A0">
                  <wp:extent cx="2919998" cy="221400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9998" cy="2214000"/>
                          </a:xfrm>
                          <a:prstGeom prst="rect">
                            <a:avLst/>
                          </a:prstGeom>
                          <a:noFill/>
                        </pic:spPr>
                      </pic:pic>
                    </a:graphicData>
                  </a:graphic>
                </wp:inline>
              </w:drawing>
            </w:r>
          </w:p>
        </w:tc>
      </w:tr>
    </w:tbl>
    <w:p w14:paraId="622982E6" w14:textId="267E35C4" w:rsidR="00317231" w:rsidRPr="006848F6" w:rsidRDefault="00317231" w:rsidP="00031EAD">
      <w:pPr>
        <w:widowControl w:val="0"/>
        <w:rPr>
          <w:bCs/>
          <w:sz w:val="18"/>
          <w:szCs w:val="22"/>
          <w:lang w:val="es-419"/>
        </w:rPr>
      </w:pPr>
    </w:p>
    <w:p w14:paraId="3AA3882B" w14:textId="5362ED10" w:rsidR="00031EAD" w:rsidRPr="006848F6" w:rsidRDefault="00031EAD" w:rsidP="00D1245F">
      <w:pPr>
        <w:pStyle w:val="Caption"/>
        <w:rPr>
          <w:lang w:val="es-419"/>
        </w:rPr>
      </w:pPr>
      <w:bookmarkStart w:id="32" w:name="_Toc524595667"/>
      <w:r w:rsidRPr="006848F6">
        <w:rPr>
          <w:lang w:val="es-419"/>
        </w:rPr>
        <w:lastRenderedPageBreak/>
        <w:t>Gráfico 28.</w:t>
      </w:r>
      <w:r w:rsidR="00791E17" w:rsidRPr="006848F6">
        <w:rPr>
          <w:lang w:val="es-419"/>
        </w:rPr>
        <w:t xml:space="preserve"> </w:t>
      </w:r>
      <w:r w:rsidRPr="006848F6">
        <w:rPr>
          <w:lang w:val="es-419"/>
        </w:rPr>
        <w:t>Protección de géneros y especies vegetales en 20</w:t>
      </w:r>
      <w:bookmarkEnd w:id="32"/>
      <w:r w:rsidRPr="006848F6">
        <w:rPr>
          <w:lang w:val="es-419"/>
        </w:rPr>
        <w:t>21</w:t>
      </w:r>
    </w:p>
    <w:p w14:paraId="2EABB7A8" w14:textId="77777777" w:rsidR="00031EAD" w:rsidRPr="006848F6" w:rsidRDefault="00031EAD" w:rsidP="00031EAD">
      <w:pPr>
        <w:widowControl w:val="0"/>
        <w:jc w:val="center"/>
        <w:rPr>
          <w:szCs w:val="18"/>
          <w:lang w:val="es-419"/>
        </w:rPr>
      </w:pPr>
      <w:r w:rsidRPr="006848F6">
        <w:rPr>
          <w:noProof/>
          <w:lang w:val="en-US" w:eastAsia="en-US"/>
        </w:rPr>
        <w:drawing>
          <wp:inline distT="0" distB="0" distL="0" distR="0" wp14:anchorId="7BEAE4C0" wp14:editId="7D569EBF">
            <wp:extent cx="6077597" cy="308042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3992" cy="3103941"/>
                    </a:xfrm>
                    <a:prstGeom prst="rect">
                      <a:avLst/>
                    </a:prstGeom>
                    <a:noFill/>
                  </pic:spPr>
                </pic:pic>
              </a:graphicData>
            </a:graphic>
          </wp:inline>
        </w:drawing>
      </w:r>
    </w:p>
    <w:p w14:paraId="0CB1804D" w14:textId="77777777" w:rsidR="00031EAD" w:rsidRPr="006848F6" w:rsidRDefault="00031EAD" w:rsidP="000D0459">
      <w:pPr>
        <w:pStyle w:val="BodyText"/>
        <w:spacing w:after="180"/>
        <w:ind w:left="540" w:right="425"/>
        <w:rPr>
          <w:sz w:val="12"/>
          <w:szCs w:val="12"/>
          <w:lang w:val="es-419"/>
        </w:rPr>
      </w:pPr>
      <w:r w:rsidRPr="006848F6">
        <w:rPr>
          <w:sz w:val="12"/>
          <w:lang w:val="es-419"/>
        </w:rPr>
        <w:t>Las fronteras que figuran en este mapa no implican la expresión de opinión alguna por parte de la UPOV sobre la condición jurídica de ningún país o territorio.</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031EAD" w:rsidRPr="006848F6" w14:paraId="70AE6401" w14:textId="77777777" w:rsidTr="002E3474">
        <w:trPr>
          <w:trHeight w:val="267"/>
        </w:trPr>
        <w:tc>
          <w:tcPr>
            <w:tcW w:w="283" w:type="dxa"/>
            <w:shd w:val="clear" w:color="auto" w:fill="7030A0"/>
            <w:vAlign w:val="center"/>
          </w:tcPr>
          <w:p w14:paraId="1093BC67" w14:textId="77777777" w:rsidR="00031EAD" w:rsidRPr="006848F6" w:rsidRDefault="00031EAD" w:rsidP="002E3474">
            <w:pPr>
              <w:jc w:val="left"/>
              <w:rPr>
                <w:rFonts w:ascii="Arial Narrow" w:hAnsi="Arial Narrow"/>
                <w:sz w:val="18"/>
                <w:szCs w:val="16"/>
                <w:lang w:val="es-419"/>
              </w:rPr>
            </w:pPr>
          </w:p>
        </w:tc>
        <w:tc>
          <w:tcPr>
            <w:tcW w:w="172" w:type="dxa"/>
            <w:vAlign w:val="center"/>
          </w:tcPr>
          <w:p w14:paraId="0EAF7843" w14:textId="77777777" w:rsidR="00031EAD" w:rsidRPr="006848F6" w:rsidRDefault="00031EAD" w:rsidP="002E3474">
            <w:pPr>
              <w:jc w:val="left"/>
              <w:rPr>
                <w:rFonts w:ascii="Arial Narrow" w:hAnsi="Arial Narrow"/>
                <w:sz w:val="18"/>
                <w:szCs w:val="16"/>
                <w:lang w:val="es-419"/>
              </w:rPr>
            </w:pPr>
          </w:p>
        </w:tc>
        <w:tc>
          <w:tcPr>
            <w:tcW w:w="8333" w:type="dxa"/>
            <w:vAlign w:val="center"/>
          </w:tcPr>
          <w:p w14:paraId="7CA568B2" w14:textId="77777777" w:rsidR="00031EAD" w:rsidRPr="006848F6" w:rsidRDefault="00031EAD" w:rsidP="002E3474">
            <w:pPr>
              <w:jc w:val="left"/>
              <w:rPr>
                <w:rFonts w:ascii="Arial Narrow" w:hAnsi="Arial Narrow"/>
                <w:sz w:val="18"/>
                <w:szCs w:val="16"/>
                <w:lang w:val="es-419"/>
              </w:rPr>
            </w:pPr>
            <w:r w:rsidRPr="006848F6">
              <w:rPr>
                <w:rFonts w:ascii="Arial Narrow" w:hAnsi="Arial Narrow"/>
                <w:sz w:val="18"/>
                <w:lang w:val="es-419"/>
              </w:rPr>
              <w:t>Miembros de la Unión que brindan protección a todos los géneros y especies vegetales</w:t>
            </w:r>
          </w:p>
        </w:tc>
      </w:tr>
      <w:tr w:rsidR="00031EAD" w:rsidRPr="006848F6" w14:paraId="4C0BAA15" w14:textId="77777777" w:rsidTr="002E3474">
        <w:tc>
          <w:tcPr>
            <w:tcW w:w="283" w:type="dxa"/>
            <w:shd w:val="clear" w:color="auto" w:fill="auto"/>
            <w:vAlign w:val="center"/>
          </w:tcPr>
          <w:p w14:paraId="6D3F7791" w14:textId="77777777" w:rsidR="00031EAD" w:rsidRPr="006848F6" w:rsidRDefault="00031EAD" w:rsidP="002E3474">
            <w:pPr>
              <w:jc w:val="left"/>
              <w:rPr>
                <w:rFonts w:ascii="Arial Narrow" w:hAnsi="Arial Narrow"/>
                <w:sz w:val="18"/>
                <w:szCs w:val="16"/>
                <w:lang w:val="es-419"/>
              </w:rPr>
            </w:pPr>
          </w:p>
        </w:tc>
        <w:tc>
          <w:tcPr>
            <w:tcW w:w="172" w:type="dxa"/>
            <w:vAlign w:val="center"/>
          </w:tcPr>
          <w:p w14:paraId="36DAE399" w14:textId="77777777" w:rsidR="00031EAD" w:rsidRPr="006848F6" w:rsidRDefault="00031EAD" w:rsidP="002E3474">
            <w:pPr>
              <w:jc w:val="left"/>
              <w:rPr>
                <w:rFonts w:ascii="Arial Narrow" w:hAnsi="Arial Narrow"/>
                <w:sz w:val="18"/>
                <w:szCs w:val="16"/>
                <w:lang w:val="es-419"/>
              </w:rPr>
            </w:pPr>
          </w:p>
        </w:tc>
        <w:tc>
          <w:tcPr>
            <w:tcW w:w="8333" w:type="dxa"/>
            <w:vAlign w:val="center"/>
          </w:tcPr>
          <w:p w14:paraId="065A2A0B" w14:textId="77777777" w:rsidR="00031EAD" w:rsidRPr="006848F6" w:rsidRDefault="00031EAD" w:rsidP="002E3474">
            <w:pPr>
              <w:jc w:val="left"/>
              <w:rPr>
                <w:rFonts w:ascii="Arial Narrow" w:hAnsi="Arial Narrow"/>
                <w:sz w:val="18"/>
                <w:szCs w:val="16"/>
                <w:lang w:val="es-419"/>
              </w:rPr>
            </w:pPr>
          </w:p>
        </w:tc>
      </w:tr>
      <w:tr w:rsidR="00031EAD" w:rsidRPr="006848F6" w14:paraId="717FF882" w14:textId="77777777" w:rsidTr="002E3474">
        <w:trPr>
          <w:trHeight w:val="266"/>
        </w:trPr>
        <w:tc>
          <w:tcPr>
            <w:tcW w:w="283" w:type="dxa"/>
            <w:shd w:val="clear" w:color="auto" w:fill="951F81"/>
            <w:vAlign w:val="center"/>
          </w:tcPr>
          <w:p w14:paraId="7688C968" w14:textId="77777777" w:rsidR="00031EAD" w:rsidRPr="006848F6" w:rsidRDefault="00031EAD" w:rsidP="002E3474">
            <w:pPr>
              <w:jc w:val="left"/>
              <w:rPr>
                <w:rFonts w:ascii="Arial Narrow" w:hAnsi="Arial Narrow"/>
                <w:sz w:val="18"/>
                <w:szCs w:val="16"/>
                <w:lang w:val="es-419"/>
              </w:rPr>
            </w:pPr>
          </w:p>
        </w:tc>
        <w:tc>
          <w:tcPr>
            <w:tcW w:w="172" w:type="dxa"/>
            <w:vAlign w:val="center"/>
          </w:tcPr>
          <w:p w14:paraId="78A39C8E" w14:textId="77777777" w:rsidR="00031EAD" w:rsidRPr="006848F6" w:rsidRDefault="00031EAD" w:rsidP="002E3474">
            <w:pPr>
              <w:jc w:val="left"/>
              <w:rPr>
                <w:rFonts w:ascii="Arial Narrow" w:hAnsi="Arial Narrow"/>
                <w:sz w:val="18"/>
                <w:szCs w:val="16"/>
                <w:lang w:val="es-419"/>
              </w:rPr>
            </w:pPr>
          </w:p>
        </w:tc>
        <w:tc>
          <w:tcPr>
            <w:tcW w:w="8333" w:type="dxa"/>
            <w:vAlign w:val="center"/>
          </w:tcPr>
          <w:p w14:paraId="37B9E481" w14:textId="77777777" w:rsidR="00031EAD" w:rsidRPr="006848F6" w:rsidRDefault="00031EAD" w:rsidP="002E3474">
            <w:pPr>
              <w:jc w:val="left"/>
              <w:rPr>
                <w:rFonts w:ascii="Arial Narrow" w:hAnsi="Arial Narrow"/>
                <w:sz w:val="18"/>
                <w:szCs w:val="16"/>
                <w:lang w:val="es-419"/>
              </w:rPr>
            </w:pPr>
            <w:r w:rsidRPr="006848F6">
              <w:rPr>
                <w:rFonts w:ascii="Arial Narrow" w:hAnsi="Arial Narrow"/>
                <w:sz w:val="18"/>
                <w:lang w:val="es-419"/>
              </w:rPr>
              <w:t>Miembros de la Unión que brindan protección a un número limitado de géneros y especies vegetales</w:t>
            </w:r>
          </w:p>
        </w:tc>
      </w:tr>
      <w:tr w:rsidR="00031EAD" w:rsidRPr="006848F6" w14:paraId="32875940" w14:textId="77777777" w:rsidTr="002E3474">
        <w:tc>
          <w:tcPr>
            <w:tcW w:w="283" w:type="dxa"/>
            <w:shd w:val="clear" w:color="auto" w:fill="auto"/>
            <w:vAlign w:val="center"/>
          </w:tcPr>
          <w:p w14:paraId="556D96A6" w14:textId="77777777" w:rsidR="00031EAD" w:rsidRPr="006848F6" w:rsidRDefault="00031EAD" w:rsidP="002E3474">
            <w:pPr>
              <w:jc w:val="left"/>
              <w:rPr>
                <w:rFonts w:ascii="Arial Narrow" w:hAnsi="Arial Narrow"/>
                <w:sz w:val="18"/>
                <w:szCs w:val="16"/>
                <w:lang w:val="es-419"/>
              </w:rPr>
            </w:pPr>
          </w:p>
        </w:tc>
        <w:tc>
          <w:tcPr>
            <w:tcW w:w="172" w:type="dxa"/>
            <w:vAlign w:val="center"/>
          </w:tcPr>
          <w:p w14:paraId="68394F38" w14:textId="77777777" w:rsidR="00031EAD" w:rsidRPr="006848F6" w:rsidRDefault="00031EAD" w:rsidP="002E3474">
            <w:pPr>
              <w:jc w:val="left"/>
              <w:rPr>
                <w:rFonts w:ascii="Arial Narrow" w:hAnsi="Arial Narrow"/>
                <w:sz w:val="18"/>
                <w:szCs w:val="16"/>
                <w:lang w:val="es-419"/>
              </w:rPr>
            </w:pPr>
          </w:p>
        </w:tc>
        <w:tc>
          <w:tcPr>
            <w:tcW w:w="8333" w:type="dxa"/>
            <w:vAlign w:val="center"/>
          </w:tcPr>
          <w:p w14:paraId="79A10D47" w14:textId="77777777" w:rsidR="00031EAD" w:rsidRPr="006848F6" w:rsidRDefault="00031EAD" w:rsidP="002E3474">
            <w:pPr>
              <w:jc w:val="left"/>
              <w:rPr>
                <w:rFonts w:ascii="Arial Narrow" w:hAnsi="Arial Narrow"/>
                <w:sz w:val="18"/>
                <w:szCs w:val="16"/>
                <w:lang w:val="es-419"/>
              </w:rPr>
            </w:pPr>
          </w:p>
        </w:tc>
      </w:tr>
      <w:tr w:rsidR="00031EAD" w:rsidRPr="006848F6" w14:paraId="168413A3" w14:textId="77777777" w:rsidTr="002E3474">
        <w:trPr>
          <w:trHeight w:val="266"/>
        </w:trPr>
        <w:tc>
          <w:tcPr>
            <w:tcW w:w="283" w:type="dxa"/>
            <w:shd w:val="clear" w:color="auto" w:fill="C684AD"/>
            <w:vAlign w:val="center"/>
          </w:tcPr>
          <w:p w14:paraId="0D77BADA" w14:textId="77777777" w:rsidR="00031EAD" w:rsidRPr="006848F6" w:rsidRDefault="00031EAD" w:rsidP="002E3474">
            <w:pPr>
              <w:jc w:val="left"/>
              <w:rPr>
                <w:rFonts w:ascii="Arial Narrow" w:hAnsi="Arial Narrow"/>
                <w:sz w:val="18"/>
                <w:szCs w:val="16"/>
                <w:lang w:val="es-419"/>
              </w:rPr>
            </w:pPr>
          </w:p>
        </w:tc>
        <w:tc>
          <w:tcPr>
            <w:tcW w:w="172" w:type="dxa"/>
            <w:vAlign w:val="center"/>
          </w:tcPr>
          <w:p w14:paraId="4548056D" w14:textId="77777777" w:rsidR="00031EAD" w:rsidRPr="006848F6" w:rsidRDefault="00031EAD" w:rsidP="002E3474">
            <w:pPr>
              <w:jc w:val="left"/>
              <w:rPr>
                <w:rFonts w:ascii="Arial Narrow" w:hAnsi="Arial Narrow"/>
                <w:sz w:val="18"/>
                <w:szCs w:val="16"/>
                <w:lang w:val="es-419"/>
              </w:rPr>
            </w:pPr>
          </w:p>
        </w:tc>
        <w:tc>
          <w:tcPr>
            <w:tcW w:w="8333" w:type="dxa"/>
            <w:vAlign w:val="center"/>
          </w:tcPr>
          <w:p w14:paraId="77050454" w14:textId="77777777" w:rsidR="00031EAD" w:rsidRPr="006848F6" w:rsidRDefault="00031EAD" w:rsidP="002E3474">
            <w:pPr>
              <w:jc w:val="left"/>
              <w:rPr>
                <w:rFonts w:ascii="Arial Narrow" w:hAnsi="Arial Narrow"/>
                <w:sz w:val="18"/>
                <w:szCs w:val="16"/>
                <w:lang w:val="es-419"/>
              </w:rPr>
            </w:pPr>
            <w:r w:rsidRPr="006848F6">
              <w:rPr>
                <w:rFonts w:ascii="Arial Narrow" w:hAnsi="Arial Narrow"/>
                <w:sz w:val="18"/>
                <w:lang w:val="es-419"/>
              </w:rPr>
              <w:t>Miembros de la Unión que no han notificado la ampliación de la protección a todos los géneros y especies vegetales</w:t>
            </w:r>
          </w:p>
        </w:tc>
      </w:tr>
    </w:tbl>
    <w:p w14:paraId="63F21746" w14:textId="77777777" w:rsidR="00031EAD" w:rsidRPr="006848F6" w:rsidRDefault="00031EAD" w:rsidP="00031EAD">
      <w:pPr>
        <w:jc w:val="center"/>
        <w:rPr>
          <w:rFonts w:ascii="Arial Narrow" w:hAnsi="Arial Narrow"/>
          <w:bCs/>
          <w:sz w:val="18"/>
          <w:lang w:val="es-419"/>
        </w:rPr>
      </w:pPr>
    </w:p>
    <w:p w14:paraId="5973C812" w14:textId="77777777" w:rsidR="00031EAD" w:rsidRPr="006848F6" w:rsidRDefault="00031EAD" w:rsidP="00031EAD">
      <w:pPr>
        <w:jc w:val="center"/>
        <w:rPr>
          <w:rFonts w:ascii="Arial Narrow" w:hAnsi="Arial Narrow"/>
          <w:bCs/>
          <w:sz w:val="18"/>
          <w:lang w:val="es-419"/>
        </w:rPr>
      </w:pPr>
    </w:p>
    <w:p w14:paraId="49CF4D1B" w14:textId="77777777" w:rsidR="00E43574" w:rsidRPr="006848F6" w:rsidRDefault="00E43574" w:rsidP="00031EAD">
      <w:pPr>
        <w:jc w:val="center"/>
        <w:rPr>
          <w:rFonts w:ascii="Arial Narrow" w:hAnsi="Arial Narrow"/>
          <w:bCs/>
          <w:sz w:val="18"/>
          <w:lang w:val="es-419"/>
        </w:rPr>
      </w:pPr>
    </w:p>
    <w:p w14:paraId="30CDD43C" w14:textId="07DFAE25" w:rsidR="00031EAD" w:rsidRPr="006848F6" w:rsidRDefault="00031EAD" w:rsidP="00D1245F">
      <w:pPr>
        <w:pStyle w:val="Caption"/>
        <w:rPr>
          <w:lang w:val="es-419"/>
        </w:rPr>
      </w:pPr>
      <w:r w:rsidRPr="006848F6">
        <w:rPr>
          <w:lang w:val="es-419"/>
        </w:rPr>
        <w:t>Gráfico 29.</w:t>
      </w:r>
      <w:r w:rsidR="00791E17" w:rsidRPr="006848F6">
        <w:rPr>
          <w:lang w:val="es-419"/>
        </w:rPr>
        <w:t xml:space="preserve"> </w:t>
      </w:r>
      <w:r w:rsidRPr="006848F6">
        <w:rPr>
          <w:lang w:val="es-419"/>
        </w:rPr>
        <w:t>Evolución de la protección de géneros y especies vegetales</w:t>
      </w:r>
    </w:p>
    <w:p w14:paraId="6353C9F3" w14:textId="531578E3" w:rsidR="00031EAD" w:rsidRPr="006848F6" w:rsidRDefault="00C84A6F" w:rsidP="00031EAD">
      <w:pPr>
        <w:jc w:val="center"/>
        <w:rPr>
          <w:lang w:val="es-419"/>
        </w:rPr>
      </w:pPr>
      <w:r w:rsidRPr="006848F6">
        <w:rPr>
          <w:noProof/>
          <w:lang w:val="en-US" w:eastAsia="en-US"/>
        </w:rPr>
        <w:drawing>
          <wp:inline distT="0" distB="0" distL="0" distR="0" wp14:anchorId="470AA6D0" wp14:editId="5EF5153F">
            <wp:extent cx="4558394" cy="3571200"/>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8394" cy="3571200"/>
                    </a:xfrm>
                    <a:prstGeom prst="rect">
                      <a:avLst/>
                    </a:prstGeom>
                    <a:noFill/>
                  </pic:spPr>
                </pic:pic>
              </a:graphicData>
            </a:graphic>
          </wp:inline>
        </w:drawing>
      </w:r>
    </w:p>
    <w:p w14:paraId="20776C69" w14:textId="77777777" w:rsidR="00031EAD" w:rsidRPr="006848F6" w:rsidRDefault="00031EAD" w:rsidP="00031EAD">
      <w:pPr>
        <w:rPr>
          <w:lang w:val="es-419"/>
        </w:rPr>
      </w:pPr>
    </w:p>
    <w:p w14:paraId="2086B8A9" w14:textId="77777777" w:rsidR="004B292D" w:rsidRPr="006848F6" w:rsidRDefault="004B292D" w:rsidP="00031EAD">
      <w:pPr>
        <w:jc w:val="left"/>
        <w:rPr>
          <w:sz w:val="18"/>
          <w:szCs w:val="18"/>
          <w:lang w:val="es-419"/>
        </w:rPr>
      </w:pPr>
    </w:p>
    <w:p w14:paraId="6B66EDEE" w14:textId="4B08C24F" w:rsidR="00031EAD" w:rsidRPr="006848F6" w:rsidRDefault="00031EAD" w:rsidP="00D1245F">
      <w:pPr>
        <w:pStyle w:val="Caption"/>
        <w:rPr>
          <w:lang w:val="es-419"/>
        </w:rPr>
      </w:pPr>
      <w:r w:rsidRPr="006848F6">
        <w:rPr>
          <w:lang w:val="es-419"/>
        </w:rPr>
        <w:lastRenderedPageBreak/>
        <w:t>Gráfico 30:</w:t>
      </w:r>
      <w:r w:rsidR="00791E17" w:rsidRPr="006848F6">
        <w:rPr>
          <w:lang w:val="es-419"/>
        </w:rPr>
        <w:t xml:space="preserve"> </w:t>
      </w:r>
      <w:r w:rsidRPr="006848F6">
        <w:rPr>
          <w:lang w:val="es-419"/>
        </w:rPr>
        <w:t>Datos de la base de datos PLUTO</w:t>
      </w: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031EAD" w:rsidRPr="006848F6" w14:paraId="36D48402" w14:textId="77777777" w:rsidTr="002E3474">
        <w:tc>
          <w:tcPr>
            <w:tcW w:w="5312" w:type="dxa"/>
            <w:shd w:val="clear" w:color="auto" w:fill="auto"/>
          </w:tcPr>
          <w:p w14:paraId="66C2A8B0" w14:textId="77777777" w:rsidR="00031EAD" w:rsidRPr="006848F6" w:rsidRDefault="00031EAD" w:rsidP="002E3474">
            <w:pPr>
              <w:keepNext/>
              <w:jc w:val="center"/>
              <w:rPr>
                <w:rFonts w:ascii="Arial Narrow" w:hAnsi="Arial Narrow"/>
                <w:i/>
                <w:sz w:val="18"/>
                <w:szCs w:val="18"/>
                <w:lang w:val="es-419"/>
              </w:rPr>
            </w:pPr>
            <w:r w:rsidRPr="006848F6">
              <w:rPr>
                <w:rFonts w:ascii="Arial Narrow" w:hAnsi="Arial Narrow"/>
                <w:i/>
                <w:snapToGrid w:val="0"/>
                <w:sz w:val="18"/>
                <w:lang w:val="es-419"/>
              </w:rPr>
              <w:t>Solicitudes presentadas por tipo de cultivo:</w:t>
            </w:r>
          </w:p>
          <w:p w14:paraId="54CE5110" w14:textId="77777777" w:rsidR="00031EAD" w:rsidRPr="006848F6" w:rsidRDefault="00031EAD" w:rsidP="002E3474">
            <w:pPr>
              <w:keepNext/>
              <w:jc w:val="center"/>
              <w:rPr>
                <w:rFonts w:ascii="Arial Narrow" w:hAnsi="Arial Narrow"/>
                <w:sz w:val="18"/>
                <w:szCs w:val="18"/>
                <w:lang w:val="es-419"/>
              </w:rPr>
            </w:pP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89"/>
              <w:gridCol w:w="975"/>
              <w:gridCol w:w="854"/>
              <w:gridCol w:w="736"/>
              <w:gridCol w:w="984"/>
              <w:gridCol w:w="1022"/>
            </w:tblGrid>
            <w:tr w:rsidR="00031EAD" w:rsidRPr="006848F6" w14:paraId="4D6CE5DA"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0A08A696" w14:textId="77777777" w:rsidR="00031EAD" w:rsidRPr="006848F6" w:rsidRDefault="00031EAD" w:rsidP="002E3474">
                  <w:pPr>
                    <w:jc w:val="left"/>
                    <w:rPr>
                      <w:rFonts w:ascii="Arial Narrow" w:hAnsi="Arial Narrow"/>
                      <w:snapToGrid w:val="0"/>
                      <w:sz w:val="18"/>
                      <w:szCs w:val="18"/>
                      <w:lang w:val="es-419" w:eastAsia="ja-JP"/>
                    </w:rPr>
                  </w:pPr>
                </w:p>
              </w:tc>
              <w:tc>
                <w:tcPr>
                  <w:tcW w:w="4559" w:type="dxa"/>
                  <w:gridSpan w:val="5"/>
                  <w:tcBorders>
                    <w:top w:val="nil"/>
                    <w:left w:val="nil"/>
                    <w:bottom w:val="nil"/>
                    <w:right w:val="nil"/>
                  </w:tcBorders>
                  <w:shd w:val="clear" w:color="auto" w:fill="E2E7EB" w:themeFill="accent3" w:themeFillTint="33"/>
                  <w:vAlign w:val="bottom"/>
                </w:tcPr>
                <w:p w14:paraId="08EB7ED2"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Tipo de cultivo</w:t>
                  </w:r>
                </w:p>
              </w:tc>
            </w:tr>
            <w:tr w:rsidR="00031EAD" w:rsidRPr="006848F6" w14:paraId="79BF17B5"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65BAB270"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Año</w:t>
                  </w:r>
                </w:p>
              </w:tc>
              <w:tc>
                <w:tcPr>
                  <w:tcW w:w="1009" w:type="dxa"/>
                  <w:tcBorders>
                    <w:top w:val="nil"/>
                    <w:left w:val="nil"/>
                    <w:bottom w:val="nil"/>
                    <w:right w:val="nil"/>
                  </w:tcBorders>
                  <w:shd w:val="clear" w:color="auto" w:fill="E2E7EB" w:themeFill="accent3" w:themeFillTint="33"/>
                  <w:vAlign w:val="bottom"/>
                </w:tcPr>
                <w:p w14:paraId="465C4F26"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Agrícolas</w:t>
                  </w:r>
                </w:p>
              </w:tc>
              <w:tc>
                <w:tcPr>
                  <w:tcW w:w="871" w:type="dxa"/>
                  <w:tcBorders>
                    <w:top w:val="nil"/>
                    <w:left w:val="nil"/>
                    <w:bottom w:val="nil"/>
                    <w:right w:val="nil"/>
                  </w:tcBorders>
                  <w:shd w:val="clear" w:color="auto" w:fill="E2E7EB" w:themeFill="accent3" w:themeFillTint="33"/>
                  <w:vAlign w:val="bottom"/>
                </w:tcPr>
                <w:p w14:paraId="5E55443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Árboles forestales</w:t>
                  </w:r>
                </w:p>
              </w:tc>
              <w:tc>
                <w:tcPr>
                  <w:tcW w:w="752" w:type="dxa"/>
                  <w:tcBorders>
                    <w:top w:val="nil"/>
                    <w:left w:val="nil"/>
                    <w:bottom w:val="nil"/>
                    <w:right w:val="nil"/>
                  </w:tcBorders>
                  <w:shd w:val="clear" w:color="auto" w:fill="E2E7EB" w:themeFill="accent3" w:themeFillTint="33"/>
                  <w:vAlign w:val="bottom"/>
                </w:tcPr>
                <w:p w14:paraId="0825C80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Frutales</w:t>
                  </w:r>
                </w:p>
              </w:tc>
              <w:tc>
                <w:tcPr>
                  <w:tcW w:w="871" w:type="dxa"/>
                  <w:tcBorders>
                    <w:top w:val="nil"/>
                    <w:left w:val="nil"/>
                    <w:bottom w:val="nil"/>
                    <w:right w:val="nil"/>
                  </w:tcBorders>
                  <w:shd w:val="clear" w:color="auto" w:fill="E2E7EB" w:themeFill="accent3" w:themeFillTint="33"/>
                  <w:vAlign w:val="bottom"/>
                </w:tcPr>
                <w:p w14:paraId="2C782956"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Ornamentales</w:t>
                  </w:r>
                </w:p>
              </w:tc>
              <w:tc>
                <w:tcPr>
                  <w:tcW w:w="1056" w:type="dxa"/>
                  <w:tcBorders>
                    <w:top w:val="nil"/>
                    <w:left w:val="nil"/>
                    <w:bottom w:val="nil"/>
                    <w:right w:val="nil"/>
                  </w:tcBorders>
                  <w:shd w:val="clear" w:color="auto" w:fill="E2E7EB" w:themeFill="accent3" w:themeFillTint="33"/>
                  <w:vAlign w:val="bottom"/>
                </w:tcPr>
                <w:p w14:paraId="18D68BD5"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Hortícolas</w:t>
                  </w:r>
                </w:p>
              </w:tc>
            </w:tr>
            <w:tr w:rsidR="00031EAD" w:rsidRPr="006848F6" w14:paraId="464ED1AD" w14:textId="77777777" w:rsidTr="002E3474">
              <w:trPr>
                <w:cantSplit/>
                <w:jc w:val="center"/>
              </w:trPr>
              <w:tc>
                <w:tcPr>
                  <w:tcW w:w="501" w:type="dxa"/>
                  <w:tcBorders>
                    <w:top w:val="nil"/>
                    <w:left w:val="nil"/>
                    <w:bottom w:val="single" w:sz="8" w:space="0" w:color="D9D9D9" w:themeColor="background1" w:themeShade="D9"/>
                    <w:right w:val="nil"/>
                  </w:tcBorders>
                  <w:shd w:val="clear" w:color="auto" w:fill="auto"/>
                </w:tcPr>
                <w:p w14:paraId="32FD76D6" w14:textId="77777777" w:rsidR="00031EAD" w:rsidRPr="006848F6" w:rsidRDefault="00031EAD" w:rsidP="002E3474">
                  <w:pPr>
                    <w:jc w:val="left"/>
                    <w:rPr>
                      <w:rFonts w:ascii="Arial Narrow" w:hAnsi="Arial Narrow"/>
                      <w:snapToGrid w:val="0"/>
                      <w:sz w:val="18"/>
                      <w:lang w:val="es-419"/>
                    </w:rPr>
                  </w:pPr>
                  <w:r w:rsidRPr="006848F6">
                    <w:rPr>
                      <w:rFonts w:ascii="Arial Narrow" w:hAnsi="Arial Narrow"/>
                      <w:snapToGrid w:val="0"/>
                      <w:sz w:val="18"/>
                      <w:lang w:val="es-419"/>
                    </w:rPr>
                    <w:t>2012</w:t>
                  </w:r>
                </w:p>
              </w:tc>
              <w:tc>
                <w:tcPr>
                  <w:tcW w:w="1009" w:type="dxa"/>
                  <w:tcBorders>
                    <w:top w:val="nil"/>
                    <w:left w:val="nil"/>
                    <w:bottom w:val="single" w:sz="8" w:space="0" w:color="D9D9D9" w:themeColor="background1" w:themeShade="D9"/>
                    <w:right w:val="nil"/>
                  </w:tcBorders>
                </w:tcPr>
                <w:p w14:paraId="40C4C1CA"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27%</w:t>
                  </w:r>
                </w:p>
              </w:tc>
              <w:tc>
                <w:tcPr>
                  <w:tcW w:w="871" w:type="dxa"/>
                  <w:tcBorders>
                    <w:top w:val="nil"/>
                    <w:left w:val="nil"/>
                    <w:bottom w:val="single" w:sz="8" w:space="0" w:color="D9D9D9" w:themeColor="background1" w:themeShade="D9"/>
                    <w:right w:val="nil"/>
                  </w:tcBorders>
                </w:tcPr>
                <w:p w14:paraId="574B3840"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0,9%</w:t>
                  </w:r>
                </w:p>
              </w:tc>
              <w:tc>
                <w:tcPr>
                  <w:tcW w:w="752" w:type="dxa"/>
                  <w:tcBorders>
                    <w:top w:val="nil"/>
                    <w:left w:val="nil"/>
                    <w:bottom w:val="single" w:sz="8" w:space="0" w:color="D9D9D9" w:themeColor="background1" w:themeShade="D9"/>
                    <w:right w:val="nil"/>
                  </w:tcBorders>
                </w:tcPr>
                <w:p w14:paraId="7BB9CF3B"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12%</w:t>
                  </w:r>
                </w:p>
              </w:tc>
              <w:tc>
                <w:tcPr>
                  <w:tcW w:w="871" w:type="dxa"/>
                  <w:tcBorders>
                    <w:top w:val="nil"/>
                    <w:left w:val="nil"/>
                    <w:bottom w:val="single" w:sz="8" w:space="0" w:color="D9D9D9" w:themeColor="background1" w:themeShade="D9"/>
                    <w:right w:val="nil"/>
                  </w:tcBorders>
                </w:tcPr>
                <w:p w14:paraId="224FFE6D"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48%</w:t>
                  </w:r>
                </w:p>
              </w:tc>
              <w:tc>
                <w:tcPr>
                  <w:tcW w:w="1056" w:type="dxa"/>
                  <w:tcBorders>
                    <w:top w:val="nil"/>
                    <w:left w:val="nil"/>
                    <w:bottom w:val="single" w:sz="8" w:space="0" w:color="D9D9D9" w:themeColor="background1" w:themeShade="D9"/>
                    <w:right w:val="nil"/>
                  </w:tcBorders>
                </w:tcPr>
                <w:p w14:paraId="71E055F7"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12%</w:t>
                  </w:r>
                </w:p>
              </w:tc>
            </w:tr>
            <w:tr w:rsidR="00031EAD" w:rsidRPr="006848F6" w14:paraId="50FB9D15"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8CEB7E2"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2013</w:t>
                  </w:r>
                </w:p>
              </w:tc>
              <w:tc>
                <w:tcPr>
                  <w:tcW w:w="1009" w:type="dxa"/>
                  <w:tcBorders>
                    <w:top w:val="single" w:sz="8" w:space="0" w:color="D9D9D9" w:themeColor="background1" w:themeShade="D9"/>
                    <w:left w:val="nil"/>
                    <w:bottom w:val="single" w:sz="8" w:space="0" w:color="D9D9D9" w:themeColor="background1" w:themeShade="D9"/>
                    <w:right w:val="nil"/>
                  </w:tcBorders>
                </w:tcPr>
                <w:p w14:paraId="0D71315F"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25%</w:t>
                  </w:r>
                </w:p>
              </w:tc>
              <w:tc>
                <w:tcPr>
                  <w:tcW w:w="871" w:type="dxa"/>
                  <w:tcBorders>
                    <w:top w:val="single" w:sz="8" w:space="0" w:color="D9D9D9" w:themeColor="background1" w:themeShade="D9"/>
                    <w:left w:val="nil"/>
                    <w:bottom w:val="single" w:sz="8" w:space="0" w:color="D9D9D9" w:themeColor="background1" w:themeShade="D9"/>
                    <w:right w:val="nil"/>
                  </w:tcBorders>
                </w:tcPr>
                <w:p w14:paraId="4A7FBBF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1,0%</w:t>
                  </w:r>
                </w:p>
              </w:tc>
              <w:tc>
                <w:tcPr>
                  <w:tcW w:w="752" w:type="dxa"/>
                  <w:tcBorders>
                    <w:top w:val="single" w:sz="8" w:space="0" w:color="D9D9D9" w:themeColor="background1" w:themeShade="D9"/>
                    <w:left w:val="nil"/>
                    <w:bottom w:val="single" w:sz="8" w:space="0" w:color="D9D9D9" w:themeColor="background1" w:themeShade="D9"/>
                    <w:right w:val="nil"/>
                  </w:tcBorders>
                </w:tcPr>
                <w:p w14:paraId="2159C965"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0C8FEE0D"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49%</w:t>
                  </w:r>
                </w:p>
              </w:tc>
              <w:tc>
                <w:tcPr>
                  <w:tcW w:w="1056" w:type="dxa"/>
                  <w:tcBorders>
                    <w:top w:val="single" w:sz="8" w:space="0" w:color="D9D9D9" w:themeColor="background1" w:themeShade="D9"/>
                    <w:left w:val="nil"/>
                    <w:bottom w:val="single" w:sz="8" w:space="0" w:color="D9D9D9" w:themeColor="background1" w:themeShade="D9"/>
                    <w:right w:val="nil"/>
                  </w:tcBorders>
                </w:tcPr>
                <w:p w14:paraId="08AC31B5"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11%</w:t>
                  </w:r>
                </w:p>
              </w:tc>
            </w:tr>
            <w:tr w:rsidR="00031EAD" w:rsidRPr="006848F6" w14:paraId="64F42879"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FC60E89"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4C288ACA"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4A614C3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0,8%</w:t>
                  </w:r>
                </w:p>
              </w:tc>
              <w:tc>
                <w:tcPr>
                  <w:tcW w:w="752" w:type="dxa"/>
                  <w:tcBorders>
                    <w:top w:val="single" w:sz="8" w:space="0" w:color="D9D9D9" w:themeColor="background1" w:themeShade="D9"/>
                    <w:left w:val="nil"/>
                    <w:bottom w:val="single" w:sz="8" w:space="0" w:color="D9D9D9" w:themeColor="background1" w:themeShade="D9"/>
                    <w:right w:val="nil"/>
                  </w:tcBorders>
                </w:tcPr>
                <w:p w14:paraId="11B6865F"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224DA58F"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17D51786"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10%</w:t>
                  </w:r>
                </w:p>
              </w:tc>
            </w:tr>
            <w:tr w:rsidR="00031EAD" w:rsidRPr="006848F6" w14:paraId="4975AD6E"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5C19E06"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6FD80D84"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4E8B69C7"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5565D5A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3EC14F44"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190AAC03"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16%</w:t>
                  </w:r>
                </w:p>
              </w:tc>
            </w:tr>
            <w:tr w:rsidR="00031EAD" w:rsidRPr="006848F6" w14:paraId="366E845B"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28B3398"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714737DD"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54371DD5"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61805AA8"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1422B68D"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12C1F8B2"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18%</w:t>
                  </w:r>
                </w:p>
              </w:tc>
            </w:tr>
            <w:tr w:rsidR="00031EAD" w:rsidRPr="006848F6" w14:paraId="090E3ED4"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8D859AB"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2017</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2EF4E152"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33%</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0374C55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31C4013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11%</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7703815"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37245CF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17%</w:t>
                  </w:r>
                </w:p>
              </w:tc>
            </w:tr>
            <w:tr w:rsidR="00031EAD" w:rsidRPr="006848F6" w14:paraId="20B90C97"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28D041D"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2018</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76E38FBE"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30E699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2AF63A59"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3293668"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33%</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1F1917F6"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20%</w:t>
                  </w:r>
                </w:p>
              </w:tc>
            </w:tr>
            <w:tr w:rsidR="00031EAD" w:rsidRPr="006848F6" w14:paraId="50335C76"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624B69F"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2019</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797EF3AF"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34%</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6577F95"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35C6261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0DB0D5BE"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37%</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54049E22"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19%</w:t>
                  </w:r>
                </w:p>
              </w:tc>
            </w:tr>
            <w:tr w:rsidR="00031EAD" w:rsidRPr="006848F6" w14:paraId="6E5DE8E9"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D6EFA19"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2020</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057D8C1E"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3C75181E"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732AF9BB"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52BB7C09"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36%</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7D923DE8"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21%</w:t>
                  </w:r>
                </w:p>
              </w:tc>
            </w:tr>
            <w:tr w:rsidR="00816018" w:rsidRPr="006848F6" w14:paraId="5BE962A7"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3BD27C2" w14:textId="77777777" w:rsidR="00816018" w:rsidRPr="006848F6" w:rsidRDefault="00816018" w:rsidP="002E3474">
                  <w:pPr>
                    <w:jc w:val="left"/>
                    <w:rPr>
                      <w:rFonts w:ascii="Arial Narrow" w:hAnsi="Arial Narrow"/>
                      <w:snapToGrid w:val="0"/>
                      <w:sz w:val="18"/>
                      <w:szCs w:val="18"/>
                      <w:lang w:val="es-419"/>
                    </w:rPr>
                  </w:pPr>
                  <w:r w:rsidRPr="006848F6">
                    <w:rPr>
                      <w:rFonts w:ascii="Arial Narrow" w:hAnsi="Arial Narrow"/>
                      <w:snapToGrid w:val="0"/>
                      <w:sz w:val="18"/>
                      <w:lang w:val="es-419"/>
                    </w:rPr>
                    <w:t>2021</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2AAB13B8" w14:textId="77777777" w:rsidR="00816018" w:rsidRPr="006848F6" w:rsidRDefault="00816018" w:rsidP="002E3474">
                  <w:pPr>
                    <w:jc w:val="center"/>
                    <w:rPr>
                      <w:rFonts w:ascii="Arial Narrow" w:hAnsi="Arial Narrow"/>
                      <w:snapToGrid w:val="0"/>
                      <w:sz w:val="18"/>
                      <w:szCs w:val="18"/>
                      <w:lang w:val="es-419"/>
                    </w:rPr>
                  </w:pPr>
                  <w:r w:rsidRPr="006848F6">
                    <w:rPr>
                      <w:rFonts w:ascii="Arial Narrow" w:hAnsi="Arial Narrow"/>
                      <w:snapToGrid w:val="0"/>
                      <w:sz w:val="18"/>
                      <w:lang w:val="es-419"/>
                    </w:rPr>
                    <w:t>42%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0020564F" w14:textId="77777777" w:rsidR="00816018" w:rsidRPr="006848F6" w:rsidRDefault="00816018" w:rsidP="002E3474">
                  <w:pPr>
                    <w:jc w:val="center"/>
                    <w:rPr>
                      <w:rFonts w:ascii="Arial Narrow" w:hAnsi="Arial Narrow"/>
                      <w:snapToGrid w:val="0"/>
                      <w:sz w:val="18"/>
                      <w:szCs w:val="18"/>
                      <w:lang w:val="es-419"/>
                    </w:rPr>
                  </w:pPr>
                  <w:r w:rsidRPr="006848F6">
                    <w:rPr>
                      <w:rFonts w:ascii="Arial Narrow" w:hAnsi="Arial Narrow"/>
                      <w:snapToGrid w:val="0"/>
                      <w:sz w:val="18"/>
                      <w:lang w:val="es-419"/>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739BCDB8" w14:textId="77777777" w:rsidR="00816018" w:rsidRPr="006848F6" w:rsidRDefault="00816018" w:rsidP="002E3474">
                  <w:pPr>
                    <w:jc w:val="center"/>
                    <w:rPr>
                      <w:rFonts w:ascii="Arial Narrow" w:hAnsi="Arial Narrow"/>
                      <w:snapToGrid w:val="0"/>
                      <w:sz w:val="18"/>
                      <w:szCs w:val="18"/>
                      <w:lang w:val="es-419"/>
                    </w:rPr>
                  </w:pPr>
                  <w:r w:rsidRPr="006848F6">
                    <w:rPr>
                      <w:rFonts w:ascii="Arial Narrow" w:hAnsi="Arial Narrow"/>
                      <w:snapToGrid w:val="0"/>
                      <w:sz w:val="18"/>
                      <w:lang w:val="es-419"/>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3B2FEE74" w14:textId="77777777" w:rsidR="00816018" w:rsidRPr="006848F6" w:rsidRDefault="00816018" w:rsidP="00816018">
                  <w:pPr>
                    <w:jc w:val="center"/>
                    <w:rPr>
                      <w:rFonts w:ascii="Arial Narrow" w:hAnsi="Arial Narrow"/>
                      <w:snapToGrid w:val="0"/>
                      <w:sz w:val="18"/>
                      <w:szCs w:val="18"/>
                      <w:lang w:val="es-419"/>
                    </w:rPr>
                  </w:pPr>
                  <w:r w:rsidRPr="006848F6">
                    <w:rPr>
                      <w:rFonts w:ascii="Arial Narrow" w:hAnsi="Arial Narrow"/>
                      <w:snapToGrid w:val="0"/>
                      <w:sz w:val="18"/>
                      <w:lang w:val="es-419"/>
                    </w:rPr>
                    <w:t>32%</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38DB9B80" w14:textId="77777777" w:rsidR="00816018" w:rsidRPr="006848F6" w:rsidRDefault="00816018" w:rsidP="002E3474">
                  <w:pPr>
                    <w:jc w:val="center"/>
                    <w:rPr>
                      <w:rFonts w:ascii="Arial Narrow" w:hAnsi="Arial Narrow"/>
                      <w:snapToGrid w:val="0"/>
                      <w:sz w:val="18"/>
                      <w:szCs w:val="18"/>
                      <w:lang w:val="es-419"/>
                    </w:rPr>
                  </w:pPr>
                  <w:r w:rsidRPr="006848F6">
                    <w:rPr>
                      <w:rFonts w:ascii="Arial Narrow" w:hAnsi="Arial Narrow"/>
                      <w:snapToGrid w:val="0"/>
                      <w:sz w:val="18"/>
                      <w:lang w:val="es-419"/>
                    </w:rPr>
                    <w:t>17%</w:t>
                  </w:r>
                </w:p>
              </w:tc>
            </w:tr>
          </w:tbl>
          <w:p w14:paraId="237A82C0" w14:textId="77777777" w:rsidR="00031EAD" w:rsidRPr="006848F6" w:rsidRDefault="00031EAD" w:rsidP="002E3474">
            <w:pPr>
              <w:tabs>
                <w:tab w:val="left" w:pos="2410"/>
                <w:tab w:val="left" w:pos="4536"/>
                <w:tab w:val="left" w:pos="9072"/>
              </w:tabs>
              <w:jc w:val="center"/>
              <w:rPr>
                <w:rFonts w:ascii="Arial Narrow" w:hAnsi="Arial Narrow"/>
                <w:sz w:val="18"/>
                <w:szCs w:val="18"/>
                <w:lang w:val="es-419"/>
              </w:rPr>
            </w:pPr>
          </w:p>
        </w:tc>
        <w:tc>
          <w:tcPr>
            <w:tcW w:w="5217" w:type="dxa"/>
          </w:tcPr>
          <w:p w14:paraId="2DF6D0AD" w14:textId="77777777" w:rsidR="00031EAD" w:rsidRPr="006848F6" w:rsidRDefault="00031EAD" w:rsidP="002E3474">
            <w:pPr>
              <w:keepNext/>
              <w:jc w:val="center"/>
              <w:rPr>
                <w:rFonts w:ascii="Arial Narrow" w:hAnsi="Arial Narrow"/>
                <w:i/>
                <w:sz w:val="18"/>
                <w:szCs w:val="18"/>
                <w:lang w:val="es-419"/>
              </w:rPr>
            </w:pPr>
            <w:r w:rsidRPr="006848F6">
              <w:rPr>
                <w:rFonts w:ascii="Arial Narrow" w:hAnsi="Arial Narrow"/>
                <w:i/>
                <w:snapToGrid w:val="0"/>
                <w:sz w:val="18"/>
                <w:lang w:val="es-419"/>
              </w:rPr>
              <w:t>Títulos concedidos por tipo de cultivo:</w:t>
            </w:r>
          </w:p>
          <w:p w14:paraId="70B036EA" w14:textId="77777777" w:rsidR="00031EAD" w:rsidRPr="006848F6" w:rsidRDefault="00031EAD" w:rsidP="002E3474">
            <w:pPr>
              <w:keepNext/>
              <w:jc w:val="center"/>
              <w:rPr>
                <w:rFonts w:ascii="Arial Narrow" w:hAnsi="Arial Narrow"/>
                <w:sz w:val="18"/>
                <w:szCs w:val="18"/>
                <w:lang w:val="es-419"/>
              </w:rPr>
            </w:pP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86"/>
              <w:gridCol w:w="924"/>
              <w:gridCol w:w="838"/>
              <w:gridCol w:w="729"/>
              <w:gridCol w:w="984"/>
              <w:gridCol w:w="898"/>
            </w:tblGrid>
            <w:tr w:rsidR="00031EAD" w:rsidRPr="006848F6" w14:paraId="0A0956CF"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3337A672" w14:textId="77777777" w:rsidR="00031EAD" w:rsidRPr="006848F6" w:rsidRDefault="00031EAD" w:rsidP="002E3474">
                  <w:pPr>
                    <w:jc w:val="left"/>
                    <w:rPr>
                      <w:rFonts w:ascii="Arial Narrow" w:hAnsi="Arial Narrow"/>
                      <w:snapToGrid w:val="0"/>
                      <w:sz w:val="18"/>
                      <w:szCs w:val="18"/>
                      <w:lang w:val="es-419" w:eastAsia="ja-JP"/>
                    </w:rPr>
                  </w:pPr>
                </w:p>
              </w:tc>
              <w:tc>
                <w:tcPr>
                  <w:tcW w:w="4358" w:type="dxa"/>
                  <w:gridSpan w:val="5"/>
                  <w:tcBorders>
                    <w:top w:val="nil"/>
                    <w:left w:val="nil"/>
                    <w:bottom w:val="nil"/>
                    <w:right w:val="nil"/>
                  </w:tcBorders>
                  <w:shd w:val="clear" w:color="auto" w:fill="E2E7EB" w:themeFill="accent3" w:themeFillTint="33"/>
                  <w:vAlign w:val="bottom"/>
                </w:tcPr>
                <w:p w14:paraId="78F92B91"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Tipo de cultivo</w:t>
                  </w:r>
                </w:p>
              </w:tc>
            </w:tr>
            <w:tr w:rsidR="00031EAD" w:rsidRPr="006848F6" w14:paraId="7997CA52"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235403DD"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Año</w:t>
                  </w:r>
                </w:p>
              </w:tc>
              <w:tc>
                <w:tcPr>
                  <w:tcW w:w="963" w:type="dxa"/>
                  <w:tcBorders>
                    <w:top w:val="nil"/>
                    <w:left w:val="nil"/>
                    <w:bottom w:val="nil"/>
                    <w:right w:val="nil"/>
                  </w:tcBorders>
                  <w:shd w:val="clear" w:color="auto" w:fill="E2E7EB" w:themeFill="accent3" w:themeFillTint="33"/>
                  <w:vAlign w:val="bottom"/>
                </w:tcPr>
                <w:p w14:paraId="692505C2"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Agrícolas</w:t>
                  </w:r>
                </w:p>
              </w:tc>
              <w:tc>
                <w:tcPr>
                  <w:tcW w:w="860" w:type="dxa"/>
                  <w:tcBorders>
                    <w:top w:val="nil"/>
                    <w:left w:val="nil"/>
                    <w:bottom w:val="nil"/>
                    <w:right w:val="nil"/>
                  </w:tcBorders>
                  <w:shd w:val="clear" w:color="auto" w:fill="E2E7EB" w:themeFill="accent3" w:themeFillTint="33"/>
                  <w:vAlign w:val="bottom"/>
                </w:tcPr>
                <w:p w14:paraId="4C5AC076"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Árboles forestales</w:t>
                  </w:r>
                </w:p>
              </w:tc>
              <w:tc>
                <w:tcPr>
                  <w:tcW w:w="750" w:type="dxa"/>
                  <w:tcBorders>
                    <w:top w:val="nil"/>
                    <w:left w:val="nil"/>
                    <w:bottom w:val="nil"/>
                    <w:right w:val="nil"/>
                  </w:tcBorders>
                  <w:shd w:val="clear" w:color="auto" w:fill="E2E7EB" w:themeFill="accent3" w:themeFillTint="33"/>
                  <w:vAlign w:val="bottom"/>
                </w:tcPr>
                <w:p w14:paraId="509658AA"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Frutales</w:t>
                  </w:r>
                </w:p>
              </w:tc>
              <w:tc>
                <w:tcPr>
                  <w:tcW w:w="860" w:type="dxa"/>
                  <w:tcBorders>
                    <w:top w:val="nil"/>
                    <w:left w:val="nil"/>
                    <w:bottom w:val="nil"/>
                    <w:right w:val="nil"/>
                  </w:tcBorders>
                  <w:shd w:val="clear" w:color="auto" w:fill="E2E7EB" w:themeFill="accent3" w:themeFillTint="33"/>
                  <w:vAlign w:val="bottom"/>
                </w:tcPr>
                <w:p w14:paraId="32D45DE1"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Ornamentales</w:t>
                  </w:r>
                </w:p>
              </w:tc>
              <w:tc>
                <w:tcPr>
                  <w:tcW w:w="925" w:type="dxa"/>
                  <w:tcBorders>
                    <w:top w:val="nil"/>
                    <w:left w:val="nil"/>
                    <w:bottom w:val="nil"/>
                    <w:right w:val="nil"/>
                  </w:tcBorders>
                  <w:shd w:val="clear" w:color="auto" w:fill="E2E7EB" w:themeFill="accent3" w:themeFillTint="33"/>
                  <w:vAlign w:val="bottom"/>
                </w:tcPr>
                <w:p w14:paraId="18225EB3"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Hortícolas</w:t>
                  </w:r>
                </w:p>
              </w:tc>
            </w:tr>
            <w:tr w:rsidR="00031EAD" w:rsidRPr="006848F6" w14:paraId="44149ACA" w14:textId="77777777" w:rsidTr="002E3474">
              <w:trPr>
                <w:cantSplit/>
                <w:jc w:val="center"/>
              </w:trPr>
              <w:tc>
                <w:tcPr>
                  <w:tcW w:w="501" w:type="dxa"/>
                  <w:tcBorders>
                    <w:top w:val="nil"/>
                    <w:left w:val="nil"/>
                    <w:bottom w:val="single" w:sz="8" w:space="0" w:color="D9D9D9" w:themeColor="background1" w:themeShade="D9"/>
                    <w:right w:val="nil"/>
                  </w:tcBorders>
                  <w:shd w:val="clear" w:color="auto" w:fill="auto"/>
                </w:tcPr>
                <w:p w14:paraId="4F39AF10" w14:textId="77777777" w:rsidR="00031EAD" w:rsidRPr="006848F6" w:rsidRDefault="00031EAD" w:rsidP="002E3474">
                  <w:pPr>
                    <w:jc w:val="left"/>
                    <w:rPr>
                      <w:rFonts w:ascii="Arial Narrow" w:hAnsi="Arial Narrow"/>
                      <w:snapToGrid w:val="0"/>
                      <w:sz w:val="18"/>
                      <w:lang w:val="es-419"/>
                    </w:rPr>
                  </w:pPr>
                  <w:r w:rsidRPr="006848F6">
                    <w:rPr>
                      <w:rFonts w:ascii="Arial Narrow" w:hAnsi="Arial Narrow"/>
                      <w:snapToGrid w:val="0"/>
                      <w:sz w:val="18"/>
                      <w:lang w:val="es-419"/>
                    </w:rPr>
                    <w:t>2012</w:t>
                  </w:r>
                </w:p>
              </w:tc>
              <w:tc>
                <w:tcPr>
                  <w:tcW w:w="963" w:type="dxa"/>
                  <w:tcBorders>
                    <w:top w:val="nil"/>
                    <w:left w:val="nil"/>
                    <w:bottom w:val="single" w:sz="8" w:space="0" w:color="D9D9D9" w:themeColor="background1" w:themeShade="D9"/>
                    <w:right w:val="nil"/>
                  </w:tcBorders>
                </w:tcPr>
                <w:p w14:paraId="72FDDBA4"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26%</w:t>
                  </w:r>
                </w:p>
              </w:tc>
              <w:tc>
                <w:tcPr>
                  <w:tcW w:w="860" w:type="dxa"/>
                  <w:tcBorders>
                    <w:top w:val="nil"/>
                    <w:left w:val="nil"/>
                    <w:bottom w:val="single" w:sz="8" w:space="0" w:color="D9D9D9" w:themeColor="background1" w:themeShade="D9"/>
                    <w:right w:val="nil"/>
                  </w:tcBorders>
                </w:tcPr>
                <w:p w14:paraId="0FE012D3"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0,7%</w:t>
                  </w:r>
                </w:p>
              </w:tc>
              <w:tc>
                <w:tcPr>
                  <w:tcW w:w="750" w:type="dxa"/>
                  <w:tcBorders>
                    <w:top w:val="nil"/>
                    <w:left w:val="nil"/>
                    <w:bottom w:val="single" w:sz="8" w:space="0" w:color="D9D9D9" w:themeColor="background1" w:themeShade="D9"/>
                    <w:right w:val="nil"/>
                  </w:tcBorders>
                </w:tcPr>
                <w:p w14:paraId="223EE007"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9%</w:t>
                  </w:r>
                </w:p>
              </w:tc>
              <w:tc>
                <w:tcPr>
                  <w:tcW w:w="860" w:type="dxa"/>
                  <w:tcBorders>
                    <w:top w:val="nil"/>
                    <w:left w:val="nil"/>
                    <w:bottom w:val="single" w:sz="8" w:space="0" w:color="D9D9D9" w:themeColor="background1" w:themeShade="D9"/>
                    <w:right w:val="nil"/>
                  </w:tcBorders>
                </w:tcPr>
                <w:p w14:paraId="612528EF"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48%</w:t>
                  </w:r>
                </w:p>
              </w:tc>
              <w:tc>
                <w:tcPr>
                  <w:tcW w:w="925" w:type="dxa"/>
                  <w:tcBorders>
                    <w:top w:val="nil"/>
                    <w:left w:val="nil"/>
                    <w:bottom w:val="single" w:sz="8" w:space="0" w:color="D9D9D9" w:themeColor="background1" w:themeShade="D9"/>
                    <w:right w:val="nil"/>
                  </w:tcBorders>
                </w:tcPr>
                <w:p w14:paraId="69A04219" w14:textId="77777777" w:rsidR="00031EAD" w:rsidRPr="006848F6" w:rsidRDefault="00031EAD" w:rsidP="002E3474">
                  <w:pPr>
                    <w:jc w:val="center"/>
                    <w:rPr>
                      <w:rFonts w:ascii="Arial Narrow" w:hAnsi="Arial Narrow"/>
                      <w:snapToGrid w:val="0"/>
                      <w:sz w:val="18"/>
                      <w:lang w:val="es-419"/>
                    </w:rPr>
                  </w:pPr>
                  <w:r w:rsidRPr="006848F6">
                    <w:rPr>
                      <w:rFonts w:ascii="Arial Narrow" w:hAnsi="Arial Narrow"/>
                      <w:snapToGrid w:val="0"/>
                      <w:sz w:val="18"/>
                      <w:lang w:val="es-419"/>
                    </w:rPr>
                    <w:t>15%</w:t>
                  </w:r>
                </w:p>
              </w:tc>
            </w:tr>
            <w:tr w:rsidR="00031EAD" w:rsidRPr="006848F6" w14:paraId="57B14BF8"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5830BD3"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2013</w:t>
                  </w:r>
                </w:p>
              </w:tc>
              <w:tc>
                <w:tcPr>
                  <w:tcW w:w="963" w:type="dxa"/>
                  <w:tcBorders>
                    <w:top w:val="single" w:sz="8" w:space="0" w:color="D9D9D9" w:themeColor="background1" w:themeShade="D9"/>
                    <w:left w:val="nil"/>
                    <w:bottom w:val="single" w:sz="8" w:space="0" w:color="D9D9D9" w:themeColor="background1" w:themeShade="D9"/>
                    <w:right w:val="nil"/>
                  </w:tcBorders>
                </w:tcPr>
                <w:p w14:paraId="6F6992B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402D5F8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0,7%</w:t>
                  </w:r>
                </w:p>
              </w:tc>
              <w:tc>
                <w:tcPr>
                  <w:tcW w:w="750" w:type="dxa"/>
                  <w:tcBorders>
                    <w:top w:val="single" w:sz="8" w:space="0" w:color="D9D9D9" w:themeColor="background1" w:themeShade="D9"/>
                    <w:left w:val="nil"/>
                    <w:bottom w:val="single" w:sz="8" w:space="0" w:color="D9D9D9" w:themeColor="background1" w:themeShade="D9"/>
                    <w:right w:val="nil"/>
                  </w:tcBorders>
                </w:tcPr>
                <w:p w14:paraId="27B58B31"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7AA99A88"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42%</w:t>
                  </w:r>
                </w:p>
              </w:tc>
              <w:tc>
                <w:tcPr>
                  <w:tcW w:w="925" w:type="dxa"/>
                  <w:tcBorders>
                    <w:top w:val="single" w:sz="8" w:space="0" w:color="D9D9D9" w:themeColor="background1" w:themeShade="D9"/>
                    <w:left w:val="nil"/>
                    <w:bottom w:val="single" w:sz="8" w:space="0" w:color="D9D9D9" w:themeColor="background1" w:themeShade="D9"/>
                    <w:right w:val="nil"/>
                  </w:tcBorders>
                </w:tcPr>
                <w:p w14:paraId="579A5B66"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13%</w:t>
                  </w:r>
                </w:p>
              </w:tc>
            </w:tr>
            <w:tr w:rsidR="00031EAD" w:rsidRPr="006848F6" w14:paraId="62AE016E"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7BC42DC"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1C5DBCA1"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531A23A2"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0,6%</w:t>
                  </w:r>
                </w:p>
              </w:tc>
              <w:tc>
                <w:tcPr>
                  <w:tcW w:w="750" w:type="dxa"/>
                  <w:tcBorders>
                    <w:top w:val="single" w:sz="8" w:space="0" w:color="D9D9D9" w:themeColor="background1" w:themeShade="D9"/>
                    <w:left w:val="nil"/>
                    <w:bottom w:val="single" w:sz="8" w:space="0" w:color="D9D9D9" w:themeColor="background1" w:themeShade="D9"/>
                    <w:right w:val="nil"/>
                  </w:tcBorders>
                </w:tcPr>
                <w:p w14:paraId="2CD5F211"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26B44574"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6CD92D5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12%</w:t>
                  </w:r>
                </w:p>
              </w:tc>
            </w:tr>
            <w:tr w:rsidR="00031EAD" w:rsidRPr="006848F6" w14:paraId="5A04F5B1"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879BF17"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01A49EF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23721EE7"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0,9%</w:t>
                  </w:r>
                </w:p>
              </w:tc>
              <w:tc>
                <w:tcPr>
                  <w:tcW w:w="750" w:type="dxa"/>
                  <w:tcBorders>
                    <w:top w:val="single" w:sz="8" w:space="0" w:color="D9D9D9" w:themeColor="background1" w:themeShade="D9"/>
                    <w:left w:val="nil"/>
                    <w:bottom w:val="single" w:sz="8" w:space="0" w:color="D9D9D9" w:themeColor="background1" w:themeShade="D9"/>
                    <w:right w:val="nil"/>
                  </w:tcBorders>
                </w:tcPr>
                <w:p w14:paraId="6C1842DB"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79C9C713"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4CE721B5"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13%</w:t>
                  </w:r>
                </w:p>
              </w:tc>
            </w:tr>
            <w:tr w:rsidR="00031EAD" w:rsidRPr="006848F6" w14:paraId="63B534CC"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B527872"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75E36B87"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30A10A23"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1,1%</w:t>
                  </w:r>
                </w:p>
              </w:tc>
              <w:tc>
                <w:tcPr>
                  <w:tcW w:w="750" w:type="dxa"/>
                  <w:tcBorders>
                    <w:top w:val="single" w:sz="8" w:space="0" w:color="D9D9D9" w:themeColor="background1" w:themeShade="D9"/>
                    <w:left w:val="nil"/>
                    <w:bottom w:val="single" w:sz="8" w:space="0" w:color="D9D9D9" w:themeColor="background1" w:themeShade="D9"/>
                    <w:right w:val="nil"/>
                  </w:tcBorders>
                </w:tcPr>
                <w:p w14:paraId="2D0EB05D"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2790BCD9"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76A99B3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18%</w:t>
                  </w:r>
                </w:p>
              </w:tc>
            </w:tr>
            <w:tr w:rsidR="00031EAD" w:rsidRPr="006848F6" w14:paraId="45CB503E"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9B75472"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2017</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492F673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3A968B1B"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3C636F83"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4DB9D339"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45%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CE91B5A"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16%</w:t>
                  </w:r>
                </w:p>
              </w:tc>
            </w:tr>
            <w:tr w:rsidR="00031EAD" w:rsidRPr="006848F6" w14:paraId="15AB4EF8"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3D240CD"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2018</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540CCFFD"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A93FCBF"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6A53EB13"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11%</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306E20E1"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43%</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0BF01D93"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18%</w:t>
                  </w:r>
                </w:p>
              </w:tc>
            </w:tr>
            <w:tr w:rsidR="00031EAD" w:rsidRPr="006848F6" w14:paraId="47C5905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8014D45"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2019</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14FE2D5B"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34%</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761EB50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1312C301"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51CFB688"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38%</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289A6FF3"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18%</w:t>
                  </w:r>
                </w:p>
              </w:tc>
            </w:tr>
            <w:tr w:rsidR="00031EAD" w:rsidRPr="006848F6" w14:paraId="21AA55DC"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1407737" w14:textId="77777777" w:rsidR="00031EAD" w:rsidRPr="006848F6" w:rsidRDefault="00031EAD" w:rsidP="002E3474">
                  <w:pPr>
                    <w:jc w:val="left"/>
                    <w:rPr>
                      <w:rFonts w:ascii="Arial Narrow" w:hAnsi="Arial Narrow"/>
                      <w:snapToGrid w:val="0"/>
                      <w:sz w:val="18"/>
                      <w:szCs w:val="18"/>
                      <w:lang w:val="es-419"/>
                    </w:rPr>
                  </w:pPr>
                  <w:r w:rsidRPr="006848F6">
                    <w:rPr>
                      <w:rFonts w:ascii="Arial Narrow" w:hAnsi="Arial Narrow"/>
                      <w:snapToGrid w:val="0"/>
                      <w:sz w:val="18"/>
                      <w:lang w:val="es-419"/>
                    </w:rPr>
                    <w:t>2020</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212A1F45"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7FE6CF0"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26A6147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4C6C9A62"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34%</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7D6B8A6C" w14:textId="77777777" w:rsidR="00031EAD" w:rsidRPr="006848F6" w:rsidRDefault="00031EAD" w:rsidP="002E3474">
                  <w:pPr>
                    <w:jc w:val="center"/>
                    <w:rPr>
                      <w:rFonts w:ascii="Arial Narrow" w:hAnsi="Arial Narrow"/>
                      <w:snapToGrid w:val="0"/>
                      <w:sz w:val="18"/>
                      <w:szCs w:val="18"/>
                      <w:lang w:val="es-419"/>
                    </w:rPr>
                  </w:pPr>
                  <w:r w:rsidRPr="006848F6">
                    <w:rPr>
                      <w:rFonts w:ascii="Arial Narrow" w:hAnsi="Arial Narrow"/>
                      <w:snapToGrid w:val="0"/>
                      <w:sz w:val="18"/>
                      <w:lang w:val="es-419"/>
                    </w:rPr>
                    <w:t>21%</w:t>
                  </w:r>
                </w:p>
              </w:tc>
            </w:tr>
            <w:tr w:rsidR="00816018" w:rsidRPr="006848F6" w14:paraId="16D0C65E"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EAC9FE2" w14:textId="77777777" w:rsidR="00816018" w:rsidRPr="006848F6" w:rsidRDefault="00816018" w:rsidP="002E3474">
                  <w:pPr>
                    <w:jc w:val="left"/>
                    <w:rPr>
                      <w:rFonts w:ascii="Arial Narrow" w:hAnsi="Arial Narrow"/>
                      <w:snapToGrid w:val="0"/>
                      <w:sz w:val="18"/>
                      <w:szCs w:val="18"/>
                      <w:lang w:val="es-419"/>
                    </w:rPr>
                  </w:pPr>
                  <w:r w:rsidRPr="006848F6">
                    <w:rPr>
                      <w:rFonts w:ascii="Arial Narrow" w:hAnsi="Arial Narrow"/>
                      <w:snapToGrid w:val="0"/>
                      <w:sz w:val="18"/>
                      <w:lang w:val="es-419"/>
                    </w:rPr>
                    <w:t>2021</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5F7E551A" w14:textId="77777777" w:rsidR="00816018" w:rsidRPr="006848F6" w:rsidRDefault="00816018" w:rsidP="002E3474">
                  <w:pPr>
                    <w:jc w:val="center"/>
                    <w:rPr>
                      <w:rFonts w:ascii="Arial Narrow" w:hAnsi="Arial Narrow"/>
                      <w:snapToGrid w:val="0"/>
                      <w:sz w:val="18"/>
                      <w:szCs w:val="18"/>
                      <w:lang w:val="es-419"/>
                    </w:rPr>
                  </w:pPr>
                  <w:r w:rsidRPr="006848F6">
                    <w:rPr>
                      <w:rFonts w:ascii="Arial Narrow" w:hAnsi="Arial Narrow"/>
                      <w:snapToGrid w:val="0"/>
                      <w:sz w:val="18"/>
                      <w:lang w:val="es-419"/>
                    </w:rPr>
                    <w:t>46%</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C93A289" w14:textId="77777777" w:rsidR="00816018" w:rsidRPr="006848F6" w:rsidRDefault="00816018" w:rsidP="002E3474">
                  <w:pPr>
                    <w:jc w:val="center"/>
                    <w:rPr>
                      <w:rFonts w:ascii="Arial Narrow" w:hAnsi="Arial Narrow"/>
                      <w:snapToGrid w:val="0"/>
                      <w:sz w:val="18"/>
                      <w:szCs w:val="18"/>
                      <w:lang w:val="es-419"/>
                    </w:rPr>
                  </w:pPr>
                  <w:r w:rsidRPr="006848F6">
                    <w:rPr>
                      <w:rFonts w:ascii="Arial Narrow" w:hAnsi="Arial Narrow"/>
                      <w:snapToGrid w:val="0"/>
                      <w:sz w:val="18"/>
                      <w:lang w:val="es-419"/>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16CF1E50" w14:textId="77777777" w:rsidR="00816018" w:rsidRPr="006848F6" w:rsidRDefault="00816018" w:rsidP="002E3474">
                  <w:pPr>
                    <w:jc w:val="center"/>
                    <w:rPr>
                      <w:rFonts w:ascii="Arial Narrow" w:hAnsi="Arial Narrow"/>
                      <w:snapToGrid w:val="0"/>
                      <w:sz w:val="18"/>
                      <w:szCs w:val="18"/>
                      <w:lang w:val="es-419"/>
                    </w:rPr>
                  </w:pPr>
                  <w:r w:rsidRPr="006848F6">
                    <w:rPr>
                      <w:rFonts w:ascii="Arial Narrow" w:hAnsi="Arial Narrow"/>
                      <w:snapToGrid w:val="0"/>
                      <w:sz w:val="18"/>
                      <w:lang w:val="es-419"/>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2CAB3EA" w14:textId="77777777" w:rsidR="00816018" w:rsidRPr="006848F6" w:rsidRDefault="00816018" w:rsidP="002E3474">
                  <w:pPr>
                    <w:jc w:val="center"/>
                    <w:rPr>
                      <w:rFonts w:ascii="Arial Narrow" w:hAnsi="Arial Narrow"/>
                      <w:snapToGrid w:val="0"/>
                      <w:sz w:val="18"/>
                      <w:szCs w:val="18"/>
                      <w:lang w:val="es-419"/>
                    </w:rPr>
                  </w:pPr>
                  <w:r w:rsidRPr="006848F6">
                    <w:rPr>
                      <w:rFonts w:ascii="Arial Narrow" w:hAnsi="Arial Narrow"/>
                      <w:snapToGrid w:val="0"/>
                      <w:sz w:val="18"/>
                      <w:lang w:val="es-419"/>
                    </w:rPr>
                    <w:t>27%</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5564CB1C" w14:textId="77777777" w:rsidR="00816018" w:rsidRPr="006848F6" w:rsidRDefault="00816018" w:rsidP="002E3474">
                  <w:pPr>
                    <w:jc w:val="center"/>
                    <w:rPr>
                      <w:rFonts w:ascii="Arial Narrow" w:hAnsi="Arial Narrow"/>
                      <w:snapToGrid w:val="0"/>
                      <w:sz w:val="18"/>
                      <w:szCs w:val="18"/>
                      <w:lang w:val="es-419"/>
                    </w:rPr>
                  </w:pPr>
                  <w:r w:rsidRPr="006848F6">
                    <w:rPr>
                      <w:rFonts w:ascii="Arial Narrow" w:hAnsi="Arial Narrow"/>
                      <w:snapToGrid w:val="0"/>
                      <w:sz w:val="18"/>
                      <w:lang w:val="es-419"/>
                    </w:rPr>
                    <w:t>18%</w:t>
                  </w:r>
                </w:p>
              </w:tc>
            </w:tr>
          </w:tbl>
          <w:p w14:paraId="6256CBC7" w14:textId="77777777" w:rsidR="00031EAD" w:rsidRPr="006848F6" w:rsidRDefault="00031EAD" w:rsidP="002E3474">
            <w:pPr>
              <w:tabs>
                <w:tab w:val="left" w:pos="2410"/>
                <w:tab w:val="left" w:pos="4536"/>
                <w:tab w:val="left" w:pos="9072"/>
              </w:tabs>
              <w:jc w:val="center"/>
              <w:rPr>
                <w:rFonts w:ascii="Arial Narrow" w:hAnsi="Arial Narrow"/>
                <w:sz w:val="18"/>
                <w:szCs w:val="18"/>
                <w:lang w:val="es-419"/>
              </w:rPr>
            </w:pPr>
          </w:p>
        </w:tc>
      </w:tr>
    </w:tbl>
    <w:p w14:paraId="11D91E17" w14:textId="77777777" w:rsidR="00031EAD" w:rsidRPr="006848F6" w:rsidRDefault="00031EAD" w:rsidP="00031EAD">
      <w:pPr>
        <w:rPr>
          <w:lang w:val="es-419"/>
        </w:rPr>
      </w:pP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031EAD" w:rsidRPr="006848F6" w14:paraId="766AE06B" w14:textId="77777777" w:rsidTr="002E3474">
        <w:trPr>
          <w:trHeight w:val="530"/>
          <w:tblHeader/>
        </w:trPr>
        <w:tc>
          <w:tcPr>
            <w:tcW w:w="1838" w:type="dxa"/>
            <w:tcBorders>
              <w:top w:val="nil"/>
              <w:bottom w:val="nil"/>
            </w:tcBorders>
            <w:shd w:val="clear" w:color="auto" w:fill="E2E7EB" w:themeFill="accent3" w:themeFillTint="33"/>
            <w:vAlign w:val="center"/>
            <w:hideMark/>
          </w:tcPr>
          <w:p w14:paraId="51641845"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Resultados previstos</w:t>
            </w:r>
          </w:p>
        </w:tc>
        <w:tc>
          <w:tcPr>
            <w:tcW w:w="2977" w:type="dxa"/>
            <w:tcBorders>
              <w:top w:val="nil"/>
              <w:bottom w:val="nil"/>
            </w:tcBorders>
            <w:shd w:val="clear" w:color="auto" w:fill="E2E7EB" w:themeFill="accent3" w:themeFillTint="33"/>
            <w:vAlign w:val="center"/>
            <w:hideMark/>
          </w:tcPr>
          <w:p w14:paraId="0803E696"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5093" w:type="dxa"/>
            <w:tcBorders>
              <w:top w:val="nil"/>
              <w:bottom w:val="nil"/>
            </w:tcBorders>
            <w:shd w:val="clear" w:color="auto" w:fill="E2E7EB" w:themeFill="accent3" w:themeFillTint="33"/>
            <w:vAlign w:val="center"/>
            <w:hideMark/>
          </w:tcPr>
          <w:p w14:paraId="18B1C1F7"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Datos sobre el rendimiento</w:t>
            </w:r>
          </w:p>
        </w:tc>
      </w:tr>
      <w:tr w:rsidR="00031EAD" w:rsidRPr="006848F6" w14:paraId="2DCEA9EA" w14:textId="77777777" w:rsidTr="002E3474">
        <w:trPr>
          <w:trHeight w:val="290"/>
        </w:trPr>
        <w:tc>
          <w:tcPr>
            <w:tcW w:w="1838" w:type="dxa"/>
            <w:vMerge w:val="restart"/>
            <w:tcBorders>
              <w:top w:val="nil"/>
            </w:tcBorders>
            <w:shd w:val="clear" w:color="auto" w:fill="auto"/>
            <w:hideMark/>
          </w:tcPr>
          <w:p w14:paraId="7D3051D8"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12. Facilitación de la presentación de solicitudes mediante UPOV PRISMA</w:t>
            </w:r>
          </w:p>
        </w:tc>
        <w:tc>
          <w:tcPr>
            <w:tcW w:w="2977" w:type="dxa"/>
            <w:tcBorders>
              <w:top w:val="nil"/>
            </w:tcBorders>
            <w:shd w:val="clear" w:color="auto" w:fill="auto"/>
            <w:hideMark/>
          </w:tcPr>
          <w:p w14:paraId="41C0B7BE" w14:textId="2813DDF6"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Recomendaciones del Comité Consultivo</w:t>
            </w:r>
            <w:r w:rsidR="002035FF" w:rsidRPr="006848F6">
              <w:rPr>
                <w:rFonts w:ascii="Arial Narrow" w:hAnsi="Arial Narrow"/>
                <w:sz w:val="18"/>
                <w:lang w:val="es-419"/>
              </w:rPr>
              <w:t>, y</w:t>
            </w:r>
          </w:p>
        </w:tc>
        <w:tc>
          <w:tcPr>
            <w:tcW w:w="5093" w:type="dxa"/>
            <w:tcBorders>
              <w:top w:val="nil"/>
            </w:tcBorders>
            <w:shd w:val="clear" w:color="auto" w:fill="auto"/>
            <w:hideMark/>
          </w:tcPr>
          <w:p w14:paraId="1955B9A2" w14:textId="7E4F0FA8" w:rsidR="00FD4ACF" w:rsidRPr="006848F6" w:rsidRDefault="00031EAD" w:rsidP="00A94B30">
            <w:pPr>
              <w:spacing w:after="60"/>
              <w:jc w:val="left"/>
              <w:rPr>
                <w:rFonts w:ascii="Arial Narrow" w:eastAsia="Times New Roman" w:hAnsi="Arial Narrow"/>
                <w:spacing w:val="-2"/>
                <w:sz w:val="18"/>
                <w:szCs w:val="18"/>
                <w:lang w:val="es-419"/>
              </w:rPr>
            </w:pPr>
            <w:r w:rsidRPr="006848F6">
              <w:rPr>
                <w:rFonts w:ascii="Arial Narrow" w:hAnsi="Arial Narrow"/>
                <w:sz w:val="18"/>
                <w:lang w:val="es-419"/>
              </w:rPr>
              <w:t>En la nonagésima séptima sesión del Comité Consultivo se convino en que la Oficina de la Unión ha de facilitar propuestas sobre la presentación de los informes de financiación de UPOV PRISMA que se someterán al examen del Comité Consultivo en su nonagésima octava sesión. [2020]</w:t>
            </w:r>
          </w:p>
          <w:p w14:paraId="08BF4BE1" w14:textId="77777777" w:rsidR="00FE6997" w:rsidRPr="006848F6" w:rsidRDefault="00FE6997" w:rsidP="00FE6997">
            <w:pPr>
              <w:spacing w:after="40"/>
              <w:jc w:val="left"/>
              <w:rPr>
                <w:rFonts w:ascii="Arial Narrow" w:eastAsia="Times New Roman" w:hAnsi="Arial Narrow"/>
                <w:spacing w:val="-2"/>
                <w:sz w:val="18"/>
                <w:szCs w:val="18"/>
                <w:lang w:val="es-419"/>
              </w:rPr>
            </w:pPr>
            <w:r w:rsidRPr="006848F6">
              <w:rPr>
                <w:rFonts w:ascii="Arial Narrow" w:hAnsi="Arial Narrow"/>
                <w:sz w:val="18"/>
                <w:lang w:val="es-419"/>
              </w:rPr>
              <w:t>El Comité Consultivo aprobó las propuestas [sobre la presentación de los informes de financiación de UPOV PRISMA] para abordar las recomendaciones del informe del auditor externo sobre los estados financieros de la UPOV de 2019. [2021]</w:t>
            </w:r>
          </w:p>
        </w:tc>
      </w:tr>
      <w:tr w:rsidR="00031EAD" w:rsidRPr="006848F6" w14:paraId="1C68E8FF" w14:textId="77777777" w:rsidTr="002E3474">
        <w:trPr>
          <w:trHeight w:val="290"/>
        </w:trPr>
        <w:tc>
          <w:tcPr>
            <w:tcW w:w="1838" w:type="dxa"/>
            <w:vMerge/>
            <w:hideMark/>
          </w:tcPr>
          <w:p w14:paraId="6C59522B"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39B2257F" w14:textId="6EBEF5E2"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b)</w:t>
            </w:r>
            <w:r w:rsidR="00791E17" w:rsidRPr="006848F6">
              <w:rPr>
                <w:rFonts w:ascii="Arial Narrow" w:hAnsi="Arial Narrow"/>
                <w:sz w:val="18"/>
                <w:lang w:val="es-419"/>
              </w:rPr>
              <w:t xml:space="preserve"> </w:t>
            </w:r>
            <w:r w:rsidRPr="006848F6">
              <w:rPr>
                <w:rFonts w:ascii="Arial Narrow" w:hAnsi="Arial Narrow"/>
                <w:sz w:val="18"/>
                <w:lang w:val="es-419"/>
              </w:rPr>
              <w:t>Decisiones del Consejo</w:t>
            </w:r>
            <w:r w:rsidR="002035FF" w:rsidRPr="006848F6">
              <w:rPr>
                <w:rFonts w:ascii="Arial Narrow" w:hAnsi="Arial Narrow"/>
                <w:sz w:val="18"/>
                <w:lang w:val="es-419"/>
              </w:rPr>
              <w:t>.</w:t>
            </w:r>
            <w:r w:rsidRPr="006848F6">
              <w:rPr>
                <w:rFonts w:ascii="Arial Narrow" w:hAnsi="Arial Narrow"/>
                <w:sz w:val="18"/>
                <w:lang w:val="es-419"/>
              </w:rPr>
              <w:t xml:space="preserve"> </w:t>
            </w:r>
          </w:p>
        </w:tc>
        <w:tc>
          <w:tcPr>
            <w:tcW w:w="5093" w:type="dxa"/>
            <w:shd w:val="clear" w:color="auto" w:fill="auto"/>
            <w:hideMark/>
          </w:tcPr>
          <w:p w14:paraId="025545F1"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Ninguna.</w:t>
            </w:r>
          </w:p>
        </w:tc>
      </w:tr>
      <w:tr w:rsidR="00031EAD" w:rsidRPr="006848F6" w14:paraId="48253FED" w14:textId="77777777" w:rsidTr="002E3474">
        <w:trPr>
          <w:trHeight w:val="290"/>
        </w:trPr>
        <w:tc>
          <w:tcPr>
            <w:tcW w:w="1838" w:type="dxa"/>
            <w:vMerge w:val="restart"/>
            <w:shd w:val="clear" w:color="auto" w:fill="auto"/>
            <w:hideMark/>
          </w:tcPr>
          <w:p w14:paraId="7FBF4C30" w14:textId="77777777" w:rsidR="00031EAD" w:rsidRPr="006848F6" w:rsidRDefault="00031EAD" w:rsidP="002E3474">
            <w:pPr>
              <w:keepNext/>
              <w:jc w:val="left"/>
              <w:rPr>
                <w:rFonts w:ascii="Arial Narrow" w:eastAsia="Times New Roman" w:hAnsi="Arial Narrow"/>
                <w:sz w:val="18"/>
                <w:szCs w:val="18"/>
                <w:lang w:val="es-419"/>
              </w:rPr>
            </w:pPr>
            <w:r w:rsidRPr="006848F6">
              <w:rPr>
                <w:rFonts w:ascii="Arial Narrow" w:hAnsi="Arial Narrow"/>
                <w:sz w:val="18"/>
                <w:lang w:val="es-419"/>
              </w:rPr>
              <w:t>13. Promoción de la cooperación voluntaria entre los miembros de la Unión en la aplicación del Convenio de la UPOV</w:t>
            </w:r>
          </w:p>
        </w:tc>
        <w:tc>
          <w:tcPr>
            <w:tcW w:w="2977" w:type="dxa"/>
            <w:shd w:val="clear" w:color="auto" w:fill="auto"/>
            <w:hideMark/>
          </w:tcPr>
          <w:p w14:paraId="68DABE34" w14:textId="1D36DCFE"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Recomendaciones del Comité Consultivo</w:t>
            </w:r>
            <w:r w:rsidR="002035FF" w:rsidRPr="006848F6">
              <w:rPr>
                <w:rFonts w:ascii="Arial Narrow" w:hAnsi="Arial Narrow"/>
                <w:sz w:val="18"/>
                <w:lang w:val="es-419"/>
              </w:rPr>
              <w:t>, y</w:t>
            </w:r>
          </w:p>
        </w:tc>
        <w:tc>
          <w:tcPr>
            <w:tcW w:w="5093" w:type="dxa"/>
            <w:shd w:val="clear" w:color="auto" w:fill="auto"/>
            <w:hideMark/>
          </w:tcPr>
          <w:p w14:paraId="2ABFB8F8" w14:textId="77777777" w:rsidR="00031EAD" w:rsidRPr="006848F6" w:rsidRDefault="00031EAD" w:rsidP="00A94B30">
            <w:pPr>
              <w:spacing w:after="60"/>
              <w:jc w:val="left"/>
              <w:rPr>
                <w:rFonts w:ascii="Arial Narrow" w:eastAsia="Times New Roman" w:hAnsi="Arial Narrow"/>
                <w:sz w:val="18"/>
                <w:szCs w:val="18"/>
                <w:lang w:val="es-419"/>
              </w:rPr>
            </w:pPr>
            <w:r w:rsidRPr="006848F6">
              <w:rPr>
                <w:rFonts w:ascii="Arial Narrow" w:hAnsi="Arial Narrow"/>
                <w:sz w:val="18"/>
                <w:lang w:val="es-419"/>
              </w:rPr>
              <w:t>En su nonagésima séptima sesión, el Comité Consultivo convino en que el punto del orden del día “Prestación de asistencia a los nuevos miembros de la Unión” se amplíe a “Novedades en los miembros de la Unión” a fin de determinar y examinar las posibilidades de abordar las novedades pertinentes surgidas en todos los miembros de la Unión. [2020]</w:t>
            </w:r>
          </w:p>
          <w:p w14:paraId="1827C109" w14:textId="77777777" w:rsidR="00716F76" w:rsidRPr="006848F6" w:rsidRDefault="00716F76" w:rsidP="00A94B30">
            <w:pPr>
              <w:spacing w:after="60"/>
              <w:jc w:val="left"/>
              <w:rPr>
                <w:rFonts w:ascii="Arial Narrow" w:eastAsia="Times New Roman" w:hAnsi="Arial Narrow"/>
                <w:sz w:val="18"/>
                <w:szCs w:val="18"/>
                <w:lang w:val="es-419"/>
              </w:rPr>
            </w:pPr>
            <w:r w:rsidRPr="006848F6">
              <w:rPr>
                <w:rFonts w:ascii="Arial Narrow" w:hAnsi="Arial Narrow"/>
                <w:sz w:val="18"/>
                <w:lang w:val="es-419"/>
              </w:rPr>
              <w:t>El Comité Consultivo convino en invitar a los miembros de la Unión a exponer sus novedades en la nonagésima novena sesión. [2021]</w:t>
            </w:r>
          </w:p>
        </w:tc>
      </w:tr>
      <w:tr w:rsidR="00031EAD" w:rsidRPr="006848F6" w14:paraId="1D9B597E" w14:textId="77777777" w:rsidTr="00317231">
        <w:trPr>
          <w:trHeight w:val="290"/>
        </w:trPr>
        <w:tc>
          <w:tcPr>
            <w:tcW w:w="1838" w:type="dxa"/>
            <w:vMerge/>
            <w:tcBorders>
              <w:bottom w:val="single" w:sz="8" w:space="0" w:color="D9D9D9" w:themeColor="background1" w:themeShade="D9"/>
            </w:tcBorders>
            <w:hideMark/>
          </w:tcPr>
          <w:p w14:paraId="58122FC7"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tcBorders>
              <w:bottom w:val="single" w:sz="8" w:space="0" w:color="D9D9D9" w:themeColor="background1" w:themeShade="D9"/>
            </w:tcBorders>
            <w:shd w:val="clear" w:color="auto" w:fill="auto"/>
            <w:hideMark/>
          </w:tcPr>
          <w:p w14:paraId="4CBFC679" w14:textId="2EEBC588"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b) Decisiones del Consejo</w:t>
            </w:r>
            <w:r w:rsidR="002035FF" w:rsidRPr="006848F6">
              <w:rPr>
                <w:rFonts w:ascii="Arial Narrow" w:hAnsi="Arial Narrow"/>
                <w:sz w:val="18"/>
                <w:lang w:val="es-419"/>
              </w:rPr>
              <w:t>.</w:t>
            </w:r>
          </w:p>
        </w:tc>
        <w:tc>
          <w:tcPr>
            <w:tcW w:w="5093" w:type="dxa"/>
            <w:tcBorders>
              <w:bottom w:val="single" w:sz="8" w:space="0" w:color="D9D9D9" w:themeColor="background1" w:themeShade="D9"/>
            </w:tcBorders>
            <w:shd w:val="clear" w:color="auto" w:fill="auto"/>
            <w:hideMark/>
          </w:tcPr>
          <w:p w14:paraId="742E0059" w14:textId="77777777" w:rsidR="00084D51" w:rsidRPr="006848F6" w:rsidRDefault="00084D51" w:rsidP="00A94B30">
            <w:pPr>
              <w:spacing w:after="60"/>
              <w:jc w:val="left"/>
              <w:rPr>
                <w:rFonts w:ascii="Arial Narrow" w:eastAsia="Times New Roman" w:hAnsi="Arial Narrow"/>
                <w:sz w:val="18"/>
                <w:szCs w:val="18"/>
                <w:lang w:val="es-419"/>
              </w:rPr>
            </w:pPr>
            <w:r w:rsidRPr="006848F6">
              <w:rPr>
                <w:rFonts w:ascii="Arial Narrow" w:hAnsi="Arial Narrow"/>
                <w:sz w:val="18"/>
                <w:lang w:val="es-419"/>
              </w:rPr>
              <w:t xml:space="preserve">Basándose en las recomendaciones formuladas por el Comité Consultivo, el Consejo: </w:t>
            </w:r>
          </w:p>
          <w:p w14:paraId="23D041DB" w14:textId="77777777" w:rsidR="00084D51" w:rsidRPr="006848F6" w:rsidRDefault="00084D51" w:rsidP="00084D51">
            <w:pPr>
              <w:numPr>
                <w:ilvl w:val="0"/>
                <w:numId w:val="1"/>
              </w:numPr>
              <w:jc w:val="left"/>
              <w:rPr>
                <w:rFonts w:ascii="Arial Narrow" w:eastAsia="Times New Roman" w:hAnsi="Arial Narrow"/>
                <w:sz w:val="18"/>
                <w:szCs w:val="18"/>
                <w:lang w:val="es-419"/>
              </w:rPr>
            </w:pPr>
            <w:r w:rsidRPr="006848F6">
              <w:rPr>
                <w:rFonts w:ascii="Arial Narrow" w:hAnsi="Arial Narrow"/>
                <w:sz w:val="18"/>
                <w:lang w:val="es-419"/>
              </w:rPr>
              <w:t>convino en organizar un seminario abierto a los miembros y observadores, durante la semana en que se celebren las sesiones de la UPOV en 2021, a fin de intercambiar información y experiencias sobre las estrategias relativas al fitomejoramiento y a la protección de las variedades vegetales que aborden cuestiones de gran alcance en materia de política. [2020]</w:t>
            </w:r>
          </w:p>
          <w:p w14:paraId="077B3B37" w14:textId="77777777" w:rsidR="00E32272" w:rsidRPr="006848F6" w:rsidRDefault="00084D51" w:rsidP="00A94B30">
            <w:pPr>
              <w:numPr>
                <w:ilvl w:val="0"/>
                <w:numId w:val="1"/>
              </w:numPr>
              <w:spacing w:after="60"/>
              <w:jc w:val="left"/>
              <w:rPr>
                <w:rFonts w:ascii="Arial Narrow" w:eastAsia="Times New Roman" w:hAnsi="Arial Narrow"/>
                <w:sz w:val="18"/>
                <w:szCs w:val="18"/>
                <w:lang w:val="es-419"/>
              </w:rPr>
            </w:pPr>
            <w:r w:rsidRPr="006848F6">
              <w:rPr>
                <w:rFonts w:ascii="Arial Narrow" w:hAnsi="Arial Narrow"/>
                <w:sz w:val="18"/>
                <w:lang w:val="es-419"/>
              </w:rPr>
              <w:t>aprobó la organización en 2022 de un seminario para explorar el papel del fitomejoramiento y la protección de las variedades vegetales en la adaptación de la agricultura al cambio climático y en su mitigación. [2021]</w:t>
            </w:r>
          </w:p>
        </w:tc>
      </w:tr>
      <w:tr w:rsidR="00031EAD" w:rsidRPr="006848F6" w14:paraId="471BFD78" w14:textId="77777777" w:rsidTr="00810A9A">
        <w:trPr>
          <w:cantSplit/>
          <w:trHeight w:val="290"/>
        </w:trPr>
        <w:tc>
          <w:tcPr>
            <w:tcW w:w="1838" w:type="dxa"/>
            <w:vMerge w:val="restart"/>
            <w:tcBorders>
              <w:bottom w:val="single" w:sz="4" w:space="0" w:color="AAB8C4" w:themeColor="accent4"/>
            </w:tcBorders>
            <w:shd w:val="clear" w:color="auto" w:fill="auto"/>
            <w:hideMark/>
          </w:tcPr>
          <w:p w14:paraId="708DB05B"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lastRenderedPageBreak/>
              <w:t>14. Políticas sobre otras cuestiones</w:t>
            </w:r>
          </w:p>
        </w:tc>
        <w:tc>
          <w:tcPr>
            <w:tcW w:w="2977" w:type="dxa"/>
            <w:shd w:val="clear" w:color="auto" w:fill="auto"/>
            <w:hideMark/>
          </w:tcPr>
          <w:p w14:paraId="06B3822E"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Recomendaciones del Comité Consultivo;</w:t>
            </w:r>
          </w:p>
        </w:tc>
        <w:tc>
          <w:tcPr>
            <w:tcW w:w="5093" w:type="dxa"/>
            <w:shd w:val="clear" w:color="auto" w:fill="auto"/>
            <w:hideMark/>
          </w:tcPr>
          <w:p w14:paraId="2F95E093" w14:textId="77777777" w:rsidR="00CB2F7D" w:rsidRPr="006848F6" w:rsidRDefault="00CB2F7D" w:rsidP="00CB2F7D">
            <w:pPr>
              <w:spacing w:after="40"/>
              <w:jc w:val="left"/>
              <w:rPr>
                <w:rFonts w:ascii="Arial Narrow" w:eastAsia="Times New Roman" w:hAnsi="Arial Narrow"/>
                <w:sz w:val="18"/>
                <w:szCs w:val="18"/>
                <w:lang w:val="es-419"/>
              </w:rPr>
            </w:pPr>
            <w:r w:rsidRPr="006848F6">
              <w:rPr>
                <w:rFonts w:ascii="Arial Narrow" w:hAnsi="Arial Narrow"/>
                <w:sz w:val="18"/>
                <w:lang w:val="es-419"/>
              </w:rPr>
              <w:t>El Comité Consultivo:</w:t>
            </w:r>
          </w:p>
          <w:p w14:paraId="23D53448" w14:textId="77777777" w:rsidR="00CB2F7D" w:rsidRPr="006848F6" w:rsidRDefault="00CB2F7D" w:rsidP="00CB2F7D">
            <w:pPr>
              <w:numPr>
                <w:ilvl w:val="0"/>
                <w:numId w:val="1"/>
              </w:numPr>
              <w:jc w:val="left"/>
              <w:rPr>
                <w:rFonts w:ascii="Arial Narrow" w:eastAsia="Times New Roman" w:hAnsi="Arial Narrow"/>
                <w:sz w:val="18"/>
                <w:szCs w:val="18"/>
                <w:lang w:val="es-419"/>
              </w:rPr>
            </w:pPr>
            <w:r w:rsidRPr="006848F6">
              <w:rPr>
                <w:rFonts w:ascii="Arial Narrow" w:hAnsi="Arial Narrow"/>
                <w:sz w:val="18"/>
                <w:lang w:val="es-419"/>
              </w:rPr>
              <w:t>examinó un informe sobre una iniciativa relativa a pequeños agricultores y una ponencia conjunta de Oxfam, Plantum y Euroseeds y convino en las medidas que han de adoptarse en lo que se refiere a ofrecer orientaciones sobre la aplicación de la excepción de los actos que realizan los pequeños agricultores en un marco privado y con fines no comerciales, teniendo en cuenta las cuestiones planteadas en la nonagésima séptima sesión. [2020]</w:t>
            </w:r>
          </w:p>
          <w:p w14:paraId="45436F92" w14:textId="445381B9" w:rsidR="00031EAD" w:rsidRPr="006848F6" w:rsidRDefault="00CE6312" w:rsidP="00A94B30">
            <w:pPr>
              <w:numPr>
                <w:ilvl w:val="0"/>
                <w:numId w:val="1"/>
              </w:numPr>
              <w:spacing w:after="60"/>
              <w:jc w:val="left"/>
              <w:rPr>
                <w:rFonts w:ascii="Arial Narrow" w:eastAsia="Times New Roman" w:hAnsi="Arial Narrow"/>
                <w:sz w:val="18"/>
                <w:szCs w:val="18"/>
                <w:lang w:val="es-419"/>
              </w:rPr>
            </w:pPr>
            <w:r w:rsidRPr="006848F6">
              <w:rPr>
                <w:rFonts w:ascii="Arial Narrow" w:hAnsi="Arial Narrow"/>
                <w:sz w:val="18"/>
                <w:lang w:val="es-419"/>
              </w:rPr>
              <w:t>decidió</w:t>
            </w:r>
            <w:r w:rsidR="00CB2F7D" w:rsidRPr="006848F6">
              <w:rPr>
                <w:rFonts w:ascii="Arial Narrow" w:hAnsi="Arial Narrow"/>
                <w:sz w:val="18"/>
                <w:lang w:val="es-419"/>
              </w:rPr>
              <w:t xml:space="preserve"> crear un grupo de trabajo para ofrecer orientación relativa a los pequeños agricultores en un marco privado y con fines no comerciales y redactar una versión revisada de las "Notas explicativas sobre las excepciones al derecho de obtentor con arreglo al Acta de 1991 del Convenio de la UPOV", así como una versión revisada de las preguntas frecuentes sobre las excepciones al derecho de obtentor.</w:t>
            </w:r>
          </w:p>
        </w:tc>
      </w:tr>
      <w:tr w:rsidR="00031EAD" w:rsidRPr="006848F6" w14:paraId="10D8EC95" w14:textId="77777777" w:rsidTr="00317231">
        <w:trPr>
          <w:trHeight w:val="280"/>
        </w:trPr>
        <w:tc>
          <w:tcPr>
            <w:tcW w:w="1838" w:type="dxa"/>
            <w:vMerge/>
            <w:tcBorders>
              <w:bottom w:val="single" w:sz="4" w:space="0" w:color="AAB8C4" w:themeColor="accent4"/>
            </w:tcBorders>
            <w:hideMark/>
          </w:tcPr>
          <w:p w14:paraId="17D7BEBC" w14:textId="77777777" w:rsidR="00031EAD" w:rsidRPr="006848F6" w:rsidRDefault="00031EAD" w:rsidP="002E3474">
            <w:pPr>
              <w:jc w:val="left"/>
              <w:rPr>
                <w:rFonts w:ascii="Arial Narrow" w:eastAsia="Times New Roman" w:hAnsi="Arial Narrow"/>
                <w:sz w:val="22"/>
                <w:szCs w:val="22"/>
                <w:lang w:val="es-419" w:eastAsia="en-US"/>
              </w:rPr>
            </w:pPr>
          </w:p>
        </w:tc>
        <w:tc>
          <w:tcPr>
            <w:tcW w:w="2977" w:type="dxa"/>
            <w:tcBorders>
              <w:bottom w:val="single" w:sz="8" w:space="0" w:color="D9D9D9" w:themeColor="background1" w:themeShade="D9"/>
            </w:tcBorders>
            <w:shd w:val="clear" w:color="auto" w:fill="auto"/>
            <w:hideMark/>
          </w:tcPr>
          <w:p w14:paraId="4ABCF97A" w14:textId="5CC8BFB5"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b) Decisiones del Consejo</w:t>
            </w:r>
            <w:r w:rsidR="002035FF" w:rsidRPr="006848F6">
              <w:rPr>
                <w:rFonts w:ascii="Arial Narrow" w:hAnsi="Arial Narrow"/>
                <w:sz w:val="18"/>
                <w:lang w:val="es-419"/>
              </w:rPr>
              <w:t>, y</w:t>
            </w:r>
          </w:p>
        </w:tc>
        <w:tc>
          <w:tcPr>
            <w:tcW w:w="5093" w:type="dxa"/>
            <w:tcBorders>
              <w:bottom w:val="single" w:sz="8" w:space="0" w:color="D9D9D9" w:themeColor="background1" w:themeShade="D9"/>
            </w:tcBorders>
            <w:shd w:val="clear" w:color="auto" w:fill="auto"/>
            <w:hideMark/>
          </w:tcPr>
          <w:p w14:paraId="4EBBAC97"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Ninguna.</w:t>
            </w:r>
          </w:p>
        </w:tc>
      </w:tr>
      <w:tr w:rsidR="00031EAD" w:rsidRPr="006848F6" w14:paraId="58FE9B34" w14:textId="77777777" w:rsidTr="00317231">
        <w:trPr>
          <w:trHeight w:val="290"/>
        </w:trPr>
        <w:tc>
          <w:tcPr>
            <w:tcW w:w="1838" w:type="dxa"/>
            <w:vMerge/>
            <w:tcBorders>
              <w:bottom w:val="single" w:sz="4" w:space="0" w:color="AAB8C4" w:themeColor="accent4"/>
            </w:tcBorders>
            <w:hideMark/>
          </w:tcPr>
          <w:p w14:paraId="6CF8CDCB" w14:textId="77777777" w:rsidR="00031EAD" w:rsidRPr="006848F6" w:rsidRDefault="00031EAD" w:rsidP="002E3474">
            <w:pPr>
              <w:jc w:val="left"/>
              <w:rPr>
                <w:rFonts w:ascii="Arial Narrow" w:eastAsia="Times New Roman" w:hAnsi="Arial Narrow"/>
                <w:sz w:val="22"/>
                <w:szCs w:val="22"/>
                <w:lang w:val="es-419" w:eastAsia="en-US"/>
              </w:rPr>
            </w:pPr>
          </w:p>
        </w:tc>
        <w:tc>
          <w:tcPr>
            <w:tcW w:w="2977" w:type="dxa"/>
            <w:tcBorders>
              <w:bottom w:val="single" w:sz="4" w:space="0" w:color="AAB8C4" w:themeColor="accent4"/>
            </w:tcBorders>
            <w:shd w:val="clear" w:color="auto" w:fill="auto"/>
            <w:hideMark/>
          </w:tcPr>
          <w:p w14:paraId="1FFBD165" w14:textId="51A8E8A5"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c) Aprobación por el Consejo de documentos en los que se presenta la política de la UPOV</w:t>
            </w:r>
            <w:r w:rsidR="002035FF" w:rsidRPr="006848F6">
              <w:rPr>
                <w:rFonts w:ascii="Arial Narrow" w:hAnsi="Arial Narrow"/>
                <w:sz w:val="18"/>
                <w:lang w:val="es-419"/>
              </w:rPr>
              <w:t>.</w:t>
            </w:r>
          </w:p>
        </w:tc>
        <w:tc>
          <w:tcPr>
            <w:tcW w:w="5093" w:type="dxa"/>
            <w:tcBorders>
              <w:bottom w:val="single" w:sz="4" w:space="0" w:color="AAB8C4" w:themeColor="accent4"/>
            </w:tcBorders>
            <w:shd w:val="clear" w:color="auto" w:fill="auto"/>
            <w:hideMark/>
          </w:tcPr>
          <w:p w14:paraId="1A9CD1DB" w14:textId="57F1E7C5" w:rsidR="00406A9E" w:rsidRPr="006848F6" w:rsidRDefault="00406A9E" w:rsidP="006F2CAB">
            <w:pPr>
              <w:jc w:val="left"/>
              <w:rPr>
                <w:rFonts w:ascii="Arial Narrow" w:hAnsi="Arial Narrow"/>
                <w:sz w:val="18"/>
                <w:szCs w:val="18"/>
                <w:lang w:val="es-419"/>
              </w:rPr>
            </w:pPr>
            <w:r w:rsidRPr="006848F6">
              <w:rPr>
                <w:rFonts w:ascii="Arial Narrow" w:hAnsi="Arial Narrow"/>
                <w:sz w:val="18"/>
                <w:lang w:val="es-419"/>
              </w:rPr>
              <w:t>El Consejo aprobó la Política de Traducción de la UPOV</w:t>
            </w:r>
            <w:r w:rsidR="002035FF" w:rsidRPr="006848F6">
              <w:rPr>
                <w:rFonts w:ascii="Arial Narrow" w:hAnsi="Arial Narrow"/>
                <w:sz w:val="18"/>
                <w:lang w:val="es-419"/>
              </w:rPr>
              <w:t>.</w:t>
            </w:r>
            <w:r w:rsidRPr="006848F6">
              <w:rPr>
                <w:rFonts w:ascii="Arial Narrow" w:hAnsi="Arial Narrow"/>
                <w:sz w:val="18"/>
                <w:lang w:val="es-419"/>
              </w:rPr>
              <w:t xml:space="preserve"> [2021]</w:t>
            </w:r>
          </w:p>
          <w:p w14:paraId="0D2B80F3" w14:textId="77777777" w:rsidR="00406A9E" w:rsidRPr="006848F6" w:rsidRDefault="00406A9E" w:rsidP="002E3474">
            <w:pPr>
              <w:jc w:val="left"/>
              <w:rPr>
                <w:rFonts w:ascii="Arial Narrow" w:eastAsia="Times New Roman" w:hAnsi="Arial Narrow"/>
                <w:sz w:val="18"/>
                <w:szCs w:val="18"/>
                <w:lang w:val="es-419" w:eastAsia="en-US"/>
              </w:rPr>
            </w:pPr>
          </w:p>
        </w:tc>
      </w:tr>
    </w:tbl>
    <w:p w14:paraId="3A950B2F" w14:textId="77777777" w:rsidR="00031EAD" w:rsidRPr="006848F6" w:rsidRDefault="00031EAD" w:rsidP="00031EAD">
      <w:pPr>
        <w:rPr>
          <w:lang w:val="es-419"/>
        </w:rPr>
      </w:pPr>
    </w:p>
    <w:p w14:paraId="02DAD621" w14:textId="77777777" w:rsidR="00031EAD" w:rsidRPr="006848F6" w:rsidRDefault="00031EAD" w:rsidP="00031EAD">
      <w:pPr>
        <w:rPr>
          <w:lang w:val="es-419"/>
        </w:rPr>
      </w:pPr>
      <w:bookmarkStart w:id="33" w:name="_Toc395864975"/>
    </w:p>
    <w:p w14:paraId="2055717A" w14:textId="77777777" w:rsidR="00031EAD" w:rsidRPr="006848F6" w:rsidRDefault="00031EAD" w:rsidP="00031EAD">
      <w:pPr>
        <w:rPr>
          <w:rFonts w:eastAsia="Times New Roman"/>
          <w:b/>
          <w:bCs/>
          <w:iCs/>
          <w:sz w:val="28"/>
          <w:szCs w:val="28"/>
          <w:lang w:val="es-419"/>
        </w:rPr>
      </w:pPr>
      <w:bookmarkStart w:id="34" w:name="_Toc524595671"/>
      <w:r w:rsidRPr="006848F6">
        <w:rPr>
          <w:lang w:val="es-419"/>
        </w:rPr>
        <w:br w:type="page"/>
      </w:r>
    </w:p>
    <w:p w14:paraId="08EF25B9" w14:textId="4CF60A04" w:rsidR="00031EAD" w:rsidRPr="006848F6" w:rsidRDefault="00031EAD" w:rsidP="00C84A6F">
      <w:pPr>
        <w:pStyle w:val="Heading2"/>
        <w:ind w:left="3402" w:hanging="3402"/>
        <w:rPr>
          <w:lang w:val="es-419"/>
        </w:rPr>
      </w:pPr>
      <w:bookmarkStart w:id="35" w:name="_Toc80365152"/>
      <w:bookmarkStart w:id="36" w:name="_Toc110949561"/>
      <w:bookmarkStart w:id="37" w:name="_Toc112751090"/>
      <w:r w:rsidRPr="006848F6">
        <w:rPr>
          <w:lang w:val="es-419"/>
        </w:rPr>
        <w:lastRenderedPageBreak/>
        <w:t>SUBPROGRAMA UV.2:</w:t>
      </w:r>
      <w:r w:rsidR="00C84A6F" w:rsidRPr="006848F6">
        <w:rPr>
          <w:lang w:val="es-419"/>
        </w:rPr>
        <w:tab/>
      </w:r>
      <w:r w:rsidRPr="006848F6">
        <w:rPr>
          <w:lang w:val="es-419"/>
        </w:rPr>
        <w:t>Servicios prestados a la Unión para mejorar la eficacia del sistema de la UPOV</w:t>
      </w:r>
      <w:bookmarkEnd w:id="35"/>
      <w:bookmarkEnd w:id="36"/>
      <w:bookmarkEnd w:id="37"/>
    </w:p>
    <w:p w14:paraId="5986F0DD" w14:textId="77777777" w:rsidR="00031EAD" w:rsidRPr="006848F6" w:rsidRDefault="00031EAD" w:rsidP="00C84A6F">
      <w:pPr>
        <w:pStyle w:val="Heading3"/>
        <w:spacing w:after="240"/>
        <w:rPr>
          <w:lang w:val="es-419"/>
        </w:rPr>
      </w:pPr>
      <w:r w:rsidRPr="006848F6">
        <w:rPr>
          <w:lang w:val="es-419"/>
        </w:rPr>
        <w:t>Objetivos</w:t>
      </w:r>
    </w:p>
    <w:p w14:paraId="28D33324" w14:textId="5F6C8CDD" w:rsidR="00031EAD" w:rsidRPr="006848F6" w:rsidRDefault="00031EAD" w:rsidP="00031EAD">
      <w:pPr>
        <w:autoSpaceDE w:val="0"/>
        <w:autoSpaceDN w:val="0"/>
        <w:adjustRightInd w:val="0"/>
        <w:ind w:left="567" w:hanging="567"/>
        <w:jc w:val="left"/>
        <w:rPr>
          <w:rFonts w:eastAsia="Times New Roman"/>
          <w:lang w:val="es-419"/>
        </w:rPr>
      </w:pPr>
      <w:r w:rsidRPr="006848F6">
        <w:rPr>
          <w:lang w:val="es-419"/>
        </w:rPr>
        <w:t>a)</w:t>
      </w:r>
      <w:r w:rsidR="00C84A6F" w:rsidRPr="006848F6">
        <w:rPr>
          <w:lang w:val="es-419"/>
        </w:rPr>
        <w:tab/>
      </w:r>
      <w:r w:rsidRPr="006848F6">
        <w:rPr>
          <w:lang w:val="es-419"/>
        </w:rPr>
        <w:t>Fomentar la sensibilización acerca del papel de la protección de las variedades vegetales con arreglo al Convenio de la UPOV.</w:t>
      </w:r>
    </w:p>
    <w:p w14:paraId="495DB249" w14:textId="55E1F671" w:rsidR="00031EAD" w:rsidRPr="006848F6" w:rsidRDefault="00031EAD" w:rsidP="00031EAD">
      <w:pPr>
        <w:autoSpaceDE w:val="0"/>
        <w:autoSpaceDN w:val="0"/>
        <w:adjustRightInd w:val="0"/>
        <w:ind w:left="567" w:hanging="567"/>
        <w:jc w:val="left"/>
        <w:rPr>
          <w:rFonts w:eastAsia="Times New Roman"/>
          <w:lang w:val="es-419"/>
        </w:rPr>
      </w:pPr>
      <w:r w:rsidRPr="006848F6">
        <w:rPr>
          <w:lang w:val="es-419"/>
        </w:rPr>
        <w:t>b)</w:t>
      </w:r>
      <w:r w:rsidR="00C84A6F" w:rsidRPr="006848F6">
        <w:rPr>
          <w:lang w:val="es-419"/>
        </w:rPr>
        <w:tab/>
      </w:r>
      <w:r w:rsidRPr="006848F6">
        <w:rPr>
          <w:lang w:val="es-419"/>
        </w:rPr>
        <w:t>Prestar asistencia a los Estados y las organizaciones, en particular a los gobiernos de países en desarrollo y de países en transición a una economía de mercado, en la elaboración de legislación conforme al Acta de 1991 del Convenio de la UPOV.</w:t>
      </w:r>
    </w:p>
    <w:p w14:paraId="2A8D7BEE" w14:textId="2F873EA9" w:rsidR="00031EAD" w:rsidRPr="006848F6" w:rsidRDefault="00031EAD" w:rsidP="00031EAD">
      <w:pPr>
        <w:autoSpaceDE w:val="0"/>
        <w:autoSpaceDN w:val="0"/>
        <w:adjustRightInd w:val="0"/>
        <w:ind w:left="567" w:hanging="567"/>
        <w:jc w:val="left"/>
        <w:rPr>
          <w:rFonts w:eastAsia="Times New Roman"/>
          <w:lang w:val="es-419"/>
        </w:rPr>
      </w:pPr>
      <w:r w:rsidRPr="006848F6">
        <w:rPr>
          <w:lang w:val="es-419"/>
        </w:rPr>
        <w:t>c)</w:t>
      </w:r>
      <w:r w:rsidR="00C84A6F" w:rsidRPr="006848F6">
        <w:rPr>
          <w:lang w:val="es-419"/>
        </w:rPr>
        <w:tab/>
      </w:r>
      <w:r w:rsidRPr="006848F6">
        <w:rPr>
          <w:lang w:val="es-419"/>
        </w:rPr>
        <w:t>Prestar asistencia a los Estados y las organizaciones para la adhesión al Acta de 1991 del Convenio de la UPOV.</w:t>
      </w:r>
    </w:p>
    <w:p w14:paraId="10D81209" w14:textId="77777777" w:rsidR="00031EAD" w:rsidRPr="006848F6" w:rsidRDefault="00031EAD" w:rsidP="00031EAD">
      <w:pPr>
        <w:autoSpaceDE w:val="0"/>
        <w:autoSpaceDN w:val="0"/>
        <w:adjustRightInd w:val="0"/>
        <w:ind w:left="567" w:hanging="567"/>
        <w:jc w:val="left"/>
        <w:rPr>
          <w:rFonts w:eastAsia="Times New Roman"/>
          <w:lang w:val="es-419"/>
        </w:rPr>
      </w:pPr>
      <w:r w:rsidRPr="006848F6">
        <w:rPr>
          <w:lang w:val="es-419"/>
        </w:rPr>
        <w:t>d)</w:t>
      </w:r>
      <w:r w:rsidRPr="006848F6">
        <w:rPr>
          <w:lang w:val="es-419"/>
        </w:rPr>
        <w:tab/>
        <w:t>Prestar asistencia a los Estados y las organizaciones para la aplicación de un sistema eficaz de protección de las variedades vegetales de conformidad con el Convenio de la UPOV.</w:t>
      </w:r>
    </w:p>
    <w:p w14:paraId="4C389C11" w14:textId="77777777" w:rsidR="00031EAD" w:rsidRPr="006848F6" w:rsidRDefault="00031EAD" w:rsidP="00B67163">
      <w:pPr>
        <w:spacing w:after="120"/>
        <w:rPr>
          <w:lang w:val="es-419"/>
        </w:rPr>
      </w:pPr>
    </w:p>
    <w:p w14:paraId="32C805E1" w14:textId="6FE73EE1" w:rsidR="00031EAD" w:rsidRPr="006848F6" w:rsidRDefault="00031EAD" w:rsidP="00C84A6F">
      <w:pPr>
        <w:pStyle w:val="Heading3"/>
        <w:spacing w:after="240"/>
        <w:rPr>
          <w:lang w:val="es-419"/>
        </w:rPr>
      </w:pPr>
      <w:r w:rsidRPr="006848F6">
        <w:rPr>
          <w:lang w:val="es-419"/>
        </w:rPr>
        <w:t>Datos sobre el rendimiento</w:t>
      </w:r>
      <w:r w:rsidR="00791E17" w:rsidRPr="006848F6">
        <w:rPr>
          <w:lang w:val="es-419"/>
        </w:rPr>
        <w:t xml:space="preserve">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557"/>
        <w:gridCol w:w="5371"/>
      </w:tblGrid>
      <w:tr w:rsidR="00031EAD" w:rsidRPr="006848F6" w14:paraId="05A25631" w14:textId="77777777" w:rsidTr="004D2279">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3E964A13" w14:textId="77777777" w:rsidR="00031EAD" w:rsidRPr="006848F6" w:rsidRDefault="00031EAD" w:rsidP="002E3474">
            <w:pPr>
              <w:jc w:val="left"/>
              <w:rPr>
                <w:rFonts w:ascii="Arial Narrow" w:eastAsia="Times New Roman" w:hAnsi="Arial Narrow"/>
                <w:b/>
                <w:bCs/>
                <w:sz w:val="17"/>
                <w:szCs w:val="17"/>
                <w:lang w:val="es-419"/>
              </w:rPr>
            </w:pPr>
            <w:r w:rsidRPr="006848F6">
              <w:rPr>
                <w:rFonts w:ascii="Arial Narrow" w:hAnsi="Arial Narrow"/>
                <w:b/>
                <w:sz w:val="17"/>
                <w:szCs w:val="17"/>
                <w:lang w:val="es-419"/>
              </w:rPr>
              <w:t>Resultados previstos</w:t>
            </w:r>
          </w:p>
        </w:tc>
        <w:tc>
          <w:tcPr>
            <w:tcW w:w="2557" w:type="dxa"/>
            <w:tcBorders>
              <w:top w:val="nil"/>
              <w:bottom w:val="nil"/>
            </w:tcBorders>
            <w:shd w:val="clear" w:color="auto" w:fill="E2E7EB" w:themeFill="accent3" w:themeFillTint="33"/>
            <w:vAlign w:val="center"/>
            <w:hideMark/>
          </w:tcPr>
          <w:p w14:paraId="26A4A3BB" w14:textId="77777777" w:rsidR="00031EAD" w:rsidRPr="006848F6" w:rsidRDefault="00031EAD" w:rsidP="002E3474">
            <w:pPr>
              <w:jc w:val="left"/>
              <w:rPr>
                <w:rFonts w:ascii="Arial Narrow" w:eastAsia="Times New Roman" w:hAnsi="Arial Narrow"/>
                <w:b/>
                <w:bCs/>
                <w:sz w:val="17"/>
                <w:szCs w:val="17"/>
                <w:lang w:val="es-419"/>
              </w:rPr>
            </w:pPr>
            <w:r w:rsidRPr="006848F6">
              <w:rPr>
                <w:rFonts w:ascii="Arial Narrow" w:hAnsi="Arial Narrow"/>
                <w:b/>
                <w:sz w:val="17"/>
                <w:szCs w:val="17"/>
                <w:lang w:val="es-419"/>
              </w:rPr>
              <w:t>Indicadores de rendimiento</w:t>
            </w:r>
          </w:p>
        </w:tc>
        <w:tc>
          <w:tcPr>
            <w:tcW w:w="5371" w:type="dxa"/>
            <w:tcBorders>
              <w:top w:val="nil"/>
              <w:bottom w:val="nil"/>
            </w:tcBorders>
            <w:shd w:val="clear" w:color="auto" w:fill="E2E7EB" w:themeFill="accent3" w:themeFillTint="33"/>
            <w:vAlign w:val="center"/>
            <w:hideMark/>
          </w:tcPr>
          <w:p w14:paraId="1529F4D5" w14:textId="77777777" w:rsidR="00031EAD" w:rsidRPr="006848F6" w:rsidRDefault="00031EAD" w:rsidP="002E3474">
            <w:pPr>
              <w:jc w:val="left"/>
              <w:rPr>
                <w:rFonts w:ascii="Arial Narrow" w:eastAsia="Times New Roman" w:hAnsi="Arial Narrow"/>
                <w:b/>
                <w:bCs/>
                <w:sz w:val="17"/>
                <w:szCs w:val="17"/>
                <w:lang w:val="es-419"/>
              </w:rPr>
            </w:pPr>
            <w:r w:rsidRPr="006848F6">
              <w:rPr>
                <w:rFonts w:ascii="Arial Narrow" w:hAnsi="Arial Narrow"/>
                <w:b/>
                <w:sz w:val="17"/>
                <w:szCs w:val="17"/>
                <w:lang w:val="es-419"/>
              </w:rPr>
              <w:t>Datos sobre el rendimiento</w:t>
            </w:r>
          </w:p>
        </w:tc>
      </w:tr>
      <w:tr w:rsidR="00031EAD" w:rsidRPr="006848F6" w14:paraId="7B0AF944" w14:textId="77777777" w:rsidTr="004D2279">
        <w:trPr>
          <w:trHeight w:val="825"/>
        </w:trPr>
        <w:tc>
          <w:tcPr>
            <w:tcW w:w="1838" w:type="dxa"/>
            <w:gridSpan w:val="2"/>
            <w:tcBorders>
              <w:top w:val="nil"/>
              <w:bottom w:val="nil"/>
            </w:tcBorders>
            <w:shd w:val="clear" w:color="auto" w:fill="auto"/>
            <w:hideMark/>
          </w:tcPr>
          <w:p w14:paraId="3FD13BDD" w14:textId="77777777" w:rsidR="00031EAD" w:rsidRPr="006848F6" w:rsidRDefault="00031EAD" w:rsidP="002E3474">
            <w:pPr>
              <w:jc w:val="left"/>
              <w:rPr>
                <w:rFonts w:ascii="Arial Narrow" w:eastAsia="Times New Roman" w:hAnsi="Arial Narrow"/>
                <w:sz w:val="17"/>
                <w:szCs w:val="17"/>
                <w:lang w:val="es-419"/>
              </w:rPr>
            </w:pPr>
            <w:r w:rsidRPr="006848F6">
              <w:rPr>
                <w:rFonts w:ascii="Arial Narrow" w:hAnsi="Arial Narrow"/>
                <w:sz w:val="17"/>
                <w:szCs w:val="17"/>
                <w:lang w:val="es-419"/>
              </w:rPr>
              <w:t xml:space="preserve">1. Participación de los miembros de la Unión y los observadores en la labor de los órganos de la UPOV </w:t>
            </w:r>
          </w:p>
        </w:tc>
        <w:tc>
          <w:tcPr>
            <w:tcW w:w="2567" w:type="dxa"/>
            <w:gridSpan w:val="2"/>
            <w:tcBorders>
              <w:top w:val="nil"/>
              <w:bottom w:val="nil"/>
            </w:tcBorders>
            <w:shd w:val="clear" w:color="auto" w:fill="auto"/>
            <w:hideMark/>
          </w:tcPr>
          <w:p w14:paraId="58F2719D" w14:textId="77777777" w:rsidR="00031EAD" w:rsidRPr="006848F6" w:rsidRDefault="00031EAD" w:rsidP="002E3474">
            <w:pPr>
              <w:jc w:val="left"/>
              <w:rPr>
                <w:rFonts w:ascii="Arial Narrow" w:eastAsia="Times New Roman" w:hAnsi="Arial Narrow"/>
                <w:sz w:val="17"/>
                <w:szCs w:val="17"/>
                <w:lang w:val="es-419"/>
              </w:rPr>
            </w:pPr>
            <w:r w:rsidRPr="006848F6">
              <w:rPr>
                <w:rFonts w:ascii="Arial Narrow" w:hAnsi="Arial Narrow"/>
                <w:sz w:val="17"/>
                <w:szCs w:val="17"/>
                <w:lang w:val="es-419"/>
              </w:rPr>
              <w:t>a) Participación en el Comité Administrativo y Jurídico, el Comité Técnico y los Grupos de Trabajo Técnico, y en los talleres preparatorios conexos.</w:t>
            </w:r>
          </w:p>
        </w:tc>
        <w:tc>
          <w:tcPr>
            <w:tcW w:w="5371" w:type="dxa"/>
            <w:tcBorders>
              <w:top w:val="nil"/>
              <w:bottom w:val="nil"/>
            </w:tcBorders>
            <w:shd w:val="clear" w:color="auto" w:fill="auto"/>
            <w:noWrap/>
            <w:hideMark/>
          </w:tcPr>
          <w:p w14:paraId="67FD7630" w14:textId="77777777" w:rsidR="00031EAD" w:rsidRPr="006848F6" w:rsidRDefault="004405D2" w:rsidP="002E3474">
            <w:pPr>
              <w:jc w:val="left"/>
              <w:rPr>
                <w:rFonts w:ascii="Arial Narrow" w:eastAsia="Times New Roman" w:hAnsi="Arial Narrow"/>
                <w:sz w:val="17"/>
                <w:szCs w:val="17"/>
                <w:lang w:val="es-419"/>
              </w:rPr>
            </w:pPr>
            <w:r w:rsidRPr="006848F6">
              <w:rPr>
                <w:rFonts w:ascii="Arial Narrow" w:hAnsi="Arial Narrow"/>
                <w:sz w:val="17"/>
                <w:szCs w:val="17"/>
                <w:lang w:val="es-419"/>
              </w:rPr>
              <w:t>CAJ</w:t>
            </w:r>
          </w:p>
          <w:p w14:paraId="01AC0DB2" w14:textId="77777777" w:rsidR="0069152D" w:rsidRPr="006848F6" w:rsidRDefault="0069152D" w:rsidP="0069152D">
            <w:pPr>
              <w:jc w:val="left"/>
              <w:rPr>
                <w:rFonts w:ascii="Arial Narrow" w:eastAsia="Times New Roman" w:hAnsi="Arial Narrow"/>
                <w:sz w:val="17"/>
                <w:szCs w:val="17"/>
                <w:lang w:val="es-419"/>
              </w:rPr>
            </w:pPr>
            <w:r w:rsidRPr="006848F6">
              <w:rPr>
                <w:rFonts w:ascii="Arial Narrow" w:hAnsi="Arial Narrow"/>
                <w:sz w:val="17"/>
                <w:szCs w:val="17"/>
                <w:lang w:val="es-419"/>
              </w:rPr>
              <w:t>2020: 45 (miembros), 4 (Estados observadores), 7 (organizaciones observadoras)</w:t>
            </w:r>
          </w:p>
          <w:p w14:paraId="40961B9D" w14:textId="77777777" w:rsidR="0069152D" w:rsidRPr="006848F6" w:rsidRDefault="0069152D" w:rsidP="0069152D">
            <w:pPr>
              <w:jc w:val="left"/>
              <w:rPr>
                <w:rFonts w:ascii="Arial Narrow" w:eastAsia="Times New Roman" w:hAnsi="Arial Narrow"/>
                <w:sz w:val="17"/>
                <w:szCs w:val="17"/>
                <w:lang w:val="es-419"/>
              </w:rPr>
            </w:pPr>
            <w:r w:rsidRPr="006848F6">
              <w:rPr>
                <w:rFonts w:ascii="Arial Narrow" w:hAnsi="Arial Narrow"/>
                <w:sz w:val="17"/>
                <w:szCs w:val="17"/>
                <w:lang w:val="es-419"/>
              </w:rPr>
              <w:t>2021: 49 (miembros), 4 (Estados observadores), 8 (organizaciones observadoras)</w:t>
            </w:r>
          </w:p>
          <w:p w14:paraId="59AE277C" w14:textId="77777777" w:rsidR="004405D2" w:rsidRPr="006848F6" w:rsidRDefault="004405D2" w:rsidP="00B67163">
            <w:pPr>
              <w:spacing w:before="60"/>
              <w:jc w:val="left"/>
              <w:rPr>
                <w:rFonts w:ascii="Arial Narrow" w:eastAsia="Times New Roman" w:hAnsi="Arial Narrow"/>
                <w:sz w:val="17"/>
                <w:szCs w:val="17"/>
                <w:lang w:val="es-419"/>
              </w:rPr>
            </w:pPr>
            <w:r w:rsidRPr="006848F6">
              <w:rPr>
                <w:rFonts w:ascii="Arial Narrow" w:hAnsi="Arial Narrow"/>
                <w:sz w:val="17"/>
                <w:szCs w:val="17"/>
                <w:lang w:val="es-419"/>
              </w:rPr>
              <w:t>TC</w:t>
            </w:r>
          </w:p>
          <w:p w14:paraId="092D9B8A" w14:textId="77777777" w:rsidR="004405D2" w:rsidRPr="006848F6" w:rsidRDefault="0069152D" w:rsidP="002E3474">
            <w:pPr>
              <w:jc w:val="left"/>
              <w:rPr>
                <w:rFonts w:ascii="Arial Narrow" w:eastAsia="Times New Roman" w:hAnsi="Arial Narrow"/>
                <w:sz w:val="17"/>
                <w:szCs w:val="17"/>
                <w:lang w:val="es-419"/>
              </w:rPr>
            </w:pPr>
            <w:r w:rsidRPr="006848F6">
              <w:rPr>
                <w:rFonts w:ascii="Arial Narrow" w:hAnsi="Arial Narrow"/>
                <w:sz w:val="17"/>
                <w:szCs w:val="17"/>
                <w:lang w:val="es-419"/>
              </w:rPr>
              <w:t>2020: 45 (miembros), 4 (Estados observadores), 6 (organizaciones observadoras)</w:t>
            </w:r>
          </w:p>
          <w:p w14:paraId="35B4A84B" w14:textId="77777777" w:rsidR="0069152D" w:rsidRPr="006848F6" w:rsidRDefault="0069152D" w:rsidP="0069152D">
            <w:pPr>
              <w:jc w:val="left"/>
              <w:rPr>
                <w:rFonts w:ascii="Arial Narrow" w:eastAsia="Times New Roman" w:hAnsi="Arial Narrow"/>
                <w:sz w:val="17"/>
                <w:szCs w:val="17"/>
                <w:lang w:val="es-419"/>
              </w:rPr>
            </w:pPr>
            <w:r w:rsidRPr="006848F6">
              <w:rPr>
                <w:rFonts w:ascii="Arial Narrow" w:hAnsi="Arial Narrow"/>
                <w:sz w:val="17"/>
                <w:szCs w:val="17"/>
                <w:lang w:val="es-419"/>
              </w:rPr>
              <w:t>2021: 47 (miembros), 3 (Estados observadores), 6 (organizaciones observadoras)</w:t>
            </w:r>
          </w:p>
          <w:p w14:paraId="6EA910B2" w14:textId="710E41C1" w:rsidR="0069152D" w:rsidRPr="006848F6" w:rsidRDefault="0069152D" w:rsidP="00B67163">
            <w:pPr>
              <w:spacing w:before="60"/>
              <w:jc w:val="left"/>
              <w:rPr>
                <w:rFonts w:ascii="Arial Narrow" w:eastAsia="Times New Roman" w:hAnsi="Arial Narrow"/>
                <w:sz w:val="17"/>
                <w:szCs w:val="17"/>
                <w:lang w:val="es-419"/>
              </w:rPr>
            </w:pPr>
            <w:r w:rsidRPr="006848F6">
              <w:rPr>
                <w:rFonts w:ascii="Arial Narrow" w:hAnsi="Arial Narrow"/>
                <w:sz w:val="17"/>
                <w:szCs w:val="17"/>
                <w:lang w:val="es-419"/>
              </w:rPr>
              <w:t>Véanse los gráficos 31 y 32, así como el gráfico 1</w:t>
            </w:r>
            <w:r w:rsidR="00095FDA" w:rsidRPr="006848F6">
              <w:rPr>
                <w:rFonts w:ascii="Arial Narrow" w:hAnsi="Arial Narrow"/>
                <w:sz w:val="17"/>
                <w:szCs w:val="17"/>
                <w:lang w:val="es-419"/>
              </w:rPr>
              <w:t>.</w:t>
            </w:r>
          </w:p>
          <w:p w14:paraId="66F2797E" w14:textId="3EEE97A6" w:rsidR="00676360" w:rsidRPr="006848F6" w:rsidRDefault="00031EAD" w:rsidP="00B67163">
            <w:pPr>
              <w:spacing w:before="60"/>
              <w:jc w:val="left"/>
              <w:rPr>
                <w:rFonts w:ascii="Arial Narrow" w:eastAsia="Times New Roman" w:hAnsi="Arial Narrow"/>
                <w:sz w:val="17"/>
                <w:szCs w:val="17"/>
                <w:lang w:val="es-419"/>
              </w:rPr>
            </w:pPr>
            <w:r w:rsidRPr="006848F6">
              <w:rPr>
                <w:rFonts w:ascii="Arial Narrow" w:hAnsi="Arial Narrow"/>
                <w:sz w:val="17"/>
                <w:szCs w:val="17"/>
                <w:lang w:val="es-419"/>
              </w:rPr>
              <w:t>Los TWP no realizaron talleres preparatorios de sus sesiones de 2020.</w:t>
            </w:r>
            <w:r w:rsidR="00791E17" w:rsidRPr="006848F6">
              <w:rPr>
                <w:rFonts w:ascii="Arial Narrow" w:hAnsi="Arial Narrow"/>
                <w:sz w:val="17"/>
                <w:szCs w:val="17"/>
                <w:lang w:val="es-419"/>
              </w:rPr>
              <w:t xml:space="preserve"> </w:t>
            </w:r>
            <w:r w:rsidRPr="006848F6">
              <w:rPr>
                <w:rFonts w:ascii="Arial Narrow" w:hAnsi="Arial Narrow"/>
                <w:sz w:val="17"/>
                <w:szCs w:val="17"/>
                <w:lang w:val="es-419"/>
              </w:rPr>
              <w:t xml:space="preserve">Los temas que debían tratarse en los talleres preparatorios del TWA, el TWC, el TWF, el TWV y el BMT se presentaron como introducción a los respectivos puntos del orden del día durante el programa ordinario de las sesiones. [2020] </w:t>
            </w:r>
          </w:p>
          <w:p w14:paraId="7F2BC849" w14:textId="77777777" w:rsidR="00671C2F" w:rsidRPr="006848F6" w:rsidRDefault="00671C2F" w:rsidP="00B67163">
            <w:pPr>
              <w:spacing w:before="60"/>
              <w:jc w:val="left"/>
              <w:rPr>
                <w:rFonts w:ascii="Arial Narrow" w:eastAsia="Times New Roman" w:hAnsi="Arial Narrow"/>
                <w:sz w:val="17"/>
                <w:szCs w:val="17"/>
                <w:lang w:val="es-419"/>
              </w:rPr>
            </w:pPr>
            <w:r w:rsidRPr="006848F6">
              <w:rPr>
                <w:rFonts w:ascii="Arial Narrow" w:hAnsi="Arial Narrow"/>
                <w:sz w:val="17"/>
                <w:szCs w:val="17"/>
                <w:lang w:val="es-419"/>
              </w:rPr>
              <w:t xml:space="preserve">En 2021 se organizaron los talleres preparatorios en forma de cuatro seminarios web, que se transmitieron en vivo y fueron grabados (disponibles en el sitio web): </w:t>
            </w:r>
          </w:p>
          <w:p w14:paraId="4DAF9FD7" w14:textId="0BFBF5D2" w:rsidR="007C0258" w:rsidRPr="006848F6" w:rsidRDefault="007C0258" w:rsidP="00F12A37">
            <w:pPr>
              <w:pStyle w:val="ListParagraph"/>
              <w:numPr>
                <w:ilvl w:val="0"/>
                <w:numId w:val="54"/>
              </w:numPr>
              <w:jc w:val="left"/>
              <w:rPr>
                <w:rFonts w:ascii="Arial Narrow" w:hAnsi="Arial Narrow"/>
                <w:sz w:val="17"/>
                <w:szCs w:val="17"/>
                <w:lang w:val="es-419"/>
              </w:rPr>
            </w:pPr>
            <w:r w:rsidRPr="006848F6">
              <w:rPr>
                <w:rFonts w:ascii="Arial Narrow" w:hAnsi="Arial Narrow"/>
                <w:sz w:val="17"/>
                <w:szCs w:val="17"/>
                <w:lang w:val="es-419"/>
              </w:rPr>
              <w:t>Seminario web 1: Organización de exámenes DHE y cooperación internacional (71 participant</w:t>
            </w:r>
            <w:r w:rsidR="00D15F6D">
              <w:rPr>
                <w:rFonts w:ascii="Arial Narrow" w:hAnsi="Arial Narrow"/>
                <w:sz w:val="17"/>
                <w:szCs w:val="17"/>
                <w:lang w:val="es-419"/>
              </w:rPr>
              <w:t>es en las sesiones en vivo, 388 </w:t>
            </w:r>
            <w:r w:rsidRPr="006848F6">
              <w:rPr>
                <w:rFonts w:ascii="Arial Narrow" w:hAnsi="Arial Narrow"/>
                <w:sz w:val="17"/>
                <w:szCs w:val="17"/>
                <w:lang w:val="es-419"/>
              </w:rPr>
              <w:t>visualizaciones de las grabaciones)</w:t>
            </w:r>
          </w:p>
          <w:p w14:paraId="6593D6BE" w14:textId="5F559953" w:rsidR="007C0258" w:rsidRPr="006848F6" w:rsidRDefault="007C0258" w:rsidP="00F12A37">
            <w:pPr>
              <w:pStyle w:val="ListParagraph"/>
              <w:numPr>
                <w:ilvl w:val="0"/>
                <w:numId w:val="54"/>
              </w:numPr>
              <w:jc w:val="left"/>
              <w:rPr>
                <w:rFonts w:ascii="Arial Narrow" w:hAnsi="Arial Narrow"/>
                <w:sz w:val="17"/>
                <w:szCs w:val="17"/>
                <w:lang w:val="es-419"/>
              </w:rPr>
            </w:pPr>
            <w:r w:rsidRPr="006848F6">
              <w:rPr>
                <w:rFonts w:ascii="Arial Narrow" w:hAnsi="Arial Narrow"/>
                <w:sz w:val="17"/>
                <w:szCs w:val="17"/>
                <w:lang w:val="es-419"/>
              </w:rPr>
              <w:t>Seminario web 2: Armonización in</w:t>
            </w:r>
            <w:r w:rsidR="00D15F6D">
              <w:rPr>
                <w:rFonts w:ascii="Arial Narrow" w:hAnsi="Arial Narrow"/>
                <w:sz w:val="17"/>
                <w:szCs w:val="17"/>
                <w:lang w:val="es-419"/>
              </w:rPr>
              <w:t>ternacional de exámenes DHE (70 </w:t>
            </w:r>
            <w:r w:rsidRPr="006848F6">
              <w:rPr>
                <w:rFonts w:ascii="Arial Narrow" w:hAnsi="Arial Narrow"/>
                <w:sz w:val="17"/>
                <w:szCs w:val="17"/>
                <w:lang w:val="es-419"/>
              </w:rPr>
              <w:t xml:space="preserve">participantes en las sesiones en vivo, 161 visualizaciones de las grabaciones) </w:t>
            </w:r>
          </w:p>
          <w:p w14:paraId="73A2167B" w14:textId="77777777" w:rsidR="007C0258" w:rsidRPr="006848F6" w:rsidRDefault="007C0258" w:rsidP="00F12A37">
            <w:pPr>
              <w:pStyle w:val="ListParagraph"/>
              <w:numPr>
                <w:ilvl w:val="0"/>
                <w:numId w:val="54"/>
              </w:numPr>
              <w:jc w:val="left"/>
              <w:rPr>
                <w:rFonts w:ascii="Arial Narrow" w:hAnsi="Arial Narrow"/>
                <w:sz w:val="17"/>
                <w:szCs w:val="17"/>
                <w:lang w:val="es-419"/>
              </w:rPr>
            </w:pPr>
            <w:r w:rsidRPr="006848F6">
              <w:rPr>
                <w:rFonts w:ascii="Arial Narrow" w:hAnsi="Arial Narrow"/>
                <w:sz w:val="17"/>
                <w:szCs w:val="17"/>
                <w:lang w:val="es-419"/>
              </w:rPr>
              <w:t xml:space="preserve">Seminario web 3: Elaboración de directrices de examen de la UPOV (55 participantes en las sesiones en vivo, 97 visualizaciones de las grabaciones) </w:t>
            </w:r>
          </w:p>
          <w:p w14:paraId="2C455642" w14:textId="5C43E293" w:rsidR="00191AAB" w:rsidRPr="006848F6" w:rsidRDefault="007C0258" w:rsidP="00B67163">
            <w:pPr>
              <w:pStyle w:val="ListParagraph"/>
              <w:numPr>
                <w:ilvl w:val="0"/>
                <w:numId w:val="54"/>
              </w:numPr>
              <w:spacing w:after="120"/>
              <w:ind w:left="714" w:hanging="357"/>
              <w:jc w:val="left"/>
              <w:rPr>
                <w:rFonts w:ascii="Arial Narrow" w:hAnsi="Arial Narrow"/>
                <w:sz w:val="17"/>
                <w:szCs w:val="17"/>
                <w:lang w:val="es-419"/>
              </w:rPr>
            </w:pPr>
            <w:r w:rsidRPr="006848F6">
              <w:rPr>
                <w:rFonts w:ascii="Arial Narrow" w:hAnsi="Arial Narrow"/>
                <w:sz w:val="17"/>
                <w:szCs w:val="17"/>
                <w:lang w:val="es-419"/>
              </w:rPr>
              <w:t>Seminario web 4: Utilización de marcadores moleculares en exámenes DHE y el papel del BMT (63 participant</w:t>
            </w:r>
            <w:r w:rsidR="00D15F6D">
              <w:rPr>
                <w:rFonts w:ascii="Arial Narrow" w:hAnsi="Arial Narrow"/>
                <w:sz w:val="17"/>
                <w:szCs w:val="17"/>
                <w:lang w:val="es-419"/>
              </w:rPr>
              <w:t>es en las sesiones en vivo, 121 </w:t>
            </w:r>
            <w:r w:rsidRPr="006848F6">
              <w:rPr>
                <w:rFonts w:ascii="Arial Narrow" w:hAnsi="Arial Narrow"/>
                <w:sz w:val="17"/>
                <w:szCs w:val="17"/>
                <w:lang w:val="es-419"/>
              </w:rPr>
              <w:t>visualizaciones de las grabaciones)</w:t>
            </w:r>
          </w:p>
        </w:tc>
      </w:tr>
    </w:tbl>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967"/>
      </w:tblGrid>
      <w:tr w:rsidR="00031EAD" w:rsidRPr="006848F6" w14:paraId="61341890" w14:textId="77777777" w:rsidTr="00F66B59">
        <w:tc>
          <w:tcPr>
            <w:tcW w:w="4814" w:type="dxa"/>
          </w:tcPr>
          <w:p w14:paraId="6F0996FE" w14:textId="49B99809" w:rsidR="0069152D" w:rsidRPr="006848F6" w:rsidRDefault="00031EAD" w:rsidP="00D1245F">
            <w:pPr>
              <w:pStyle w:val="Caption"/>
              <w:rPr>
                <w:lang w:val="es-419"/>
              </w:rPr>
            </w:pPr>
            <w:r w:rsidRPr="006848F6">
              <w:rPr>
                <w:lang w:val="es-419"/>
              </w:rPr>
              <w:t>Gráfico 31.</w:t>
            </w:r>
            <w:r w:rsidR="00791E17" w:rsidRPr="006848F6">
              <w:rPr>
                <w:lang w:val="es-419"/>
              </w:rPr>
              <w:t xml:space="preserve"> </w:t>
            </w:r>
            <w:r w:rsidRPr="006848F6">
              <w:rPr>
                <w:lang w:val="es-419"/>
              </w:rPr>
              <w:t>Número de miembros y Estados y organizaciones observadores participantes en el CAJ</w:t>
            </w:r>
          </w:p>
          <w:p w14:paraId="5DF280B0" w14:textId="357CF7B7" w:rsidR="00031EAD" w:rsidRPr="006848F6" w:rsidRDefault="004D2279" w:rsidP="00D1245F">
            <w:pPr>
              <w:pStyle w:val="Caption"/>
              <w:rPr>
                <w:lang w:val="es-419"/>
              </w:rPr>
            </w:pPr>
            <w:r w:rsidRPr="006848F6">
              <w:rPr>
                <w:noProof/>
                <w:lang w:val="en-US" w:eastAsia="en-US"/>
              </w:rPr>
              <w:drawing>
                <wp:inline distT="0" distB="0" distL="0" distR="0" wp14:anchorId="079D3033" wp14:editId="3790B1CB">
                  <wp:extent cx="2771568" cy="2106000"/>
                  <wp:effectExtent l="0" t="0" r="0" b="889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1568" cy="2106000"/>
                          </a:xfrm>
                          <a:prstGeom prst="rect">
                            <a:avLst/>
                          </a:prstGeom>
                          <a:noFill/>
                        </pic:spPr>
                      </pic:pic>
                    </a:graphicData>
                  </a:graphic>
                </wp:inline>
              </w:drawing>
            </w:r>
          </w:p>
        </w:tc>
        <w:tc>
          <w:tcPr>
            <w:tcW w:w="4967" w:type="dxa"/>
            <w:tcMar>
              <w:left w:w="0" w:type="dxa"/>
              <w:right w:w="0" w:type="dxa"/>
            </w:tcMar>
          </w:tcPr>
          <w:p w14:paraId="3B3FC7DD" w14:textId="5A62C6DA" w:rsidR="00F66B59" w:rsidRPr="006848F6" w:rsidRDefault="00031EAD" w:rsidP="00D1245F">
            <w:pPr>
              <w:pStyle w:val="Caption"/>
              <w:rPr>
                <w:lang w:val="es-419"/>
              </w:rPr>
            </w:pPr>
            <w:r w:rsidRPr="006848F6">
              <w:rPr>
                <w:lang w:val="es-419"/>
              </w:rPr>
              <w:t>Gráfico 32.</w:t>
            </w:r>
            <w:r w:rsidR="00791E17" w:rsidRPr="006848F6">
              <w:rPr>
                <w:lang w:val="es-419"/>
              </w:rPr>
              <w:t xml:space="preserve"> </w:t>
            </w:r>
            <w:r w:rsidRPr="006848F6">
              <w:rPr>
                <w:lang w:val="es-419"/>
              </w:rPr>
              <w:t>Número de miembros y Estados y organizaciones observadores participantes en el TC</w:t>
            </w:r>
          </w:p>
          <w:p w14:paraId="18E340A7" w14:textId="11A77C3D" w:rsidR="00031EAD" w:rsidRPr="006848F6" w:rsidRDefault="004D2279" w:rsidP="002E3474">
            <w:pPr>
              <w:jc w:val="center"/>
              <w:rPr>
                <w:color w:val="008080"/>
                <w:lang w:val="es-419"/>
              </w:rPr>
            </w:pPr>
            <w:r w:rsidRPr="006848F6">
              <w:rPr>
                <w:noProof/>
                <w:color w:val="008080"/>
                <w:lang w:val="en-US" w:eastAsia="en-US"/>
              </w:rPr>
              <w:drawing>
                <wp:inline distT="0" distB="0" distL="0" distR="0" wp14:anchorId="48E60EF5" wp14:editId="798DAC56">
                  <wp:extent cx="2700068" cy="2144573"/>
                  <wp:effectExtent l="0" t="0" r="5080" b="8255"/>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3521" cy="2147315"/>
                          </a:xfrm>
                          <a:prstGeom prst="rect">
                            <a:avLst/>
                          </a:prstGeom>
                          <a:noFill/>
                        </pic:spPr>
                      </pic:pic>
                    </a:graphicData>
                  </a:graphic>
                </wp:inline>
              </w:drawing>
            </w:r>
          </w:p>
        </w:tc>
      </w:tr>
    </w:tbl>
    <w:p w14:paraId="269F3A9C" w14:textId="77777777" w:rsidR="00031EAD" w:rsidRPr="006848F6" w:rsidRDefault="00031EAD" w:rsidP="00031EAD">
      <w:pPr>
        <w:jc w:val="left"/>
        <w:rPr>
          <w:lang w:val="es-419"/>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9"/>
        <w:gridCol w:w="2977"/>
        <w:gridCol w:w="4960"/>
      </w:tblGrid>
      <w:tr w:rsidR="00031EAD" w:rsidRPr="006848F6" w14:paraId="4281D159" w14:textId="77777777" w:rsidTr="002974C7">
        <w:trPr>
          <w:trHeight w:val="530"/>
          <w:tblHeader/>
        </w:trPr>
        <w:tc>
          <w:tcPr>
            <w:tcW w:w="1839" w:type="dxa"/>
            <w:tcBorders>
              <w:top w:val="nil"/>
              <w:bottom w:val="nil"/>
            </w:tcBorders>
            <w:shd w:val="clear" w:color="auto" w:fill="E2E7EB" w:themeFill="accent3" w:themeFillTint="33"/>
            <w:vAlign w:val="center"/>
            <w:hideMark/>
          </w:tcPr>
          <w:p w14:paraId="45983489"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lastRenderedPageBreak/>
              <w:t>Resultados previstos</w:t>
            </w:r>
          </w:p>
        </w:tc>
        <w:tc>
          <w:tcPr>
            <w:tcW w:w="2977" w:type="dxa"/>
            <w:tcBorders>
              <w:top w:val="nil"/>
              <w:bottom w:val="nil"/>
            </w:tcBorders>
            <w:shd w:val="clear" w:color="auto" w:fill="E2E7EB" w:themeFill="accent3" w:themeFillTint="33"/>
            <w:vAlign w:val="center"/>
            <w:hideMark/>
          </w:tcPr>
          <w:p w14:paraId="7B2438A5"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4960" w:type="dxa"/>
            <w:tcBorders>
              <w:top w:val="nil"/>
              <w:bottom w:val="nil"/>
            </w:tcBorders>
            <w:shd w:val="clear" w:color="auto" w:fill="E2E7EB" w:themeFill="accent3" w:themeFillTint="33"/>
            <w:vAlign w:val="center"/>
            <w:hideMark/>
          </w:tcPr>
          <w:p w14:paraId="379DF9B8" w14:textId="77777777" w:rsidR="00031EAD" w:rsidRPr="006848F6" w:rsidRDefault="00031EAD" w:rsidP="002E3474">
            <w:pPr>
              <w:jc w:val="left"/>
              <w:rPr>
                <w:rFonts w:ascii="Arial Narrow" w:eastAsia="Times New Roman" w:hAnsi="Arial Narrow"/>
                <w:b/>
                <w:bCs/>
                <w:sz w:val="18"/>
                <w:szCs w:val="18"/>
                <w:lang w:val="es-419"/>
              </w:rPr>
            </w:pPr>
            <w:r w:rsidRPr="006848F6">
              <w:rPr>
                <w:rFonts w:ascii="Arial Narrow" w:hAnsi="Arial Narrow"/>
                <w:b/>
                <w:sz w:val="18"/>
                <w:lang w:val="es-419"/>
              </w:rPr>
              <w:t>Datos sobre el rendimiento</w:t>
            </w:r>
          </w:p>
        </w:tc>
      </w:tr>
      <w:tr w:rsidR="00031EAD" w:rsidRPr="006848F6" w14:paraId="0BB73511" w14:textId="77777777" w:rsidTr="002974C7">
        <w:trPr>
          <w:trHeight w:val="290"/>
        </w:trPr>
        <w:tc>
          <w:tcPr>
            <w:tcW w:w="1839" w:type="dxa"/>
            <w:vMerge w:val="restart"/>
            <w:tcBorders>
              <w:top w:val="nil"/>
            </w:tcBorders>
            <w:shd w:val="clear" w:color="auto" w:fill="auto"/>
            <w:hideMark/>
          </w:tcPr>
          <w:p w14:paraId="09492471"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2. Orientación sobre el Convenio de la UPOV e información sobre su aplicación</w:t>
            </w:r>
          </w:p>
        </w:tc>
        <w:tc>
          <w:tcPr>
            <w:tcW w:w="2977" w:type="dxa"/>
            <w:tcBorders>
              <w:top w:val="nil"/>
            </w:tcBorders>
            <w:shd w:val="clear" w:color="auto" w:fill="auto"/>
            <w:hideMark/>
          </w:tcPr>
          <w:p w14:paraId="5607C61C" w14:textId="4AFD6D24"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Aprobación de material de información nuevo o revisado sobre el Convenio de la UPOV</w:t>
            </w:r>
            <w:r w:rsidR="00095FDA" w:rsidRPr="006848F6">
              <w:rPr>
                <w:rFonts w:ascii="Arial Narrow" w:hAnsi="Arial Narrow"/>
                <w:sz w:val="18"/>
                <w:lang w:val="es-419"/>
              </w:rPr>
              <w:t>.</w:t>
            </w:r>
          </w:p>
        </w:tc>
        <w:tc>
          <w:tcPr>
            <w:tcW w:w="4960" w:type="dxa"/>
            <w:tcBorders>
              <w:top w:val="nil"/>
            </w:tcBorders>
            <w:shd w:val="clear" w:color="auto" w:fill="auto"/>
            <w:hideMark/>
          </w:tcPr>
          <w:p w14:paraId="03480FD2" w14:textId="77777777" w:rsidR="006C6249" w:rsidRPr="006848F6" w:rsidRDefault="00031EAD" w:rsidP="002E3474">
            <w:pPr>
              <w:spacing w:after="60"/>
              <w:jc w:val="left"/>
              <w:rPr>
                <w:rFonts w:ascii="Arial Narrow" w:eastAsia="Times New Roman" w:hAnsi="Arial Narrow"/>
                <w:sz w:val="18"/>
                <w:szCs w:val="18"/>
                <w:lang w:val="es-419"/>
              </w:rPr>
            </w:pPr>
            <w:r w:rsidRPr="006848F6">
              <w:rPr>
                <w:rFonts w:ascii="Arial Narrow" w:hAnsi="Arial Narrow"/>
                <w:sz w:val="18"/>
                <w:lang w:val="es-419"/>
              </w:rPr>
              <w:t>El Consejo aprobó:</w:t>
            </w:r>
          </w:p>
          <w:p w14:paraId="7E939120" w14:textId="77777777" w:rsidR="002428E6" w:rsidRPr="006848F6" w:rsidRDefault="002428E6" w:rsidP="002E3474">
            <w:pPr>
              <w:spacing w:after="60"/>
              <w:jc w:val="left"/>
              <w:rPr>
                <w:rFonts w:ascii="Arial Narrow" w:eastAsia="Times New Roman" w:hAnsi="Arial Narrow"/>
                <w:sz w:val="18"/>
                <w:szCs w:val="18"/>
                <w:lang w:val="es-419"/>
              </w:rPr>
            </w:pPr>
            <w:r w:rsidRPr="006848F6">
              <w:rPr>
                <w:rFonts w:ascii="Arial Narrow" w:hAnsi="Arial Narrow"/>
                <w:sz w:val="18"/>
                <w:lang w:val="es-419"/>
              </w:rPr>
              <w:t xml:space="preserve">- 1 documento de información nuevo: </w:t>
            </w:r>
          </w:p>
          <w:p w14:paraId="7E336E69" w14:textId="33C6834D" w:rsidR="006C6249" w:rsidRPr="006848F6" w:rsidRDefault="002428E6" w:rsidP="00D15F6D">
            <w:pPr>
              <w:ind w:left="1321" w:hanging="1134"/>
              <w:jc w:val="left"/>
              <w:rPr>
                <w:rFonts w:ascii="Arial Narrow" w:eastAsia="Times New Roman" w:hAnsi="Arial Narrow"/>
                <w:sz w:val="18"/>
                <w:szCs w:val="18"/>
                <w:lang w:val="es-419"/>
              </w:rPr>
            </w:pPr>
            <w:r w:rsidRPr="006848F6">
              <w:rPr>
                <w:rFonts w:ascii="Arial Narrow" w:hAnsi="Arial Narrow"/>
                <w:sz w:val="18"/>
                <w:lang w:val="es-419"/>
              </w:rPr>
              <w:t>UPOV/INF/23/1</w:t>
            </w:r>
            <w:r w:rsidR="00D15F6D">
              <w:rPr>
                <w:rFonts w:ascii="Arial Narrow" w:hAnsi="Arial Narrow"/>
                <w:sz w:val="18"/>
                <w:lang w:val="es-419"/>
              </w:rPr>
              <w:tab/>
            </w:r>
            <w:r w:rsidRPr="006848F6">
              <w:rPr>
                <w:rFonts w:ascii="Arial Narrow" w:hAnsi="Arial Narrow"/>
                <w:sz w:val="18"/>
                <w:lang w:val="es-419"/>
              </w:rPr>
              <w:t>Sistema de códigos de la UPOV</w:t>
            </w:r>
          </w:p>
          <w:p w14:paraId="161FB7BF" w14:textId="77777777" w:rsidR="002428E6" w:rsidRPr="00DB67FA" w:rsidRDefault="002428E6" w:rsidP="002428E6">
            <w:pPr>
              <w:ind w:left="1736" w:hanging="1418"/>
              <w:jc w:val="left"/>
              <w:rPr>
                <w:rFonts w:ascii="Arial Narrow" w:eastAsia="Times New Roman" w:hAnsi="Arial Narrow"/>
                <w:sz w:val="12"/>
                <w:szCs w:val="12"/>
                <w:lang w:val="es-419" w:eastAsia="en-US"/>
              </w:rPr>
            </w:pPr>
          </w:p>
          <w:p w14:paraId="59D8C8C4" w14:textId="77777777" w:rsidR="00031EAD" w:rsidRPr="006848F6" w:rsidRDefault="00031EAD" w:rsidP="002E3474">
            <w:pPr>
              <w:spacing w:after="60"/>
              <w:jc w:val="left"/>
              <w:rPr>
                <w:rFonts w:ascii="Arial Narrow" w:eastAsia="Times New Roman" w:hAnsi="Arial Narrow"/>
                <w:sz w:val="18"/>
                <w:szCs w:val="18"/>
                <w:lang w:val="es-419"/>
              </w:rPr>
            </w:pPr>
            <w:r w:rsidRPr="006848F6">
              <w:rPr>
                <w:rFonts w:ascii="Arial Narrow" w:hAnsi="Arial Narrow"/>
                <w:sz w:val="18"/>
                <w:lang w:val="es-419"/>
              </w:rPr>
              <w:t>- cinco revisiones de documentos de información aprobados con anterioridad:</w:t>
            </w:r>
          </w:p>
          <w:p w14:paraId="6C9AF1C0" w14:textId="5C1C1230" w:rsidR="00E32272" w:rsidRPr="00D15F6D" w:rsidRDefault="00E32272" w:rsidP="00D15F6D">
            <w:pPr>
              <w:ind w:left="1321" w:hanging="1134"/>
              <w:jc w:val="left"/>
              <w:rPr>
                <w:rFonts w:ascii="Arial Narrow" w:hAnsi="Arial Narrow"/>
                <w:sz w:val="18"/>
                <w:lang w:val="es-419"/>
              </w:rPr>
            </w:pPr>
            <w:r w:rsidRPr="006848F6">
              <w:rPr>
                <w:rFonts w:ascii="Arial Narrow" w:hAnsi="Arial Narrow"/>
                <w:sz w:val="18"/>
                <w:lang w:val="es-419"/>
              </w:rPr>
              <w:t>UPOV/INF/4</w:t>
            </w:r>
            <w:r w:rsidR="00D15F6D">
              <w:rPr>
                <w:rFonts w:ascii="Arial Narrow" w:hAnsi="Arial Narrow"/>
                <w:sz w:val="18"/>
                <w:lang w:val="es-419"/>
              </w:rPr>
              <w:tab/>
            </w:r>
            <w:r w:rsidRPr="006848F6">
              <w:rPr>
                <w:rFonts w:ascii="Arial Narrow" w:hAnsi="Arial Narrow"/>
                <w:sz w:val="18"/>
                <w:lang w:val="es-419"/>
              </w:rPr>
              <w:t>Reglamento Financiero y Reglamentación Financiera de la UPOV (revisión del artículo 4.6)</w:t>
            </w:r>
          </w:p>
          <w:p w14:paraId="0F3937D5" w14:textId="5505B8B8" w:rsidR="005D79E9" w:rsidRPr="00D15F6D" w:rsidRDefault="004F7022" w:rsidP="00D15F6D">
            <w:pPr>
              <w:ind w:left="1321" w:hanging="1134"/>
              <w:jc w:val="left"/>
              <w:rPr>
                <w:rFonts w:ascii="Arial Narrow" w:hAnsi="Arial Narrow"/>
                <w:sz w:val="18"/>
                <w:lang w:val="es-419"/>
              </w:rPr>
            </w:pPr>
            <w:r w:rsidRPr="006848F6">
              <w:rPr>
                <w:rFonts w:ascii="Arial Narrow" w:hAnsi="Arial Narrow"/>
                <w:sz w:val="18"/>
                <w:lang w:val="es-419"/>
              </w:rPr>
              <w:t>UPOV/INF/6</w:t>
            </w:r>
            <w:r w:rsidR="00D15F6D">
              <w:rPr>
                <w:rFonts w:ascii="Arial Narrow" w:hAnsi="Arial Narrow"/>
                <w:sz w:val="18"/>
                <w:lang w:val="es-419"/>
              </w:rPr>
              <w:tab/>
            </w:r>
            <w:r w:rsidRPr="006848F6">
              <w:rPr>
                <w:rFonts w:ascii="Arial Narrow" w:hAnsi="Arial Narrow"/>
                <w:sz w:val="18"/>
                <w:lang w:val="es-419"/>
              </w:rPr>
              <w:t>Orientaciones para la redacción de leyes basadas en el Acta de 1991 del Convenio de la UPOV</w:t>
            </w:r>
          </w:p>
          <w:p w14:paraId="211F9B35" w14:textId="631CAEDC" w:rsidR="004F7022" w:rsidRPr="00D15F6D" w:rsidRDefault="004F7022" w:rsidP="00D15F6D">
            <w:pPr>
              <w:ind w:left="1321" w:hanging="1134"/>
              <w:jc w:val="left"/>
              <w:rPr>
                <w:rFonts w:ascii="Arial Narrow" w:hAnsi="Arial Narrow"/>
                <w:sz w:val="18"/>
                <w:lang w:val="es-419"/>
              </w:rPr>
            </w:pPr>
            <w:r w:rsidRPr="006848F6">
              <w:rPr>
                <w:rFonts w:ascii="Arial Narrow" w:hAnsi="Arial Narrow"/>
                <w:sz w:val="18"/>
                <w:lang w:val="es-419"/>
              </w:rPr>
              <w:t>UPOV/INF/16</w:t>
            </w:r>
            <w:r w:rsidR="00D15F6D">
              <w:rPr>
                <w:rFonts w:ascii="Arial Narrow" w:hAnsi="Arial Narrow"/>
                <w:sz w:val="18"/>
                <w:lang w:val="es-419"/>
              </w:rPr>
              <w:tab/>
            </w:r>
            <w:r w:rsidRPr="006848F6">
              <w:rPr>
                <w:rFonts w:ascii="Arial Narrow" w:hAnsi="Arial Narrow"/>
                <w:sz w:val="18"/>
                <w:lang w:val="es-419"/>
              </w:rPr>
              <w:t>Programas informáticos para intercambio</w:t>
            </w:r>
          </w:p>
          <w:p w14:paraId="5491F5E7" w14:textId="77777777" w:rsidR="004F7022" w:rsidRPr="00D15F6D" w:rsidRDefault="004F7022" w:rsidP="00D15F6D">
            <w:pPr>
              <w:ind w:left="1321" w:hanging="1134"/>
              <w:jc w:val="left"/>
              <w:rPr>
                <w:rFonts w:ascii="Arial Narrow" w:hAnsi="Arial Narrow"/>
                <w:sz w:val="18"/>
                <w:lang w:val="es-419"/>
              </w:rPr>
            </w:pPr>
            <w:r w:rsidRPr="006848F6">
              <w:rPr>
                <w:rFonts w:ascii="Arial Narrow" w:hAnsi="Arial Narrow"/>
                <w:sz w:val="18"/>
                <w:lang w:val="es-419"/>
              </w:rPr>
              <w:t>UPOV/INF/17</w:t>
            </w:r>
            <w:r w:rsidRPr="006848F6">
              <w:rPr>
                <w:rFonts w:ascii="Arial Narrow" w:hAnsi="Arial Narrow"/>
                <w:sz w:val="18"/>
                <w:lang w:val="es-419"/>
              </w:rPr>
              <w:tab/>
              <w:t>Directrices para los perfiles de ADN: selección de marcadores moleculares y creación de una base de datos (“Directrices BMT”)</w:t>
            </w:r>
          </w:p>
          <w:p w14:paraId="7E937ADA" w14:textId="0C88E823" w:rsidR="004F7022" w:rsidRPr="006848F6" w:rsidRDefault="004F7022" w:rsidP="00D15F6D">
            <w:pPr>
              <w:ind w:left="1321" w:hanging="1134"/>
              <w:jc w:val="left"/>
              <w:rPr>
                <w:rFonts w:ascii="Arial Narrow" w:eastAsia="Times New Roman" w:hAnsi="Arial Narrow"/>
                <w:sz w:val="18"/>
                <w:szCs w:val="18"/>
                <w:lang w:val="es-419"/>
              </w:rPr>
            </w:pPr>
            <w:r w:rsidRPr="006848F6">
              <w:rPr>
                <w:rFonts w:ascii="Arial Narrow" w:hAnsi="Arial Narrow"/>
                <w:sz w:val="18"/>
                <w:lang w:val="es-419"/>
              </w:rPr>
              <w:t>UPOV/INF/22</w:t>
            </w:r>
            <w:r w:rsidR="00D15F6D">
              <w:rPr>
                <w:rFonts w:ascii="Arial Narrow" w:hAnsi="Arial Narrow"/>
                <w:sz w:val="18"/>
                <w:lang w:val="es-419"/>
              </w:rPr>
              <w:t xml:space="preserve"> </w:t>
            </w:r>
            <w:r w:rsidR="00D15F6D">
              <w:rPr>
                <w:rFonts w:ascii="Arial Narrow" w:hAnsi="Arial Narrow"/>
                <w:sz w:val="18"/>
                <w:lang w:val="es-419"/>
              </w:rPr>
              <w:tab/>
            </w:r>
            <w:r w:rsidRPr="006848F6">
              <w:rPr>
                <w:rFonts w:ascii="Arial Narrow" w:hAnsi="Arial Narrow"/>
                <w:sz w:val="18"/>
                <w:lang w:val="es-419"/>
              </w:rPr>
              <w:t>Programas informáticos y equipos utilizados por los miembros de la Unión</w:t>
            </w:r>
          </w:p>
          <w:p w14:paraId="7ADCF886" w14:textId="77777777" w:rsidR="00B67163" w:rsidRPr="00DB67FA" w:rsidRDefault="00B67163" w:rsidP="00B67163">
            <w:pPr>
              <w:ind w:left="1736" w:hanging="1418"/>
              <w:jc w:val="left"/>
              <w:rPr>
                <w:rFonts w:ascii="Arial Narrow" w:eastAsia="Times New Roman" w:hAnsi="Arial Narrow"/>
                <w:sz w:val="12"/>
                <w:szCs w:val="12"/>
                <w:lang w:val="es-419" w:eastAsia="en-US"/>
              </w:rPr>
            </w:pPr>
          </w:p>
          <w:p w14:paraId="0A372C49" w14:textId="77777777" w:rsidR="00E32272" w:rsidRPr="006848F6" w:rsidRDefault="000C7B23" w:rsidP="00B67163">
            <w:pPr>
              <w:spacing w:after="60"/>
              <w:ind w:left="85" w:hanging="85"/>
              <w:jc w:val="left"/>
              <w:rPr>
                <w:rFonts w:ascii="Arial Narrow" w:eastAsia="Times New Roman" w:hAnsi="Arial Narrow"/>
                <w:sz w:val="18"/>
                <w:szCs w:val="18"/>
                <w:lang w:val="es-419"/>
              </w:rPr>
            </w:pPr>
            <w:r w:rsidRPr="006848F6">
              <w:rPr>
                <w:rFonts w:ascii="Arial Narrow" w:hAnsi="Arial Narrow"/>
                <w:sz w:val="18"/>
                <w:lang w:val="es-419"/>
              </w:rPr>
              <w:t>- la revisión del documento UPOV/INF/12 incluía el cambio de código del documento a “UPOV/EXN/DEN” y su inclusión en la lista de documentos EXN):</w:t>
            </w:r>
          </w:p>
          <w:p w14:paraId="01AAACE3" w14:textId="77777777" w:rsidR="00031EAD" w:rsidRPr="006848F6" w:rsidRDefault="004F7022" w:rsidP="00D15F6D">
            <w:pPr>
              <w:ind w:left="1605" w:hanging="1418"/>
              <w:jc w:val="left"/>
              <w:rPr>
                <w:rFonts w:ascii="Arial Narrow" w:eastAsia="Times New Roman" w:hAnsi="Arial Narrow"/>
                <w:sz w:val="18"/>
                <w:szCs w:val="18"/>
                <w:highlight w:val="yellow"/>
                <w:lang w:val="es-419"/>
              </w:rPr>
            </w:pPr>
            <w:r w:rsidRPr="006848F6">
              <w:rPr>
                <w:rFonts w:ascii="Arial Narrow" w:hAnsi="Arial Narrow"/>
                <w:sz w:val="18"/>
                <w:lang w:val="es-419"/>
              </w:rPr>
              <w:t xml:space="preserve">UPOV/EXN/DEN/1: </w:t>
            </w:r>
            <w:r w:rsidRPr="006848F6">
              <w:rPr>
                <w:rFonts w:ascii="Arial Narrow" w:hAnsi="Arial Narrow"/>
                <w:sz w:val="18"/>
                <w:lang w:val="es-419"/>
              </w:rPr>
              <w:tab/>
            </w:r>
            <w:r w:rsidRPr="00D15F6D">
              <w:rPr>
                <w:rFonts w:ascii="Arial Narrow" w:hAnsi="Arial Narrow"/>
                <w:spacing w:val="-2"/>
                <w:sz w:val="18"/>
                <w:lang w:val="es-419"/>
              </w:rPr>
              <w:t>Notas explicativas sobre las denominaciones de variedades con arreglo al Convenio de la UPOV</w:t>
            </w:r>
          </w:p>
        </w:tc>
      </w:tr>
      <w:tr w:rsidR="00031EAD" w:rsidRPr="006848F6" w14:paraId="0980D735" w14:textId="77777777" w:rsidTr="002974C7">
        <w:trPr>
          <w:trHeight w:val="280"/>
        </w:trPr>
        <w:tc>
          <w:tcPr>
            <w:tcW w:w="1839" w:type="dxa"/>
            <w:vMerge/>
            <w:hideMark/>
          </w:tcPr>
          <w:p w14:paraId="0E7B944A"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35F48D73" w14:textId="7750EACC"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b) Publicación de la Gazette y la Newsletter de la UPOV</w:t>
            </w:r>
            <w:r w:rsidR="00095FDA" w:rsidRPr="006848F6">
              <w:rPr>
                <w:rFonts w:ascii="Arial Narrow" w:hAnsi="Arial Narrow"/>
                <w:sz w:val="18"/>
                <w:lang w:val="es-419"/>
              </w:rPr>
              <w:t>.</w:t>
            </w:r>
            <w:r w:rsidRPr="006848F6">
              <w:rPr>
                <w:rFonts w:ascii="Arial Narrow" w:hAnsi="Arial Narrow"/>
                <w:sz w:val="18"/>
                <w:lang w:val="es-419"/>
              </w:rPr>
              <w:t xml:space="preserve"> </w:t>
            </w:r>
          </w:p>
        </w:tc>
        <w:tc>
          <w:tcPr>
            <w:tcW w:w="4960" w:type="dxa"/>
            <w:shd w:val="clear" w:color="auto" w:fill="auto"/>
            <w:hideMark/>
          </w:tcPr>
          <w:p w14:paraId="01E356AD" w14:textId="1C6F6EE1" w:rsidR="00031EAD" w:rsidRPr="006848F6" w:rsidRDefault="00031EAD" w:rsidP="00DB67FA">
            <w:pPr>
              <w:jc w:val="left"/>
              <w:rPr>
                <w:rFonts w:ascii="Arial Narrow" w:eastAsia="Times New Roman" w:hAnsi="Arial Narrow"/>
                <w:sz w:val="18"/>
                <w:szCs w:val="18"/>
                <w:lang w:val="es-419"/>
              </w:rPr>
            </w:pPr>
            <w:r w:rsidRPr="006848F6">
              <w:rPr>
                <w:rFonts w:ascii="Arial Narrow" w:hAnsi="Arial Narrow"/>
                <w:sz w:val="18"/>
                <w:lang w:val="es-419"/>
              </w:rPr>
              <w:t xml:space="preserve">Asuntos publicados en el pasado en Gazette and Newsletter de la UPOV (véase </w:t>
            </w:r>
            <w:r w:rsidRPr="006848F6">
              <w:rPr>
                <w:rFonts w:ascii="Arial Narrow" w:hAnsi="Arial Narrow"/>
                <w:i/>
                <w:iCs/>
                <w:sz w:val="18"/>
                <w:lang w:val="es-419"/>
              </w:rPr>
              <w:t>infra</w:t>
            </w:r>
            <w:r w:rsidRPr="006848F6">
              <w:rPr>
                <w:rFonts w:ascii="Arial Narrow" w:hAnsi="Arial Narrow"/>
                <w:sz w:val="18"/>
                <w:lang w:val="es-419"/>
              </w:rPr>
              <w:t>)</w:t>
            </w:r>
            <w:r w:rsidR="00095FDA" w:rsidRPr="006848F6">
              <w:rPr>
                <w:rFonts w:ascii="Arial Narrow" w:hAnsi="Arial Narrow"/>
                <w:sz w:val="18"/>
                <w:lang w:val="es-419"/>
              </w:rPr>
              <w:t>.</w:t>
            </w:r>
          </w:p>
        </w:tc>
      </w:tr>
      <w:tr w:rsidR="00031EAD" w:rsidRPr="006848F6" w14:paraId="50497032" w14:textId="77777777" w:rsidTr="002974C7">
        <w:trPr>
          <w:trHeight w:val="280"/>
        </w:trPr>
        <w:tc>
          <w:tcPr>
            <w:tcW w:w="1839" w:type="dxa"/>
            <w:vMerge/>
            <w:hideMark/>
          </w:tcPr>
          <w:p w14:paraId="2ECCD41D"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02F22E6D" w14:textId="764C8373"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c) Inclusión de leyes y notificaciones pertinentes de los miembros de la Unión en UPOV Lex</w:t>
            </w:r>
            <w:r w:rsidR="00095FDA" w:rsidRPr="006848F6">
              <w:rPr>
                <w:rFonts w:ascii="Arial Narrow" w:hAnsi="Arial Narrow"/>
                <w:sz w:val="18"/>
                <w:lang w:val="es-419"/>
              </w:rPr>
              <w:t>.</w:t>
            </w:r>
            <w:r w:rsidRPr="006848F6">
              <w:rPr>
                <w:rFonts w:ascii="Arial Narrow" w:hAnsi="Arial Narrow"/>
                <w:sz w:val="18"/>
                <w:lang w:val="es-419"/>
              </w:rPr>
              <w:t xml:space="preserve"> </w:t>
            </w:r>
          </w:p>
        </w:tc>
        <w:tc>
          <w:tcPr>
            <w:tcW w:w="4960" w:type="dxa"/>
            <w:shd w:val="clear" w:color="auto" w:fill="auto"/>
            <w:hideMark/>
          </w:tcPr>
          <w:p w14:paraId="1FEBC448" w14:textId="77777777" w:rsidR="005C182D" w:rsidRPr="006848F6" w:rsidRDefault="0078099D" w:rsidP="005C182D">
            <w:pPr>
              <w:spacing w:after="60"/>
              <w:jc w:val="left"/>
              <w:rPr>
                <w:rFonts w:ascii="Arial Narrow" w:eastAsia="Times New Roman" w:hAnsi="Arial Narrow"/>
                <w:sz w:val="18"/>
                <w:szCs w:val="18"/>
                <w:lang w:val="es-419"/>
              </w:rPr>
            </w:pPr>
            <w:r w:rsidRPr="006848F6">
              <w:rPr>
                <w:rFonts w:ascii="Arial Narrow" w:hAnsi="Arial Narrow"/>
                <w:sz w:val="18"/>
                <w:lang w:val="es-419"/>
              </w:rPr>
              <w:t xml:space="preserve">Dos leyes correspondientes a los dos miembros de la Unión siguientes se incluyeron en la base de datos UPOV Lex: </w:t>
            </w:r>
          </w:p>
          <w:p w14:paraId="32D5D497" w14:textId="5F354452" w:rsidR="00031EAD" w:rsidRPr="006848F6" w:rsidRDefault="0078099D" w:rsidP="00DB67FA">
            <w:pPr>
              <w:jc w:val="left"/>
              <w:rPr>
                <w:rFonts w:ascii="Arial Narrow" w:eastAsia="Times New Roman" w:hAnsi="Arial Narrow"/>
                <w:sz w:val="18"/>
                <w:szCs w:val="18"/>
                <w:lang w:val="es-419"/>
              </w:rPr>
            </w:pPr>
            <w:r w:rsidRPr="006848F6">
              <w:rPr>
                <w:rFonts w:ascii="Arial Narrow" w:hAnsi="Arial Narrow"/>
                <w:sz w:val="18"/>
                <w:lang w:val="es-419"/>
              </w:rPr>
              <w:t>Ghana y San Vicente y las Granadinas</w:t>
            </w:r>
            <w:r w:rsidR="00095FDA" w:rsidRPr="006848F6">
              <w:rPr>
                <w:rFonts w:ascii="Arial Narrow" w:hAnsi="Arial Narrow"/>
                <w:sz w:val="18"/>
                <w:lang w:val="es-419"/>
              </w:rPr>
              <w:t>.</w:t>
            </w:r>
          </w:p>
        </w:tc>
      </w:tr>
      <w:tr w:rsidR="00031EAD" w:rsidRPr="006848F6" w14:paraId="01C78D81" w14:textId="77777777" w:rsidTr="002974C7">
        <w:trPr>
          <w:trHeight w:val="570"/>
        </w:trPr>
        <w:tc>
          <w:tcPr>
            <w:tcW w:w="1839" w:type="dxa"/>
            <w:vMerge/>
            <w:tcBorders>
              <w:bottom w:val="single" w:sz="8" w:space="0" w:color="D9D9D9" w:themeColor="background1" w:themeShade="D9"/>
            </w:tcBorders>
            <w:hideMark/>
          </w:tcPr>
          <w:p w14:paraId="2C620D5D"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tcBorders>
              <w:bottom w:val="single" w:sz="8" w:space="0" w:color="D9D9D9" w:themeColor="background1" w:themeShade="D9"/>
            </w:tcBorders>
            <w:shd w:val="clear" w:color="auto" w:fill="auto"/>
            <w:hideMark/>
          </w:tcPr>
          <w:p w14:paraId="48A766D3" w14:textId="705BCFFB"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d) Disponibilidad de los documentos y del material de la UPOV en otros idiomas además de los de la UPOV (español, alemán, francés e inglés)</w:t>
            </w:r>
            <w:r w:rsidR="00095FDA" w:rsidRPr="006848F6">
              <w:rPr>
                <w:rFonts w:ascii="Arial Narrow" w:hAnsi="Arial Narrow"/>
                <w:sz w:val="18"/>
                <w:lang w:val="es-419"/>
              </w:rPr>
              <w:t>.</w:t>
            </w:r>
          </w:p>
        </w:tc>
        <w:tc>
          <w:tcPr>
            <w:tcW w:w="4960" w:type="dxa"/>
            <w:tcBorders>
              <w:bottom w:val="single" w:sz="8" w:space="0" w:color="D9D9D9" w:themeColor="background1" w:themeShade="D9"/>
            </w:tcBorders>
            <w:shd w:val="clear" w:color="auto" w:fill="auto"/>
            <w:hideMark/>
          </w:tcPr>
          <w:p w14:paraId="592095C7" w14:textId="77777777" w:rsidR="00031EAD" w:rsidRPr="006848F6" w:rsidRDefault="00676DC0" w:rsidP="000B0704">
            <w:pPr>
              <w:pStyle w:val="ListParagraph"/>
              <w:numPr>
                <w:ilvl w:val="0"/>
                <w:numId w:val="53"/>
              </w:numPr>
              <w:jc w:val="left"/>
              <w:rPr>
                <w:rFonts w:ascii="Arial Narrow" w:hAnsi="Arial Narrow"/>
                <w:sz w:val="18"/>
                <w:szCs w:val="18"/>
                <w:lang w:val="es-419"/>
              </w:rPr>
            </w:pPr>
            <w:r w:rsidRPr="006848F6">
              <w:rPr>
                <w:rFonts w:ascii="Arial Narrow" w:hAnsi="Arial Narrow"/>
                <w:sz w:val="18"/>
                <w:lang w:val="es-419"/>
              </w:rPr>
              <w:t xml:space="preserve">Traducción al chino del curso DL-205 “Introducción al sistema de la UPOV de protección de las variedades vegetales en virtud del Convenio de la UPOV” (aún no publicado) </w:t>
            </w:r>
          </w:p>
          <w:p w14:paraId="521EC710" w14:textId="77777777" w:rsidR="00406A9E" w:rsidRPr="006848F6" w:rsidRDefault="00406A9E" w:rsidP="00DB67FA">
            <w:pPr>
              <w:pStyle w:val="ListParagraph"/>
              <w:numPr>
                <w:ilvl w:val="0"/>
                <w:numId w:val="53"/>
              </w:numPr>
              <w:ind w:left="714" w:hanging="357"/>
              <w:jc w:val="left"/>
              <w:rPr>
                <w:rFonts w:ascii="Arial Narrow" w:hAnsi="Arial Narrow"/>
                <w:sz w:val="18"/>
                <w:szCs w:val="18"/>
                <w:lang w:val="es-419"/>
              </w:rPr>
            </w:pPr>
            <w:r w:rsidRPr="006848F6">
              <w:rPr>
                <w:rFonts w:ascii="Arial Narrow" w:hAnsi="Arial Narrow"/>
                <w:sz w:val="18"/>
                <w:lang w:val="es-419"/>
              </w:rPr>
              <w:t xml:space="preserve">El Consejo aprobó el programa propuesto para el uso del idioma chino en la UPOV y la propuesta de dotación de recursos </w:t>
            </w:r>
          </w:p>
        </w:tc>
      </w:tr>
      <w:tr w:rsidR="00031EAD" w:rsidRPr="006848F6" w14:paraId="14CFF9B5" w14:textId="77777777" w:rsidTr="002974C7">
        <w:trPr>
          <w:trHeight w:val="255"/>
        </w:trPr>
        <w:tc>
          <w:tcPr>
            <w:tcW w:w="1839" w:type="dxa"/>
            <w:vMerge w:val="restart"/>
            <w:shd w:val="clear" w:color="auto" w:fill="auto"/>
            <w:hideMark/>
          </w:tcPr>
          <w:p w14:paraId="5F8C356C"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3. Orientación sobre el examen de variedades</w:t>
            </w:r>
          </w:p>
        </w:tc>
        <w:tc>
          <w:tcPr>
            <w:tcW w:w="2977" w:type="dxa"/>
            <w:shd w:val="clear" w:color="auto" w:fill="auto"/>
            <w:hideMark/>
          </w:tcPr>
          <w:p w14:paraId="20EA6CD8" w14:textId="580A342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a) Aprobación de documentos TGP nuevos o revisados y material de información</w:t>
            </w:r>
            <w:r w:rsidR="00095FDA" w:rsidRPr="006848F6">
              <w:rPr>
                <w:rFonts w:ascii="Arial Narrow" w:hAnsi="Arial Narrow"/>
                <w:sz w:val="18"/>
                <w:lang w:val="es-419"/>
              </w:rPr>
              <w:t>;</w:t>
            </w:r>
          </w:p>
        </w:tc>
        <w:tc>
          <w:tcPr>
            <w:tcW w:w="4960" w:type="dxa"/>
            <w:shd w:val="clear" w:color="auto" w:fill="auto"/>
            <w:hideMark/>
          </w:tcPr>
          <w:p w14:paraId="5C5E6792" w14:textId="77777777" w:rsidR="00031EAD" w:rsidRPr="006848F6" w:rsidRDefault="00031EAD" w:rsidP="002E3474">
            <w:pPr>
              <w:spacing w:after="60"/>
              <w:jc w:val="left"/>
              <w:rPr>
                <w:rFonts w:ascii="Arial Narrow" w:eastAsia="Times New Roman" w:hAnsi="Arial Narrow"/>
                <w:sz w:val="18"/>
                <w:szCs w:val="18"/>
                <w:lang w:val="es-419"/>
              </w:rPr>
            </w:pPr>
            <w:r w:rsidRPr="006848F6">
              <w:rPr>
                <w:rFonts w:ascii="Arial Narrow" w:hAnsi="Arial Narrow"/>
                <w:sz w:val="18"/>
                <w:lang w:val="es-419"/>
              </w:rPr>
              <w:t>Revisiones de cinco documentos TGP aprobados con anterioridad y publicados en el sitio web de la UPOV:</w:t>
            </w:r>
          </w:p>
          <w:p w14:paraId="2CB8225C" w14:textId="77777777" w:rsidR="002E2505" w:rsidRPr="006848F6" w:rsidRDefault="002E2505" w:rsidP="00D15F6D">
            <w:pPr>
              <w:ind w:left="1463" w:hanging="1276"/>
              <w:jc w:val="left"/>
              <w:rPr>
                <w:rFonts w:ascii="Arial Narrow" w:eastAsia="Times New Roman" w:hAnsi="Arial Narrow"/>
                <w:sz w:val="18"/>
                <w:szCs w:val="18"/>
                <w:lang w:val="es-419"/>
              </w:rPr>
            </w:pPr>
            <w:r w:rsidRPr="006848F6">
              <w:rPr>
                <w:rFonts w:ascii="Arial Narrow" w:hAnsi="Arial Narrow"/>
                <w:sz w:val="18"/>
                <w:lang w:val="es-419"/>
              </w:rPr>
              <w:t>TGP/5: Sección 2</w:t>
            </w:r>
            <w:r w:rsidRPr="006848F6">
              <w:rPr>
                <w:rFonts w:ascii="Arial Narrow" w:hAnsi="Arial Narrow"/>
                <w:sz w:val="18"/>
                <w:lang w:val="es-419"/>
              </w:rPr>
              <w:tab/>
              <w:t>Experiencia y cooperación en el examen DHE, sección 2: Formulario tipo de la UPOV para la solicitud de derechos de obtentor [2021]</w:t>
            </w:r>
          </w:p>
          <w:p w14:paraId="2F0AE07D" w14:textId="025C26A5" w:rsidR="00031EAD" w:rsidRPr="00D15F6D" w:rsidRDefault="00031EAD" w:rsidP="00D15F6D">
            <w:pPr>
              <w:ind w:left="1463" w:hanging="1276"/>
              <w:jc w:val="left"/>
              <w:rPr>
                <w:rFonts w:ascii="Arial Narrow" w:hAnsi="Arial Narrow"/>
                <w:sz w:val="18"/>
                <w:lang w:val="es-419"/>
              </w:rPr>
            </w:pPr>
            <w:r w:rsidRPr="006848F6">
              <w:rPr>
                <w:rFonts w:ascii="Arial Narrow" w:hAnsi="Arial Narrow"/>
                <w:sz w:val="18"/>
                <w:lang w:val="es-419"/>
              </w:rPr>
              <w:t>TGP/5: Sección 6</w:t>
            </w:r>
            <w:r w:rsidRPr="006848F6">
              <w:rPr>
                <w:rFonts w:ascii="Arial Narrow" w:hAnsi="Arial Narrow"/>
                <w:sz w:val="18"/>
                <w:lang w:val="es-419"/>
              </w:rPr>
              <w:tab/>
              <w:t>Experiencia y cooperación en el examen DHE</w:t>
            </w:r>
            <w:r w:rsidR="00791E17" w:rsidRPr="006848F6">
              <w:rPr>
                <w:rFonts w:ascii="Arial Narrow" w:hAnsi="Arial Narrow"/>
                <w:sz w:val="18"/>
                <w:lang w:val="es-419"/>
              </w:rPr>
              <w:t xml:space="preserve"> </w:t>
            </w:r>
            <w:r w:rsidRPr="006848F6">
              <w:rPr>
                <w:rFonts w:ascii="Arial Narrow" w:hAnsi="Arial Narrow"/>
                <w:sz w:val="18"/>
                <w:lang w:val="es-419"/>
              </w:rPr>
              <w:t>Informe de la UPOV sobre el examen técnico y sobre la descripción de variedades (revisión)</w:t>
            </w:r>
          </w:p>
          <w:p w14:paraId="4F52F6AC" w14:textId="77777777" w:rsidR="00031EAD" w:rsidRPr="00D15F6D" w:rsidRDefault="00031EAD" w:rsidP="00D15F6D">
            <w:pPr>
              <w:ind w:left="1463" w:hanging="1276"/>
              <w:jc w:val="left"/>
              <w:rPr>
                <w:rFonts w:ascii="Arial Narrow" w:hAnsi="Arial Narrow"/>
                <w:sz w:val="18"/>
                <w:lang w:val="es-419"/>
              </w:rPr>
            </w:pPr>
            <w:r w:rsidRPr="006848F6">
              <w:rPr>
                <w:rFonts w:ascii="Arial Narrow" w:hAnsi="Arial Narrow"/>
                <w:sz w:val="18"/>
                <w:lang w:val="es-419"/>
              </w:rPr>
              <w:t>TGP/7</w:t>
            </w:r>
            <w:r w:rsidRPr="006848F6">
              <w:rPr>
                <w:rFonts w:ascii="Arial Narrow" w:hAnsi="Arial Narrow"/>
                <w:sz w:val="18"/>
                <w:lang w:val="es-419"/>
              </w:rPr>
              <w:tab/>
              <w:t>Elaboración de las directrices de examen (revisión)</w:t>
            </w:r>
          </w:p>
          <w:p w14:paraId="3CCE0777" w14:textId="77777777" w:rsidR="00031EAD" w:rsidRPr="00D15F6D" w:rsidRDefault="00031EAD" w:rsidP="00D15F6D">
            <w:pPr>
              <w:ind w:left="1463" w:hanging="1276"/>
              <w:jc w:val="left"/>
              <w:rPr>
                <w:rFonts w:ascii="Arial Narrow" w:hAnsi="Arial Narrow"/>
                <w:sz w:val="18"/>
                <w:lang w:val="es-419"/>
              </w:rPr>
            </w:pPr>
            <w:r w:rsidRPr="006848F6">
              <w:rPr>
                <w:rFonts w:ascii="Arial Narrow" w:hAnsi="Arial Narrow"/>
                <w:sz w:val="18"/>
                <w:lang w:val="es-419"/>
              </w:rPr>
              <w:t>TGP/14</w:t>
            </w:r>
            <w:r w:rsidRPr="006848F6">
              <w:rPr>
                <w:rFonts w:ascii="Arial Narrow" w:hAnsi="Arial Narrow"/>
                <w:sz w:val="18"/>
                <w:lang w:val="es-419"/>
              </w:rPr>
              <w:tab/>
              <w:t>Glosario de términos utilizados en los documentos de la UPOV (revisión)</w:t>
            </w:r>
          </w:p>
          <w:p w14:paraId="4701380C" w14:textId="3B0E8A2F" w:rsidR="00BF0384" w:rsidRPr="006848F6" w:rsidRDefault="00031EAD" w:rsidP="00D15F6D">
            <w:pPr>
              <w:ind w:left="1463" w:hanging="1276"/>
              <w:jc w:val="left"/>
              <w:rPr>
                <w:rFonts w:ascii="Arial Narrow" w:eastAsia="Times New Roman" w:hAnsi="Arial Narrow"/>
                <w:sz w:val="18"/>
                <w:szCs w:val="18"/>
                <w:lang w:val="es-419"/>
              </w:rPr>
            </w:pPr>
            <w:r w:rsidRPr="006848F6">
              <w:rPr>
                <w:rFonts w:ascii="Arial Narrow" w:hAnsi="Arial Narrow"/>
                <w:sz w:val="18"/>
                <w:lang w:val="es-419"/>
              </w:rPr>
              <w:t>TGP/15</w:t>
            </w:r>
            <w:r w:rsidR="00D15F6D">
              <w:rPr>
                <w:rFonts w:ascii="Arial Narrow" w:hAnsi="Arial Narrow"/>
                <w:sz w:val="18"/>
                <w:lang w:val="es-419"/>
              </w:rPr>
              <w:tab/>
            </w:r>
            <w:r w:rsidRPr="006848F6">
              <w:rPr>
                <w:rFonts w:ascii="Arial Narrow" w:hAnsi="Arial Narrow"/>
                <w:sz w:val="18"/>
                <w:lang w:val="es-419"/>
              </w:rPr>
              <w:t>Orientación sobre el uso de marcadores bioquímicos y moleculares en el examen de la distinción, la homogeneidad y la estabilidad (DHE) (revisión)</w:t>
            </w:r>
          </w:p>
        </w:tc>
      </w:tr>
      <w:tr w:rsidR="00031EAD" w:rsidRPr="006848F6" w14:paraId="67B65457" w14:textId="77777777" w:rsidTr="00317231">
        <w:trPr>
          <w:trHeight w:val="280"/>
        </w:trPr>
        <w:tc>
          <w:tcPr>
            <w:tcW w:w="1839" w:type="dxa"/>
            <w:vMerge/>
            <w:tcBorders>
              <w:bottom w:val="single" w:sz="8" w:space="0" w:color="D9D9D9" w:themeColor="background1" w:themeShade="D9"/>
            </w:tcBorders>
            <w:hideMark/>
          </w:tcPr>
          <w:p w14:paraId="09AB43F6" w14:textId="77777777" w:rsidR="00031EAD" w:rsidRPr="006848F6" w:rsidRDefault="00031EAD" w:rsidP="002E3474">
            <w:pPr>
              <w:jc w:val="left"/>
              <w:rPr>
                <w:rFonts w:ascii="Arial Narrow" w:eastAsia="Times New Roman" w:hAnsi="Arial Narrow"/>
                <w:sz w:val="18"/>
                <w:szCs w:val="18"/>
                <w:lang w:val="es-419" w:eastAsia="en-US"/>
              </w:rPr>
            </w:pPr>
          </w:p>
        </w:tc>
        <w:tc>
          <w:tcPr>
            <w:tcW w:w="2977" w:type="dxa"/>
            <w:shd w:val="clear" w:color="auto" w:fill="auto"/>
            <w:hideMark/>
          </w:tcPr>
          <w:p w14:paraId="0A5AF87B" w14:textId="77777777" w:rsidR="00031EAD" w:rsidRPr="006848F6" w:rsidRDefault="00031EAD" w:rsidP="002E3474">
            <w:pPr>
              <w:jc w:val="left"/>
              <w:rPr>
                <w:rFonts w:ascii="Arial Narrow" w:eastAsia="Times New Roman" w:hAnsi="Arial Narrow"/>
                <w:sz w:val="18"/>
                <w:szCs w:val="18"/>
                <w:lang w:val="es-419"/>
              </w:rPr>
            </w:pPr>
            <w:r w:rsidRPr="006848F6">
              <w:rPr>
                <w:rFonts w:ascii="Arial Narrow" w:hAnsi="Arial Narrow"/>
                <w:sz w:val="18"/>
                <w:lang w:val="es-419"/>
              </w:rPr>
              <w:t>b) Aprobación de directrices de examen nuevas o revisadas;</w:t>
            </w:r>
          </w:p>
        </w:tc>
        <w:tc>
          <w:tcPr>
            <w:tcW w:w="4960" w:type="dxa"/>
            <w:shd w:val="clear" w:color="auto" w:fill="auto"/>
            <w:hideMark/>
          </w:tcPr>
          <w:p w14:paraId="5EFB3E6E" w14:textId="77777777" w:rsidR="00BA0DE8" w:rsidRPr="006848F6" w:rsidRDefault="00BA0DE8" w:rsidP="002974C7">
            <w:pPr>
              <w:spacing w:after="60"/>
              <w:jc w:val="left"/>
              <w:rPr>
                <w:rFonts w:ascii="Arial Narrow" w:eastAsia="Times New Roman" w:hAnsi="Arial Narrow"/>
                <w:sz w:val="18"/>
                <w:szCs w:val="18"/>
                <w:lang w:val="es-419"/>
              </w:rPr>
            </w:pPr>
            <w:r w:rsidRPr="006848F6">
              <w:rPr>
                <w:rFonts w:ascii="Arial Narrow" w:hAnsi="Arial Narrow"/>
                <w:sz w:val="18"/>
                <w:lang w:val="es-419"/>
              </w:rPr>
              <w:t xml:space="preserve">Total en 2020: 19 </w:t>
            </w:r>
          </w:p>
          <w:p w14:paraId="6796E131" w14:textId="77777777" w:rsidR="00BA0DE8" w:rsidRPr="006848F6" w:rsidRDefault="00BA0DE8" w:rsidP="00BA0DE8">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Tipo: 5 (nuevos), 11 (revisiones), 3 (revisiones parciales)</w:t>
            </w:r>
          </w:p>
          <w:p w14:paraId="224A0FD6" w14:textId="77777777" w:rsidR="00BA0DE8" w:rsidRPr="006848F6" w:rsidRDefault="00BA0DE8" w:rsidP="00BA0DE8">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Por TWP: 7 (TWA), 3 (TWF), 2 (TWO), 7 (TWV)</w:t>
            </w:r>
          </w:p>
          <w:p w14:paraId="0E4E41F6" w14:textId="77777777" w:rsidR="00BA0DE8" w:rsidRPr="006848F6" w:rsidRDefault="00BA0DE8" w:rsidP="00BA0DE8">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 xml:space="preserve">Por región del especialista principal 2 (África), 1 (Américas), 6 (Asia/Pacifico), 10 (Europa), 0 (Cercano Oriente/Oriente Medio) </w:t>
            </w:r>
          </w:p>
          <w:p w14:paraId="6B453D33" w14:textId="77777777" w:rsidR="00BA0DE8" w:rsidRPr="00D15F6D" w:rsidRDefault="00BA0DE8" w:rsidP="00BA0DE8">
            <w:pPr>
              <w:jc w:val="left"/>
              <w:rPr>
                <w:rFonts w:ascii="Arial Narrow" w:eastAsia="Times New Roman" w:hAnsi="Arial Narrow"/>
                <w:sz w:val="12"/>
                <w:szCs w:val="18"/>
                <w:lang w:val="es-419" w:eastAsia="en-US"/>
              </w:rPr>
            </w:pPr>
          </w:p>
          <w:p w14:paraId="5A49CEA1" w14:textId="77777777" w:rsidR="00BA0DE8" w:rsidRPr="006848F6" w:rsidRDefault="00BA0DE8" w:rsidP="002974C7">
            <w:pPr>
              <w:spacing w:after="60"/>
              <w:jc w:val="left"/>
              <w:rPr>
                <w:rFonts w:ascii="Arial Narrow" w:eastAsia="Times New Roman" w:hAnsi="Arial Narrow"/>
                <w:sz w:val="18"/>
                <w:szCs w:val="18"/>
                <w:lang w:val="es-419"/>
              </w:rPr>
            </w:pPr>
            <w:r w:rsidRPr="006848F6">
              <w:rPr>
                <w:rFonts w:ascii="Arial Narrow" w:hAnsi="Arial Narrow"/>
                <w:sz w:val="18"/>
                <w:lang w:val="es-419"/>
              </w:rPr>
              <w:t>Total en 2021: 14</w:t>
            </w:r>
          </w:p>
          <w:p w14:paraId="5C88CF21" w14:textId="77777777" w:rsidR="00BA0DE8" w:rsidRPr="006848F6" w:rsidRDefault="00BA0DE8" w:rsidP="00BA0DE8">
            <w:pPr>
              <w:pStyle w:val="ListParagraph"/>
              <w:numPr>
                <w:ilvl w:val="0"/>
                <w:numId w:val="51"/>
              </w:numPr>
              <w:jc w:val="left"/>
              <w:rPr>
                <w:rFonts w:ascii="Arial Narrow" w:hAnsi="Arial Narrow"/>
                <w:sz w:val="18"/>
                <w:szCs w:val="18"/>
                <w:lang w:val="es-419"/>
              </w:rPr>
            </w:pPr>
            <w:r w:rsidRPr="006848F6">
              <w:rPr>
                <w:rFonts w:ascii="Arial Narrow" w:hAnsi="Arial Narrow"/>
                <w:sz w:val="18"/>
                <w:lang w:val="es-419"/>
              </w:rPr>
              <w:t>Tipo: 2 (nuevos), 4 (revisiones), 8 (revisiones parciales)</w:t>
            </w:r>
          </w:p>
          <w:p w14:paraId="077EFA43" w14:textId="77777777" w:rsidR="00BA0DE8" w:rsidRPr="006848F6" w:rsidRDefault="00BA0DE8" w:rsidP="00BA0DE8">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Por TWP: 1 (TWA), 6.5 (TWF), 3.5 (TWO), 3 (TWV)</w:t>
            </w:r>
          </w:p>
          <w:p w14:paraId="2D538494" w14:textId="77777777" w:rsidR="00BA0DE8" w:rsidRPr="006848F6" w:rsidRDefault="00BA0DE8" w:rsidP="00BA0DE8">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 xml:space="preserve">Por región del especialista principal 1 (África), 1 (Américas), 2 (Asia/Pacifico), 10 (Europa), 0 (Cercano Oriente/Oriente Medio) </w:t>
            </w:r>
          </w:p>
          <w:p w14:paraId="7811E9FE" w14:textId="77777777" w:rsidR="00BA0DE8" w:rsidRPr="00D15F6D" w:rsidRDefault="00BA0DE8" w:rsidP="001263DD">
            <w:pPr>
              <w:jc w:val="left"/>
              <w:rPr>
                <w:rFonts w:ascii="Arial Narrow" w:eastAsia="Times New Roman" w:hAnsi="Arial Narrow"/>
                <w:sz w:val="12"/>
                <w:szCs w:val="18"/>
                <w:lang w:val="es-419" w:eastAsia="en-US"/>
              </w:rPr>
            </w:pPr>
          </w:p>
          <w:p w14:paraId="624AB95F" w14:textId="65CC06FF" w:rsidR="00031EAD" w:rsidRPr="006848F6" w:rsidRDefault="00031EAD" w:rsidP="00DB67FA">
            <w:pPr>
              <w:jc w:val="left"/>
              <w:rPr>
                <w:rFonts w:ascii="Arial Narrow" w:eastAsia="Times New Roman" w:hAnsi="Arial Narrow"/>
                <w:sz w:val="18"/>
                <w:szCs w:val="18"/>
                <w:lang w:val="es-419"/>
              </w:rPr>
            </w:pPr>
            <w:r w:rsidRPr="006848F6">
              <w:rPr>
                <w:rFonts w:ascii="Arial Narrow" w:hAnsi="Arial Narrow"/>
                <w:sz w:val="18"/>
                <w:lang w:val="es-419"/>
              </w:rPr>
              <w:t>Véanse los gráficos 33, 35 y 36</w:t>
            </w:r>
            <w:r w:rsidR="00095FDA" w:rsidRPr="006848F6">
              <w:rPr>
                <w:rFonts w:ascii="Arial Narrow" w:hAnsi="Arial Narrow"/>
                <w:sz w:val="18"/>
                <w:lang w:val="es-419"/>
              </w:rPr>
              <w:t>.</w:t>
            </w:r>
          </w:p>
        </w:tc>
      </w:tr>
      <w:tr w:rsidR="003E63A0" w:rsidRPr="006848F6" w14:paraId="79559691" w14:textId="77777777" w:rsidTr="00317231">
        <w:tc>
          <w:tcPr>
            <w:tcW w:w="1839" w:type="dxa"/>
            <w:vMerge w:val="restart"/>
            <w:tcBorders>
              <w:bottom w:val="single" w:sz="4" w:space="0" w:color="AAB8C4" w:themeColor="accent4"/>
            </w:tcBorders>
          </w:tcPr>
          <w:p w14:paraId="58CE7DD9" w14:textId="77777777" w:rsidR="003E63A0" w:rsidRPr="006848F6" w:rsidRDefault="003E63A0" w:rsidP="003E63A0">
            <w:pPr>
              <w:keepNext/>
              <w:jc w:val="left"/>
              <w:rPr>
                <w:rFonts w:ascii="Arial Narrow" w:eastAsia="Times New Roman" w:hAnsi="Arial Narrow"/>
                <w:i/>
                <w:sz w:val="18"/>
                <w:szCs w:val="18"/>
                <w:lang w:val="es-419"/>
              </w:rPr>
            </w:pPr>
            <w:r w:rsidRPr="006848F6">
              <w:rPr>
                <w:rFonts w:ascii="Arial Narrow" w:hAnsi="Arial Narrow"/>
                <w:sz w:val="18"/>
                <w:lang w:val="es-419"/>
              </w:rPr>
              <w:lastRenderedPageBreak/>
              <w:t>3. Orientación sobre el examen de las variedades (</w:t>
            </w:r>
            <w:r w:rsidRPr="006848F6">
              <w:rPr>
                <w:rFonts w:ascii="Arial Narrow" w:hAnsi="Arial Narrow"/>
                <w:i/>
                <w:iCs/>
                <w:sz w:val="18"/>
                <w:lang w:val="es-419"/>
              </w:rPr>
              <w:t>continuación</w:t>
            </w:r>
            <w:r w:rsidRPr="006848F6">
              <w:rPr>
                <w:rFonts w:ascii="Arial Narrow" w:hAnsi="Arial Narrow"/>
                <w:sz w:val="18"/>
                <w:lang w:val="es-419"/>
              </w:rPr>
              <w:t>)</w:t>
            </w:r>
          </w:p>
        </w:tc>
        <w:tc>
          <w:tcPr>
            <w:tcW w:w="2977" w:type="dxa"/>
            <w:shd w:val="clear" w:color="auto" w:fill="auto"/>
          </w:tcPr>
          <w:p w14:paraId="04BECB6C" w14:textId="27B48F8A" w:rsidR="003E63A0" w:rsidRPr="006848F6" w:rsidRDefault="003E63A0" w:rsidP="003E63A0">
            <w:pPr>
              <w:keepNext/>
              <w:jc w:val="left"/>
              <w:rPr>
                <w:rFonts w:ascii="Arial Narrow" w:eastAsia="Times New Roman" w:hAnsi="Arial Narrow"/>
                <w:sz w:val="18"/>
                <w:szCs w:val="18"/>
                <w:lang w:val="es-419"/>
              </w:rPr>
            </w:pPr>
            <w:r w:rsidRPr="006848F6">
              <w:rPr>
                <w:rFonts w:ascii="Arial Narrow" w:hAnsi="Arial Narrow"/>
                <w:sz w:val="18"/>
                <w:lang w:val="es-419"/>
              </w:rPr>
              <w:t>c) Proporción de solicitudes de derechos de obtentor que abarcan las directrices de examen aprobadas</w:t>
            </w:r>
            <w:r w:rsidR="00095FDA" w:rsidRPr="006848F6">
              <w:rPr>
                <w:rFonts w:ascii="Arial Narrow" w:hAnsi="Arial Narrow"/>
                <w:sz w:val="18"/>
                <w:lang w:val="es-419"/>
              </w:rPr>
              <w:t>;</w:t>
            </w:r>
          </w:p>
        </w:tc>
        <w:tc>
          <w:tcPr>
            <w:tcW w:w="4960" w:type="dxa"/>
            <w:shd w:val="clear" w:color="auto" w:fill="auto"/>
          </w:tcPr>
          <w:p w14:paraId="268E9CB1" w14:textId="77777777" w:rsidR="003E63A0" w:rsidRPr="006848F6" w:rsidRDefault="003E63A0" w:rsidP="003E63A0">
            <w:pPr>
              <w:keepNext/>
              <w:spacing w:after="120"/>
              <w:jc w:val="left"/>
              <w:rPr>
                <w:rFonts w:ascii="Arial Narrow" w:hAnsi="Arial Narrow"/>
                <w:sz w:val="18"/>
                <w:szCs w:val="18"/>
                <w:lang w:val="es-419"/>
              </w:rPr>
            </w:pPr>
            <w:r w:rsidRPr="006848F6">
              <w:rPr>
                <w:rFonts w:ascii="Arial Narrow" w:hAnsi="Arial Narrow"/>
                <w:sz w:val="18"/>
                <w:lang w:val="es-419"/>
              </w:rPr>
              <w:t>2020: 94% según entradas en la base de datos sobre variedades vegetales PLUTO (321.732 de 343.064)</w:t>
            </w:r>
          </w:p>
          <w:p w14:paraId="481DFD74" w14:textId="77777777" w:rsidR="003E63A0" w:rsidRPr="006848F6" w:rsidRDefault="003E63A0" w:rsidP="003E63A0">
            <w:pPr>
              <w:keepNext/>
              <w:spacing w:after="120"/>
              <w:jc w:val="left"/>
              <w:rPr>
                <w:rFonts w:ascii="Arial Narrow" w:hAnsi="Arial Narrow"/>
                <w:sz w:val="18"/>
                <w:szCs w:val="18"/>
                <w:lang w:val="es-419"/>
              </w:rPr>
            </w:pPr>
            <w:r w:rsidRPr="006848F6">
              <w:rPr>
                <w:rFonts w:ascii="Arial Narrow" w:hAnsi="Arial Narrow"/>
                <w:sz w:val="18"/>
                <w:lang w:val="es-419"/>
              </w:rPr>
              <w:t>2021: 94% según entradas en la base de datos sobre variedades vegetales PLUTO (328.828 de 349.150)</w:t>
            </w:r>
          </w:p>
          <w:p w14:paraId="41912C19" w14:textId="6ABCBDD8" w:rsidR="003E63A0" w:rsidRPr="006848F6" w:rsidRDefault="003E63A0" w:rsidP="003E63A0">
            <w:pPr>
              <w:keepNext/>
              <w:spacing w:after="60"/>
              <w:jc w:val="left"/>
              <w:rPr>
                <w:rFonts w:ascii="Arial Narrow" w:eastAsia="Times New Roman" w:hAnsi="Arial Narrow"/>
                <w:sz w:val="18"/>
                <w:szCs w:val="18"/>
                <w:lang w:val="es-419"/>
              </w:rPr>
            </w:pPr>
            <w:r w:rsidRPr="006848F6">
              <w:rPr>
                <w:rFonts w:ascii="Arial Narrow" w:hAnsi="Arial Narrow"/>
                <w:sz w:val="18"/>
                <w:lang w:val="es-419"/>
              </w:rPr>
              <w:t>Véase el gráfico 34</w:t>
            </w:r>
            <w:r w:rsidR="00095FDA" w:rsidRPr="006848F6">
              <w:rPr>
                <w:rFonts w:ascii="Arial Narrow" w:hAnsi="Arial Narrow"/>
                <w:sz w:val="18"/>
                <w:lang w:val="es-419"/>
              </w:rPr>
              <w:t>.</w:t>
            </w:r>
          </w:p>
        </w:tc>
      </w:tr>
      <w:tr w:rsidR="003E63A0" w:rsidRPr="006848F6" w14:paraId="6AC3D2F3" w14:textId="77777777" w:rsidTr="00317231">
        <w:tc>
          <w:tcPr>
            <w:tcW w:w="1839" w:type="dxa"/>
            <w:vMerge/>
            <w:tcBorders>
              <w:bottom w:val="single" w:sz="4" w:space="0" w:color="AAB8C4" w:themeColor="accent4"/>
            </w:tcBorders>
          </w:tcPr>
          <w:p w14:paraId="637E308F" w14:textId="77777777" w:rsidR="003E63A0" w:rsidRPr="006848F6" w:rsidRDefault="003E63A0" w:rsidP="002974C7">
            <w:pPr>
              <w:jc w:val="left"/>
              <w:rPr>
                <w:rFonts w:ascii="Arial Narrow" w:eastAsia="Times New Roman" w:hAnsi="Arial Narrow"/>
                <w:sz w:val="18"/>
                <w:szCs w:val="18"/>
                <w:lang w:val="es-419" w:eastAsia="en-US"/>
              </w:rPr>
            </w:pPr>
          </w:p>
        </w:tc>
        <w:tc>
          <w:tcPr>
            <w:tcW w:w="2977" w:type="dxa"/>
            <w:shd w:val="clear" w:color="auto" w:fill="auto"/>
          </w:tcPr>
          <w:p w14:paraId="7B19CFC3" w14:textId="79FD6555" w:rsidR="003E63A0" w:rsidRPr="006848F6" w:rsidRDefault="003E63A0" w:rsidP="002974C7">
            <w:pPr>
              <w:jc w:val="left"/>
              <w:rPr>
                <w:rFonts w:ascii="Arial Narrow" w:eastAsia="Times New Roman" w:hAnsi="Arial Narrow"/>
                <w:sz w:val="18"/>
                <w:szCs w:val="18"/>
                <w:lang w:val="es-419"/>
              </w:rPr>
            </w:pPr>
            <w:r w:rsidRPr="006848F6">
              <w:rPr>
                <w:rFonts w:ascii="Arial Narrow" w:hAnsi="Arial Narrow"/>
                <w:sz w:val="18"/>
                <w:lang w:val="es-419"/>
              </w:rPr>
              <w:t>d) Número de directrices de examen en curso de elaboración en los Grupos de Trabajo Técnico</w:t>
            </w:r>
            <w:r w:rsidR="00095FDA" w:rsidRPr="006848F6">
              <w:rPr>
                <w:rFonts w:ascii="Arial Narrow" w:hAnsi="Arial Narrow"/>
                <w:sz w:val="18"/>
                <w:lang w:val="es-419"/>
              </w:rPr>
              <w:t>;</w:t>
            </w:r>
          </w:p>
        </w:tc>
        <w:tc>
          <w:tcPr>
            <w:tcW w:w="4960" w:type="dxa"/>
            <w:shd w:val="clear" w:color="auto" w:fill="auto"/>
          </w:tcPr>
          <w:p w14:paraId="284468AC" w14:textId="77777777" w:rsidR="003E63A0" w:rsidRPr="006848F6" w:rsidRDefault="003E63A0" w:rsidP="002974C7">
            <w:pPr>
              <w:jc w:val="left"/>
              <w:rPr>
                <w:rFonts w:ascii="Arial Narrow" w:eastAsia="Times New Roman" w:hAnsi="Arial Narrow"/>
                <w:sz w:val="18"/>
                <w:szCs w:val="18"/>
                <w:lang w:val="es-419"/>
              </w:rPr>
            </w:pPr>
            <w:r w:rsidRPr="006848F6">
              <w:rPr>
                <w:rFonts w:ascii="Arial Narrow" w:hAnsi="Arial Narrow"/>
                <w:sz w:val="18"/>
                <w:lang w:val="es-419"/>
              </w:rPr>
              <w:t xml:space="preserve">Total en 2020: 41 </w:t>
            </w:r>
          </w:p>
          <w:p w14:paraId="637059A3" w14:textId="77777777" w:rsidR="003E63A0" w:rsidRPr="006848F6" w:rsidRDefault="003E63A0" w:rsidP="002974C7">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Tipo: 13 (nuevos), 25 (revisiones), 3 (revisiones parciales)</w:t>
            </w:r>
          </w:p>
          <w:p w14:paraId="682BA32C" w14:textId="77777777" w:rsidR="003E63A0" w:rsidRPr="006848F6" w:rsidRDefault="003E63A0" w:rsidP="002974C7">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Por TWP: 10 (TWA), 11 (TWF), 7 (TWO), 13 (TWV)</w:t>
            </w:r>
          </w:p>
          <w:p w14:paraId="6D1FAA78" w14:textId="77777777" w:rsidR="003E63A0" w:rsidRPr="006848F6" w:rsidRDefault="003E63A0" w:rsidP="002974C7">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 xml:space="preserve">Por región: 1 (África), 3 (Américas), 14 (Asia/Pacifico), 23 (Europa), 0 (Cercano Oriente/Oriente Medio) </w:t>
            </w:r>
          </w:p>
          <w:p w14:paraId="72DBB57A" w14:textId="77777777" w:rsidR="003E63A0" w:rsidRPr="006848F6" w:rsidRDefault="003E63A0" w:rsidP="002974C7">
            <w:pPr>
              <w:jc w:val="left"/>
              <w:rPr>
                <w:rFonts w:ascii="Arial Narrow" w:eastAsia="Times New Roman" w:hAnsi="Arial Narrow"/>
                <w:sz w:val="18"/>
                <w:szCs w:val="18"/>
                <w:lang w:val="es-419" w:eastAsia="en-US"/>
              </w:rPr>
            </w:pPr>
          </w:p>
          <w:p w14:paraId="71CDFB22" w14:textId="77777777" w:rsidR="003E63A0" w:rsidRPr="006848F6" w:rsidRDefault="003E63A0" w:rsidP="002974C7">
            <w:pPr>
              <w:jc w:val="left"/>
              <w:rPr>
                <w:rFonts w:ascii="Arial Narrow" w:eastAsia="Times New Roman" w:hAnsi="Arial Narrow"/>
                <w:sz w:val="18"/>
                <w:szCs w:val="18"/>
                <w:lang w:val="es-419"/>
              </w:rPr>
            </w:pPr>
            <w:r w:rsidRPr="006848F6">
              <w:rPr>
                <w:rFonts w:ascii="Arial Narrow" w:hAnsi="Arial Narrow"/>
                <w:sz w:val="18"/>
                <w:lang w:val="es-419"/>
              </w:rPr>
              <w:t>Total en 2021: 40</w:t>
            </w:r>
          </w:p>
          <w:p w14:paraId="06284443" w14:textId="77777777" w:rsidR="003E63A0" w:rsidRPr="006848F6" w:rsidRDefault="003E63A0" w:rsidP="002974C7">
            <w:pPr>
              <w:pStyle w:val="ListParagraph"/>
              <w:numPr>
                <w:ilvl w:val="0"/>
                <w:numId w:val="51"/>
              </w:numPr>
              <w:jc w:val="left"/>
              <w:rPr>
                <w:rFonts w:ascii="Arial Narrow" w:hAnsi="Arial Narrow"/>
                <w:sz w:val="18"/>
                <w:szCs w:val="18"/>
                <w:lang w:val="es-419"/>
              </w:rPr>
            </w:pPr>
            <w:r w:rsidRPr="006848F6">
              <w:rPr>
                <w:rFonts w:ascii="Arial Narrow" w:hAnsi="Arial Narrow"/>
                <w:sz w:val="18"/>
                <w:lang w:val="es-419"/>
              </w:rPr>
              <w:t>Tipo: 4 (nuevos), 29 (revisiones), 7 (revisiones parciales)</w:t>
            </w:r>
          </w:p>
          <w:p w14:paraId="51CF6A06" w14:textId="77777777" w:rsidR="003E63A0" w:rsidRPr="006848F6" w:rsidRDefault="003E63A0" w:rsidP="002974C7">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Por TWP: 7 (TWA), 9 (TWF), 11 (TWO), 13 (TWV)</w:t>
            </w:r>
          </w:p>
          <w:p w14:paraId="1D233E0D" w14:textId="77777777" w:rsidR="003E63A0" w:rsidRPr="006848F6" w:rsidRDefault="003E63A0" w:rsidP="002974C7">
            <w:pPr>
              <w:pStyle w:val="ListParagraph"/>
              <w:numPr>
                <w:ilvl w:val="0"/>
                <w:numId w:val="50"/>
              </w:numPr>
              <w:jc w:val="left"/>
              <w:rPr>
                <w:rFonts w:ascii="Arial Narrow" w:hAnsi="Arial Narrow"/>
                <w:sz w:val="18"/>
                <w:szCs w:val="18"/>
                <w:lang w:val="es-419"/>
              </w:rPr>
            </w:pPr>
            <w:r w:rsidRPr="006848F6">
              <w:rPr>
                <w:rFonts w:ascii="Arial Narrow" w:hAnsi="Arial Narrow"/>
                <w:sz w:val="18"/>
                <w:lang w:val="es-419"/>
              </w:rPr>
              <w:t xml:space="preserve">Por región: 0 (África), 2 (Américas), 9 (Asia/Pacifico), 29 (Europa), 0 (Cercano Oriente/Oriente Medio) </w:t>
            </w:r>
          </w:p>
          <w:p w14:paraId="6C103257" w14:textId="77777777" w:rsidR="003E63A0" w:rsidRPr="006848F6" w:rsidRDefault="003E63A0" w:rsidP="002974C7">
            <w:pPr>
              <w:jc w:val="left"/>
              <w:rPr>
                <w:rFonts w:ascii="Arial Narrow" w:eastAsia="Times New Roman" w:hAnsi="Arial Narrow"/>
                <w:sz w:val="18"/>
                <w:szCs w:val="18"/>
                <w:lang w:val="es-419" w:eastAsia="en-US"/>
              </w:rPr>
            </w:pPr>
          </w:p>
          <w:p w14:paraId="44682798" w14:textId="634F0D43" w:rsidR="003E63A0" w:rsidRPr="006848F6" w:rsidRDefault="003E63A0" w:rsidP="002974C7">
            <w:pPr>
              <w:spacing w:after="60"/>
              <w:jc w:val="left"/>
              <w:rPr>
                <w:rFonts w:ascii="Arial Narrow" w:hAnsi="Arial Narrow"/>
                <w:sz w:val="18"/>
                <w:szCs w:val="18"/>
                <w:lang w:val="es-419"/>
              </w:rPr>
            </w:pPr>
            <w:r w:rsidRPr="006848F6">
              <w:rPr>
                <w:rFonts w:ascii="Arial Narrow" w:hAnsi="Arial Narrow"/>
                <w:sz w:val="18"/>
                <w:lang w:val="es-419"/>
              </w:rPr>
              <w:t>Véase el gráfico 13</w:t>
            </w:r>
            <w:r w:rsidR="00095FDA" w:rsidRPr="006848F6">
              <w:rPr>
                <w:rFonts w:ascii="Arial Narrow" w:hAnsi="Arial Narrow"/>
                <w:sz w:val="18"/>
                <w:lang w:val="es-419"/>
              </w:rPr>
              <w:t>.</w:t>
            </w:r>
          </w:p>
        </w:tc>
      </w:tr>
      <w:tr w:rsidR="003E63A0" w:rsidRPr="006848F6" w14:paraId="72B3582C" w14:textId="77777777" w:rsidTr="00317231">
        <w:tc>
          <w:tcPr>
            <w:tcW w:w="1839" w:type="dxa"/>
            <w:vMerge/>
            <w:tcBorders>
              <w:bottom w:val="single" w:sz="4" w:space="0" w:color="AAB8C4" w:themeColor="accent4"/>
            </w:tcBorders>
          </w:tcPr>
          <w:p w14:paraId="7580A138" w14:textId="77777777" w:rsidR="003E63A0" w:rsidRPr="006848F6" w:rsidRDefault="003E63A0" w:rsidP="002974C7">
            <w:pPr>
              <w:jc w:val="left"/>
              <w:rPr>
                <w:rFonts w:ascii="Arial Narrow" w:eastAsia="Times New Roman" w:hAnsi="Arial Narrow"/>
                <w:sz w:val="18"/>
                <w:szCs w:val="18"/>
                <w:lang w:val="es-419" w:eastAsia="en-US"/>
              </w:rPr>
            </w:pPr>
          </w:p>
        </w:tc>
        <w:tc>
          <w:tcPr>
            <w:tcW w:w="2977" w:type="dxa"/>
            <w:tcBorders>
              <w:bottom w:val="single" w:sz="8" w:space="0" w:color="D9D9D9" w:themeColor="background1" w:themeShade="D9"/>
            </w:tcBorders>
            <w:shd w:val="clear" w:color="auto" w:fill="auto"/>
          </w:tcPr>
          <w:p w14:paraId="62B5E597" w14:textId="50F37AA3" w:rsidR="003E63A0" w:rsidRPr="006848F6" w:rsidRDefault="003E63A0" w:rsidP="002974C7">
            <w:pPr>
              <w:jc w:val="left"/>
              <w:rPr>
                <w:rFonts w:ascii="Arial Narrow" w:eastAsia="Times New Roman" w:hAnsi="Arial Narrow"/>
                <w:sz w:val="18"/>
                <w:szCs w:val="18"/>
                <w:lang w:val="es-419"/>
              </w:rPr>
            </w:pPr>
            <w:r w:rsidRPr="006848F6">
              <w:rPr>
                <w:rFonts w:ascii="Arial Narrow" w:hAnsi="Arial Narrow"/>
                <w:sz w:val="18"/>
                <w:lang w:val="es-419"/>
              </w:rPr>
              <w:t>e) Participación en la elaboración de directrices de examen</w:t>
            </w:r>
            <w:r w:rsidR="00095FDA" w:rsidRPr="006848F6">
              <w:rPr>
                <w:rFonts w:ascii="Arial Narrow" w:hAnsi="Arial Narrow"/>
                <w:sz w:val="18"/>
                <w:lang w:val="es-419"/>
              </w:rPr>
              <w:t>, y</w:t>
            </w:r>
          </w:p>
        </w:tc>
        <w:tc>
          <w:tcPr>
            <w:tcW w:w="4960" w:type="dxa"/>
            <w:tcBorders>
              <w:bottom w:val="single" w:sz="8" w:space="0" w:color="D9D9D9" w:themeColor="background1" w:themeShade="D9"/>
            </w:tcBorders>
            <w:shd w:val="clear" w:color="auto" w:fill="auto"/>
          </w:tcPr>
          <w:p w14:paraId="7735C29F" w14:textId="4336455A" w:rsidR="003E63A0" w:rsidRPr="006848F6" w:rsidRDefault="003E63A0" w:rsidP="00184C16">
            <w:pPr>
              <w:spacing w:after="120"/>
              <w:jc w:val="left"/>
              <w:rPr>
                <w:rFonts w:ascii="Arial Narrow" w:eastAsia="Times New Roman" w:hAnsi="Arial Narrow"/>
                <w:sz w:val="18"/>
                <w:szCs w:val="18"/>
                <w:lang w:val="es-419"/>
              </w:rPr>
            </w:pPr>
            <w:r w:rsidRPr="006848F6">
              <w:rPr>
                <w:rFonts w:ascii="Arial Narrow" w:hAnsi="Arial Narrow"/>
                <w:sz w:val="18"/>
                <w:lang w:val="es-419"/>
              </w:rPr>
              <w:t>2020: 14 miembros de la Unión que desempeñaron la función de expertos principales de las directrices de examen</w:t>
            </w:r>
          </w:p>
          <w:p w14:paraId="647835C3" w14:textId="1ED3ECF5" w:rsidR="003E63A0" w:rsidRPr="006848F6" w:rsidRDefault="003E63A0" w:rsidP="00184C16">
            <w:pPr>
              <w:spacing w:after="60"/>
              <w:jc w:val="left"/>
              <w:rPr>
                <w:rFonts w:ascii="Arial Narrow" w:hAnsi="Arial Narrow"/>
                <w:sz w:val="18"/>
                <w:szCs w:val="18"/>
                <w:lang w:val="es-419"/>
              </w:rPr>
            </w:pPr>
            <w:r w:rsidRPr="006848F6">
              <w:rPr>
                <w:rFonts w:ascii="Arial Narrow" w:hAnsi="Arial Narrow"/>
                <w:sz w:val="18"/>
                <w:lang w:val="es-419"/>
              </w:rPr>
              <w:t>2021: 13 miembros de la Unión que desempeñaron la función de expertos principales de las directrices de examen</w:t>
            </w:r>
          </w:p>
        </w:tc>
      </w:tr>
      <w:tr w:rsidR="003E63A0" w:rsidRPr="006848F6" w14:paraId="1EA913B4" w14:textId="77777777" w:rsidTr="00317231">
        <w:tc>
          <w:tcPr>
            <w:tcW w:w="1839" w:type="dxa"/>
            <w:vMerge/>
            <w:tcBorders>
              <w:bottom w:val="single" w:sz="4" w:space="0" w:color="AAB8C4" w:themeColor="accent4"/>
            </w:tcBorders>
          </w:tcPr>
          <w:p w14:paraId="654A841F" w14:textId="77777777" w:rsidR="003E63A0" w:rsidRPr="006848F6" w:rsidRDefault="003E63A0" w:rsidP="002974C7">
            <w:pPr>
              <w:jc w:val="left"/>
              <w:rPr>
                <w:rFonts w:ascii="Arial Narrow" w:eastAsia="Times New Roman" w:hAnsi="Arial Narrow"/>
                <w:sz w:val="18"/>
                <w:szCs w:val="18"/>
                <w:lang w:val="es-419" w:eastAsia="en-US"/>
              </w:rPr>
            </w:pPr>
          </w:p>
        </w:tc>
        <w:tc>
          <w:tcPr>
            <w:tcW w:w="2977" w:type="dxa"/>
            <w:tcBorders>
              <w:bottom w:val="single" w:sz="4" w:space="0" w:color="AAB8C4" w:themeColor="accent4"/>
            </w:tcBorders>
            <w:shd w:val="clear" w:color="auto" w:fill="auto"/>
          </w:tcPr>
          <w:p w14:paraId="76BB8814" w14:textId="77777777" w:rsidR="003E63A0" w:rsidRPr="006848F6" w:rsidRDefault="003E63A0" w:rsidP="002974C7">
            <w:pPr>
              <w:jc w:val="left"/>
              <w:rPr>
                <w:rFonts w:ascii="Arial Narrow" w:eastAsia="Times New Roman" w:hAnsi="Arial Narrow"/>
                <w:sz w:val="18"/>
                <w:szCs w:val="18"/>
                <w:lang w:val="es-419"/>
              </w:rPr>
            </w:pPr>
            <w:r w:rsidRPr="006848F6">
              <w:rPr>
                <w:rFonts w:ascii="Arial Narrow" w:hAnsi="Arial Narrow"/>
                <w:sz w:val="18"/>
                <w:lang w:val="es-419"/>
              </w:rPr>
              <w:t>f) Elaboración de una plantilla en Internet de las directrices de examen (plantilla de los documentos TG) dotada de los medios siguientes:</w:t>
            </w:r>
          </w:p>
          <w:p w14:paraId="136059E9" w14:textId="77777777" w:rsidR="003E63A0" w:rsidRPr="006848F6" w:rsidRDefault="003E63A0" w:rsidP="002974C7">
            <w:pPr>
              <w:jc w:val="left"/>
              <w:rPr>
                <w:rFonts w:ascii="Arial Narrow" w:eastAsia="Times New Roman" w:hAnsi="Arial Narrow"/>
                <w:sz w:val="18"/>
                <w:szCs w:val="18"/>
                <w:lang w:val="es-419" w:eastAsia="en-US"/>
              </w:rPr>
            </w:pPr>
          </w:p>
          <w:p w14:paraId="7265EFD2" w14:textId="77777777" w:rsidR="003E63A0" w:rsidRPr="006848F6" w:rsidRDefault="003E63A0" w:rsidP="002974C7">
            <w:pPr>
              <w:ind w:left="178"/>
              <w:jc w:val="left"/>
              <w:rPr>
                <w:rFonts w:ascii="Arial Narrow" w:eastAsia="Times New Roman" w:hAnsi="Arial Narrow"/>
                <w:sz w:val="18"/>
                <w:szCs w:val="18"/>
                <w:lang w:val="es-419"/>
              </w:rPr>
            </w:pPr>
            <w:r w:rsidRPr="006848F6">
              <w:rPr>
                <w:rFonts w:ascii="Arial Narrow" w:hAnsi="Arial Narrow"/>
                <w:sz w:val="18"/>
                <w:lang w:val="es-419"/>
              </w:rPr>
              <w:t>i) la traducción a idiomas de la UPOV;</w:t>
            </w:r>
          </w:p>
          <w:p w14:paraId="4BAE43A0" w14:textId="77777777" w:rsidR="003E63A0" w:rsidRPr="006848F6" w:rsidRDefault="003E63A0" w:rsidP="002974C7">
            <w:pPr>
              <w:ind w:left="178"/>
              <w:jc w:val="left"/>
              <w:rPr>
                <w:rFonts w:ascii="Arial Narrow" w:eastAsia="Times New Roman" w:hAnsi="Arial Narrow"/>
                <w:sz w:val="18"/>
                <w:szCs w:val="18"/>
                <w:lang w:val="es-419" w:eastAsia="en-US"/>
              </w:rPr>
            </w:pPr>
          </w:p>
          <w:p w14:paraId="7765202C" w14:textId="77777777" w:rsidR="003E63A0" w:rsidRPr="006848F6" w:rsidRDefault="003E63A0" w:rsidP="00184C16">
            <w:pPr>
              <w:ind w:left="178"/>
              <w:jc w:val="left"/>
              <w:rPr>
                <w:rFonts w:ascii="Arial Narrow" w:eastAsia="Times New Roman" w:hAnsi="Arial Narrow"/>
                <w:sz w:val="18"/>
                <w:szCs w:val="18"/>
                <w:lang w:val="es-419"/>
              </w:rPr>
            </w:pPr>
            <w:r w:rsidRPr="006848F6">
              <w:rPr>
                <w:rFonts w:ascii="Arial Narrow" w:hAnsi="Arial Narrow"/>
                <w:sz w:val="18"/>
                <w:lang w:val="es-419"/>
              </w:rPr>
              <w:t>ii) uso por los miembros de la Unión en la preparación de directrices de examen propias de cada autoridad.</w:t>
            </w:r>
          </w:p>
        </w:tc>
        <w:tc>
          <w:tcPr>
            <w:tcW w:w="4960" w:type="dxa"/>
            <w:tcBorders>
              <w:bottom w:val="single" w:sz="4" w:space="0" w:color="AAB8C4" w:themeColor="accent4"/>
            </w:tcBorders>
            <w:shd w:val="clear" w:color="auto" w:fill="auto"/>
          </w:tcPr>
          <w:p w14:paraId="7D902A06" w14:textId="77777777" w:rsidR="003E63A0" w:rsidRPr="006848F6" w:rsidRDefault="003E63A0" w:rsidP="00184C16">
            <w:pPr>
              <w:jc w:val="left"/>
              <w:rPr>
                <w:rFonts w:ascii="Arial Narrow" w:eastAsia="Times New Roman" w:hAnsi="Arial Narrow"/>
                <w:sz w:val="18"/>
                <w:szCs w:val="18"/>
                <w:lang w:val="es-419"/>
              </w:rPr>
            </w:pPr>
            <w:r w:rsidRPr="006848F6">
              <w:rPr>
                <w:rFonts w:ascii="Arial Narrow" w:hAnsi="Arial Narrow"/>
                <w:sz w:val="18"/>
                <w:lang w:val="es-419"/>
              </w:rPr>
              <w:t>No se produjeron novedades.</w:t>
            </w:r>
          </w:p>
        </w:tc>
      </w:tr>
    </w:tbl>
    <w:p w14:paraId="5765AD0B" w14:textId="77777777" w:rsidR="00E917E0" w:rsidRPr="006848F6" w:rsidRDefault="00E917E0" w:rsidP="00031EAD">
      <w:pPr>
        <w:rPr>
          <w:rFonts w:ascii="Arial Narrow" w:hAnsi="Arial Narrow"/>
          <w:sz w:val="18"/>
          <w:szCs w:val="18"/>
          <w:lang w:val="es-419"/>
        </w:rPr>
      </w:pPr>
    </w:p>
    <w:tbl>
      <w:tblPr>
        <w:tblW w:w="10207" w:type="dxa"/>
        <w:tblInd w:w="-176" w:type="dxa"/>
        <w:tblLayout w:type="fixed"/>
        <w:tblLook w:val="0000" w:firstRow="0" w:lastRow="0" w:firstColumn="0" w:lastColumn="0" w:noHBand="0" w:noVBand="0"/>
      </w:tblPr>
      <w:tblGrid>
        <w:gridCol w:w="4996"/>
        <w:gridCol w:w="5211"/>
      </w:tblGrid>
      <w:tr w:rsidR="00461CBB" w:rsidRPr="006848F6" w14:paraId="4CC8BE4D" w14:textId="77777777" w:rsidTr="000C3AE1">
        <w:trPr>
          <w:cantSplit/>
        </w:trPr>
        <w:tc>
          <w:tcPr>
            <w:tcW w:w="4996" w:type="dxa"/>
          </w:tcPr>
          <w:p w14:paraId="22612D2D" w14:textId="77777777" w:rsidR="00461CBB" w:rsidRPr="006848F6" w:rsidRDefault="00461CBB" w:rsidP="000C3AE1">
            <w:pPr>
              <w:pStyle w:val="Caption"/>
              <w:rPr>
                <w:lang w:val="es-419"/>
              </w:rPr>
            </w:pPr>
            <w:bookmarkStart w:id="38" w:name="_Toc523906962"/>
            <w:bookmarkEnd w:id="33"/>
            <w:bookmarkEnd w:id="34"/>
            <w:bookmarkEnd w:id="0"/>
            <w:bookmarkEnd w:id="1"/>
            <w:bookmarkEnd w:id="2"/>
            <w:bookmarkEnd w:id="3"/>
            <w:bookmarkEnd w:id="4"/>
            <w:bookmarkEnd w:id="5"/>
            <w:bookmarkEnd w:id="15"/>
            <w:bookmarkEnd w:id="16"/>
            <w:bookmarkEnd w:id="17"/>
            <w:r w:rsidRPr="006848F6">
              <w:rPr>
                <w:lang w:val="es-419"/>
              </w:rPr>
              <w:lastRenderedPageBreak/>
              <w:t>Gráfico 33. Aprobación de directrices de examen</w:t>
            </w:r>
            <w:bookmarkEnd w:id="38"/>
          </w:p>
          <w:p w14:paraId="050EE5BA" w14:textId="77777777" w:rsidR="00461CBB" w:rsidRPr="006848F6" w:rsidRDefault="00461CBB" w:rsidP="000C3AE1">
            <w:pPr>
              <w:rPr>
                <w:lang w:val="es-419"/>
              </w:rPr>
            </w:pPr>
          </w:p>
          <w:p w14:paraId="278FC3E6" w14:textId="77777777" w:rsidR="00461CBB" w:rsidRPr="006848F6" w:rsidRDefault="00461CBB" w:rsidP="000C3AE1">
            <w:pPr>
              <w:keepNext/>
              <w:rPr>
                <w:lang w:val="es-419"/>
              </w:rPr>
            </w:pPr>
          </w:p>
          <w:p w14:paraId="515B124A" w14:textId="77777777" w:rsidR="00461CBB" w:rsidRPr="006848F6" w:rsidRDefault="00461CBB" w:rsidP="000C3AE1">
            <w:pPr>
              <w:keepNext/>
              <w:rPr>
                <w:lang w:val="es-419"/>
              </w:rPr>
            </w:pPr>
          </w:p>
          <w:p w14:paraId="2DD98284" w14:textId="77777777" w:rsidR="00461CBB" w:rsidRPr="006848F6" w:rsidRDefault="00461CBB" w:rsidP="000C3AE1">
            <w:pPr>
              <w:keepNext/>
              <w:jc w:val="center"/>
              <w:rPr>
                <w:lang w:val="es-419"/>
              </w:rPr>
            </w:pPr>
            <w:r w:rsidRPr="006848F6">
              <w:rPr>
                <w:noProof/>
                <w:lang w:val="en-US" w:eastAsia="en-US"/>
              </w:rPr>
              <w:drawing>
                <wp:inline distT="0" distB="0" distL="0" distR="0" wp14:anchorId="576BC6C7" wp14:editId="5CB59F3A">
                  <wp:extent cx="2983733" cy="2237973"/>
                  <wp:effectExtent l="0" t="0" r="762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8367" cy="2241449"/>
                          </a:xfrm>
                          <a:prstGeom prst="rect">
                            <a:avLst/>
                          </a:prstGeom>
                          <a:noFill/>
                        </pic:spPr>
                      </pic:pic>
                    </a:graphicData>
                  </a:graphic>
                </wp:inline>
              </w:drawing>
            </w:r>
          </w:p>
        </w:tc>
        <w:tc>
          <w:tcPr>
            <w:tcW w:w="5211" w:type="dxa"/>
          </w:tcPr>
          <w:p w14:paraId="0C70CF6F" w14:textId="77777777" w:rsidR="00461CBB" w:rsidRPr="006848F6" w:rsidRDefault="00461CBB" w:rsidP="000C3AE1">
            <w:pPr>
              <w:pStyle w:val="Caption"/>
              <w:rPr>
                <w:lang w:val="es-419"/>
              </w:rPr>
            </w:pPr>
            <w:r w:rsidRPr="006848F6">
              <w:rPr>
                <w:lang w:val="es-419"/>
              </w:rPr>
              <w:t>Gráfico 34. Géneros y especies vegetales que figuran como protegidos por derecho de obtentor en la base de datos de variedades vegetales y están contemplados en directrices de examen</w:t>
            </w:r>
          </w:p>
          <w:p w14:paraId="5ED281C1" w14:textId="77777777" w:rsidR="00461CBB" w:rsidRPr="006848F6" w:rsidRDefault="00461CBB" w:rsidP="000C3AE1">
            <w:pPr>
              <w:pStyle w:val="Caption"/>
              <w:rPr>
                <w:lang w:val="es-419"/>
              </w:rPr>
            </w:pPr>
            <w:r w:rsidRPr="006848F6">
              <w:rPr>
                <w:noProof/>
                <w:lang w:val="en-US" w:eastAsia="en-US"/>
              </w:rPr>
              <w:drawing>
                <wp:inline distT="0" distB="0" distL="0" distR="0" wp14:anchorId="3EAA533B" wp14:editId="2747CC23">
                  <wp:extent cx="3062083" cy="2268747"/>
                  <wp:effectExtent l="0" t="0" r="508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3047" cy="2284280"/>
                          </a:xfrm>
                          <a:prstGeom prst="rect">
                            <a:avLst/>
                          </a:prstGeom>
                          <a:noFill/>
                        </pic:spPr>
                      </pic:pic>
                    </a:graphicData>
                  </a:graphic>
                </wp:inline>
              </w:drawing>
            </w:r>
          </w:p>
        </w:tc>
      </w:tr>
    </w:tbl>
    <w:p w14:paraId="4C396D1C" w14:textId="77777777" w:rsidR="00461CBB" w:rsidRPr="006848F6" w:rsidRDefault="00461CBB" w:rsidP="00461CBB">
      <w:pPr>
        <w:keepNext/>
        <w:rPr>
          <w:sz w:val="18"/>
          <w:szCs w:val="18"/>
          <w:lang w:val="es-419"/>
        </w:rPr>
      </w:pPr>
    </w:p>
    <w:p w14:paraId="521B9C8B" w14:textId="77777777" w:rsidR="00461CBB" w:rsidRPr="006848F6" w:rsidRDefault="00461CBB" w:rsidP="00461CBB">
      <w:pPr>
        <w:keepNext/>
        <w:rPr>
          <w:sz w:val="18"/>
          <w:szCs w:val="18"/>
          <w:lang w:val="es-419"/>
        </w:rPr>
      </w:pPr>
    </w:p>
    <w:tbl>
      <w:tblPr>
        <w:tblW w:w="10632" w:type="dxa"/>
        <w:tblInd w:w="-426" w:type="dxa"/>
        <w:tblLayout w:type="fixed"/>
        <w:tblLook w:val="0000" w:firstRow="0" w:lastRow="0" w:firstColumn="0" w:lastColumn="0" w:noHBand="0" w:noVBand="0"/>
      </w:tblPr>
      <w:tblGrid>
        <w:gridCol w:w="5353"/>
        <w:gridCol w:w="5279"/>
      </w:tblGrid>
      <w:tr w:rsidR="00461CBB" w:rsidRPr="006848F6" w14:paraId="2408645B" w14:textId="77777777" w:rsidTr="000C3AE1">
        <w:trPr>
          <w:trHeight w:val="4374"/>
        </w:trPr>
        <w:tc>
          <w:tcPr>
            <w:tcW w:w="5353" w:type="dxa"/>
            <w:vAlign w:val="bottom"/>
          </w:tcPr>
          <w:p w14:paraId="08516461" w14:textId="77777777" w:rsidR="00461CBB" w:rsidRPr="006848F6" w:rsidRDefault="00461CBB" w:rsidP="000C3AE1">
            <w:pPr>
              <w:pStyle w:val="Caption"/>
              <w:rPr>
                <w:lang w:val="es-419"/>
              </w:rPr>
            </w:pPr>
            <w:r w:rsidRPr="006848F6">
              <w:rPr>
                <w:lang w:val="es-419"/>
              </w:rPr>
              <w:t>Gráfico 35. Número total de directrices de examen aprobadas (por grupo de trabajo técnico)</w:t>
            </w:r>
          </w:p>
          <w:p w14:paraId="35849596" w14:textId="77777777" w:rsidR="00461CBB" w:rsidRPr="006848F6" w:rsidRDefault="00461CBB" w:rsidP="000C3AE1">
            <w:pPr>
              <w:pStyle w:val="Caption"/>
              <w:rPr>
                <w:lang w:val="es-419"/>
              </w:rPr>
            </w:pPr>
            <w:r w:rsidRPr="006848F6">
              <w:rPr>
                <w:noProof/>
                <w:lang w:val="en-US" w:eastAsia="en-US"/>
              </w:rPr>
              <w:drawing>
                <wp:inline distT="0" distB="0" distL="0" distR="0" wp14:anchorId="086F1C0E" wp14:editId="2994078D">
                  <wp:extent cx="3044655" cy="2340000"/>
                  <wp:effectExtent l="0" t="0" r="3810" b="317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4655" cy="2340000"/>
                          </a:xfrm>
                          <a:prstGeom prst="rect">
                            <a:avLst/>
                          </a:prstGeom>
                          <a:noFill/>
                        </pic:spPr>
                      </pic:pic>
                    </a:graphicData>
                  </a:graphic>
                </wp:inline>
              </w:drawing>
            </w:r>
          </w:p>
        </w:tc>
        <w:tc>
          <w:tcPr>
            <w:tcW w:w="5279" w:type="dxa"/>
          </w:tcPr>
          <w:p w14:paraId="3A6B65BF" w14:textId="77777777" w:rsidR="00461CBB" w:rsidRPr="006848F6" w:rsidRDefault="00461CBB" w:rsidP="000C3AE1">
            <w:pPr>
              <w:pStyle w:val="Caption"/>
              <w:rPr>
                <w:lang w:val="es-419"/>
              </w:rPr>
            </w:pPr>
            <w:r w:rsidRPr="006848F6">
              <w:rPr>
                <w:lang w:val="es-419"/>
              </w:rPr>
              <w:t>Gráfico 36. Número total de directrices de examen aprobadas (por región del experto principal)</w:t>
            </w:r>
          </w:p>
          <w:p w14:paraId="452B2A73" w14:textId="77777777" w:rsidR="00461CBB" w:rsidRPr="006848F6" w:rsidRDefault="00461CBB" w:rsidP="000C3AE1">
            <w:pPr>
              <w:jc w:val="center"/>
              <w:rPr>
                <w:lang w:val="es-419"/>
              </w:rPr>
            </w:pPr>
            <w:r w:rsidRPr="006848F6">
              <w:rPr>
                <w:noProof/>
                <w:lang w:val="en-US" w:eastAsia="en-US"/>
              </w:rPr>
              <w:drawing>
                <wp:inline distT="0" distB="0" distL="0" distR="0" wp14:anchorId="2EF2641F" wp14:editId="23F7C012">
                  <wp:extent cx="3056710" cy="2361600"/>
                  <wp:effectExtent l="0" t="0" r="0" b="635"/>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6710" cy="2361600"/>
                          </a:xfrm>
                          <a:prstGeom prst="rect">
                            <a:avLst/>
                          </a:prstGeom>
                          <a:noFill/>
                        </pic:spPr>
                      </pic:pic>
                    </a:graphicData>
                  </a:graphic>
                </wp:inline>
              </w:drawing>
            </w:r>
          </w:p>
        </w:tc>
      </w:tr>
    </w:tbl>
    <w:p w14:paraId="70FEC415" w14:textId="77777777" w:rsidR="00461CBB" w:rsidRPr="006848F6" w:rsidRDefault="00461CBB" w:rsidP="00461CBB">
      <w:pPr>
        <w:rPr>
          <w:rFonts w:ascii="Arial Narrow" w:hAnsi="Arial Narrow"/>
          <w:sz w:val="18"/>
          <w:szCs w:val="18"/>
          <w:lang w:val="es-419"/>
        </w:rPr>
      </w:pPr>
    </w:p>
    <w:p w14:paraId="78B54F57" w14:textId="77777777" w:rsidR="00461CBB" w:rsidRPr="006848F6" w:rsidRDefault="00461CBB" w:rsidP="00461CBB">
      <w:pPr>
        <w:rPr>
          <w:rFonts w:ascii="Arial Narrow" w:hAnsi="Arial Narrow"/>
          <w:sz w:val="18"/>
          <w:szCs w:val="18"/>
          <w:lang w:val="es-419"/>
        </w:rPr>
      </w:pPr>
    </w:p>
    <w:p w14:paraId="5EB1A43B" w14:textId="77777777" w:rsidR="00461CBB" w:rsidRPr="006848F6" w:rsidRDefault="00461CBB" w:rsidP="00461CBB">
      <w:pPr>
        <w:rPr>
          <w:lang w:val="es-419"/>
        </w:rPr>
      </w:pPr>
      <w:r w:rsidRPr="006848F6">
        <w:rPr>
          <w:lang w:val="es-419"/>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461CBB" w:rsidRPr="006848F6" w14:paraId="60FF1BDD" w14:textId="77777777" w:rsidTr="000C3AE1">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5FF64D5D"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lastRenderedPageBreak/>
              <w:t>Resultados previstos</w:t>
            </w:r>
          </w:p>
        </w:tc>
        <w:tc>
          <w:tcPr>
            <w:tcW w:w="2977" w:type="dxa"/>
            <w:gridSpan w:val="2"/>
            <w:tcBorders>
              <w:top w:val="nil"/>
              <w:bottom w:val="nil"/>
            </w:tcBorders>
            <w:shd w:val="clear" w:color="auto" w:fill="E2E7EB" w:themeFill="accent3" w:themeFillTint="33"/>
            <w:vAlign w:val="center"/>
            <w:hideMark/>
          </w:tcPr>
          <w:p w14:paraId="0702D223"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4951" w:type="dxa"/>
            <w:tcBorders>
              <w:top w:val="nil"/>
              <w:bottom w:val="nil"/>
            </w:tcBorders>
            <w:shd w:val="clear" w:color="auto" w:fill="E2E7EB" w:themeFill="accent3" w:themeFillTint="33"/>
            <w:vAlign w:val="center"/>
            <w:hideMark/>
          </w:tcPr>
          <w:p w14:paraId="12444B08"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34ED036A" w14:textId="77777777" w:rsidTr="000C3AE1">
        <w:trPr>
          <w:trHeight w:val="570"/>
        </w:trPr>
        <w:tc>
          <w:tcPr>
            <w:tcW w:w="1838" w:type="dxa"/>
            <w:gridSpan w:val="2"/>
            <w:vMerge w:val="restart"/>
            <w:tcBorders>
              <w:top w:val="nil"/>
              <w:bottom w:val="single" w:sz="4" w:space="0" w:color="AAB8C4" w:themeColor="accent4"/>
            </w:tcBorders>
            <w:shd w:val="clear" w:color="auto" w:fill="auto"/>
            <w:hideMark/>
          </w:tcPr>
          <w:p w14:paraId="35DCE2B3" w14:textId="77777777" w:rsidR="00461CBB" w:rsidRPr="006848F6" w:rsidRDefault="00461CBB" w:rsidP="000C3AE1">
            <w:pPr>
              <w:keepNext/>
              <w:jc w:val="left"/>
              <w:rPr>
                <w:rFonts w:ascii="Arial Narrow" w:eastAsia="Times New Roman" w:hAnsi="Arial Narrow"/>
                <w:sz w:val="18"/>
                <w:szCs w:val="18"/>
                <w:lang w:val="es-419"/>
              </w:rPr>
            </w:pPr>
            <w:r w:rsidRPr="006848F6">
              <w:rPr>
                <w:rFonts w:ascii="Arial Narrow" w:hAnsi="Arial Narrow"/>
                <w:sz w:val="18"/>
                <w:lang w:val="es-419"/>
              </w:rPr>
              <w:t>4. Cooperación en el examen DHE</w:t>
            </w:r>
          </w:p>
        </w:tc>
        <w:tc>
          <w:tcPr>
            <w:tcW w:w="2977" w:type="dxa"/>
            <w:gridSpan w:val="2"/>
            <w:tcBorders>
              <w:top w:val="nil"/>
              <w:bottom w:val="single" w:sz="4" w:space="0" w:color="AAB8C4" w:themeColor="accent4"/>
            </w:tcBorders>
            <w:shd w:val="clear" w:color="auto" w:fill="auto"/>
            <w:hideMark/>
          </w:tcPr>
          <w:p w14:paraId="75F1B8B4"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 Géneros y especies vegetales, respecto de los cuales los miembros de la Unión poseen experiencia práctica, incluidos en la base de datos GENIE;</w:t>
            </w:r>
          </w:p>
        </w:tc>
        <w:tc>
          <w:tcPr>
            <w:tcW w:w="4961" w:type="dxa"/>
            <w:gridSpan w:val="2"/>
            <w:tcBorders>
              <w:top w:val="nil"/>
              <w:bottom w:val="single" w:sz="4" w:space="0" w:color="AAB8C4" w:themeColor="accent4"/>
            </w:tcBorders>
            <w:shd w:val="clear" w:color="auto" w:fill="auto"/>
            <w:hideMark/>
          </w:tcPr>
          <w:p w14:paraId="5547BCC3"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2020: 3.643 géneros y especies vegetales </w:t>
            </w:r>
          </w:p>
          <w:p w14:paraId="3C2169EB"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2021: 3.720 géneros y especies vegetales </w:t>
            </w:r>
          </w:p>
          <w:p w14:paraId="68E9377B" w14:textId="77777777" w:rsidR="00461CBB" w:rsidRPr="006848F6" w:rsidRDefault="00461CBB" w:rsidP="000C3AE1">
            <w:pPr>
              <w:jc w:val="left"/>
              <w:rPr>
                <w:rFonts w:ascii="Arial Narrow" w:eastAsia="Times New Roman" w:hAnsi="Arial Narrow"/>
                <w:sz w:val="18"/>
                <w:szCs w:val="18"/>
                <w:lang w:val="es-419" w:eastAsia="en-US"/>
              </w:rPr>
            </w:pPr>
          </w:p>
          <w:p w14:paraId="56026517" w14:textId="77777777" w:rsidR="00461CBB" w:rsidRPr="006848F6" w:rsidRDefault="00461CBB" w:rsidP="000C3AE1">
            <w:pPr>
              <w:spacing w:after="60"/>
              <w:jc w:val="left"/>
              <w:rPr>
                <w:rFonts w:ascii="Arial Narrow" w:eastAsia="Times New Roman" w:hAnsi="Arial Narrow"/>
                <w:sz w:val="18"/>
                <w:szCs w:val="18"/>
                <w:lang w:val="es-419"/>
              </w:rPr>
            </w:pPr>
            <w:r w:rsidRPr="006848F6">
              <w:rPr>
                <w:rFonts w:ascii="Arial Narrow" w:hAnsi="Arial Narrow"/>
                <w:sz w:val="18"/>
                <w:lang w:val="es-419"/>
              </w:rPr>
              <w:t>Véase el gráfico 37</w:t>
            </w:r>
          </w:p>
        </w:tc>
      </w:tr>
      <w:tr w:rsidR="00461CBB" w:rsidRPr="006848F6" w14:paraId="47E4C154" w14:textId="77777777" w:rsidTr="000C3AE1">
        <w:trPr>
          <w:trHeight w:val="560"/>
        </w:trPr>
        <w:tc>
          <w:tcPr>
            <w:tcW w:w="1838" w:type="dxa"/>
            <w:gridSpan w:val="2"/>
            <w:vMerge/>
            <w:tcBorders>
              <w:bottom w:val="single" w:sz="4" w:space="0" w:color="AAB8C4" w:themeColor="accent4"/>
            </w:tcBorders>
            <w:hideMark/>
          </w:tcPr>
          <w:p w14:paraId="03A8CE1B"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gridSpan w:val="2"/>
            <w:tcBorders>
              <w:bottom w:val="single" w:sz="8" w:space="0" w:color="D9D9D9" w:themeColor="background1" w:themeShade="D9"/>
            </w:tcBorders>
            <w:shd w:val="clear" w:color="auto" w:fill="auto"/>
            <w:hideMark/>
          </w:tcPr>
          <w:p w14:paraId="7DF7980E"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b) Géneros y especies vegetales, respecto de los cuales los miembros de la Unión cooperan en el examen DHE, incluidos en la base de datos GENIE;</w:t>
            </w:r>
          </w:p>
        </w:tc>
        <w:tc>
          <w:tcPr>
            <w:tcW w:w="4961" w:type="dxa"/>
            <w:gridSpan w:val="2"/>
            <w:tcBorders>
              <w:bottom w:val="single" w:sz="8" w:space="0" w:color="D9D9D9" w:themeColor="background1" w:themeShade="D9"/>
            </w:tcBorders>
            <w:shd w:val="clear" w:color="auto" w:fill="auto"/>
            <w:hideMark/>
          </w:tcPr>
          <w:p w14:paraId="1E913E69"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2020: 2.071 géneros y especies vegetales </w:t>
            </w:r>
          </w:p>
          <w:p w14:paraId="4513F638"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2021: 2.170 géneros y especies vegetales </w:t>
            </w:r>
          </w:p>
          <w:p w14:paraId="29D9A567" w14:textId="77777777" w:rsidR="00461CBB" w:rsidRPr="006848F6" w:rsidRDefault="00461CBB" w:rsidP="000C3AE1">
            <w:pPr>
              <w:jc w:val="left"/>
              <w:rPr>
                <w:rFonts w:ascii="Arial Narrow" w:eastAsia="Times New Roman" w:hAnsi="Arial Narrow"/>
                <w:sz w:val="18"/>
                <w:szCs w:val="18"/>
                <w:lang w:val="es-419" w:eastAsia="en-US"/>
              </w:rPr>
            </w:pPr>
          </w:p>
          <w:p w14:paraId="1DAB18D7" w14:textId="77777777" w:rsidR="00461CBB" w:rsidRPr="006848F6" w:rsidRDefault="00461CBB" w:rsidP="000C3AE1">
            <w:pPr>
              <w:spacing w:after="60"/>
              <w:jc w:val="left"/>
              <w:rPr>
                <w:rFonts w:ascii="Arial Narrow" w:eastAsia="Times New Roman" w:hAnsi="Arial Narrow"/>
                <w:sz w:val="18"/>
                <w:szCs w:val="18"/>
                <w:lang w:val="es-419"/>
              </w:rPr>
            </w:pPr>
            <w:r w:rsidRPr="006848F6">
              <w:rPr>
                <w:rFonts w:ascii="Arial Narrow" w:hAnsi="Arial Narrow"/>
                <w:sz w:val="18"/>
                <w:lang w:val="es-419"/>
              </w:rPr>
              <w:t>Véase el gráfico 37</w:t>
            </w:r>
          </w:p>
        </w:tc>
      </w:tr>
      <w:tr w:rsidR="00461CBB" w:rsidRPr="006848F6" w14:paraId="5E3F9B01" w14:textId="77777777" w:rsidTr="000C3AE1">
        <w:trPr>
          <w:trHeight w:val="290"/>
        </w:trPr>
        <w:tc>
          <w:tcPr>
            <w:tcW w:w="1838" w:type="dxa"/>
            <w:gridSpan w:val="2"/>
            <w:vMerge/>
            <w:tcBorders>
              <w:bottom w:val="single" w:sz="4" w:space="0" w:color="AAB8C4" w:themeColor="accent4"/>
            </w:tcBorders>
            <w:hideMark/>
          </w:tcPr>
          <w:p w14:paraId="2DD98976"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gridSpan w:val="2"/>
            <w:tcBorders>
              <w:bottom w:val="single" w:sz="4" w:space="0" w:color="AAB8C4" w:themeColor="accent4"/>
            </w:tcBorders>
            <w:shd w:val="clear" w:color="auto" w:fill="auto"/>
            <w:hideMark/>
          </w:tcPr>
          <w:p w14:paraId="0D7B3475"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c) Nuevas iniciativas para facilitar o mejorar la cooperación voluntaria entre los miembros de la Unión.</w:t>
            </w:r>
          </w:p>
        </w:tc>
        <w:tc>
          <w:tcPr>
            <w:tcW w:w="4961" w:type="dxa"/>
            <w:gridSpan w:val="2"/>
            <w:tcBorders>
              <w:bottom w:val="single" w:sz="4" w:space="0" w:color="AAB8C4" w:themeColor="accent4"/>
            </w:tcBorders>
            <w:shd w:val="clear" w:color="auto" w:fill="auto"/>
            <w:hideMark/>
          </w:tcPr>
          <w:p w14:paraId="4A983602" w14:textId="77777777" w:rsidR="00461CBB" w:rsidRPr="006848F6" w:rsidRDefault="00461CBB" w:rsidP="000C3AE1">
            <w:pPr>
              <w:tabs>
                <w:tab w:val="left" w:pos="567"/>
                <w:tab w:val="left" w:pos="1134"/>
                <w:tab w:val="left" w:pos="1701"/>
                <w:tab w:val="left" w:pos="5387"/>
                <w:tab w:val="left" w:pos="5954"/>
              </w:tabs>
              <w:jc w:val="left"/>
              <w:rPr>
                <w:rFonts w:ascii="Arial Narrow" w:eastAsia="Times New Roman" w:hAnsi="Arial Narrow"/>
                <w:sz w:val="18"/>
                <w:szCs w:val="18"/>
                <w:lang w:val="es-419"/>
              </w:rPr>
            </w:pPr>
            <w:r w:rsidRPr="006848F6">
              <w:rPr>
                <w:rFonts w:ascii="Arial Narrow" w:hAnsi="Arial Narrow"/>
                <w:sz w:val="18"/>
                <w:lang w:val="es-419"/>
              </w:rPr>
              <w:t xml:space="preserve">El TC convino en proponer el desarrollo de un conjunto de herramientas informáticas compatibles que incluya los siguientes elementos: </w:t>
            </w:r>
          </w:p>
          <w:p w14:paraId="4C5CCBD5" w14:textId="77777777" w:rsidR="00461CBB" w:rsidRPr="006848F6" w:rsidRDefault="00461CBB" w:rsidP="000C3AE1">
            <w:pPr>
              <w:tabs>
                <w:tab w:val="left" w:pos="567"/>
                <w:tab w:val="left" w:pos="1134"/>
                <w:tab w:val="left" w:pos="1701"/>
                <w:tab w:val="left" w:pos="5387"/>
                <w:tab w:val="left" w:pos="5954"/>
              </w:tabs>
              <w:jc w:val="left"/>
              <w:rPr>
                <w:rFonts w:ascii="Arial Narrow" w:eastAsia="Times New Roman" w:hAnsi="Arial Narrow"/>
                <w:sz w:val="16"/>
                <w:szCs w:val="18"/>
                <w:lang w:val="es-419" w:eastAsia="en-US"/>
              </w:rPr>
            </w:pPr>
          </w:p>
          <w:p w14:paraId="1F0493CE" w14:textId="77777777" w:rsidR="00461CBB" w:rsidRPr="006848F6" w:rsidRDefault="00461CBB" w:rsidP="000C3AE1">
            <w:pPr>
              <w:pStyle w:val="ListParagraph"/>
              <w:keepNext/>
              <w:numPr>
                <w:ilvl w:val="0"/>
                <w:numId w:val="25"/>
              </w:numPr>
              <w:contextualSpacing/>
              <w:jc w:val="left"/>
              <w:rPr>
                <w:rFonts w:ascii="Arial Narrow" w:hAnsi="Arial Narrow"/>
                <w:sz w:val="18"/>
                <w:szCs w:val="18"/>
                <w:lang w:val="es-419"/>
              </w:rPr>
            </w:pPr>
            <w:r w:rsidRPr="006848F6">
              <w:rPr>
                <w:rFonts w:ascii="Arial Narrow" w:hAnsi="Arial Narrow"/>
                <w:sz w:val="18"/>
                <w:lang w:val="es-419"/>
              </w:rPr>
              <w:t xml:space="preserve">Una plataforma que permita: </w:t>
            </w:r>
          </w:p>
          <w:p w14:paraId="0DA70F1F" w14:textId="77777777" w:rsidR="00461CBB" w:rsidRPr="006848F6" w:rsidRDefault="00461CBB" w:rsidP="000C3AE1">
            <w:pPr>
              <w:pStyle w:val="ListParagraph"/>
              <w:keepNext/>
              <w:numPr>
                <w:ilvl w:val="2"/>
                <w:numId w:val="24"/>
              </w:numPr>
              <w:ind w:left="1701" w:hanging="567"/>
              <w:contextualSpacing/>
              <w:jc w:val="left"/>
              <w:rPr>
                <w:rFonts w:ascii="Arial Narrow" w:hAnsi="Arial Narrow" w:cs="Arial"/>
                <w:sz w:val="18"/>
                <w:szCs w:val="18"/>
                <w:lang w:val="es-419"/>
              </w:rPr>
            </w:pPr>
            <w:r w:rsidRPr="006848F6">
              <w:rPr>
                <w:rFonts w:ascii="Arial Narrow" w:hAnsi="Arial Narrow"/>
                <w:sz w:val="18"/>
                <w:lang w:val="es-419"/>
              </w:rPr>
              <w:t>el intercambio de informes DHE existentes, al objeto de que:</w:t>
            </w:r>
          </w:p>
          <w:p w14:paraId="5CFBBE19" w14:textId="77777777" w:rsidR="00461CBB" w:rsidRPr="006848F6" w:rsidRDefault="00461CBB" w:rsidP="000C3AE1">
            <w:pPr>
              <w:pStyle w:val="ListParagraph"/>
              <w:keepNext/>
              <w:numPr>
                <w:ilvl w:val="3"/>
                <w:numId w:val="24"/>
              </w:numPr>
              <w:ind w:left="2268" w:hanging="567"/>
              <w:contextualSpacing/>
              <w:jc w:val="left"/>
              <w:rPr>
                <w:rFonts w:ascii="Arial Narrow" w:hAnsi="Arial Narrow" w:cs="Arial"/>
                <w:sz w:val="18"/>
                <w:szCs w:val="18"/>
                <w:lang w:val="es-419"/>
              </w:rPr>
            </w:pPr>
            <w:r w:rsidRPr="006848F6">
              <w:rPr>
                <w:rFonts w:ascii="Arial Narrow" w:hAnsi="Arial Narrow"/>
                <w:sz w:val="18"/>
                <w:lang w:val="es-419"/>
              </w:rPr>
              <w:t xml:space="preserve">los miembros de la UPOV publiquen y reciban informes DHE existentes y organicen el pago, según proceda; </w:t>
            </w:r>
          </w:p>
          <w:p w14:paraId="40B8BADF" w14:textId="77777777" w:rsidR="00461CBB" w:rsidRPr="006848F6" w:rsidRDefault="00461CBB" w:rsidP="000C3AE1">
            <w:pPr>
              <w:pStyle w:val="ListParagraph"/>
              <w:numPr>
                <w:ilvl w:val="3"/>
                <w:numId w:val="24"/>
              </w:numPr>
              <w:ind w:left="2268" w:hanging="567"/>
              <w:contextualSpacing/>
              <w:jc w:val="left"/>
              <w:rPr>
                <w:rFonts w:ascii="Arial Narrow" w:hAnsi="Arial Narrow" w:cs="Arial"/>
                <w:spacing w:val="-2"/>
                <w:sz w:val="18"/>
                <w:szCs w:val="18"/>
                <w:lang w:val="es-419"/>
              </w:rPr>
            </w:pPr>
            <w:r w:rsidRPr="006848F6">
              <w:rPr>
                <w:rFonts w:ascii="Arial Narrow" w:hAnsi="Arial Narrow"/>
                <w:sz w:val="18"/>
                <w:lang w:val="es-419"/>
              </w:rPr>
              <w:t xml:space="preserve">los solicitantes de derechos de obtentor soliciten el uso de los informes DHE existentes y efectúen los pagos, según proceda; </w:t>
            </w:r>
          </w:p>
          <w:p w14:paraId="09E5C52C" w14:textId="77777777" w:rsidR="00461CBB" w:rsidRPr="006848F6" w:rsidRDefault="00461CBB" w:rsidP="000C3AE1">
            <w:pPr>
              <w:pStyle w:val="ListParagraph"/>
              <w:numPr>
                <w:ilvl w:val="2"/>
                <w:numId w:val="24"/>
              </w:numPr>
              <w:ind w:left="1701" w:hanging="567"/>
              <w:contextualSpacing/>
              <w:jc w:val="left"/>
              <w:rPr>
                <w:rFonts w:ascii="Arial Narrow" w:hAnsi="Arial Narrow" w:cs="Arial"/>
                <w:spacing w:val="-4"/>
                <w:sz w:val="18"/>
                <w:szCs w:val="18"/>
                <w:lang w:val="es-419"/>
              </w:rPr>
            </w:pPr>
            <w:r w:rsidRPr="006848F6">
              <w:rPr>
                <w:rFonts w:ascii="Arial Narrow" w:hAnsi="Arial Narrow"/>
                <w:sz w:val="18"/>
                <w:lang w:val="es-419"/>
              </w:rPr>
              <w:t>que los miembros de la UPOV pongan a disposición de los demás miembros de la Unión sus procedimientos de examen DHE documentados y la información sobre sus sistemas de gestión de calidad.</w:t>
            </w:r>
          </w:p>
          <w:p w14:paraId="4EC9D963" w14:textId="77777777" w:rsidR="00461CBB" w:rsidRPr="006848F6" w:rsidRDefault="00461CBB" w:rsidP="000C3AE1">
            <w:pPr>
              <w:pStyle w:val="ListParagraph"/>
              <w:ind w:left="1647"/>
              <w:jc w:val="left"/>
              <w:rPr>
                <w:rFonts w:ascii="Arial Narrow" w:hAnsi="Arial Narrow" w:cs="Arial"/>
                <w:spacing w:val="-2"/>
                <w:sz w:val="16"/>
                <w:szCs w:val="18"/>
                <w:lang w:val="es-419"/>
              </w:rPr>
            </w:pPr>
          </w:p>
          <w:p w14:paraId="30A591D8" w14:textId="77777777" w:rsidR="00461CBB" w:rsidRPr="006848F6" w:rsidRDefault="00461CBB" w:rsidP="000C3AE1">
            <w:pPr>
              <w:pStyle w:val="ListParagraph"/>
              <w:numPr>
                <w:ilvl w:val="0"/>
                <w:numId w:val="25"/>
              </w:numPr>
              <w:contextualSpacing/>
              <w:jc w:val="left"/>
              <w:rPr>
                <w:rFonts w:ascii="Arial Narrow" w:hAnsi="Arial Narrow"/>
                <w:spacing w:val="-2"/>
                <w:sz w:val="18"/>
                <w:szCs w:val="18"/>
                <w:lang w:val="es-419"/>
              </w:rPr>
            </w:pPr>
            <w:r w:rsidRPr="006848F6">
              <w:rPr>
                <w:rFonts w:ascii="Arial Narrow" w:hAnsi="Arial Narrow"/>
                <w:sz w:val="18"/>
                <w:lang w:val="es-419"/>
              </w:rPr>
              <w:t>Una herramienta que permita proporcionar fácilmente información sobre la cooperación en el examen DHE entre los miembros de la UPOV y los solicitantes de derechos de obtentor, a partir de la información que figura en la base de datos GENIE.</w:t>
            </w:r>
          </w:p>
          <w:p w14:paraId="5AD8CE01" w14:textId="77777777" w:rsidR="00461CBB" w:rsidRPr="006848F6" w:rsidRDefault="00461CBB" w:rsidP="000C3AE1">
            <w:pPr>
              <w:pStyle w:val="ListParagraph"/>
              <w:ind w:left="1134" w:hanging="567"/>
              <w:jc w:val="left"/>
              <w:rPr>
                <w:rFonts w:ascii="Arial Narrow" w:hAnsi="Arial Narrow" w:cs="Arial"/>
                <w:spacing w:val="-2"/>
                <w:sz w:val="16"/>
                <w:szCs w:val="18"/>
                <w:lang w:val="es-419"/>
              </w:rPr>
            </w:pPr>
          </w:p>
          <w:p w14:paraId="4A63E197" w14:textId="77777777" w:rsidR="00461CBB" w:rsidRPr="006848F6" w:rsidRDefault="00461CBB" w:rsidP="000C3AE1">
            <w:pPr>
              <w:pStyle w:val="ListParagraph"/>
              <w:numPr>
                <w:ilvl w:val="0"/>
                <w:numId w:val="25"/>
              </w:numPr>
              <w:contextualSpacing/>
              <w:jc w:val="left"/>
              <w:rPr>
                <w:rFonts w:ascii="Arial Narrow" w:hAnsi="Arial Narrow"/>
                <w:spacing w:val="-2"/>
                <w:sz w:val="18"/>
                <w:szCs w:val="18"/>
                <w:lang w:val="es-419"/>
              </w:rPr>
            </w:pPr>
            <w:r w:rsidRPr="006848F6">
              <w:rPr>
                <w:rFonts w:ascii="Arial Narrow" w:hAnsi="Arial Narrow"/>
                <w:sz w:val="18"/>
                <w:lang w:val="es-419"/>
              </w:rPr>
              <w:t>Un módulo para que los miembros de la UPOV utilicen la plantilla de documentos TG y la base de datos de caracteres en línea al elaborar las directrices de examen propias de cada autoridad en su propio idioma.</w:t>
            </w:r>
          </w:p>
          <w:p w14:paraId="74D246E7" w14:textId="77777777" w:rsidR="00461CBB" w:rsidRPr="006848F6" w:rsidRDefault="00461CBB" w:rsidP="000C3AE1">
            <w:pPr>
              <w:pStyle w:val="ListParagraph"/>
              <w:ind w:left="1134" w:hanging="567"/>
              <w:jc w:val="left"/>
              <w:rPr>
                <w:rFonts w:ascii="Arial Narrow" w:hAnsi="Arial Narrow" w:cs="Arial"/>
                <w:spacing w:val="-2"/>
                <w:sz w:val="16"/>
                <w:szCs w:val="18"/>
                <w:lang w:val="es-419"/>
              </w:rPr>
            </w:pPr>
          </w:p>
          <w:p w14:paraId="41F6FF15" w14:textId="77777777" w:rsidR="00461CBB" w:rsidRPr="006848F6" w:rsidRDefault="00461CBB" w:rsidP="000C3AE1">
            <w:pPr>
              <w:pStyle w:val="ListParagraph"/>
              <w:numPr>
                <w:ilvl w:val="0"/>
                <w:numId w:val="25"/>
              </w:numPr>
              <w:contextualSpacing/>
              <w:jc w:val="left"/>
              <w:rPr>
                <w:rFonts w:ascii="Arial Narrow" w:hAnsi="Arial Narrow"/>
                <w:spacing w:val="-2"/>
                <w:sz w:val="18"/>
                <w:szCs w:val="18"/>
                <w:lang w:val="es-419"/>
              </w:rPr>
            </w:pPr>
            <w:r w:rsidRPr="006848F6">
              <w:rPr>
                <w:rFonts w:ascii="Arial Narrow" w:hAnsi="Arial Narrow"/>
                <w:sz w:val="18"/>
                <w:lang w:val="es-419"/>
              </w:rPr>
              <w:t>Una plataforma para las bases de datos de los miembros de la UPOV con información sobre descripción de variedades.</w:t>
            </w:r>
          </w:p>
          <w:p w14:paraId="3BA4A983" w14:textId="77777777" w:rsidR="00461CBB" w:rsidRPr="006848F6" w:rsidRDefault="00461CBB" w:rsidP="000C3AE1">
            <w:pPr>
              <w:jc w:val="left"/>
              <w:rPr>
                <w:rFonts w:ascii="Arial Narrow" w:eastAsia="Times New Roman" w:hAnsi="Arial Narrow"/>
                <w:spacing w:val="-2"/>
                <w:sz w:val="16"/>
                <w:szCs w:val="18"/>
                <w:lang w:val="es-419" w:eastAsia="en-US"/>
              </w:rPr>
            </w:pPr>
          </w:p>
          <w:p w14:paraId="3707DB1C" w14:textId="77777777" w:rsidR="00461CBB" w:rsidRPr="006848F6" w:rsidRDefault="00461CBB" w:rsidP="000C3AE1">
            <w:pPr>
              <w:spacing w:after="120"/>
              <w:jc w:val="left"/>
              <w:rPr>
                <w:rFonts w:ascii="Arial Narrow" w:eastAsia="Times New Roman" w:hAnsi="Arial Narrow"/>
                <w:spacing w:val="-2"/>
                <w:sz w:val="18"/>
                <w:szCs w:val="18"/>
                <w:lang w:val="es-419"/>
              </w:rPr>
            </w:pPr>
            <w:r w:rsidRPr="006848F6">
              <w:rPr>
                <w:rFonts w:ascii="Arial Narrow" w:hAnsi="Arial Narrow"/>
                <w:sz w:val="18"/>
                <w:lang w:val="es-419"/>
              </w:rPr>
              <w:t>El TC pidió a la Oficina de la Unión que seleccione las directrices de examen cuya revisión parcial, con inclusión de los cuestionarios técnicos, pueda reportar ventajas considerables en lo que respecta a la armonización entre los miembros, y que presente propuestas de revisiones parciales a los Grupos de Trabajo Técnico, en sus sesiones de 2021. Las directrices de examen seleccionadas comprenden un gran número de solicitudes de derechos de obtentor en diversos miembros de la Unión, y varios miembros de la Unión han indicado que sus cuestionarios técnicos presentan diferencias con el cuestionario técnico de la UPOV. Los cultivos también son pertinentes a UPOV PRISMA.</w:t>
            </w:r>
          </w:p>
          <w:p w14:paraId="436D96D1" w14:textId="77777777" w:rsidR="00461CBB" w:rsidRPr="006848F6" w:rsidRDefault="00461CBB" w:rsidP="000C3AE1">
            <w:pPr>
              <w:spacing w:after="60"/>
              <w:jc w:val="left"/>
              <w:rPr>
                <w:rFonts w:ascii="Arial Narrow" w:eastAsia="Times New Roman" w:hAnsi="Arial Narrow"/>
                <w:spacing w:val="-2"/>
                <w:sz w:val="18"/>
                <w:szCs w:val="18"/>
                <w:highlight w:val="yellow"/>
                <w:lang w:val="es-419"/>
              </w:rPr>
            </w:pPr>
            <w:r w:rsidRPr="006848F6">
              <w:rPr>
                <w:rFonts w:ascii="Arial Narrow" w:hAnsi="Arial Narrow"/>
                <w:sz w:val="18"/>
                <w:lang w:val="es-419"/>
              </w:rPr>
              <w:t>En 2021 se armonizaron los cuestionarios técnicos de las siguientes directrices de examen: cáñamo, durazno/melocotonero, ciruelo japonés, actinidia y portainjertos de prunus.</w:t>
            </w:r>
          </w:p>
        </w:tc>
      </w:tr>
    </w:tbl>
    <w:p w14:paraId="492A4F5A" w14:textId="77777777" w:rsidR="00461CBB" w:rsidRPr="006848F6" w:rsidRDefault="00461CBB" w:rsidP="00461CBB">
      <w:pPr>
        <w:jc w:val="left"/>
        <w:rPr>
          <w:rFonts w:ascii="Arial Narrow" w:hAnsi="Arial Narrow"/>
          <w:bCs/>
          <w:color w:val="155F1A"/>
          <w:sz w:val="18"/>
          <w:lang w:val="es-419"/>
        </w:rPr>
      </w:pPr>
    </w:p>
    <w:p w14:paraId="77330F4D" w14:textId="77777777" w:rsidR="00461CBB" w:rsidRPr="006848F6" w:rsidRDefault="00461CBB" w:rsidP="00461CBB">
      <w:pPr>
        <w:pStyle w:val="Caption"/>
        <w:rPr>
          <w:lang w:val="es-419"/>
        </w:rPr>
      </w:pPr>
      <w:r w:rsidRPr="006848F6">
        <w:rPr>
          <w:lang w:val="es-419"/>
        </w:rPr>
        <w:lastRenderedPageBreak/>
        <w:t>Gráfico 37. Géneros y especies vegetales para los que existen acuerdos de cooperación o experiencia práctica</w:t>
      </w:r>
      <w:r w:rsidRPr="006848F6">
        <w:rPr>
          <w:lang w:val="es-419"/>
        </w:rPr>
        <w:br/>
        <w:t>y que figuran como protegidos por derecho de obtentor en la base de datos de variedades vegetales</w:t>
      </w:r>
    </w:p>
    <w:p w14:paraId="7CDEF47B" w14:textId="77777777" w:rsidR="00461CBB" w:rsidRPr="006848F6" w:rsidRDefault="00461CBB" w:rsidP="00461CBB">
      <w:pPr>
        <w:spacing w:after="480"/>
        <w:jc w:val="center"/>
        <w:rPr>
          <w:szCs w:val="18"/>
          <w:lang w:val="es-419"/>
        </w:rPr>
      </w:pPr>
      <w:r w:rsidRPr="006848F6">
        <w:rPr>
          <w:noProof/>
          <w:lang w:val="en-US" w:eastAsia="en-US"/>
        </w:rPr>
        <w:drawing>
          <wp:inline distT="0" distB="0" distL="0" distR="0" wp14:anchorId="72903EF7" wp14:editId="22CC6E10">
            <wp:extent cx="4554747" cy="3604483"/>
            <wp:effectExtent l="0" t="0" r="0" b="0"/>
            <wp:docPr id="278" name="Imagen 27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n 278" descr="Gráfico, Gráfico de barras&#10;&#10;Descripción generada automáticamente"/>
                    <pic:cNvPicPr/>
                  </pic:nvPicPr>
                  <pic:blipFill>
                    <a:blip r:embed="rId51"/>
                    <a:stretch>
                      <a:fillRect/>
                    </a:stretch>
                  </pic:blipFill>
                  <pic:spPr>
                    <a:xfrm>
                      <a:off x="0" y="0"/>
                      <a:ext cx="4559516" cy="3608257"/>
                    </a:xfrm>
                    <a:prstGeom prst="rect">
                      <a:avLst/>
                    </a:prstGeom>
                  </pic:spPr>
                </pic:pic>
              </a:graphicData>
            </a:graphic>
          </wp:inline>
        </w:drawing>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461CBB" w:rsidRPr="006848F6" w14:paraId="2F0F3EBA" w14:textId="77777777" w:rsidTr="000C3AE1">
        <w:trPr>
          <w:trHeight w:val="530"/>
          <w:tblHeader/>
        </w:trPr>
        <w:tc>
          <w:tcPr>
            <w:tcW w:w="1848" w:type="dxa"/>
            <w:gridSpan w:val="2"/>
            <w:tcBorders>
              <w:top w:val="nil"/>
              <w:bottom w:val="nil"/>
            </w:tcBorders>
            <w:shd w:val="clear" w:color="auto" w:fill="E2E7EB" w:themeFill="accent3" w:themeFillTint="33"/>
            <w:vAlign w:val="center"/>
            <w:hideMark/>
          </w:tcPr>
          <w:p w14:paraId="10560819"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Resultados previstos</w:t>
            </w:r>
          </w:p>
        </w:tc>
        <w:tc>
          <w:tcPr>
            <w:tcW w:w="2977" w:type="dxa"/>
            <w:gridSpan w:val="2"/>
            <w:tcBorders>
              <w:top w:val="nil"/>
              <w:bottom w:val="nil"/>
            </w:tcBorders>
            <w:shd w:val="clear" w:color="auto" w:fill="E2E7EB" w:themeFill="accent3" w:themeFillTint="33"/>
            <w:vAlign w:val="center"/>
            <w:hideMark/>
          </w:tcPr>
          <w:p w14:paraId="4F8172D5"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4951" w:type="dxa"/>
            <w:tcBorders>
              <w:top w:val="nil"/>
              <w:bottom w:val="nil"/>
            </w:tcBorders>
            <w:shd w:val="clear" w:color="auto" w:fill="E2E7EB" w:themeFill="accent3" w:themeFillTint="33"/>
            <w:vAlign w:val="center"/>
            <w:hideMark/>
          </w:tcPr>
          <w:p w14:paraId="341F47B8"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4F9A2233" w14:textId="77777777" w:rsidTr="000C3AE1">
        <w:trPr>
          <w:trHeight w:val="255"/>
        </w:trPr>
        <w:tc>
          <w:tcPr>
            <w:tcW w:w="1838" w:type="dxa"/>
            <w:vMerge w:val="restart"/>
            <w:tcBorders>
              <w:top w:val="nil"/>
            </w:tcBorders>
            <w:shd w:val="clear" w:color="auto" w:fill="auto"/>
            <w:hideMark/>
          </w:tcPr>
          <w:p w14:paraId="76E63A1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5. Cooperación en el examen de denominaciones de variedades y novedad</w:t>
            </w:r>
          </w:p>
        </w:tc>
        <w:tc>
          <w:tcPr>
            <w:tcW w:w="2977" w:type="dxa"/>
            <w:gridSpan w:val="2"/>
            <w:tcBorders>
              <w:top w:val="nil"/>
            </w:tcBorders>
            <w:shd w:val="clear" w:color="auto" w:fill="auto"/>
            <w:hideMark/>
          </w:tcPr>
          <w:p w14:paraId="794F59FF"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 Cantidad y calidad de los datos de la base de datos PLUTO:</w:t>
            </w:r>
          </w:p>
        </w:tc>
        <w:tc>
          <w:tcPr>
            <w:tcW w:w="4961" w:type="dxa"/>
            <w:gridSpan w:val="2"/>
            <w:tcBorders>
              <w:top w:val="nil"/>
            </w:tcBorders>
            <w:shd w:val="clear" w:color="auto" w:fill="auto"/>
          </w:tcPr>
          <w:p w14:paraId="743C7D26" w14:textId="77777777" w:rsidR="00461CBB" w:rsidRPr="006848F6" w:rsidRDefault="00461CBB" w:rsidP="000C3AE1">
            <w:pPr>
              <w:jc w:val="left"/>
              <w:rPr>
                <w:rFonts w:ascii="Arial Narrow" w:eastAsia="Times New Roman" w:hAnsi="Arial Narrow"/>
                <w:sz w:val="18"/>
                <w:szCs w:val="18"/>
                <w:highlight w:val="yellow"/>
                <w:lang w:val="es-419" w:eastAsia="en-US"/>
              </w:rPr>
            </w:pPr>
          </w:p>
        </w:tc>
      </w:tr>
      <w:tr w:rsidR="00461CBB" w:rsidRPr="006848F6" w14:paraId="14574A33" w14:textId="77777777" w:rsidTr="000C3AE1">
        <w:trPr>
          <w:trHeight w:val="280"/>
        </w:trPr>
        <w:tc>
          <w:tcPr>
            <w:tcW w:w="1838" w:type="dxa"/>
            <w:vMerge/>
            <w:hideMark/>
          </w:tcPr>
          <w:p w14:paraId="671EE10E"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26ACD0D2" w14:textId="77777777" w:rsidR="00461CBB" w:rsidRPr="006848F6" w:rsidRDefault="00461CBB" w:rsidP="000C3AE1">
            <w:pPr>
              <w:ind w:left="319"/>
              <w:jc w:val="left"/>
              <w:rPr>
                <w:rFonts w:ascii="Arial Narrow" w:eastAsia="Times New Roman" w:hAnsi="Arial Narrow"/>
                <w:sz w:val="18"/>
                <w:szCs w:val="18"/>
                <w:lang w:val="es-419"/>
              </w:rPr>
            </w:pPr>
            <w:r w:rsidRPr="006848F6">
              <w:rPr>
                <w:rFonts w:ascii="Arial Narrow" w:hAnsi="Arial Narrow"/>
                <w:sz w:val="18"/>
                <w:lang w:val="es-419"/>
              </w:rPr>
              <w:t>i) número de colaboradores;</w:t>
            </w:r>
          </w:p>
        </w:tc>
        <w:tc>
          <w:tcPr>
            <w:tcW w:w="4961" w:type="dxa"/>
            <w:gridSpan w:val="2"/>
            <w:shd w:val="clear" w:color="auto" w:fill="auto"/>
          </w:tcPr>
          <w:p w14:paraId="4ED3CFFF"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Número de colaboradores incluidos en la base de datos PLUTO:</w:t>
            </w:r>
          </w:p>
          <w:p w14:paraId="2EDF3CF5" w14:textId="77777777" w:rsidR="00461CBB" w:rsidRPr="006848F6" w:rsidRDefault="00461CBB" w:rsidP="000C3AE1">
            <w:pPr>
              <w:ind w:left="316"/>
              <w:jc w:val="left"/>
              <w:rPr>
                <w:rFonts w:ascii="Arial Narrow" w:eastAsia="Times New Roman" w:hAnsi="Arial Narrow"/>
                <w:sz w:val="18"/>
                <w:szCs w:val="18"/>
                <w:lang w:val="es-419"/>
              </w:rPr>
            </w:pPr>
            <w:r w:rsidRPr="006848F6">
              <w:rPr>
                <w:rFonts w:ascii="Arial Narrow" w:hAnsi="Arial Narrow"/>
                <w:sz w:val="18"/>
                <w:lang w:val="es-419"/>
              </w:rPr>
              <w:t xml:space="preserve">65 en 2020 y 2021 </w:t>
            </w:r>
          </w:p>
          <w:p w14:paraId="45325C3E"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Número de miembros de la Unión que aportaron datos:</w:t>
            </w:r>
          </w:p>
          <w:p w14:paraId="38099D2D" w14:textId="77777777" w:rsidR="00461CBB" w:rsidRPr="006848F6" w:rsidRDefault="00461CBB" w:rsidP="000C3AE1">
            <w:pPr>
              <w:ind w:left="316"/>
              <w:jc w:val="left"/>
              <w:rPr>
                <w:rFonts w:ascii="Arial Narrow" w:eastAsia="Times New Roman" w:hAnsi="Arial Narrow"/>
                <w:sz w:val="18"/>
                <w:szCs w:val="18"/>
                <w:lang w:val="es-419"/>
              </w:rPr>
            </w:pPr>
            <w:r w:rsidRPr="006848F6">
              <w:rPr>
                <w:rFonts w:ascii="Arial Narrow" w:hAnsi="Arial Narrow"/>
                <w:sz w:val="18"/>
                <w:lang w:val="es-419"/>
              </w:rPr>
              <w:t>2020: 47</w:t>
            </w:r>
          </w:p>
          <w:p w14:paraId="63DF9B57" w14:textId="77777777" w:rsidR="00461CBB" w:rsidRPr="006848F6" w:rsidRDefault="00461CBB" w:rsidP="000C3AE1">
            <w:pPr>
              <w:ind w:left="316"/>
              <w:jc w:val="left"/>
              <w:rPr>
                <w:rFonts w:ascii="Arial Narrow" w:eastAsia="Times New Roman" w:hAnsi="Arial Narrow"/>
                <w:sz w:val="18"/>
                <w:szCs w:val="18"/>
                <w:lang w:val="es-419"/>
              </w:rPr>
            </w:pPr>
            <w:r w:rsidRPr="006848F6">
              <w:rPr>
                <w:rFonts w:ascii="Arial Narrow" w:hAnsi="Arial Narrow"/>
                <w:sz w:val="18"/>
                <w:lang w:val="es-419"/>
              </w:rPr>
              <w:t>2021: 46</w:t>
            </w:r>
          </w:p>
        </w:tc>
      </w:tr>
      <w:tr w:rsidR="00461CBB" w:rsidRPr="006848F6" w14:paraId="68534E1E" w14:textId="77777777" w:rsidTr="000C3AE1">
        <w:trPr>
          <w:trHeight w:val="280"/>
        </w:trPr>
        <w:tc>
          <w:tcPr>
            <w:tcW w:w="1838" w:type="dxa"/>
            <w:vMerge/>
            <w:hideMark/>
          </w:tcPr>
          <w:p w14:paraId="73C64816"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18C871B9" w14:textId="77777777" w:rsidR="00461CBB" w:rsidRPr="006848F6" w:rsidRDefault="00461CBB" w:rsidP="000C3AE1">
            <w:pPr>
              <w:ind w:left="319"/>
              <w:jc w:val="left"/>
              <w:rPr>
                <w:rFonts w:ascii="Arial Narrow" w:eastAsia="Times New Roman" w:hAnsi="Arial Narrow"/>
                <w:sz w:val="18"/>
                <w:szCs w:val="18"/>
                <w:lang w:val="es-419"/>
              </w:rPr>
            </w:pPr>
            <w:r w:rsidRPr="006848F6">
              <w:rPr>
                <w:rFonts w:ascii="Arial Narrow" w:hAnsi="Arial Narrow"/>
                <w:sz w:val="18"/>
                <w:lang w:val="es-419"/>
              </w:rPr>
              <w:t>ii) número de nuevas comunicaciones presentadas;</w:t>
            </w:r>
          </w:p>
        </w:tc>
        <w:tc>
          <w:tcPr>
            <w:tcW w:w="4961" w:type="dxa"/>
            <w:gridSpan w:val="2"/>
            <w:shd w:val="clear" w:color="auto" w:fill="auto"/>
          </w:tcPr>
          <w:p w14:paraId="5CBF9841"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 Número de aportaciones de nuevos datos:</w:t>
            </w:r>
          </w:p>
          <w:p w14:paraId="3D40CB7B" w14:textId="77777777" w:rsidR="00461CBB" w:rsidRPr="006848F6" w:rsidRDefault="00461CBB" w:rsidP="000C3AE1">
            <w:pPr>
              <w:ind w:left="316"/>
              <w:jc w:val="left"/>
              <w:rPr>
                <w:rFonts w:ascii="Arial Narrow" w:eastAsia="Times New Roman" w:hAnsi="Arial Narrow"/>
                <w:sz w:val="18"/>
                <w:szCs w:val="18"/>
                <w:lang w:val="es-419"/>
              </w:rPr>
            </w:pPr>
            <w:r w:rsidRPr="006848F6">
              <w:rPr>
                <w:rFonts w:ascii="Arial Narrow" w:hAnsi="Arial Narrow"/>
                <w:sz w:val="18"/>
                <w:lang w:val="es-419"/>
              </w:rPr>
              <w:t>2020: 300</w:t>
            </w:r>
          </w:p>
          <w:p w14:paraId="79CB0DAA" w14:textId="77777777" w:rsidR="00461CBB" w:rsidRPr="006848F6" w:rsidRDefault="00461CBB" w:rsidP="000C3AE1">
            <w:pPr>
              <w:ind w:left="316"/>
              <w:jc w:val="left"/>
              <w:rPr>
                <w:rFonts w:ascii="Arial Narrow" w:eastAsia="Times New Roman" w:hAnsi="Arial Narrow"/>
                <w:sz w:val="18"/>
                <w:szCs w:val="18"/>
                <w:lang w:val="es-419"/>
              </w:rPr>
            </w:pPr>
            <w:r w:rsidRPr="006848F6">
              <w:rPr>
                <w:rFonts w:ascii="Arial Narrow" w:hAnsi="Arial Narrow"/>
                <w:sz w:val="18"/>
                <w:lang w:val="es-419"/>
              </w:rPr>
              <w:t>2021: 180</w:t>
            </w:r>
          </w:p>
          <w:p w14:paraId="7DD826BE"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 Número de miembros de la Unión que aportaron datos por primera vez: Ninguno en 2020 y 2021 </w:t>
            </w:r>
          </w:p>
        </w:tc>
      </w:tr>
      <w:tr w:rsidR="00461CBB" w:rsidRPr="006848F6" w14:paraId="42D16E07" w14:textId="77777777" w:rsidTr="000C3AE1">
        <w:trPr>
          <w:trHeight w:val="280"/>
        </w:trPr>
        <w:tc>
          <w:tcPr>
            <w:tcW w:w="1838" w:type="dxa"/>
            <w:vMerge/>
            <w:hideMark/>
          </w:tcPr>
          <w:p w14:paraId="5EE8C1EB"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2264393A" w14:textId="77777777" w:rsidR="00461CBB" w:rsidRPr="006848F6" w:rsidRDefault="00461CBB" w:rsidP="000C3AE1">
            <w:pPr>
              <w:ind w:left="319"/>
              <w:jc w:val="left"/>
              <w:rPr>
                <w:rFonts w:ascii="Arial Narrow" w:eastAsia="Times New Roman" w:hAnsi="Arial Narrow"/>
                <w:sz w:val="18"/>
                <w:szCs w:val="18"/>
                <w:lang w:val="es-419"/>
              </w:rPr>
            </w:pPr>
            <w:r w:rsidRPr="006848F6">
              <w:rPr>
                <w:rFonts w:ascii="Arial Narrow" w:hAnsi="Arial Narrow"/>
                <w:sz w:val="18"/>
                <w:lang w:val="es-419"/>
              </w:rPr>
              <w:t>iii) número de registros;</w:t>
            </w:r>
          </w:p>
        </w:tc>
        <w:tc>
          <w:tcPr>
            <w:tcW w:w="4961" w:type="dxa"/>
            <w:gridSpan w:val="2"/>
            <w:shd w:val="clear" w:color="auto" w:fill="auto"/>
          </w:tcPr>
          <w:p w14:paraId="79F42C4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Número total de registros existentes en la base de datos PLUTO: </w:t>
            </w:r>
          </w:p>
          <w:p w14:paraId="27538134"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2020: 825.769</w:t>
            </w:r>
          </w:p>
          <w:p w14:paraId="4990607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2021: 895.745</w:t>
            </w:r>
          </w:p>
        </w:tc>
      </w:tr>
      <w:tr w:rsidR="00461CBB" w:rsidRPr="006848F6" w14:paraId="2E2758AB" w14:textId="77777777" w:rsidTr="000C3AE1">
        <w:trPr>
          <w:trHeight w:val="280"/>
        </w:trPr>
        <w:tc>
          <w:tcPr>
            <w:tcW w:w="1838" w:type="dxa"/>
            <w:vMerge/>
            <w:hideMark/>
          </w:tcPr>
          <w:p w14:paraId="7776D03E"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241FC23A" w14:textId="77777777" w:rsidR="00461CBB" w:rsidRPr="006848F6" w:rsidRDefault="00461CBB" w:rsidP="000C3AE1">
            <w:pPr>
              <w:ind w:left="319"/>
              <w:jc w:val="left"/>
              <w:rPr>
                <w:rFonts w:ascii="Arial Narrow" w:eastAsia="Times New Roman" w:hAnsi="Arial Narrow"/>
                <w:sz w:val="18"/>
                <w:szCs w:val="18"/>
                <w:lang w:val="es-419"/>
              </w:rPr>
            </w:pPr>
            <w:r w:rsidRPr="006848F6">
              <w:rPr>
                <w:rFonts w:ascii="Arial Narrow" w:hAnsi="Arial Narrow"/>
                <w:sz w:val="18"/>
                <w:lang w:val="es-419"/>
              </w:rPr>
              <w:t>iv) número de elementos obligatorios suministrados;</w:t>
            </w:r>
          </w:p>
        </w:tc>
        <w:tc>
          <w:tcPr>
            <w:tcW w:w="4961" w:type="dxa"/>
            <w:gridSpan w:val="2"/>
            <w:shd w:val="clear" w:color="auto" w:fill="auto"/>
          </w:tcPr>
          <w:p w14:paraId="716AED87"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n.d.</w:t>
            </w:r>
          </w:p>
        </w:tc>
      </w:tr>
      <w:tr w:rsidR="00461CBB" w:rsidRPr="006848F6" w14:paraId="3E5FB24F" w14:textId="77777777" w:rsidTr="000C3AE1">
        <w:trPr>
          <w:trHeight w:val="280"/>
        </w:trPr>
        <w:tc>
          <w:tcPr>
            <w:tcW w:w="1838" w:type="dxa"/>
            <w:vMerge/>
            <w:hideMark/>
          </w:tcPr>
          <w:p w14:paraId="36815F14"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1C295CA2" w14:textId="77777777" w:rsidR="00461CBB" w:rsidRPr="006848F6" w:rsidRDefault="00461CBB" w:rsidP="000C3AE1">
            <w:pPr>
              <w:ind w:left="319"/>
              <w:jc w:val="left"/>
              <w:rPr>
                <w:rFonts w:ascii="Arial Narrow" w:eastAsia="Times New Roman" w:hAnsi="Arial Narrow"/>
                <w:sz w:val="18"/>
                <w:szCs w:val="18"/>
                <w:lang w:val="es-419"/>
              </w:rPr>
            </w:pPr>
            <w:r w:rsidRPr="006848F6">
              <w:rPr>
                <w:rFonts w:ascii="Arial Narrow" w:hAnsi="Arial Narrow"/>
                <w:sz w:val="18"/>
                <w:lang w:val="es-419"/>
              </w:rPr>
              <w:t>v) número de elementos no obligatorios suministrados;</w:t>
            </w:r>
          </w:p>
        </w:tc>
        <w:tc>
          <w:tcPr>
            <w:tcW w:w="4961" w:type="dxa"/>
            <w:gridSpan w:val="2"/>
            <w:shd w:val="clear" w:color="auto" w:fill="auto"/>
          </w:tcPr>
          <w:p w14:paraId="79D36892"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n.d.</w:t>
            </w:r>
          </w:p>
        </w:tc>
      </w:tr>
      <w:tr w:rsidR="00461CBB" w:rsidRPr="006848F6" w14:paraId="373B9EDD" w14:textId="77777777" w:rsidTr="000C3AE1">
        <w:trPr>
          <w:trHeight w:val="280"/>
        </w:trPr>
        <w:tc>
          <w:tcPr>
            <w:tcW w:w="1838" w:type="dxa"/>
            <w:vMerge/>
            <w:hideMark/>
          </w:tcPr>
          <w:p w14:paraId="7848518B"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096D4154"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b) Número de usuarios de PLUTO y frecuencia de uso;</w:t>
            </w:r>
          </w:p>
        </w:tc>
        <w:tc>
          <w:tcPr>
            <w:tcW w:w="4961" w:type="dxa"/>
            <w:gridSpan w:val="2"/>
            <w:shd w:val="clear" w:color="auto" w:fill="auto"/>
          </w:tcPr>
          <w:p w14:paraId="3F6FE27F" w14:textId="77777777" w:rsidR="00461CBB" w:rsidRPr="006848F6" w:rsidRDefault="00461CBB" w:rsidP="000C3AE1">
            <w:pPr>
              <w:spacing w:after="40"/>
              <w:jc w:val="left"/>
              <w:rPr>
                <w:rFonts w:ascii="Arial Narrow" w:eastAsia="Times New Roman" w:hAnsi="Arial Narrow"/>
                <w:sz w:val="18"/>
                <w:szCs w:val="18"/>
                <w:lang w:val="es-419"/>
              </w:rPr>
            </w:pPr>
            <w:r w:rsidRPr="006848F6">
              <w:rPr>
                <w:rFonts w:ascii="Arial Narrow" w:hAnsi="Arial Narrow"/>
                <w:sz w:val="18"/>
                <w:lang w:val="es-419"/>
              </w:rPr>
              <w:t xml:space="preserve">2020: 1.958 usuarios de PLUTO </w:t>
            </w:r>
          </w:p>
          <w:p w14:paraId="4250F7B4" w14:textId="77777777" w:rsidR="00461CBB" w:rsidRPr="006848F6" w:rsidRDefault="00461CBB" w:rsidP="000C3AE1">
            <w:pPr>
              <w:spacing w:after="40"/>
              <w:jc w:val="left"/>
              <w:rPr>
                <w:rFonts w:ascii="Arial Narrow" w:eastAsia="Times New Roman" w:hAnsi="Arial Narrow"/>
                <w:sz w:val="18"/>
                <w:szCs w:val="18"/>
                <w:lang w:val="es-419"/>
              </w:rPr>
            </w:pPr>
            <w:r w:rsidRPr="006848F6">
              <w:rPr>
                <w:rFonts w:ascii="Arial Narrow" w:hAnsi="Arial Narrow"/>
                <w:sz w:val="18"/>
                <w:lang w:val="es-419"/>
              </w:rPr>
              <w:t>2021: 1.314 usuarios de PLUTO de octubre de 2021 a diciembre de 2021 (nueva versión de la base de datos PLUTO)</w:t>
            </w:r>
          </w:p>
        </w:tc>
      </w:tr>
      <w:tr w:rsidR="00461CBB" w:rsidRPr="006848F6" w14:paraId="2BB9FADB" w14:textId="77777777" w:rsidTr="000C3AE1">
        <w:trPr>
          <w:trHeight w:val="560"/>
        </w:trPr>
        <w:tc>
          <w:tcPr>
            <w:tcW w:w="1838" w:type="dxa"/>
            <w:vMerge/>
            <w:hideMark/>
          </w:tcPr>
          <w:p w14:paraId="054A6266"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11AD9BEE"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c) Elaboración y aprobación por el Consejo de un instrumento de búsqueda de denominaciones similares a los fines de la denominación de variedades de la UPOV e inclusión en la base de datos PLUTO;</w:t>
            </w:r>
          </w:p>
        </w:tc>
        <w:tc>
          <w:tcPr>
            <w:tcW w:w="4961" w:type="dxa"/>
            <w:gridSpan w:val="2"/>
            <w:shd w:val="clear" w:color="auto" w:fill="auto"/>
          </w:tcPr>
          <w:p w14:paraId="4C43A7C4"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El CAJ tomó nota de la conclusión, alcanzada por la Oficina Comunitaria de Variedades Vegetales de la Unión Europea (OCVV) y la Oficina de la Unión, de que el algoritmo de similitud de la OCVV funciona de forma satisfactoria y que, por el momento, intentar mejorar el algoritmo a efectos de comprobar la similitud entre denominaciones de variedades no constituiría un uso adecuado de los recursos.</w:t>
            </w:r>
          </w:p>
          <w:p w14:paraId="5A87EDC8"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El CAJ convino en que la Oficina de la Unión analice con la OCVV la posibilidad de que el instrumento para la búsqueda de denominaciones de variedades compruebe las denominaciones de los caracteres</w:t>
            </w:r>
          </w:p>
        </w:tc>
      </w:tr>
      <w:tr w:rsidR="00461CBB" w:rsidRPr="006848F6" w14:paraId="070A211B" w14:textId="77777777" w:rsidTr="000C3AE1">
        <w:trPr>
          <w:trHeight w:val="290"/>
        </w:trPr>
        <w:tc>
          <w:tcPr>
            <w:tcW w:w="1838" w:type="dxa"/>
            <w:vMerge/>
            <w:tcBorders>
              <w:bottom w:val="single" w:sz="4" w:space="0" w:color="D9D9D9" w:themeColor="background1" w:themeShade="D9"/>
            </w:tcBorders>
            <w:hideMark/>
          </w:tcPr>
          <w:p w14:paraId="18D97E4D"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tcBorders>
              <w:bottom w:val="single" w:sz="4" w:space="0" w:color="D9D9D9" w:themeColor="background1" w:themeShade="D9"/>
            </w:tcBorders>
            <w:shd w:val="clear" w:color="auto" w:fill="auto"/>
            <w:hideMark/>
          </w:tcPr>
          <w:p w14:paraId="6ACF022C"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d) Nuevas iniciativas para facilitar o mejorar la cooperación voluntaria entre los miembros de la Unión.</w:t>
            </w:r>
          </w:p>
        </w:tc>
        <w:tc>
          <w:tcPr>
            <w:tcW w:w="4961" w:type="dxa"/>
            <w:gridSpan w:val="2"/>
            <w:tcBorders>
              <w:bottom w:val="single" w:sz="4" w:space="0" w:color="D9D9D9" w:themeColor="background1" w:themeShade="D9"/>
            </w:tcBorders>
            <w:shd w:val="clear" w:color="auto" w:fill="auto"/>
          </w:tcPr>
          <w:p w14:paraId="229346A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No hubo novedades</w:t>
            </w:r>
          </w:p>
        </w:tc>
      </w:tr>
      <w:tr w:rsidR="00461CBB" w:rsidRPr="006848F6" w14:paraId="6FD7BA0D" w14:textId="77777777" w:rsidTr="000C3AE1">
        <w:trPr>
          <w:trHeight w:val="290"/>
        </w:trPr>
        <w:tc>
          <w:tcPr>
            <w:tcW w:w="1838" w:type="dxa"/>
            <w:vMerge w:val="restart"/>
            <w:tcBorders>
              <w:top w:val="single" w:sz="4" w:space="0" w:color="D9D9D9" w:themeColor="background1" w:themeShade="D9"/>
              <w:bottom w:val="single" w:sz="4" w:space="0" w:color="AAB8C4" w:themeColor="accent4"/>
            </w:tcBorders>
            <w:shd w:val="clear" w:color="auto" w:fill="auto"/>
            <w:hideMark/>
          </w:tcPr>
          <w:p w14:paraId="2AA4B14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6. Desarrollo de UPOV PRISMA</w:t>
            </w:r>
          </w:p>
        </w:tc>
        <w:tc>
          <w:tcPr>
            <w:tcW w:w="2977" w:type="dxa"/>
            <w:gridSpan w:val="2"/>
            <w:tcBorders>
              <w:top w:val="single" w:sz="4" w:space="0" w:color="D9D9D9" w:themeColor="background1" w:themeShade="D9"/>
            </w:tcBorders>
            <w:shd w:val="clear" w:color="auto" w:fill="auto"/>
            <w:hideMark/>
          </w:tcPr>
          <w:p w14:paraId="0B318135" w14:textId="77777777" w:rsidR="00461CBB" w:rsidRPr="006848F6" w:rsidRDefault="00461CBB" w:rsidP="000C3AE1">
            <w:pPr>
              <w:jc w:val="left"/>
              <w:rPr>
                <w:rFonts w:ascii="Arial Narrow" w:eastAsia="Times New Roman" w:hAnsi="Arial Narrow"/>
                <w:spacing w:val="-2"/>
                <w:sz w:val="18"/>
                <w:szCs w:val="18"/>
                <w:lang w:val="es-419"/>
              </w:rPr>
            </w:pPr>
            <w:r w:rsidRPr="006848F6">
              <w:rPr>
                <w:rFonts w:ascii="Arial Narrow" w:hAnsi="Arial Narrow"/>
                <w:sz w:val="18"/>
                <w:lang w:val="es-419"/>
              </w:rPr>
              <w:t>a) Número de miembros de la UPOV que participan en UPOV PRISMA</w:t>
            </w:r>
          </w:p>
        </w:tc>
        <w:tc>
          <w:tcPr>
            <w:tcW w:w="4961" w:type="dxa"/>
            <w:gridSpan w:val="2"/>
            <w:tcBorders>
              <w:top w:val="single" w:sz="4" w:space="0" w:color="D9D9D9" w:themeColor="background1" w:themeShade="D9"/>
            </w:tcBorders>
            <w:shd w:val="clear" w:color="auto" w:fill="auto"/>
          </w:tcPr>
          <w:p w14:paraId="05367944"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2020: 35 miembros que abarcan 74 Estados</w:t>
            </w:r>
          </w:p>
          <w:p w14:paraId="15D6E339" w14:textId="37E2D2F3" w:rsidR="00461CBB" w:rsidRPr="006848F6" w:rsidRDefault="00461CBB" w:rsidP="00CE137E">
            <w:pPr>
              <w:jc w:val="left"/>
              <w:rPr>
                <w:rFonts w:ascii="Arial Narrow" w:eastAsiaTheme="minorHAnsi" w:hAnsi="Arial Narrow" w:cs="Calibri"/>
                <w:sz w:val="18"/>
                <w:szCs w:val="18"/>
                <w:highlight w:val="yellow"/>
                <w:lang w:val="es-419"/>
              </w:rPr>
            </w:pPr>
            <w:r w:rsidRPr="006848F6">
              <w:rPr>
                <w:rFonts w:ascii="Arial Narrow" w:hAnsi="Arial Narrow"/>
                <w:sz w:val="18"/>
                <w:lang w:val="es-419"/>
              </w:rPr>
              <w:t>2021: 3</w:t>
            </w:r>
            <w:r w:rsidR="00CE137E">
              <w:rPr>
                <w:rFonts w:ascii="Arial Narrow" w:hAnsi="Arial Narrow"/>
                <w:sz w:val="18"/>
                <w:lang w:val="es-419"/>
              </w:rPr>
              <w:t>6</w:t>
            </w:r>
            <w:r w:rsidRPr="006848F6">
              <w:rPr>
                <w:rFonts w:ascii="Arial Narrow" w:hAnsi="Arial Narrow"/>
                <w:sz w:val="18"/>
                <w:lang w:val="es-419"/>
              </w:rPr>
              <w:t xml:space="preserve"> miembros que abarcan 7</w:t>
            </w:r>
            <w:r w:rsidR="00CE137E">
              <w:rPr>
                <w:rFonts w:ascii="Arial Narrow" w:hAnsi="Arial Narrow"/>
                <w:sz w:val="18"/>
                <w:lang w:val="es-419"/>
              </w:rPr>
              <w:t>5</w:t>
            </w:r>
            <w:r w:rsidRPr="006848F6">
              <w:rPr>
                <w:rFonts w:ascii="Arial Narrow" w:hAnsi="Arial Narrow"/>
                <w:sz w:val="18"/>
                <w:lang w:val="es-419"/>
              </w:rPr>
              <w:t xml:space="preserve"> Estados</w:t>
            </w:r>
          </w:p>
        </w:tc>
      </w:tr>
      <w:tr w:rsidR="00461CBB" w:rsidRPr="006848F6" w14:paraId="4B584274" w14:textId="77777777" w:rsidTr="000C3AE1">
        <w:trPr>
          <w:trHeight w:val="280"/>
        </w:trPr>
        <w:tc>
          <w:tcPr>
            <w:tcW w:w="1838" w:type="dxa"/>
            <w:vMerge/>
            <w:tcBorders>
              <w:bottom w:val="single" w:sz="4" w:space="0" w:color="AAB8C4" w:themeColor="accent4"/>
            </w:tcBorders>
            <w:hideMark/>
          </w:tcPr>
          <w:p w14:paraId="42097557"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7FE764BE" w14:textId="77777777" w:rsidR="00461CBB" w:rsidRPr="006848F6" w:rsidRDefault="00461CBB" w:rsidP="000C3AE1">
            <w:pPr>
              <w:jc w:val="left"/>
              <w:rPr>
                <w:rFonts w:ascii="Arial Narrow" w:eastAsia="Times New Roman" w:hAnsi="Arial Narrow"/>
                <w:spacing w:val="-2"/>
                <w:sz w:val="18"/>
                <w:szCs w:val="18"/>
                <w:lang w:val="es-419"/>
              </w:rPr>
            </w:pPr>
            <w:r w:rsidRPr="006848F6">
              <w:rPr>
                <w:rFonts w:ascii="Arial Narrow" w:hAnsi="Arial Narrow"/>
                <w:sz w:val="18"/>
                <w:lang w:val="es-419"/>
              </w:rPr>
              <w:t>b) Número de cultivos o especies que abarca UPOV PRISMA;</w:t>
            </w:r>
          </w:p>
        </w:tc>
        <w:tc>
          <w:tcPr>
            <w:tcW w:w="4961" w:type="dxa"/>
            <w:gridSpan w:val="2"/>
            <w:shd w:val="clear" w:color="auto" w:fill="auto"/>
          </w:tcPr>
          <w:p w14:paraId="6B10BA91"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2020: 23 miembros (todos los géneros y especies vegetales),</w:t>
            </w:r>
            <w:r w:rsidRPr="006848F6">
              <w:rPr>
                <w:rFonts w:ascii="Arial Narrow" w:hAnsi="Arial Narrow"/>
                <w:sz w:val="18"/>
                <w:lang w:val="es-419"/>
              </w:rPr>
              <w:br/>
              <w:t>12 miembros (número limitado de géneros y especies vegetales)</w:t>
            </w:r>
          </w:p>
          <w:p w14:paraId="7BD23C17"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 xml:space="preserve">2021: 24 miembros (todos los géneros y especies vegetales), </w:t>
            </w:r>
            <w:r w:rsidRPr="006848F6">
              <w:rPr>
                <w:rFonts w:ascii="Arial Narrow" w:hAnsi="Arial Narrow"/>
                <w:sz w:val="18"/>
                <w:lang w:val="es-419"/>
              </w:rPr>
              <w:br/>
              <w:t xml:space="preserve">12 miembros (número limitado de géneros y especies vegetales) </w:t>
            </w:r>
          </w:p>
        </w:tc>
      </w:tr>
      <w:tr w:rsidR="00461CBB" w:rsidRPr="006848F6" w14:paraId="7B9768E5" w14:textId="77777777" w:rsidTr="000C3AE1">
        <w:trPr>
          <w:trHeight w:val="280"/>
        </w:trPr>
        <w:tc>
          <w:tcPr>
            <w:tcW w:w="1838" w:type="dxa"/>
            <w:vMerge/>
            <w:tcBorders>
              <w:bottom w:val="single" w:sz="4" w:space="0" w:color="AAB8C4" w:themeColor="accent4"/>
            </w:tcBorders>
            <w:hideMark/>
          </w:tcPr>
          <w:p w14:paraId="13FA3EF9"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024EA057" w14:textId="77777777" w:rsidR="00461CBB" w:rsidRPr="006848F6" w:rsidRDefault="00461CBB" w:rsidP="000C3AE1">
            <w:pPr>
              <w:jc w:val="left"/>
              <w:rPr>
                <w:rFonts w:ascii="Arial Narrow" w:eastAsia="Times New Roman" w:hAnsi="Arial Narrow"/>
                <w:spacing w:val="-2"/>
                <w:sz w:val="18"/>
                <w:szCs w:val="18"/>
                <w:lang w:val="es-419"/>
              </w:rPr>
            </w:pPr>
            <w:r w:rsidRPr="006848F6">
              <w:rPr>
                <w:rFonts w:ascii="Arial Narrow" w:hAnsi="Arial Narrow"/>
                <w:sz w:val="18"/>
                <w:lang w:val="es-419"/>
              </w:rPr>
              <w:t>c) Número de solicitudes cursadas por medio de UPOV PRISMA;</w:t>
            </w:r>
          </w:p>
        </w:tc>
        <w:tc>
          <w:tcPr>
            <w:tcW w:w="4961" w:type="dxa"/>
            <w:gridSpan w:val="2"/>
            <w:shd w:val="clear" w:color="auto" w:fill="auto"/>
          </w:tcPr>
          <w:p w14:paraId="1D69E0D4"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2020: 222 solicitudes de derechos de obtentor, 2 solicitudes para listas nacionales</w:t>
            </w:r>
          </w:p>
          <w:p w14:paraId="01E2F9D7" w14:textId="3753C315" w:rsidR="00461CBB" w:rsidRPr="006848F6" w:rsidRDefault="00461CBB" w:rsidP="00CE137E">
            <w:pPr>
              <w:jc w:val="left"/>
              <w:rPr>
                <w:rFonts w:ascii="Arial Narrow" w:hAnsi="Arial Narrow"/>
                <w:sz w:val="18"/>
                <w:szCs w:val="18"/>
                <w:lang w:val="es-419"/>
              </w:rPr>
            </w:pPr>
            <w:r w:rsidRPr="006848F6">
              <w:rPr>
                <w:rFonts w:ascii="Arial Narrow" w:hAnsi="Arial Narrow"/>
                <w:sz w:val="18"/>
                <w:lang w:val="es-419"/>
              </w:rPr>
              <w:t>2021: 1.86</w:t>
            </w:r>
            <w:r w:rsidR="00CE137E">
              <w:rPr>
                <w:rFonts w:ascii="Arial Narrow" w:hAnsi="Arial Narrow"/>
                <w:sz w:val="18"/>
                <w:lang w:val="es-419"/>
              </w:rPr>
              <w:t>6</w:t>
            </w:r>
            <w:r w:rsidRPr="006848F6">
              <w:rPr>
                <w:rFonts w:ascii="Arial Narrow" w:hAnsi="Arial Narrow"/>
                <w:sz w:val="18"/>
                <w:lang w:val="es-419"/>
              </w:rPr>
              <w:t xml:space="preserve"> solicitudes de derechos de obtentor, 643 solicitudes para listas nacionales</w:t>
            </w:r>
          </w:p>
        </w:tc>
      </w:tr>
      <w:tr w:rsidR="00461CBB" w:rsidRPr="006848F6" w14:paraId="34D565B4" w14:textId="77777777" w:rsidTr="000C3AE1">
        <w:trPr>
          <w:trHeight w:val="280"/>
        </w:trPr>
        <w:tc>
          <w:tcPr>
            <w:tcW w:w="1838" w:type="dxa"/>
            <w:vMerge/>
            <w:tcBorders>
              <w:bottom w:val="single" w:sz="4" w:space="0" w:color="AAB8C4" w:themeColor="accent4"/>
            </w:tcBorders>
            <w:hideMark/>
          </w:tcPr>
          <w:p w14:paraId="7AA01772"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6AB063BA" w14:textId="77777777" w:rsidR="00461CBB" w:rsidRPr="006848F6" w:rsidRDefault="00461CBB" w:rsidP="000C3AE1">
            <w:pPr>
              <w:jc w:val="left"/>
              <w:rPr>
                <w:rFonts w:ascii="Arial Narrow" w:eastAsia="Times New Roman" w:hAnsi="Arial Narrow"/>
                <w:spacing w:val="-2"/>
                <w:sz w:val="18"/>
                <w:szCs w:val="18"/>
                <w:lang w:val="es-419"/>
              </w:rPr>
            </w:pPr>
            <w:r w:rsidRPr="006848F6">
              <w:rPr>
                <w:rFonts w:ascii="Arial Narrow" w:hAnsi="Arial Narrow"/>
                <w:sz w:val="18"/>
                <w:lang w:val="es-419"/>
              </w:rPr>
              <w:t>d) Número de usuarios(as) de UPOV PRISMA registrados(as);</w:t>
            </w:r>
          </w:p>
        </w:tc>
        <w:tc>
          <w:tcPr>
            <w:tcW w:w="4961" w:type="dxa"/>
            <w:gridSpan w:val="2"/>
            <w:shd w:val="clear" w:color="auto" w:fill="auto"/>
          </w:tcPr>
          <w:p w14:paraId="0BEEC565" w14:textId="77777777" w:rsidR="00461CBB" w:rsidRPr="006848F6" w:rsidRDefault="00461CBB" w:rsidP="000C3AE1">
            <w:pPr>
              <w:jc w:val="left"/>
              <w:rPr>
                <w:rFonts w:ascii="Arial Narrow" w:hAnsi="Arial Narrow"/>
                <w:spacing w:val="-2"/>
                <w:sz w:val="18"/>
                <w:szCs w:val="18"/>
                <w:lang w:val="es-419"/>
              </w:rPr>
            </w:pPr>
            <w:r w:rsidRPr="006848F6">
              <w:rPr>
                <w:rFonts w:ascii="Arial Narrow" w:hAnsi="Arial Narrow"/>
                <w:sz w:val="18"/>
                <w:lang w:val="es-419"/>
              </w:rPr>
              <w:t>2020: 219 usuarios (115 obtentores, 104 agentes)</w:t>
            </w:r>
          </w:p>
          <w:p w14:paraId="6217599A" w14:textId="77777777" w:rsidR="00461CBB" w:rsidRPr="006848F6" w:rsidRDefault="00461CBB" w:rsidP="000C3AE1">
            <w:pPr>
              <w:jc w:val="left"/>
              <w:rPr>
                <w:rFonts w:ascii="Arial Narrow" w:hAnsi="Arial Narrow"/>
                <w:spacing w:val="-2"/>
                <w:sz w:val="18"/>
                <w:szCs w:val="18"/>
                <w:lang w:val="es-419"/>
              </w:rPr>
            </w:pPr>
            <w:r w:rsidRPr="006848F6">
              <w:rPr>
                <w:rFonts w:ascii="Arial Narrow" w:hAnsi="Arial Narrow"/>
                <w:sz w:val="18"/>
                <w:lang w:val="es-419"/>
              </w:rPr>
              <w:t>2021: 379 usuarios (182 obtentores, 197 agentes)</w:t>
            </w:r>
          </w:p>
        </w:tc>
      </w:tr>
      <w:tr w:rsidR="00461CBB" w:rsidRPr="006848F6" w14:paraId="09E09988" w14:textId="77777777" w:rsidTr="000C3AE1">
        <w:trPr>
          <w:trHeight w:val="280"/>
        </w:trPr>
        <w:tc>
          <w:tcPr>
            <w:tcW w:w="1838" w:type="dxa"/>
            <w:vMerge/>
            <w:tcBorders>
              <w:bottom w:val="single" w:sz="4" w:space="0" w:color="AAB8C4" w:themeColor="accent4"/>
            </w:tcBorders>
            <w:hideMark/>
          </w:tcPr>
          <w:p w14:paraId="79AB6E6C"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40B822BD" w14:textId="77777777" w:rsidR="00461CBB" w:rsidRPr="006848F6" w:rsidRDefault="00461CBB" w:rsidP="000C3AE1">
            <w:pPr>
              <w:jc w:val="left"/>
              <w:rPr>
                <w:rFonts w:ascii="Arial Narrow" w:eastAsia="Times New Roman" w:hAnsi="Arial Narrow"/>
                <w:spacing w:val="-2"/>
                <w:sz w:val="18"/>
                <w:szCs w:val="18"/>
                <w:lang w:val="es-419"/>
              </w:rPr>
            </w:pPr>
            <w:r w:rsidRPr="006848F6">
              <w:rPr>
                <w:rFonts w:ascii="Arial Narrow" w:hAnsi="Arial Narrow"/>
                <w:sz w:val="18"/>
                <w:lang w:val="es-419"/>
              </w:rPr>
              <w:t>e) Número de miembros de la UPOV que recibieron solicitudes por medio de UPOV PRISMA;</w:t>
            </w:r>
          </w:p>
        </w:tc>
        <w:tc>
          <w:tcPr>
            <w:tcW w:w="4961" w:type="dxa"/>
            <w:gridSpan w:val="2"/>
            <w:shd w:val="clear" w:color="auto" w:fill="auto"/>
          </w:tcPr>
          <w:p w14:paraId="73199016"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 xml:space="preserve">2020: 23 miembros </w:t>
            </w:r>
          </w:p>
          <w:p w14:paraId="36B99D9E"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2021: 25 miembros</w:t>
            </w:r>
          </w:p>
        </w:tc>
      </w:tr>
      <w:tr w:rsidR="00461CBB" w:rsidRPr="006848F6" w14:paraId="042CB1E1" w14:textId="77777777" w:rsidTr="000C3AE1">
        <w:trPr>
          <w:trHeight w:val="280"/>
        </w:trPr>
        <w:tc>
          <w:tcPr>
            <w:tcW w:w="1838" w:type="dxa"/>
            <w:vMerge/>
            <w:tcBorders>
              <w:bottom w:val="single" w:sz="4" w:space="0" w:color="AAB8C4" w:themeColor="accent4"/>
            </w:tcBorders>
            <w:hideMark/>
          </w:tcPr>
          <w:p w14:paraId="086EB5CD"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shd w:val="clear" w:color="auto" w:fill="auto"/>
            <w:hideMark/>
          </w:tcPr>
          <w:p w14:paraId="1A412037" w14:textId="77777777" w:rsidR="00461CBB" w:rsidRPr="006848F6" w:rsidRDefault="00461CBB" w:rsidP="000C3AE1">
            <w:pPr>
              <w:keepNext/>
              <w:keepLines/>
              <w:jc w:val="left"/>
              <w:rPr>
                <w:rFonts w:ascii="Arial Narrow" w:eastAsia="Times New Roman" w:hAnsi="Arial Narrow"/>
                <w:spacing w:val="-2"/>
                <w:sz w:val="18"/>
                <w:szCs w:val="18"/>
                <w:lang w:val="es-419"/>
              </w:rPr>
            </w:pPr>
            <w:r w:rsidRPr="006848F6">
              <w:rPr>
                <w:rFonts w:ascii="Arial Narrow" w:hAnsi="Arial Narrow"/>
                <w:sz w:val="18"/>
                <w:lang w:val="es-419"/>
              </w:rPr>
              <w:t>f) Número de cultivos o especies de los que se cursaron solicitudes por medio de UPOV PRISMA;</w:t>
            </w:r>
          </w:p>
        </w:tc>
        <w:tc>
          <w:tcPr>
            <w:tcW w:w="4961" w:type="dxa"/>
            <w:gridSpan w:val="2"/>
            <w:shd w:val="clear" w:color="auto" w:fill="auto"/>
          </w:tcPr>
          <w:p w14:paraId="4F7D8DEF" w14:textId="77777777" w:rsidR="00461CBB" w:rsidRPr="006848F6" w:rsidRDefault="00461CBB" w:rsidP="000C3AE1">
            <w:pPr>
              <w:keepLines/>
              <w:jc w:val="left"/>
              <w:rPr>
                <w:rFonts w:ascii="Arial Narrow" w:hAnsi="Arial Narrow"/>
                <w:sz w:val="18"/>
                <w:szCs w:val="18"/>
                <w:lang w:val="es-419"/>
              </w:rPr>
            </w:pPr>
            <w:r w:rsidRPr="006848F6">
              <w:rPr>
                <w:rFonts w:ascii="Arial Narrow" w:hAnsi="Arial Narrow"/>
                <w:sz w:val="18"/>
                <w:lang w:val="es-419"/>
              </w:rPr>
              <w:t>2020: 41 cultivos/especies vegetales (incluye subespecies)</w:t>
            </w:r>
          </w:p>
          <w:p w14:paraId="1EBAED42" w14:textId="77777777" w:rsidR="00461CBB" w:rsidRPr="006848F6" w:rsidRDefault="00461CBB" w:rsidP="000C3AE1">
            <w:pPr>
              <w:keepLines/>
              <w:jc w:val="left"/>
              <w:rPr>
                <w:rFonts w:ascii="Arial Narrow" w:eastAsiaTheme="minorHAnsi" w:hAnsi="Arial Narrow" w:cs="Calibri"/>
                <w:spacing w:val="-2"/>
                <w:sz w:val="18"/>
                <w:szCs w:val="18"/>
                <w:lang w:val="es-419"/>
              </w:rPr>
            </w:pPr>
            <w:r w:rsidRPr="006848F6">
              <w:rPr>
                <w:rFonts w:ascii="Arial Narrow" w:hAnsi="Arial Narrow"/>
                <w:sz w:val="18"/>
                <w:lang w:val="es-419"/>
              </w:rPr>
              <w:t>2021: 276 cultivos/especies vegetales (incluye subespecies)</w:t>
            </w:r>
          </w:p>
        </w:tc>
      </w:tr>
      <w:tr w:rsidR="00461CBB" w:rsidRPr="006848F6" w14:paraId="2A3F056A" w14:textId="77777777" w:rsidTr="000C3AE1">
        <w:trPr>
          <w:trHeight w:val="560"/>
        </w:trPr>
        <w:tc>
          <w:tcPr>
            <w:tcW w:w="1838" w:type="dxa"/>
            <w:vMerge/>
            <w:tcBorders>
              <w:bottom w:val="single" w:sz="4" w:space="0" w:color="AAB8C4" w:themeColor="accent4"/>
            </w:tcBorders>
            <w:hideMark/>
          </w:tcPr>
          <w:p w14:paraId="41B0C15B"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tcBorders>
              <w:bottom w:val="single" w:sz="8" w:space="0" w:color="D9D9D9" w:themeColor="background1" w:themeShade="D9"/>
            </w:tcBorders>
            <w:shd w:val="clear" w:color="auto" w:fill="auto"/>
            <w:hideMark/>
          </w:tcPr>
          <w:p w14:paraId="34F697E0" w14:textId="77777777" w:rsidR="00461CBB" w:rsidRPr="006848F6" w:rsidRDefault="00461CBB" w:rsidP="000C3AE1">
            <w:pPr>
              <w:jc w:val="left"/>
              <w:rPr>
                <w:rFonts w:ascii="Arial Narrow" w:eastAsia="Times New Roman" w:hAnsi="Arial Narrow"/>
                <w:spacing w:val="-2"/>
                <w:sz w:val="18"/>
                <w:szCs w:val="18"/>
                <w:lang w:val="es-419"/>
              </w:rPr>
            </w:pPr>
            <w:r w:rsidRPr="006848F6">
              <w:rPr>
                <w:rFonts w:ascii="Arial Narrow" w:hAnsi="Arial Narrow"/>
                <w:sz w:val="18"/>
                <w:lang w:val="es-419"/>
              </w:rPr>
              <w:t>g) Número de miembros de la UPOV que utilizaron UPOV PRISMA como única herramienta en línea para las solicitudes de derechos de obtentor, y</w:t>
            </w:r>
          </w:p>
        </w:tc>
        <w:tc>
          <w:tcPr>
            <w:tcW w:w="4961" w:type="dxa"/>
            <w:gridSpan w:val="2"/>
            <w:tcBorders>
              <w:bottom w:val="single" w:sz="8" w:space="0" w:color="D9D9D9" w:themeColor="background1" w:themeShade="D9"/>
            </w:tcBorders>
            <w:shd w:val="clear" w:color="auto" w:fill="auto"/>
          </w:tcPr>
          <w:p w14:paraId="732D41B7"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 xml:space="preserve">2021: 1 miembro </w:t>
            </w:r>
          </w:p>
        </w:tc>
      </w:tr>
      <w:tr w:rsidR="00461CBB" w:rsidRPr="006848F6" w14:paraId="7CD94BF0" w14:textId="77777777" w:rsidTr="000C3AE1">
        <w:trPr>
          <w:trHeight w:val="438"/>
        </w:trPr>
        <w:tc>
          <w:tcPr>
            <w:tcW w:w="1838" w:type="dxa"/>
            <w:vMerge/>
            <w:tcBorders>
              <w:bottom w:val="single" w:sz="4" w:space="0" w:color="AAB8C4" w:themeColor="accent4"/>
            </w:tcBorders>
            <w:hideMark/>
          </w:tcPr>
          <w:p w14:paraId="4EBF77C4" w14:textId="77777777" w:rsidR="00461CBB" w:rsidRPr="006848F6" w:rsidRDefault="00461CBB" w:rsidP="000C3AE1">
            <w:pPr>
              <w:jc w:val="left"/>
              <w:rPr>
                <w:rFonts w:ascii="Arial Narrow" w:eastAsia="Times New Roman" w:hAnsi="Arial Narrow"/>
                <w:sz w:val="22"/>
                <w:szCs w:val="22"/>
                <w:lang w:val="es-419" w:eastAsia="en-US"/>
              </w:rPr>
            </w:pPr>
          </w:p>
        </w:tc>
        <w:tc>
          <w:tcPr>
            <w:tcW w:w="2977" w:type="dxa"/>
            <w:gridSpan w:val="2"/>
            <w:tcBorders>
              <w:bottom w:val="single" w:sz="4" w:space="0" w:color="AAB8C4" w:themeColor="accent4"/>
            </w:tcBorders>
            <w:shd w:val="clear" w:color="auto" w:fill="auto"/>
            <w:hideMark/>
          </w:tcPr>
          <w:p w14:paraId="22628640" w14:textId="77777777" w:rsidR="00461CBB" w:rsidRPr="006848F6" w:rsidRDefault="00461CBB" w:rsidP="000C3AE1">
            <w:pPr>
              <w:jc w:val="left"/>
              <w:rPr>
                <w:rFonts w:ascii="Arial Narrow" w:eastAsia="Times New Roman" w:hAnsi="Arial Narrow"/>
                <w:spacing w:val="-2"/>
                <w:sz w:val="18"/>
                <w:szCs w:val="18"/>
                <w:lang w:val="es-419"/>
              </w:rPr>
            </w:pPr>
            <w:r w:rsidRPr="006848F6">
              <w:rPr>
                <w:rFonts w:ascii="Arial Narrow" w:hAnsi="Arial Narrow"/>
                <w:sz w:val="18"/>
                <w:lang w:val="es-419"/>
              </w:rPr>
              <w:t>h) Desarrollo de cuestionarios técnicos, acordados entre los miembros de la Unión interesados, de cultivos o especies a los que no sean aplicables las directrices de examen.</w:t>
            </w:r>
          </w:p>
        </w:tc>
        <w:tc>
          <w:tcPr>
            <w:tcW w:w="4961" w:type="dxa"/>
            <w:gridSpan w:val="2"/>
            <w:tcBorders>
              <w:bottom w:val="single" w:sz="4" w:space="0" w:color="AAB8C4" w:themeColor="accent4"/>
            </w:tcBorders>
            <w:shd w:val="clear" w:color="auto" w:fill="auto"/>
          </w:tcPr>
          <w:p w14:paraId="38C51C3E"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Ninguna.</w:t>
            </w:r>
          </w:p>
        </w:tc>
      </w:tr>
    </w:tbl>
    <w:p w14:paraId="37433917" w14:textId="77777777" w:rsidR="00461CBB" w:rsidRPr="006848F6" w:rsidRDefault="00461CBB" w:rsidP="00461CBB">
      <w:pPr>
        <w:rPr>
          <w:rFonts w:ascii="Arial Narrow" w:hAnsi="Arial Narrow"/>
          <w:sz w:val="18"/>
          <w:lang w:val="es-419"/>
        </w:rPr>
      </w:pPr>
      <w:bookmarkStart w:id="39" w:name="_Toc80365153"/>
      <w:bookmarkStart w:id="40" w:name="_Toc460229932"/>
      <w:bookmarkStart w:id="41" w:name="_Toc522808864"/>
    </w:p>
    <w:p w14:paraId="28F1E76C" w14:textId="77777777" w:rsidR="00461CBB" w:rsidRPr="006848F6" w:rsidRDefault="00461CBB" w:rsidP="00461CBB">
      <w:pPr>
        <w:jc w:val="left"/>
        <w:rPr>
          <w:rFonts w:eastAsia="Times New Roman"/>
          <w:b/>
          <w:bCs/>
          <w:iCs/>
          <w:color w:val="155F1A"/>
          <w:sz w:val="28"/>
          <w:szCs w:val="28"/>
          <w:lang w:val="es-419"/>
        </w:rPr>
      </w:pPr>
      <w:r w:rsidRPr="006848F6">
        <w:rPr>
          <w:lang w:val="es-419"/>
        </w:rPr>
        <w:br w:type="page"/>
      </w:r>
    </w:p>
    <w:p w14:paraId="6347D952" w14:textId="77777777" w:rsidR="00461CBB" w:rsidRPr="006848F6" w:rsidRDefault="00461CBB" w:rsidP="00461CBB">
      <w:pPr>
        <w:pStyle w:val="Heading2"/>
        <w:spacing w:before="480"/>
        <w:ind w:left="3254" w:hanging="3254"/>
        <w:rPr>
          <w:lang w:val="es-419"/>
        </w:rPr>
      </w:pPr>
      <w:bookmarkStart w:id="42" w:name="_Toc110949562"/>
      <w:bookmarkStart w:id="43" w:name="_Toc112751091"/>
      <w:r w:rsidRPr="006848F6">
        <w:rPr>
          <w:lang w:val="es-419"/>
        </w:rPr>
        <w:lastRenderedPageBreak/>
        <w:t>SUBPROGRAMA UV.3:</w:t>
      </w:r>
      <w:r w:rsidRPr="006848F6">
        <w:rPr>
          <w:lang w:val="es-419"/>
        </w:rPr>
        <w:tab/>
        <w:t>Asistencia para la introducción y aplicación del sistema de la UPOV</w:t>
      </w:r>
      <w:bookmarkEnd w:id="39"/>
      <w:bookmarkEnd w:id="42"/>
      <w:bookmarkEnd w:id="43"/>
    </w:p>
    <w:p w14:paraId="56691CBE" w14:textId="77777777" w:rsidR="00461CBB" w:rsidRPr="006848F6" w:rsidRDefault="00461CBB" w:rsidP="00461CBB">
      <w:pPr>
        <w:pStyle w:val="Heading3"/>
        <w:spacing w:after="320"/>
        <w:rPr>
          <w:lang w:val="es-419"/>
        </w:rPr>
      </w:pPr>
      <w:r w:rsidRPr="006848F6">
        <w:rPr>
          <w:lang w:val="es-419"/>
        </w:rPr>
        <w:t>Objetivos</w:t>
      </w:r>
    </w:p>
    <w:p w14:paraId="19808BD4" w14:textId="77777777" w:rsidR="00461CBB" w:rsidRPr="006848F6" w:rsidRDefault="00461CBB" w:rsidP="00461CBB">
      <w:pPr>
        <w:autoSpaceDE w:val="0"/>
        <w:autoSpaceDN w:val="0"/>
        <w:adjustRightInd w:val="0"/>
        <w:ind w:left="567" w:hanging="567"/>
        <w:jc w:val="left"/>
        <w:rPr>
          <w:rFonts w:asciiTheme="minorHAnsi" w:eastAsia="Times New Roman" w:hAnsiTheme="minorHAnsi" w:cstheme="minorHAnsi"/>
          <w:sz w:val="19"/>
          <w:szCs w:val="19"/>
          <w:lang w:val="es-419"/>
        </w:rPr>
      </w:pPr>
      <w:r w:rsidRPr="006848F6">
        <w:rPr>
          <w:rFonts w:asciiTheme="minorHAnsi" w:hAnsiTheme="minorHAnsi"/>
          <w:sz w:val="19"/>
          <w:lang w:val="es-419"/>
        </w:rPr>
        <w:t>a)</w:t>
      </w:r>
      <w:r w:rsidRPr="006848F6">
        <w:rPr>
          <w:rFonts w:asciiTheme="minorHAnsi" w:hAnsiTheme="minorHAnsi"/>
          <w:sz w:val="19"/>
          <w:lang w:val="es-419"/>
        </w:rPr>
        <w:tab/>
        <w:t>Fomentar la sensibilización acerca del papel de la protección de las variedades vegetales con arreglo al Convenio de la UPOV.</w:t>
      </w:r>
    </w:p>
    <w:p w14:paraId="7380FF95" w14:textId="77777777" w:rsidR="00461CBB" w:rsidRPr="006848F6" w:rsidRDefault="00461CBB" w:rsidP="00461CBB">
      <w:pPr>
        <w:autoSpaceDE w:val="0"/>
        <w:autoSpaceDN w:val="0"/>
        <w:adjustRightInd w:val="0"/>
        <w:ind w:left="567" w:hanging="567"/>
        <w:jc w:val="left"/>
        <w:rPr>
          <w:rFonts w:asciiTheme="minorHAnsi" w:eastAsia="Times New Roman" w:hAnsiTheme="minorHAnsi" w:cstheme="minorHAnsi"/>
          <w:sz w:val="19"/>
          <w:szCs w:val="19"/>
          <w:lang w:val="es-419"/>
        </w:rPr>
      </w:pPr>
      <w:r w:rsidRPr="006848F6">
        <w:rPr>
          <w:rFonts w:asciiTheme="minorHAnsi" w:hAnsiTheme="minorHAnsi"/>
          <w:sz w:val="19"/>
          <w:lang w:val="es-419"/>
        </w:rPr>
        <w:t>b)</w:t>
      </w:r>
      <w:r w:rsidRPr="006848F6">
        <w:rPr>
          <w:rFonts w:asciiTheme="minorHAnsi" w:hAnsiTheme="minorHAnsi"/>
          <w:sz w:val="19"/>
          <w:lang w:val="es-419"/>
        </w:rPr>
        <w:tab/>
        <w:t>Prestar asistencia a los Estados y las organizaciones, en particular a los gobiernos de países en desarrollo y de países en transición a una economía de mercado, en la elaboración de legislación conforme al Acta de 1991 del Convenio de la UPOV.</w:t>
      </w:r>
    </w:p>
    <w:p w14:paraId="36D9E07B" w14:textId="77777777" w:rsidR="00461CBB" w:rsidRPr="006848F6" w:rsidRDefault="00461CBB" w:rsidP="00461CBB">
      <w:pPr>
        <w:autoSpaceDE w:val="0"/>
        <w:autoSpaceDN w:val="0"/>
        <w:adjustRightInd w:val="0"/>
        <w:ind w:left="567" w:hanging="567"/>
        <w:jc w:val="left"/>
        <w:rPr>
          <w:rFonts w:asciiTheme="minorHAnsi" w:eastAsia="Times New Roman" w:hAnsiTheme="minorHAnsi" w:cstheme="minorHAnsi"/>
          <w:sz w:val="19"/>
          <w:szCs w:val="19"/>
          <w:lang w:val="es-419"/>
        </w:rPr>
      </w:pPr>
      <w:r w:rsidRPr="006848F6">
        <w:rPr>
          <w:rFonts w:asciiTheme="minorHAnsi" w:hAnsiTheme="minorHAnsi"/>
          <w:sz w:val="19"/>
          <w:lang w:val="es-419"/>
        </w:rPr>
        <w:t>c)</w:t>
      </w:r>
      <w:r w:rsidRPr="006848F6">
        <w:rPr>
          <w:rFonts w:asciiTheme="minorHAnsi" w:hAnsiTheme="minorHAnsi"/>
          <w:sz w:val="19"/>
          <w:lang w:val="es-419"/>
        </w:rPr>
        <w:tab/>
        <w:t>Prestar asistencia a los Estados y las organizaciones para la adhesión al Acta de 1991 del Convenio de la UPOV.</w:t>
      </w:r>
    </w:p>
    <w:p w14:paraId="5F859125" w14:textId="77777777" w:rsidR="00461CBB" w:rsidRPr="006848F6" w:rsidRDefault="00461CBB" w:rsidP="00461CBB">
      <w:pPr>
        <w:autoSpaceDE w:val="0"/>
        <w:autoSpaceDN w:val="0"/>
        <w:adjustRightInd w:val="0"/>
        <w:ind w:left="567" w:hanging="567"/>
        <w:jc w:val="left"/>
        <w:rPr>
          <w:rFonts w:asciiTheme="minorHAnsi" w:eastAsia="Times New Roman" w:hAnsiTheme="minorHAnsi" w:cstheme="minorHAnsi"/>
          <w:sz w:val="19"/>
          <w:szCs w:val="19"/>
          <w:lang w:val="es-419"/>
        </w:rPr>
      </w:pPr>
      <w:r w:rsidRPr="006848F6">
        <w:rPr>
          <w:rFonts w:asciiTheme="minorHAnsi" w:hAnsiTheme="minorHAnsi"/>
          <w:sz w:val="19"/>
          <w:lang w:val="es-419"/>
        </w:rPr>
        <w:t>d)</w:t>
      </w:r>
      <w:r w:rsidRPr="006848F6">
        <w:rPr>
          <w:rFonts w:asciiTheme="minorHAnsi" w:hAnsiTheme="minorHAnsi"/>
          <w:sz w:val="19"/>
          <w:lang w:val="es-419"/>
        </w:rPr>
        <w:tab/>
        <w:t>Prestar asistencia a los Estados y las organizaciones para la aplicación de un sistema eficaz de protección de las variedades vegetales de conformidad con el Convenio de la UPOV.</w:t>
      </w:r>
    </w:p>
    <w:p w14:paraId="221E16B4" w14:textId="77777777" w:rsidR="00461CBB" w:rsidRPr="006848F6" w:rsidRDefault="00461CBB" w:rsidP="00461CBB">
      <w:pPr>
        <w:rPr>
          <w:sz w:val="18"/>
          <w:lang w:val="es-419"/>
        </w:rPr>
      </w:pPr>
    </w:p>
    <w:p w14:paraId="7759BE32" w14:textId="77777777" w:rsidR="00461CBB" w:rsidRPr="006848F6" w:rsidRDefault="00461CBB" w:rsidP="00461CBB">
      <w:pPr>
        <w:pStyle w:val="Heading3"/>
        <w:spacing w:after="320"/>
        <w:rPr>
          <w:lang w:val="es-419"/>
        </w:rPr>
      </w:pPr>
      <w:r w:rsidRPr="006848F6">
        <w:rPr>
          <w:lang w:val="es-419"/>
        </w:rPr>
        <w:t>Datos sobre el rendimiento</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461CBB" w:rsidRPr="006848F6" w14:paraId="6D212D23" w14:textId="77777777" w:rsidTr="000C3AE1">
        <w:trPr>
          <w:trHeight w:val="530"/>
          <w:tblHeader/>
        </w:trPr>
        <w:tc>
          <w:tcPr>
            <w:tcW w:w="1838" w:type="dxa"/>
            <w:tcBorders>
              <w:top w:val="nil"/>
              <w:bottom w:val="nil"/>
            </w:tcBorders>
            <w:shd w:val="clear" w:color="auto" w:fill="E2E7EB" w:themeFill="accent3" w:themeFillTint="33"/>
            <w:vAlign w:val="center"/>
            <w:hideMark/>
          </w:tcPr>
          <w:p w14:paraId="48E276F4"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Resultados previstos</w:t>
            </w:r>
          </w:p>
        </w:tc>
        <w:tc>
          <w:tcPr>
            <w:tcW w:w="2987" w:type="dxa"/>
            <w:gridSpan w:val="2"/>
            <w:tcBorders>
              <w:top w:val="nil"/>
              <w:bottom w:val="nil"/>
            </w:tcBorders>
            <w:shd w:val="clear" w:color="auto" w:fill="E2E7EB" w:themeFill="accent3" w:themeFillTint="33"/>
            <w:vAlign w:val="center"/>
            <w:hideMark/>
          </w:tcPr>
          <w:p w14:paraId="32FA52F9"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4951" w:type="dxa"/>
            <w:tcBorders>
              <w:top w:val="nil"/>
              <w:bottom w:val="nil"/>
            </w:tcBorders>
            <w:shd w:val="clear" w:color="auto" w:fill="E2E7EB" w:themeFill="accent3" w:themeFillTint="33"/>
            <w:vAlign w:val="center"/>
            <w:hideMark/>
          </w:tcPr>
          <w:p w14:paraId="484DD640"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1462DD0E" w14:textId="77777777" w:rsidTr="000C3AE1">
        <w:trPr>
          <w:trHeight w:val="570"/>
        </w:trPr>
        <w:tc>
          <w:tcPr>
            <w:tcW w:w="1838" w:type="dxa"/>
            <w:vMerge w:val="restart"/>
            <w:tcBorders>
              <w:top w:val="nil"/>
              <w:bottom w:val="single" w:sz="4" w:space="0" w:color="AAB8C4" w:themeColor="accent4"/>
            </w:tcBorders>
            <w:shd w:val="clear" w:color="auto" w:fill="auto"/>
            <w:hideMark/>
          </w:tcPr>
          <w:p w14:paraId="2CCD9A64"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1. Fomentar la sensibilización acerca del papel de la protección de las variedades vegetales con arreglo al Convenio de la UPOV. </w:t>
            </w:r>
          </w:p>
        </w:tc>
        <w:tc>
          <w:tcPr>
            <w:tcW w:w="2977" w:type="dxa"/>
            <w:tcBorders>
              <w:top w:val="nil"/>
              <w:bottom w:val="single" w:sz="8" w:space="0" w:color="D9D9D9" w:themeColor="background1" w:themeShade="D9"/>
            </w:tcBorders>
            <w:shd w:val="clear" w:color="auto" w:fill="auto"/>
            <w:hideMark/>
          </w:tcPr>
          <w:p w14:paraId="66A8BFC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 Estados y organizaciones que inician ante el Consejo de la UPOV el procedimiento de adhesión a la Unión;</w:t>
            </w:r>
          </w:p>
        </w:tc>
        <w:tc>
          <w:tcPr>
            <w:tcW w:w="4961" w:type="dxa"/>
            <w:gridSpan w:val="2"/>
            <w:tcBorders>
              <w:top w:val="nil"/>
              <w:bottom w:val="single" w:sz="8" w:space="0" w:color="D9D9D9" w:themeColor="background1" w:themeShade="D9"/>
            </w:tcBorders>
            <w:shd w:val="clear" w:color="auto" w:fill="auto"/>
          </w:tcPr>
          <w:p w14:paraId="72D1F9C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2020: Emiratos Árabes Unidos y Zimbabwe (2)</w:t>
            </w:r>
          </w:p>
          <w:p w14:paraId="7C6821E1"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2021: Ghana, Jamaica, Nigeria (3) </w:t>
            </w:r>
          </w:p>
          <w:p w14:paraId="41E8A5CE" w14:textId="77777777" w:rsidR="00461CBB" w:rsidRPr="006848F6" w:rsidRDefault="00461CBB" w:rsidP="000C3AE1">
            <w:pPr>
              <w:jc w:val="left"/>
              <w:rPr>
                <w:rFonts w:ascii="Arial Narrow" w:eastAsia="Times New Roman" w:hAnsi="Arial Narrow"/>
                <w:sz w:val="18"/>
                <w:szCs w:val="18"/>
                <w:lang w:val="es-419" w:eastAsia="en-US"/>
              </w:rPr>
            </w:pPr>
          </w:p>
          <w:p w14:paraId="152DAD6D" w14:textId="77777777" w:rsidR="00461CBB" w:rsidRPr="006848F6" w:rsidRDefault="00461CBB" w:rsidP="000C3AE1">
            <w:pPr>
              <w:spacing w:after="60"/>
              <w:jc w:val="left"/>
              <w:rPr>
                <w:rFonts w:ascii="Arial Narrow" w:eastAsia="Times New Roman" w:hAnsi="Arial Narrow"/>
                <w:sz w:val="18"/>
                <w:szCs w:val="18"/>
                <w:lang w:val="es-419"/>
              </w:rPr>
            </w:pPr>
            <w:r w:rsidRPr="006848F6">
              <w:rPr>
                <w:rFonts w:ascii="Arial Narrow" w:hAnsi="Arial Narrow"/>
                <w:sz w:val="18"/>
                <w:lang w:val="es-419"/>
              </w:rPr>
              <w:t>Véase el gráfico 38.</w:t>
            </w:r>
          </w:p>
        </w:tc>
      </w:tr>
      <w:tr w:rsidR="00461CBB" w:rsidRPr="006848F6" w14:paraId="0FA4B0FE" w14:textId="77777777" w:rsidTr="000C3AE1">
        <w:trPr>
          <w:trHeight w:val="560"/>
        </w:trPr>
        <w:tc>
          <w:tcPr>
            <w:tcW w:w="1838" w:type="dxa"/>
            <w:vMerge/>
            <w:tcBorders>
              <w:bottom w:val="single" w:sz="4" w:space="0" w:color="AAB8C4" w:themeColor="accent4"/>
            </w:tcBorders>
            <w:hideMark/>
          </w:tcPr>
          <w:p w14:paraId="2FC72D3E"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tcBorders>
              <w:bottom w:val="single" w:sz="4" w:space="0" w:color="AAB8C4" w:themeColor="accent4"/>
            </w:tcBorders>
            <w:shd w:val="clear" w:color="auto" w:fill="auto"/>
            <w:hideMark/>
          </w:tcPr>
          <w:p w14:paraId="071F5E1F"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b) Estados y organizaciones que se han puesto en contacto con la Oficina de la Unión para recibir asistencia en la elaboración de legislación sobre la protección de las variedades vegetales; </w:t>
            </w:r>
          </w:p>
        </w:tc>
        <w:tc>
          <w:tcPr>
            <w:tcW w:w="4961" w:type="dxa"/>
            <w:gridSpan w:val="2"/>
            <w:tcBorders>
              <w:bottom w:val="single" w:sz="4" w:space="0" w:color="AAB8C4" w:themeColor="accent4"/>
            </w:tcBorders>
            <w:shd w:val="clear" w:color="auto" w:fill="auto"/>
          </w:tcPr>
          <w:p w14:paraId="596A8062"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2020: </w:t>
            </w:r>
          </w:p>
          <w:p w14:paraId="65CC277C"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 xml:space="preserve">Miembros de la Unión (4): Colombia, México, Paraguay y Viet Nam </w:t>
            </w:r>
          </w:p>
          <w:p w14:paraId="6413B1DC"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Ajenos a la Unión (12): Afganistán, Arabia Saudita, Emiratos Árabes Unidos, Jamaica, Kazajstán, Liechtenstein, Malasia, Malawi, Myanmar, San Vicente y las Granadinas*, Tailandia y Zimbabwe</w:t>
            </w:r>
          </w:p>
          <w:p w14:paraId="629B41C0" w14:textId="77777777" w:rsidR="00461CBB" w:rsidRPr="006848F6" w:rsidRDefault="00461CBB" w:rsidP="000C3AE1">
            <w:pPr>
              <w:spacing w:before="120"/>
              <w:jc w:val="left"/>
              <w:rPr>
                <w:rFonts w:ascii="Arial Narrow" w:eastAsia="Times New Roman" w:hAnsi="Arial Narrow"/>
                <w:sz w:val="18"/>
                <w:szCs w:val="18"/>
                <w:lang w:val="es-419"/>
              </w:rPr>
            </w:pPr>
            <w:r w:rsidRPr="006848F6">
              <w:rPr>
                <w:rFonts w:ascii="Arial Narrow" w:hAnsi="Arial Narrow"/>
                <w:sz w:val="18"/>
                <w:lang w:val="es-419"/>
              </w:rPr>
              <w:t xml:space="preserve">2021: </w:t>
            </w:r>
          </w:p>
          <w:p w14:paraId="7936541D"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Miembros de la Unión (5): Colombia, México, Paraguay, San Vicente y las Granadinas* (reglamentos)* y Viet Nam</w:t>
            </w:r>
          </w:p>
          <w:p w14:paraId="3445D5EC" w14:textId="77777777" w:rsidR="00461CBB" w:rsidRPr="006848F6" w:rsidRDefault="00461CBB" w:rsidP="000C3AE1">
            <w:pPr>
              <w:spacing w:before="60"/>
              <w:jc w:val="left"/>
              <w:rPr>
                <w:rFonts w:ascii="Arial Narrow" w:hAnsi="Arial Narrow"/>
                <w:sz w:val="18"/>
                <w:lang w:val="es-419"/>
              </w:rPr>
            </w:pPr>
            <w:r w:rsidRPr="006848F6">
              <w:rPr>
                <w:rFonts w:ascii="Arial Narrow" w:hAnsi="Arial Narrow"/>
                <w:sz w:val="18"/>
                <w:lang w:val="es-419"/>
              </w:rPr>
              <w:t>Ajenos a la Unión (18): Arabia Saudita, Armenia, Afganistán, Barbados, Camboya, Emiratos Árabes Unidos, Indonesia, Jamaica, Kazajstán, Liechtenstein, Malasia, Malawi, Mongolia, Myanmar, Nigeria, Tailandia, Zambia y Zimbabwe</w:t>
            </w:r>
            <w:r w:rsidRPr="006848F6">
              <w:rPr>
                <w:rFonts w:ascii="Arial Narrow" w:hAnsi="Arial Narrow"/>
                <w:sz w:val="18"/>
                <w:lang w:val="es-419"/>
              </w:rPr>
              <w:cr/>
            </w:r>
          </w:p>
          <w:p w14:paraId="762C7C19" w14:textId="53762BA6" w:rsidR="00461CBB" w:rsidRPr="006848F6" w:rsidRDefault="00461CBB" w:rsidP="000C3AE1">
            <w:pPr>
              <w:spacing w:before="60"/>
              <w:jc w:val="left"/>
              <w:rPr>
                <w:rFonts w:ascii="Arial Narrow" w:hAnsi="Arial Narrow"/>
                <w:spacing w:val="-2"/>
                <w:sz w:val="16"/>
                <w:szCs w:val="19"/>
                <w:lang w:val="es-419"/>
              </w:rPr>
            </w:pPr>
            <w:r w:rsidRPr="006848F6">
              <w:rPr>
                <w:rFonts w:ascii="Arial Narrow" w:hAnsi="Arial Narrow"/>
                <w:sz w:val="16"/>
                <w:lang w:val="es-419"/>
              </w:rPr>
              <w:t xml:space="preserve">*San Vicente y las Granadinas se convirtió en miembro de la UPOV el </w:t>
            </w:r>
            <w:r w:rsidR="00F26513">
              <w:rPr>
                <w:rFonts w:ascii="Arial Narrow" w:hAnsi="Arial Narrow"/>
                <w:sz w:val="16"/>
                <w:lang w:val="es-419"/>
              </w:rPr>
              <w:br/>
            </w:r>
            <w:r w:rsidRPr="006848F6">
              <w:rPr>
                <w:rFonts w:ascii="Arial Narrow" w:hAnsi="Arial Narrow"/>
                <w:sz w:val="16"/>
                <w:lang w:val="es-419"/>
              </w:rPr>
              <w:t>22 de marzo de 2021.</w:t>
            </w:r>
          </w:p>
          <w:p w14:paraId="23A1C238" w14:textId="77777777" w:rsidR="00461CBB" w:rsidRPr="006848F6" w:rsidRDefault="00461CBB" w:rsidP="000C3AE1">
            <w:pPr>
              <w:spacing w:before="120"/>
              <w:jc w:val="left"/>
              <w:rPr>
                <w:rFonts w:ascii="Arial Narrow" w:eastAsia="Times New Roman" w:hAnsi="Arial Narrow"/>
                <w:sz w:val="18"/>
                <w:szCs w:val="18"/>
                <w:lang w:val="es-419"/>
              </w:rPr>
            </w:pPr>
            <w:r w:rsidRPr="006848F6">
              <w:rPr>
                <w:rFonts w:ascii="Arial Narrow" w:hAnsi="Arial Narrow"/>
                <w:sz w:val="18"/>
                <w:lang w:val="es-419"/>
              </w:rPr>
              <w:t>Véase el gráfico 38.</w:t>
            </w:r>
          </w:p>
        </w:tc>
      </w:tr>
    </w:tbl>
    <w:p w14:paraId="3C26C129" w14:textId="77777777" w:rsidR="00461CBB" w:rsidRPr="006848F6" w:rsidRDefault="00461CBB" w:rsidP="00461CBB">
      <w:pPr>
        <w:rPr>
          <w:rFonts w:ascii="Arial Narrow" w:hAnsi="Arial Narrow"/>
          <w:sz w:val="18"/>
          <w:lang w:val="es-419"/>
        </w:rPr>
      </w:pPr>
    </w:p>
    <w:p w14:paraId="35CD2746" w14:textId="77777777" w:rsidR="00461CBB" w:rsidRPr="006848F6" w:rsidRDefault="00461CBB" w:rsidP="00461CBB">
      <w:pPr>
        <w:jc w:val="left"/>
        <w:rPr>
          <w:bCs/>
          <w:color w:val="155F1A"/>
          <w:sz w:val="18"/>
          <w:lang w:val="es-419"/>
        </w:rPr>
      </w:pPr>
      <w:r w:rsidRPr="006848F6">
        <w:rPr>
          <w:lang w:val="es-419"/>
        </w:rPr>
        <w:br w:type="page"/>
      </w:r>
    </w:p>
    <w:p w14:paraId="1A68790E" w14:textId="77777777" w:rsidR="00461CBB" w:rsidRPr="006848F6" w:rsidRDefault="00461CBB" w:rsidP="00461CBB">
      <w:pPr>
        <w:pStyle w:val="Caption"/>
        <w:rPr>
          <w:snapToGrid w:val="0"/>
          <w:lang w:val="es-419"/>
        </w:rPr>
      </w:pPr>
      <w:r w:rsidRPr="006848F6">
        <w:rPr>
          <w:lang w:val="es-419"/>
        </w:rPr>
        <w:lastRenderedPageBreak/>
        <w:t>Gráfico 38. Estados y organizaciones que se han puesto en contacto con la Oficina de la Unión en 2020 para recibir asistencia en la elaboración de legislación sobre la protección de las variedades vegetales, y Estados y organizaciones que han iniciado ante el Consejo de la UPOV el procedimiento para ser miembro de la Unión</w:t>
      </w:r>
    </w:p>
    <w:p w14:paraId="34F8D2A5" w14:textId="77777777" w:rsidR="00461CBB" w:rsidRPr="006848F6" w:rsidRDefault="00461CBB" w:rsidP="00461CBB">
      <w:pPr>
        <w:jc w:val="center"/>
        <w:rPr>
          <w:snapToGrid w:val="0"/>
          <w:color w:val="008080"/>
          <w:szCs w:val="24"/>
          <w:lang w:val="es-419"/>
        </w:rPr>
      </w:pPr>
      <w:r w:rsidRPr="006848F6">
        <w:rPr>
          <w:noProof/>
          <w:snapToGrid w:val="0"/>
          <w:color w:val="008080"/>
          <w:lang w:val="en-US" w:eastAsia="en-US"/>
        </w:rPr>
        <w:drawing>
          <wp:inline distT="0" distB="0" distL="0" distR="0" wp14:anchorId="17A717AF" wp14:editId="00444D13">
            <wp:extent cx="5602216" cy="2841949"/>
            <wp:effectExtent l="0" t="0" r="0" b="0"/>
            <wp:docPr id="32" name="Picture 32" descr="\\adi.wipo.int\wipodata\DAT1\OrgUPOV\Shared\Document\C\C56 (2022)\draft_documents\c_56_02_performance_report_2021\data_collection_and_contributions_recd\YH\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i.wipo.int\wipodata\DAT1\OrgUPOV\Shared\Document\C\C56 (2022)\draft_documents\c_56_02_performance_report_2021\data_collection_and_contributions_recd\YH\chart (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6909" cy="2849403"/>
                    </a:xfrm>
                    <a:prstGeom prst="rect">
                      <a:avLst/>
                    </a:prstGeom>
                    <a:noFill/>
                    <a:ln>
                      <a:noFill/>
                    </a:ln>
                  </pic:spPr>
                </pic:pic>
              </a:graphicData>
            </a:graphic>
          </wp:inline>
        </w:drawing>
      </w:r>
    </w:p>
    <w:p w14:paraId="48B5E57F" w14:textId="77777777" w:rsidR="00461CBB" w:rsidRPr="006848F6" w:rsidRDefault="00461CBB" w:rsidP="00461CBB">
      <w:pPr>
        <w:pStyle w:val="BodyText"/>
        <w:spacing w:after="180"/>
        <w:ind w:left="426" w:right="425"/>
        <w:rPr>
          <w:sz w:val="12"/>
          <w:szCs w:val="12"/>
          <w:lang w:val="es-419"/>
        </w:rPr>
      </w:pPr>
      <w:r w:rsidRPr="006848F6">
        <w:rPr>
          <w:sz w:val="12"/>
          <w:lang w:val="es-419"/>
        </w:rPr>
        <w:t>Las fronteras que figuran en este mapa no implican la expresión de opinión alguna por parte de la UPOV sobre la condición jurídica de ningún país o territorio.</w:t>
      </w:r>
    </w:p>
    <w:p w14:paraId="05322603" w14:textId="77777777" w:rsidR="00461CBB" w:rsidRPr="006848F6" w:rsidRDefault="00461CBB" w:rsidP="00461CBB">
      <w:pPr>
        <w:ind w:left="992" w:right="425" w:hanging="425"/>
        <w:jc w:val="left"/>
        <w:rPr>
          <w:rFonts w:ascii="Arial Narrow" w:hAnsi="Arial Narrow"/>
          <w:sz w:val="18"/>
          <w:szCs w:val="16"/>
          <w:lang w:val="es-419"/>
        </w:rPr>
      </w:pPr>
      <w:r w:rsidRPr="006848F6">
        <w:rPr>
          <w:rFonts w:ascii="Arial Narrow" w:hAnsi="Arial Narrow"/>
          <w:noProof/>
          <w:lang w:val="en-US" w:eastAsia="en-US"/>
        </w:rPr>
        <w:drawing>
          <wp:inline distT="0" distB="0" distL="0" distR="0" wp14:anchorId="574D83BB" wp14:editId="53C36EC2">
            <wp:extent cx="115200" cy="115200"/>
            <wp:effectExtent l="19050" t="19050" r="18415" b="1841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5200" cy="115200"/>
                    </a:xfrm>
                    <a:prstGeom prst="rect">
                      <a:avLst/>
                    </a:prstGeom>
                    <a:ln>
                      <a:solidFill>
                        <a:schemeClr val="tx1"/>
                      </a:solidFill>
                    </a:ln>
                  </pic:spPr>
                </pic:pic>
              </a:graphicData>
            </a:graphic>
          </wp:inline>
        </w:drawing>
      </w:r>
      <w:r w:rsidRPr="006848F6">
        <w:rPr>
          <w:rFonts w:ascii="Arial Narrow" w:hAnsi="Arial Narrow"/>
          <w:sz w:val="16"/>
          <w:lang w:val="es-419"/>
        </w:rPr>
        <w:tab/>
      </w:r>
      <w:r w:rsidRPr="006848F6">
        <w:rPr>
          <w:rFonts w:ascii="Arial Narrow" w:hAnsi="Arial Narrow"/>
          <w:sz w:val="18"/>
          <w:lang w:val="es-419"/>
        </w:rPr>
        <w:t xml:space="preserve">Estados y organizaciones que han iniciado ante el Consejo de la UPOV el procedimiento para ser miembros de la Unión </w:t>
      </w:r>
    </w:p>
    <w:p w14:paraId="6FE8F1A4" w14:textId="77777777" w:rsidR="00461CBB" w:rsidRPr="006848F6" w:rsidRDefault="00461CBB" w:rsidP="00461CBB">
      <w:pPr>
        <w:ind w:left="992" w:right="425" w:hanging="425"/>
        <w:jc w:val="left"/>
        <w:rPr>
          <w:rFonts w:ascii="Arial Narrow" w:hAnsi="Arial Narrow"/>
          <w:sz w:val="18"/>
          <w:szCs w:val="16"/>
          <w:lang w:val="es-419"/>
        </w:rPr>
      </w:pPr>
      <w:r w:rsidRPr="006848F6">
        <w:rPr>
          <w:rFonts w:ascii="Arial Narrow" w:hAnsi="Arial Narrow"/>
          <w:noProof/>
          <w:lang w:val="en-US" w:eastAsia="en-US"/>
        </w:rPr>
        <w:drawing>
          <wp:inline distT="0" distB="0" distL="0" distR="0" wp14:anchorId="0B7CD7D4" wp14:editId="4F70A134">
            <wp:extent cx="115200" cy="115200"/>
            <wp:effectExtent l="19050" t="19050" r="18415" b="184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200" cy="115200"/>
                    </a:xfrm>
                    <a:prstGeom prst="rect">
                      <a:avLst/>
                    </a:prstGeom>
                    <a:ln>
                      <a:solidFill>
                        <a:schemeClr val="tx1"/>
                      </a:solidFill>
                    </a:ln>
                  </pic:spPr>
                </pic:pic>
              </a:graphicData>
            </a:graphic>
          </wp:inline>
        </w:drawing>
      </w:r>
      <w:r w:rsidRPr="006848F6">
        <w:rPr>
          <w:rFonts w:ascii="Arial Narrow" w:hAnsi="Arial Narrow"/>
          <w:sz w:val="16"/>
          <w:lang w:val="es-419"/>
        </w:rPr>
        <w:tab/>
      </w:r>
      <w:r w:rsidRPr="006848F6">
        <w:rPr>
          <w:rFonts w:ascii="Arial Narrow" w:hAnsi="Arial Narrow"/>
          <w:sz w:val="18"/>
          <w:lang w:val="es-419"/>
        </w:rPr>
        <w:t>Estados y organizaciones que se han puesto en contacto con la Oficina de la Unión para recibir asistencia en la elaboración de legislación sobre la protección de las variedades vegetales</w:t>
      </w:r>
    </w:p>
    <w:p w14:paraId="568B1564" w14:textId="77777777" w:rsidR="00461CBB" w:rsidRPr="006848F6" w:rsidRDefault="00461CBB" w:rsidP="00461CBB">
      <w:pPr>
        <w:ind w:left="992" w:right="425" w:hanging="425"/>
        <w:jc w:val="left"/>
        <w:rPr>
          <w:rFonts w:ascii="Arial Narrow" w:hAnsi="Arial Narrow"/>
          <w:sz w:val="18"/>
          <w:szCs w:val="16"/>
          <w:lang w:val="es-419"/>
        </w:rPr>
      </w:pPr>
    </w:p>
    <w:p w14:paraId="30C07E10" w14:textId="77777777" w:rsidR="00461CBB" w:rsidRPr="006848F6" w:rsidRDefault="00461CBB" w:rsidP="00461CBB">
      <w:pPr>
        <w:ind w:left="992" w:right="425" w:hanging="425"/>
        <w:jc w:val="left"/>
        <w:rPr>
          <w:rFonts w:ascii="Arial Narrow" w:hAnsi="Arial Narrow"/>
          <w:sz w:val="18"/>
          <w:szCs w:val="16"/>
          <w:lang w:val="es-419"/>
        </w:rPr>
      </w:pPr>
    </w:p>
    <w:tbl>
      <w:tblPr>
        <w:tblW w:w="9791"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gridCol w:w="15"/>
      </w:tblGrid>
      <w:tr w:rsidR="00461CBB" w:rsidRPr="006848F6" w14:paraId="42154BC0" w14:textId="77777777" w:rsidTr="000C3AE1">
        <w:trPr>
          <w:trHeight w:val="530"/>
          <w:tblHeader/>
        </w:trPr>
        <w:tc>
          <w:tcPr>
            <w:tcW w:w="1838" w:type="dxa"/>
            <w:tcBorders>
              <w:top w:val="nil"/>
              <w:bottom w:val="nil"/>
            </w:tcBorders>
            <w:shd w:val="clear" w:color="auto" w:fill="E2E7EB" w:themeFill="accent3" w:themeFillTint="33"/>
            <w:vAlign w:val="center"/>
            <w:hideMark/>
          </w:tcPr>
          <w:p w14:paraId="63B0F265"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Resultados previstos</w:t>
            </w:r>
          </w:p>
        </w:tc>
        <w:tc>
          <w:tcPr>
            <w:tcW w:w="2987" w:type="dxa"/>
            <w:gridSpan w:val="2"/>
            <w:tcBorders>
              <w:top w:val="nil"/>
              <w:bottom w:val="nil"/>
            </w:tcBorders>
            <w:shd w:val="clear" w:color="auto" w:fill="E2E7EB" w:themeFill="accent3" w:themeFillTint="33"/>
            <w:vAlign w:val="center"/>
            <w:hideMark/>
          </w:tcPr>
          <w:p w14:paraId="164FEA94"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4966" w:type="dxa"/>
            <w:gridSpan w:val="2"/>
            <w:tcBorders>
              <w:top w:val="nil"/>
              <w:bottom w:val="nil"/>
            </w:tcBorders>
            <w:shd w:val="clear" w:color="auto" w:fill="E2E7EB" w:themeFill="accent3" w:themeFillTint="33"/>
            <w:vAlign w:val="center"/>
            <w:hideMark/>
          </w:tcPr>
          <w:p w14:paraId="12E6FA19"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5FF793DE" w14:textId="77777777" w:rsidTr="000C3AE1">
        <w:trPr>
          <w:trHeight w:val="280"/>
        </w:trPr>
        <w:tc>
          <w:tcPr>
            <w:tcW w:w="1838" w:type="dxa"/>
            <w:vMerge w:val="restart"/>
            <w:tcBorders>
              <w:top w:val="nil"/>
            </w:tcBorders>
            <w:hideMark/>
          </w:tcPr>
          <w:p w14:paraId="4607E735" w14:textId="77777777" w:rsidR="00461CBB" w:rsidRPr="006848F6" w:rsidRDefault="00461CBB" w:rsidP="000C3AE1">
            <w:pPr>
              <w:jc w:val="left"/>
              <w:rPr>
                <w:rFonts w:ascii="Arial Narrow" w:eastAsia="Times New Roman" w:hAnsi="Arial Narrow"/>
                <w:i/>
                <w:sz w:val="18"/>
                <w:szCs w:val="18"/>
                <w:lang w:val="es-419"/>
              </w:rPr>
            </w:pPr>
            <w:r w:rsidRPr="006848F6">
              <w:rPr>
                <w:rFonts w:ascii="Arial Narrow" w:hAnsi="Arial Narrow"/>
                <w:sz w:val="18"/>
                <w:lang w:val="es-419"/>
              </w:rPr>
              <w:t>1. Fomentar la sensibilización acerca del papel de la protección de las variedades vegetales con arreglo al Convenio de la UPOV (</w:t>
            </w:r>
            <w:r w:rsidRPr="006848F6">
              <w:rPr>
                <w:rFonts w:ascii="Arial Narrow" w:hAnsi="Arial Narrow"/>
                <w:i/>
                <w:iCs/>
                <w:sz w:val="18"/>
                <w:lang w:val="es-419"/>
              </w:rPr>
              <w:t>continuación</w:t>
            </w:r>
            <w:r w:rsidRPr="006848F6">
              <w:rPr>
                <w:rFonts w:ascii="Arial Narrow" w:hAnsi="Arial Narrow"/>
                <w:sz w:val="18"/>
                <w:lang w:val="es-419"/>
              </w:rPr>
              <w:t>)</w:t>
            </w:r>
          </w:p>
        </w:tc>
        <w:tc>
          <w:tcPr>
            <w:tcW w:w="2977" w:type="dxa"/>
            <w:tcBorders>
              <w:top w:val="nil"/>
            </w:tcBorders>
            <w:shd w:val="clear" w:color="auto" w:fill="auto"/>
            <w:hideMark/>
          </w:tcPr>
          <w:p w14:paraId="383DA9A8"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c) Estados y organizaciones que reciben información en las actividades de la UPOV;</w:t>
            </w:r>
          </w:p>
        </w:tc>
        <w:tc>
          <w:tcPr>
            <w:tcW w:w="4976" w:type="dxa"/>
            <w:gridSpan w:val="3"/>
            <w:tcBorders>
              <w:top w:val="nil"/>
            </w:tcBorders>
            <w:shd w:val="clear" w:color="auto" w:fill="auto"/>
          </w:tcPr>
          <w:p w14:paraId="30A25DDC"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Véase el Anexo V del presente documento</w:t>
            </w:r>
          </w:p>
        </w:tc>
      </w:tr>
      <w:tr w:rsidR="00461CBB" w:rsidRPr="006848F6" w14:paraId="38D0B6F3" w14:textId="77777777" w:rsidTr="000C3AE1">
        <w:trPr>
          <w:trHeight w:val="280"/>
        </w:trPr>
        <w:tc>
          <w:tcPr>
            <w:tcW w:w="1838" w:type="dxa"/>
            <w:vMerge/>
            <w:hideMark/>
          </w:tcPr>
          <w:p w14:paraId="37F08869"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21ADF90A"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d) Estados y organizaciones que participaron en visitas de estudio;</w:t>
            </w:r>
          </w:p>
        </w:tc>
        <w:tc>
          <w:tcPr>
            <w:tcW w:w="4976" w:type="dxa"/>
            <w:gridSpan w:val="3"/>
            <w:shd w:val="clear" w:color="auto" w:fill="auto"/>
          </w:tcPr>
          <w:p w14:paraId="2A37C6C2"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Véase el Anexo V del presente documento</w:t>
            </w:r>
          </w:p>
        </w:tc>
      </w:tr>
      <w:tr w:rsidR="00461CBB" w:rsidRPr="006848F6" w14:paraId="5CC00BA9" w14:textId="77777777" w:rsidTr="000C3AE1">
        <w:trPr>
          <w:trHeight w:val="280"/>
        </w:trPr>
        <w:tc>
          <w:tcPr>
            <w:tcW w:w="1838" w:type="dxa"/>
            <w:vMerge/>
            <w:hideMark/>
          </w:tcPr>
          <w:p w14:paraId="3A076424"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48998714"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e) Participación en las actividades de la UPOV de fomento de la sensibilización o actividades en que toma parte la UPOV;</w:t>
            </w:r>
          </w:p>
        </w:tc>
        <w:tc>
          <w:tcPr>
            <w:tcW w:w="4976" w:type="dxa"/>
            <w:gridSpan w:val="3"/>
            <w:shd w:val="clear" w:color="auto" w:fill="auto"/>
          </w:tcPr>
          <w:p w14:paraId="44DFE77A"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Véase el Anexo V del presente documento</w:t>
            </w:r>
          </w:p>
        </w:tc>
      </w:tr>
      <w:tr w:rsidR="00461CBB" w:rsidRPr="006848F6" w14:paraId="2B79B8CB" w14:textId="77777777" w:rsidTr="000C3AE1">
        <w:trPr>
          <w:gridAfter w:val="1"/>
          <w:wAfter w:w="15" w:type="dxa"/>
          <w:trHeight w:val="280"/>
        </w:trPr>
        <w:tc>
          <w:tcPr>
            <w:tcW w:w="1838" w:type="dxa"/>
            <w:vMerge/>
            <w:hideMark/>
          </w:tcPr>
          <w:p w14:paraId="4E8C3227"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736CE140"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f) Número de estudios publicados en el sitio web de la UPOV;</w:t>
            </w:r>
          </w:p>
        </w:tc>
        <w:tc>
          <w:tcPr>
            <w:tcW w:w="4961" w:type="dxa"/>
            <w:gridSpan w:val="2"/>
            <w:shd w:val="clear" w:color="auto" w:fill="auto"/>
          </w:tcPr>
          <w:p w14:paraId="330A4159" w14:textId="77777777" w:rsidR="00461CBB" w:rsidRPr="006848F6" w:rsidRDefault="00461CBB" w:rsidP="000C3AE1">
            <w:pPr>
              <w:jc w:val="left"/>
              <w:rPr>
                <w:rFonts w:ascii="Arial Narrow" w:eastAsia="Times New Roman" w:hAnsi="Arial Narrow"/>
                <w:sz w:val="18"/>
                <w:szCs w:val="18"/>
                <w:highlight w:val="yellow"/>
                <w:lang w:val="es-419"/>
              </w:rPr>
            </w:pPr>
            <w:r w:rsidRPr="006848F6">
              <w:rPr>
                <w:rFonts w:ascii="Arial Narrow" w:hAnsi="Arial Narrow"/>
                <w:sz w:val="18"/>
                <w:lang w:val="es-419"/>
              </w:rPr>
              <w:t>Ninguna.</w:t>
            </w:r>
          </w:p>
        </w:tc>
      </w:tr>
      <w:tr w:rsidR="00461CBB" w:rsidRPr="006848F6" w14:paraId="31528A15" w14:textId="77777777" w:rsidTr="000C3AE1">
        <w:trPr>
          <w:gridAfter w:val="1"/>
          <w:wAfter w:w="15" w:type="dxa"/>
          <w:trHeight w:val="280"/>
        </w:trPr>
        <w:tc>
          <w:tcPr>
            <w:tcW w:w="1838" w:type="dxa"/>
            <w:vMerge/>
            <w:hideMark/>
          </w:tcPr>
          <w:p w14:paraId="77B305D4"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29F39E29"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g) Número de visitas a la página de ventajas del sitio web de la UPOV;</w:t>
            </w:r>
          </w:p>
        </w:tc>
        <w:tc>
          <w:tcPr>
            <w:tcW w:w="4961" w:type="dxa"/>
            <w:gridSpan w:val="2"/>
            <w:shd w:val="clear" w:color="auto" w:fill="auto"/>
          </w:tcPr>
          <w:p w14:paraId="02076663"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2020: 4.125 páginas vistas </w:t>
            </w:r>
          </w:p>
          <w:p w14:paraId="70EF8F1F" w14:textId="77777777" w:rsidR="00461CBB" w:rsidRPr="006848F6" w:rsidRDefault="00461CBB" w:rsidP="000C3AE1">
            <w:pPr>
              <w:jc w:val="left"/>
              <w:rPr>
                <w:rFonts w:ascii="Arial Narrow" w:eastAsia="Times New Roman" w:hAnsi="Arial Narrow"/>
                <w:sz w:val="18"/>
                <w:szCs w:val="18"/>
                <w:highlight w:val="yellow"/>
                <w:lang w:val="es-419"/>
              </w:rPr>
            </w:pPr>
            <w:r w:rsidRPr="006848F6">
              <w:rPr>
                <w:rFonts w:ascii="Arial Narrow" w:hAnsi="Arial Narrow"/>
                <w:sz w:val="18"/>
                <w:lang w:val="es-419"/>
              </w:rPr>
              <w:t>2021: 4.304 páginas vistas (+4%)</w:t>
            </w:r>
          </w:p>
        </w:tc>
      </w:tr>
      <w:tr w:rsidR="00461CBB" w:rsidRPr="006848F6" w14:paraId="0E5D5055" w14:textId="77777777" w:rsidTr="000C3AE1">
        <w:trPr>
          <w:gridAfter w:val="1"/>
          <w:wAfter w:w="15" w:type="dxa"/>
          <w:trHeight w:val="280"/>
        </w:trPr>
        <w:tc>
          <w:tcPr>
            <w:tcW w:w="1838" w:type="dxa"/>
            <w:vMerge/>
            <w:hideMark/>
          </w:tcPr>
          <w:p w14:paraId="46880EBC"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6CAA2A98"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h) Número de videos publicados en el sitio web de la UPOV;</w:t>
            </w:r>
          </w:p>
        </w:tc>
        <w:tc>
          <w:tcPr>
            <w:tcW w:w="4961" w:type="dxa"/>
            <w:gridSpan w:val="2"/>
            <w:shd w:val="clear" w:color="auto" w:fill="auto"/>
          </w:tcPr>
          <w:p w14:paraId="5731036D"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Ninguna.</w:t>
            </w:r>
          </w:p>
        </w:tc>
      </w:tr>
      <w:tr w:rsidR="00461CBB" w:rsidRPr="006848F6" w14:paraId="1AAF1856" w14:textId="77777777" w:rsidTr="000C3AE1">
        <w:trPr>
          <w:gridAfter w:val="1"/>
          <w:wAfter w:w="15" w:type="dxa"/>
          <w:trHeight w:val="280"/>
        </w:trPr>
        <w:tc>
          <w:tcPr>
            <w:tcW w:w="1838" w:type="dxa"/>
            <w:vMerge/>
            <w:hideMark/>
          </w:tcPr>
          <w:p w14:paraId="2CDF774A"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13F02462"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i) Número de visualizaciones de videos publicados en el sitio web de la UPOV;</w:t>
            </w:r>
          </w:p>
        </w:tc>
        <w:tc>
          <w:tcPr>
            <w:tcW w:w="4961" w:type="dxa"/>
            <w:gridSpan w:val="2"/>
            <w:shd w:val="clear" w:color="auto" w:fill="auto"/>
          </w:tcPr>
          <w:p w14:paraId="7EB0768D" w14:textId="77777777" w:rsidR="00461CBB" w:rsidRPr="006848F6" w:rsidRDefault="00461CBB" w:rsidP="000C3AE1">
            <w:pPr>
              <w:tabs>
                <w:tab w:val="left" w:pos="891"/>
              </w:tabs>
              <w:spacing w:before="40" w:after="40"/>
              <w:jc w:val="left"/>
              <w:rPr>
                <w:rFonts w:ascii="Arial Narrow" w:eastAsia="Times New Roman" w:hAnsi="Arial Narrow"/>
                <w:sz w:val="18"/>
                <w:szCs w:val="18"/>
                <w:lang w:val="es-419"/>
              </w:rPr>
            </w:pPr>
            <w:r w:rsidRPr="006848F6">
              <w:rPr>
                <w:rFonts w:ascii="Arial Narrow" w:hAnsi="Arial Narrow"/>
                <w:sz w:val="18"/>
                <w:lang w:val="es-419"/>
              </w:rPr>
              <w:t>2020: 28.172</w:t>
            </w:r>
            <w:r w:rsidRPr="006848F6">
              <w:rPr>
                <w:rStyle w:val="FootnoteReference"/>
                <w:rFonts w:ascii="Arial Narrow" w:hAnsi="Arial Narrow"/>
                <w:sz w:val="18"/>
                <w:lang w:val="es-419"/>
              </w:rPr>
              <w:footnoteReference w:id="4"/>
            </w:r>
            <w:r w:rsidRPr="006848F6">
              <w:rPr>
                <w:rFonts w:ascii="Arial Narrow" w:hAnsi="Arial Narrow"/>
                <w:sz w:val="18"/>
                <w:lang w:val="es-419"/>
              </w:rPr>
              <w:t xml:space="preserve"> visualizaciones combinadas </w:t>
            </w:r>
          </w:p>
          <w:p w14:paraId="52C0ECD8" w14:textId="77777777" w:rsidR="00461CBB" w:rsidRPr="006848F6" w:rsidRDefault="00461CBB" w:rsidP="000C3AE1">
            <w:pPr>
              <w:tabs>
                <w:tab w:val="left" w:pos="891"/>
              </w:tabs>
              <w:spacing w:before="40" w:after="40"/>
              <w:jc w:val="left"/>
              <w:rPr>
                <w:rFonts w:ascii="Arial Narrow" w:eastAsia="Times New Roman" w:hAnsi="Arial Narrow"/>
                <w:sz w:val="18"/>
                <w:szCs w:val="18"/>
                <w:lang w:val="es-419"/>
              </w:rPr>
            </w:pPr>
            <w:r w:rsidRPr="006848F6">
              <w:rPr>
                <w:rFonts w:ascii="Arial Narrow" w:hAnsi="Arial Narrow"/>
                <w:sz w:val="18"/>
                <w:lang w:val="es-419"/>
              </w:rPr>
              <w:t>2021: 34.061 visualizaciones combinadas (21%)</w:t>
            </w:r>
          </w:p>
          <w:p w14:paraId="4E4AEA6B" w14:textId="77777777" w:rsidR="00461CBB" w:rsidRPr="006848F6" w:rsidRDefault="00461CBB" w:rsidP="000C3AE1">
            <w:pPr>
              <w:tabs>
                <w:tab w:val="left" w:pos="891"/>
              </w:tabs>
              <w:spacing w:before="40" w:after="40"/>
              <w:jc w:val="left"/>
              <w:rPr>
                <w:rFonts w:ascii="Arial Narrow" w:eastAsia="Times New Roman" w:hAnsi="Arial Narrow"/>
                <w:sz w:val="18"/>
                <w:szCs w:val="18"/>
                <w:lang w:val="es-419" w:eastAsia="en-US"/>
              </w:rPr>
            </w:pPr>
          </w:p>
          <w:p w14:paraId="2B0FDD72" w14:textId="77777777" w:rsidR="00461CBB" w:rsidRPr="006848F6" w:rsidRDefault="00461CBB" w:rsidP="000C3AE1">
            <w:pPr>
              <w:tabs>
                <w:tab w:val="left" w:pos="891"/>
              </w:tabs>
              <w:spacing w:before="40" w:after="40"/>
              <w:jc w:val="left"/>
              <w:rPr>
                <w:rFonts w:ascii="Arial Narrow" w:eastAsia="Times New Roman" w:hAnsi="Arial Narrow"/>
                <w:sz w:val="18"/>
                <w:szCs w:val="18"/>
                <w:highlight w:val="yellow"/>
                <w:lang w:val="es-419"/>
              </w:rPr>
            </w:pPr>
            <w:r w:rsidRPr="006848F6">
              <w:rPr>
                <w:rFonts w:ascii="Arial Narrow" w:hAnsi="Arial Narrow"/>
                <w:sz w:val="18"/>
                <w:lang w:val="es-419"/>
              </w:rPr>
              <w:t>Véase el gráfico 39</w:t>
            </w:r>
          </w:p>
        </w:tc>
      </w:tr>
      <w:tr w:rsidR="00461CBB" w:rsidRPr="006848F6" w14:paraId="39C11E23" w14:textId="77777777" w:rsidTr="000C3AE1">
        <w:trPr>
          <w:gridAfter w:val="1"/>
          <w:wAfter w:w="15" w:type="dxa"/>
          <w:trHeight w:val="290"/>
        </w:trPr>
        <w:tc>
          <w:tcPr>
            <w:tcW w:w="1838" w:type="dxa"/>
            <w:tcBorders>
              <w:bottom w:val="single" w:sz="8" w:space="0" w:color="D9D9D9" w:themeColor="background1" w:themeShade="D9"/>
            </w:tcBorders>
          </w:tcPr>
          <w:p w14:paraId="4A455E61" w14:textId="77777777" w:rsidR="00461CBB" w:rsidRPr="006848F6" w:rsidRDefault="00461CBB" w:rsidP="000C3AE1">
            <w:pPr>
              <w:keepNext/>
              <w:jc w:val="left"/>
              <w:rPr>
                <w:rFonts w:ascii="Arial Narrow" w:eastAsia="Times New Roman" w:hAnsi="Arial Narrow"/>
                <w:sz w:val="18"/>
                <w:szCs w:val="18"/>
                <w:lang w:val="es-419"/>
              </w:rPr>
            </w:pPr>
            <w:r w:rsidRPr="006848F6">
              <w:rPr>
                <w:rFonts w:ascii="Arial Narrow" w:hAnsi="Arial Narrow"/>
                <w:sz w:val="18"/>
                <w:lang w:val="es-419"/>
              </w:rPr>
              <w:lastRenderedPageBreak/>
              <w:t>1. Fomentar la sensibilización acerca del papel de la protección de las variedades vegetales con arreglo al Convenio de la UPOV (</w:t>
            </w:r>
            <w:r w:rsidRPr="006848F6">
              <w:rPr>
                <w:rFonts w:ascii="Arial Narrow" w:hAnsi="Arial Narrow"/>
                <w:i/>
                <w:iCs/>
                <w:sz w:val="18"/>
                <w:lang w:val="es-419"/>
              </w:rPr>
              <w:t>continuación</w:t>
            </w:r>
            <w:r w:rsidRPr="006848F6">
              <w:rPr>
                <w:rFonts w:ascii="Arial Narrow" w:hAnsi="Arial Narrow"/>
                <w:sz w:val="18"/>
                <w:lang w:val="es-419"/>
              </w:rPr>
              <w:t>)</w:t>
            </w:r>
          </w:p>
        </w:tc>
        <w:tc>
          <w:tcPr>
            <w:tcW w:w="2977" w:type="dxa"/>
            <w:tcBorders>
              <w:bottom w:val="single" w:sz="8" w:space="0" w:color="D9D9D9" w:themeColor="background1" w:themeShade="D9"/>
            </w:tcBorders>
            <w:shd w:val="clear" w:color="auto" w:fill="auto"/>
          </w:tcPr>
          <w:p w14:paraId="62427F7C" w14:textId="77777777" w:rsidR="00461CBB" w:rsidRPr="006848F6" w:rsidRDefault="00461CBB" w:rsidP="000C3AE1">
            <w:pPr>
              <w:keepNext/>
              <w:jc w:val="left"/>
              <w:rPr>
                <w:rFonts w:ascii="Arial Narrow" w:eastAsia="Times New Roman" w:hAnsi="Arial Narrow"/>
                <w:sz w:val="18"/>
                <w:szCs w:val="18"/>
                <w:lang w:val="es-419"/>
              </w:rPr>
            </w:pPr>
            <w:r w:rsidRPr="006848F6">
              <w:rPr>
                <w:rFonts w:ascii="Arial Narrow" w:hAnsi="Arial Narrow"/>
                <w:sz w:val="18"/>
                <w:lang w:val="es-419"/>
              </w:rPr>
              <w:t>j) Número de seguidores de las cuentas de Twitter de la UPOV, y</w:t>
            </w:r>
          </w:p>
        </w:tc>
        <w:tc>
          <w:tcPr>
            <w:tcW w:w="4961" w:type="dxa"/>
            <w:gridSpan w:val="2"/>
            <w:tcBorders>
              <w:bottom w:val="single" w:sz="8" w:space="0" w:color="D9D9D9" w:themeColor="background1" w:themeShade="D9"/>
            </w:tcBorders>
            <w:shd w:val="clear" w:color="auto" w:fill="auto"/>
          </w:tcPr>
          <w:p w14:paraId="2C21A67E" w14:textId="77777777" w:rsidR="00461CBB" w:rsidRPr="006848F6" w:rsidRDefault="00461CBB" w:rsidP="000C3AE1">
            <w:pPr>
              <w:keepNext/>
              <w:tabs>
                <w:tab w:val="left" w:pos="891"/>
              </w:tabs>
              <w:jc w:val="left"/>
              <w:rPr>
                <w:rFonts w:ascii="Arial Narrow" w:eastAsia="Times New Roman" w:hAnsi="Arial Narrow"/>
                <w:sz w:val="18"/>
                <w:szCs w:val="18"/>
                <w:lang w:val="es-419"/>
              </w:rPr>
            </w:pPr>
            <w:r w:rsidRPr="006848F6">
              <w:rPr>
                <w:rFonts w:ascii="Arial Narrow" w:hAnsi="Arial Narrow"/>
                <w:sz w:val="18"/>
                <w:lang w:val="es-419"/>
              </w:rPr>
              <w:t xml:space="preserve">@UPOVint </w:t>
            </w:r>
          </w:p>
          <w:p w14:paraId="21FCFF93" w14:textId="77777777" w:rsidR="00461CBB" w:rsidRPr="006848F6" w:rsidRDefault="00461CBB" w:rsidP="000C3AE1">
            <w:pPr>
              <w:keepNext/>
              <w:tabs>
                <w:tab w:val="left" w:pos="891"/>
              </w:tabs>
              <w:jc w:val="left"/>
              <w:rPr>
                <w:rFonts w:ascii="Arial Narrow" w:eastAsia="Times New Roman" w:hAnsi="Arial Narrow"/>
                <w:sz w:val="18"/>
                <w:szCs w:val="18"/>
                <w:lang w:val="es-419"/>
              </w:rPr>
            </w:pPr>
            <w:r w:rsidRPr="006848F6">
              <w:rPr>
                <w:rFonts w:ascii="Arial Narrow" w:hAnsi="Arial Narrow"/>
                <w:sz w:val="18"/>
                <w:lang w:val="es-419"/>
              </w:rPr>
              <w:t xml:space="preserve">el 31/12/2020: 1.316 seguidores </w:t>
            </w:r>
          </w:p>
          <w:p w14:paraId="01E56F0A" w14:textId="77777777" w:rsidR="00461CBB" w:rsidRPr="006848F6" w:rsidRDefault="00461CBB" w:rsidP="000C3AE1">
            <w:pPr>
              <w:keepNext/>
              <w:tabs>
                <w:tab w:val="left" w:pos="891"/>
              </w:tabs>
              <w:jc w:val="left"/>
              <w:rPr>
                <w:rFonts w:ascii="Arial Narrow" w:eastAsia="Times New Roman" w:hAnsi="Arial Narrow"/>
                <w:sz w:val="18"/>
                <w:szCs w:val="18"/>
                <w:lang w:val="es-419"/>
              </w:rPr>
            </w:pPr>
            <w:r w:rsidRPr="006848F6">
              <w:rPr>
                <w:rFonts w:ascii="Arial Narrow" w:hAnsi="Arial Narrow"/>
                <w:sz w:val="18"/>
                <w:lang w:val="es-419"/>
              </w:rPr>
              <w:t>el 31/12/2021: 1.896 seguidores (+44%)</w:t>
            </w:r>
          </w:p>
          <w:p w14:paraId="59E194CB" w14:textId="77777777" w:rsidR="00461CBB" w:rsidRPr="006848F6" w:rsidRDefault="00461CBB" w:rsidP="000C3AE1">
            <w:pPr>
              <w:keepNext/>
              <w:tabs>
                <w:tab w:val="left" w:pos="891"/>
              </w:tabs>
              <w:jc w:val="left"/>
              <w:rPr>
                <w:rFonts w:ascii="Arial Narrow" w:eastAsia="Times New Roman" w:hAnsi="Arial Narrow"/>
                <w:sz w:val="18"/>
                <w:szCs w:val="18"/>
                <w:lang w:val="es-419" w:eastAsia="en-US"/>
              </w:rPr>
            </w:pPr>
          </w:p>
          <w:p w14:paraId="3E161880" w14:textId="77777777" w:rsidR="00461CBB" w:rsidRPr="006848F6" w:rsidRDefault="00461CBB" w:rsidP="000C3AE1">
            <w:pPr>
              <w:keepNext/>
              <w:tabs>
                <w:tab w:val="left" w:pos="875"/>
              </w:tabs>
              <w:jc w:val="left"/>
              <w:rPr>
                <w:rFonts w:ascii="Arial Narrow" w:eastAsia="Times New Roman" w:hAnsi="Arial Narrow"/>
                <w:sz w:val="18"/>
                <w:szCs w:val="18"/>
                <w:lang w:val="es-419"/>
              </w:rPr>
            </w:pPr>
            <w:r w:rsidRPr="006848F6">
              <w:rPr>
                <w:rFonts w:ascii="Arial Narrow" w:hAnsi="Arial Narrow"/>
                <w:sz w:val="18"/>
                <w:lang w:val="es-419"/>
              </w:rPr>
              <w:t>@vsgupov</w:t>
            </w:r>
          </w:p>
          <w:p w14:paraId="70B6AE6E" w14:textId="77777777" w:rsidR="00461CBB" w:rsidRPr="006848F6" w:rsidRDefault="00461CBB" w:rsidP="000C3AE1">
            <w:pPr>
              <w:keepNext/>
              <w:tabs>
                <w:tab w:val="left" w:pos="875"/>
              </w:tabs>
              <w:jc w:val="left"/>
              <w:rPr>
                <w:rFonts w:ascii="Arial Narrow" w:eastAsia="Times New Roman" w:hAnsi="Arial Narrow"/>
                <w:sz w:val="18"/>
                <w:szCs w:val="18"/>
                <w:lang w:val="es-419"/>
              </w:rPr>
            </w:pPr>
            <w:r w:rsidRPr="006848F6">
              <w:rPr>
                <w:rFonts w:ascii="Arial Narrow" w:hAnsi="Arial Narrow"/>
                <w:sz w:val="18"/>
                <w:lang w:val="es-419"/>
              </w:rPr>
              <w:t>el 31/12/2020: 606 seguidores</w:t>
            </w:r>
          </w:p>
          <w:p w14:paraId="2B4E9A30" w14:textId="77777777" w:rsidR="00461CBB" w:rsidRPr="006848F6" w:rsidRDefault="00461CBB" w:rsidP="000C3AE1">
            <w:pPr>
              <w:keepNext/>
              <w:tabs>
                <w:tab w:val="left" w:pos="875"/>
              </w:tabs>
              <w:jc w:val="left"/>
              <w:rPr>
                <w:rFonts w:ascii="Arial Narrow" w:eastAsia="Times New Roman" w:hAnsi="Arial Narrow"/>
                <w:sz w:val="18"/>
                <w:szCs w:val="18"/>
                <w:lang w:val="es-419"/>
              </w:rPr>
            </w:pPr>
            <w:r w:rsidRPr="006848F6">
              <w:rPr>
                <w:rFonts w:ascii="Arial Narrow" w:hAnsi="Arial Narrow"/>
                <w:sz w:val="18"/>
                <w:lang w:val="es-419"/>
              </w:rPr>
              <w:t>el 31/12/2021 692 seguidores (+14%)</w:t>
            </w:r>
          </w:p>
          <w:p w14:paraId="017DF065" w14:textId="77777777" w:rsidR="00461CBB" w:rsidRPr="006848F6" w:rsidRDefault="00461CBB" w:rsidP="000C3AE1">
            <w:pPr>
              <w:keepNext/>
              <w:tabs>
                <w:tab w:val="left" w:pos="875"/>
              </w:tabs>
              <w:jc w:val="left"/>
              <w:rPr>
                <w:rFonts w:ascii="Arial Narrow" w:eastAsia="Times New Roman" w:hAnsi="Arial Narrow"/>
                <w:sz w:val="18"/>
                <w:szCs w:val="18"/>
                <w:lang w:val="es-419" w:eastAsia="en-US"/>
              </w:rPr>
            </w:pPr>
          </w:p>
          <w:p w14:paraId="577BF4B5" w14:textId="77777777" w:rsidR="00461CBB" w:rsidRPr="006848F6" w:rsidRDefault="00461CBB" w:rsidP="000C3AE1">
            <w:pPr>
              <w:keepNext/>
              <w:tabs>
                <w:tab w:val="left" w:pos="891"/>
              </w:tabs>
              <w:jc w:val="left"/>
              <w:rPr>
                <w:rFonts w:ascii="Arial Narrow" w:eastAsia="Times New Roman" w:hAnsi="Arial Narrow"/>
                <w:sz w:val="18"/>
                <w:szCs w:val="18"/>
                <w:lang w:val="es-419"/>
              </w:rPr>
            </w:pPr>
            <w:r w:rsidRPr="006848F6">
              <w:rPr>
                <w:rFonts w:ascii="Arial Narrow" w:hAnsi="Arial Narrow"/>
                <w:sz w:val="18"/>
                <w:lang w:val="es-419"/>
              </w:rPr>
              <w:t>Cuenta de la UPOV en LinkedIn:</w:t>
            </w:r>
          </w:p>
          <w:p w14:paraId="4967AF6D" w14:textId="77777777" w:rsidR="00461CBB" w:rsidRPr="006848F6" w:rsidRDefault="00461CBB" w:rsidP="000C3AE1">
            <w:pPr>
              <w:keepNext/>
              <w:tabs>
                <w:tab w:val="left" w:pos="891"/>
              </w:tabs>
              <w:jc w:val="left"/>
              <w:rPr>
                <w:rFonts w:ascii="Arial Narrow" w:eastAsia="Times New Roman" w:hAnsi="Arial Narrow"/>
                <w:sz w:val="18"/>
                <w:szCs w:val="18"/>
                <w:lang w:val="es-419"/>
              </w:rPr>
            </w:pPr>
            <w:r w:rsidRPr="006848F6">
              <w:rPr>
                <w:rFonts w:ascii="Arial Narrow" w:hAnsi="Arial Narrow"/>
                <w:sz w:val="18"/>
                <w:lang w:val="es-419"/>
              </w:rPr>
              <w:t xml:space="preserve">el 31/12/2020: 1.447 seguidores </w:t>
            </w:r>
          </w:p>
          <w:p w14:paraId="29C1CE94" w14:textId="77777777" w:rsidR="00461CBB" w:rsidRPr="006848F6" w:rsidRDefault="00461CBB" w:rsidP="000C3AE1">
            <w:pPr>
              <w:keepNext/>
              <w:tabs>
                <w:tab w:val="left" w:pos="891"/>
              </w:tabs>
              <w:jc w:val="left"/>
              <w:rPr>
                <w:rFonts w:ascii="Arial Narrow" w:eastAsia="Times New Roman" w:hAnsi="Arial Narrow"/>
                <w:sz w:val="18"/>
                <w:szCs w:val="18"/>
                <w:lang w:val="es-419"/>
              </w:rPr>
            </w:pPr>
            <w:r w:rsidRPr="006848F6">
              <w:rPr>
                <w:rFonts w:ascii="Arial Narrow" w:hAnsi="Arial Narrow"/>
                <w:sz w:val="18"/>
                <w:lang w:val="es-419"/>
              </w:rPr>
              <w:t>el 31/12/2021: 2.450 seguidores (+69%)</w:t>
            </w:r>
          </w:p>
          <w:p w14:paraId="0B1EBF69" w14:textId="77777777" w:rsidR="00461CBB" w:rsidRPr="006848F6" w:rsidRDefault="00461CBB" w:rsidP="000C3AE1">
            <w:pPr>
              <w:keepNext/>
              <w:tabs>
                <w:tab w:val="left" w:pos="891"/>
              </w:tabs>
              <w:jc w:val="left"/>
              <w:rPr>
                <w:rFonts w:ascii="Arial Narrow" w:eastAsia="Times New Roman" w:hAnsi="Arial Narrow"/>
                <w:sz w:val="18"/>
                <w:szCs w:val="18"/>
                <w:lang w:val="es-419" w:eastAsia="en-US"/>
              </w:rPr>
            </w:pPr>
          </w:p>
          <w:p w14:paraId="35A1E91A" w14:textId="77777777" w:rsidR="00461CBB" w:rsidRPr="006848F6" w:rsidRDefault="00461CBB" w:rsidP="000C3AE1">
            <w:pPr>
              <w:keepNext/>
              <w:tabs>
                <w:tab w:val="left" w:pos="891"/>
              </w:tabs>
              <w:jc w:val="left"/>
              <w:rPr>
                <w:rFonts w:ascii="Arial Narrow" w:eastAsia="Times New Roman" w:hAnsi="Arial Narrow"/>
                <w:sz w:val="18"/>
                <w:szCs w:val="18"/>
                <w:lang w:val="es-419"/>
              </w:rPr>
            </w:pPr>
            <w:r w:rsidRPr="006848F6">
              <w:rPr>
                <w:rFonts w:ascii="Arial Narrow" w:hAnsi="Arial Narrow"/>
                <w:sz w:val="18"/>
                <w:lang w:val="es-419"/>
              </w:rPr>
              <w:t>Cuenta en LinkedIn del secretario general adjunto</w:t>
            </w:r>
          </w:p>
          <w:p w14:paraId="1F7848A3" w14:textId="77777777" w:rsidR="00461CBB" w:rsidRPr="006848F6" w:rsidRDefault="00461CBB" w:rsidP="000C3AE1">
            <w:pPr>
              <w:keepNext/>
              <w:tabs>
                <w:tab w:val="left" w:pos="891"/>
              </w:tabs>
              <w:jc w:val="left"/>
              <w:rPr>
                <w:rFonts w:ascii="Arial Narrow" w:eastAsia="Times New Roman" w:hAnsi="Arial Narrow"/>
                <w:sz w:val="18"/>
                <w:szCs w:val="18"/>
                <w:lang w:val="es-419"/>
              </w:rPr>
            </w:pPr>
            <w:r w:rsidRPr="006848F6">
              <w:rPr>
                <w:rFonts w:ascii="Arial Narrow" w:hAnsi="Arial Narrow"/>
                <w:sz w:val="18"/>
                <w:lang w:val="es-419"/>
              </w:rPr>
              <w:t xml:space="preserve">el 31/12/2020: 1.447 seguidores </w:t>
            </w:r>
          </w:p>
          <w:p w14:paraId="648765E9" w14:textId="77777777" w:rsidR="00461CBB" w:rsidRPr="006848F6" w:rsidRDefault="00461CBB" w:rsidP="000C3AE1">
            <w:pPr>
              <w:keepNext/>
              <w:tabs>
                <w:tab w:val="left" w:pos="875"/>
              </w:tabs>
              <w:jc w:val="left"/>
              <w:rPr>
                <w:rFonts w:ascii="Arial Narrow" w:eastAsia="Times New Roman" w:hAnsi="Arial Narrow"/>
                <w:sz w:val="18"/>
                <w:szCs w:val="18"/>
                <w:lang w:val="es-419"/>
              </w:rPr>
            </w:pPr>
            <w:r w:rsidRPr="006848F6">
              <w:rPr>
                <w:rFonts w:ascii="Arial Narrow" w:hAnsi="Arial Narrow"/>
                <w:sz w:val="18"/>
                <w:lang w:val="es-419"/>
              </w:rPr>
              <w:t>el 31/12/2021: 2.450 seguidores (+44%)</w:t>
            </w:r>
          </w:p>
          <w:p w14:paraId="395D8D89" w14:textId="77777777" w:rsidR="00461CBB" w:rsidRPr="006848F6" w:rsidRDefault="00461CBB" w:rsidP="000C3AE1">
            <w:pPr>
              <w:keepNext/>
              <w:tabs>
                <w:tab w:val="left" w:pos="875"/>
              </w:tabs>
              <w:jc w:val="left"/>
              <w:rPr>
                <w:rFonts w:ascii="Arial Narrow" w:eastAsia="Times New Roman" w:hAnsi="Arial Narrow"/>
                <w:sz w:val="18"/>
                <w:szCs w:val="18"/>
                <w:highlight w:val="yellow"/>
                <w:lang w:val="es-419" w:eastAsia="en-US"/>
              </w:rPr>
            </w:pPr>
          </w:p>
          <w:p w14:paraId="550B9E34" w14:textId="77777777" w:rsidR="00461CBB" w:rsidRPr="006848F6" w:rsidRDefault="00461CBB" w:rsidP="000C3AE1">
            <w:pPr>
              <w:keepNext/>
              <w:spacing w:before="40" w:after="40"/>
              <w:jc w:val="left"/>
              <w:rPr>
                <w:rFonts w:ascii="Arial Narrow" w:eastAsia="Times New Roman" w:hAnsi="Arial Narrow"/>
                <w:sz w:val="18"/>
                <w:szCs w:val="18"/>
                <w:lang w:val="es-419"/>
              </w:rPr>
            </w:pPr>
            <w:r w:rsidRPr="006848F6">
              <w:rPr>
                <w:rFonts w:ascii="Arial Narrow" w:hAnsi="Arial Narrow"/>
                <w:sz w:val="18"/>
                <w:lang w:val="es-419"/>
              </w:rPr>
              <w:t>Véanse los gráficos 17, 49 y 50.</w:t>
            </w:r>
          </w:p>
        </w:tc>
      </w:tr>
      <w:tr w:rsidR="00461CBB" w:rsidRPr="006848F6" w14:paraId="63D93302" w14:textId="77777777" w:rsidTr="000C3AE1">
        <w:trPr>
          <w:gridAfter w:val="1"/>
          <w:wAfter w:w="15" w:type="dxa"/>
          <w:trHeight w:val="290"/>
        </w:trPr>
        <w:tc>
          <w:tcPr>
            <w:tcW w:w="1838" w:type="dxa"/>
            <w:tcBorders>
              <w:bottom w:val="single" w:sz="4" w:space="0" w:color="AAB8C4" w:themeColor="accent4"/>
            </w:tcBorders>
          </w:tcPr>
          <w:p w14:paraId="40ADF81C"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tcBorders>
              <w:bottom w:val="single" w:sz="4" w:space="0" w:color="AAB8C4" w:themeColor="accent4"/>
            </w:tcBorders>
            <w:shd w:val="clear" w:color="auto" w:fill="auto"/>
          </w:tcPr>
          <w:p w14:paraId="6D142A61"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k) Número de idiomas en que se publican estudios y vídeos.</w:t>
            </w:r>
          </w:p>
        </w:tc>
        <w:tc>
          <w:tcPr>
            <w:tcW w:w="4961" w:type="dxa"/>
            <w:gridSpan w:val="2"/>
            <w:tcBorders>
              <w:bottom w:val="single" w:sz="4" w:space="0" w:color="AAB8C4" w:themeColor="accent4"/>
            </w:tcBorders>
            <w:shd w:val="clear" w:color="auto" w:fill="auto"/>
          </w:tcPr>
          <w:p w14:paraId="39AAADC5" w14:textId="77777777" w:rsidR="00461CBB" w:rsidRPr="006848F6" w:rsidRDefault="00461CBB" w:rsidP="000C3AE1">
            <w:pPr>
              <w:spacing w:before="40" w:after="40"/>
              <w:jc w:val="left"/>
              <w:rPr>
                <w:rFonts w:ascii="Arial Narrow" w:eastAsia="Times New Roman" w:hAnsi="Arial Narrow"/>
                <w:sz w:val="18"/>
                <w:szCs w:val="18"/>
                <w:lang w:val="es-419"/>
              </w:rPr>
            </w:pPr>
            <w:r w:rsidRPr="006848F6">
              <w:rPr>
                <w:rFonts w:ascii="Arial Narrow" w:hAnsi="Arial Narrow"/>
                <w:sz w:val="18"/>
                <w:lang w:val="es-419"/>
              </w:rPr>
              <w:t>No se produjeron novedades.</w:t>
            </w:r>
          </w:p>
        </w:tc>
      </w:tr>
    </w:tbl>
    <w:p w14:paraId="1E86C8C4" w14:textId="77777777" w:rsidR="00461CBB" w:rsidRPr="006848F6" w:rsidRDefault="00461CBB" w:rsidP="00461CBB">
      <w:pPr>
        <w:rPr>
          <w:rFonts w:ascii="Arial Narrow" w:hAnsi="Arial Narrow"/>
          <w:sz w:val="18"/>
          <w:lang w:val="es-419"/>
        </w:rPr>
      </w:pPr>
    </w:p>
    <w:p w14:paraId="33D0D667" w14:textId="77777777" w:rsidR="00461CBB" w:rsidRPr="006848F6" w:rsidRDefault="00461CBB" w:rsidP="00461CBB">
      <w:pPr>
        <w:rPr>
          <w:rFonts w:ascii="Arial Narrow" w:hAnsi="Arial Narrow"/>
          <w:sz w:val="18"/>
          <w:lang w:val="es-419"/>
        </w:rPr>
      </w:pPr>
    </w:p>
    <w:p w14:paraId="6DBE0708" w14:textId="77777777" w:rsidR="00461CBB" w:rsidRPr="006848F6" w:rsidRDefault="00461CBB" w:rsidP="00461CBB">
      <w:pPr>
        <w:pStyle w:val="Caption"/>
        <w:rPr>
          <w:lang w:val="es-419"/>
        </w:rPr>
      </w:pPr>
      <w:r w:rsidRPr="006848F6">
        <w:rPr>
          <w:lang w:val="es-419"/>
        </w:rPr>
        <w:t>Gráfico 39. Visitas al sitio web de la UPOV</w:t>
      </w:r>
      <w:r w:rsidRPr="006848F6">
        <w:rPr>
          <w:vertAlign w:val="superscript"/>
          <w:lang w:val="es-419"/>
        </w:rPr>
        <w:fldChar w:fldCharType="begin"/>
      </w:r>
      <w:r w:rsidRPr="006848F6">
        <w:rPr>
          <w:vertAlign w:val="superscript"/>
          <w:lang w:val="es-419"/>
        </w:rPr>
        <w:instrText xml:space="preserve"> NOTEREF _Ref110875171 \h  \* MERGEFORMAT </w:instrText>
      </w:r>
      <w:r w:rsidRPr="006848F6">
        <w:rPr>
          <w:vertAlign w:val="superscript"/>
          <w:lang w:val="es-419"/>
        </w:rPr>
      </w:r>
      <w:r w:rsidRPr="006848F6">
        <w:rPr>
          <w:vertAlign w:val="superscript"/>
          <w:lang w:val="es-419"/>
        </w:rPr>
        <w:fldChar w:fldCharType="separate"/>
      </w:r>
      <w:r w:rsidRPr="006848F6">
        <w:rPr>
          <w:vertAlign w:val="superscript"/>
          <w:lang w:val="es-419"/>
        </w:rPr>
        <w:t>i</w:t>
      </w:r>
      <w:r w:rsidRPr="006848F6">
        <w:rPr>
          <w:vertAlign w:val="superscript"/>
          <w:lang w:val="es-419"/>
        </w:rPr>
        <w:fldChar w:fldCharType="end"/>
      </w:r>
      <w:r w:rsidRPr="006848F6">
        <w:rPr>
          <w:lang w:val="es-419"/>
        </w:rPr>
        <w:t xml:space="preserve"> en 2020 y 2021: vídeos en la página de Ventajas</w:t>
      </w:r>
    </w:p>
    <w:p w14:paraId="2E20A10A" w14:textId="77777777" w:rsidR="00461CBB" w:rsidRPr="006848F6" w:rsidRDefault="00461CBB" w:rsidP="00461CBB">
      <w:pPr>
        <w:ind w:left="360"/>
        <w:jc w:val="center"/>
        <w:rPr>
          <w:rFonts w:ascii="Arial Narrow" w:hAnsi="Arial Narrow"/>
          <w:sz w:val="18"/>
          <w:lang w:val="es-419"/>
        </w:rPr>
      </w:pPr>
      <w:r w:rsidRPr="006848F6">
        <w:rPr>
          <w:rFonts w:ascii="Arial Narrow" w:hAnsi="Arial Narrow"/>
          <w:noProof/>
          <w:sz w:val="18"/>
          <w:lang w:val="en-US" w:eastAsia="en-US"/>
        </w:rPr>
        <w:drawing>
          <wp:inline distT="0" distB="0" distL="0" distR="0" wp14:anchorId="2EE522C8" wp14:editId="277412CC">
            <wp:extent cx="5040000" cy="4264445"/>
            <wp:effectExtent l="0" t="0" r="8255" b="3175"/>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0000" cy="4264445"/>
                    </a:xfrm>
                    <a:prstGeom prst="rect">
                      <a:avLst/>
                    </a:prstGeom>
                    <a:noFill/>
                  </pic:spPr>
                </pic:pic>
              </a:graphicData>
            </a:graphic>
          </wp:inline>
        </w:drawing>
      </w:r>
    </w:p>
    <w:p w14:paraId="34CEBC19" w14:textId="77777777" w:rsidR="00461CBB" w:rsidRPr="006848F6" w:rsidRDefault="00461CBB" w:rsidP="00461CBB">
      <w:pPr>
        <w:ind w:left="900"/>
        <w:jc w:val="left"/>
        <w:rPr>
          <w:rFonts w:ascii="Arial Narrow" w:eastAsia="Times New Roman" w:hAnsi="Arial Narrow"/>
          <w:sz w:val="16"/>
          <w:lang w:val="es-419"/>
        </w:rPr>
      </w:pPr>
      <w:r w:rsidRPr="006848F6">
        <w:rPr>
          <w:rFonts w:ascii="Arial Narrow" w:hAnsi="Arial Narrow"/>
          <w:sz w:val="16"/>
          <w:lang w:val="es-419"/>
        </w:rPr>
        <w:t>* Todas las versiones idiomáticas y versiones breves y largas, donde corresponda.</w:t>
      </w:r>
    </w:p>
    <w:p w14:paraId="7A12DF26" w14:textId="77777777" w:rsidR="00461CBB" w:rsidRPr="006848F6" w:rsidRDefault="00461CBB" w:rsidP="00461CBB">
      <w:pPr>
        <w:ind w:left="709"/>
        <w:jc w:val="left"/>
        <w:rPr>
          <w:rFonts w:ascii="Arial Narrow" w:hAnsi="Arial Narrow"/>
          <w:sz w:val="18"/>
          <w:lang w:val="es-419"/>
        </w:rPr>
      </w:pPr>
    </w:p>
    <w:p w14:paraId="4107AD5D" w14:textId="411168E5" w:rsidR="00461CBB" w:rsidRPr="006848F6" w:rsidRDefault="00461CBB" w:rsidP="00BD05AA">
      <w:pPr>
        <w:ind w:left="900" w:right="-426"/>
        <w:jc w:val="left"/>
        <w:rPr>
          <w:rFonts w:ascii="Arial Narrow" w:hAnsi="Arial Narrow"/>
          <w:sz w:val="18"/>
          <w:szCs w:val="16"/>
          <w:lang w:val="es-419"/>
        </w:rPr>
      </w:pPr>
      <w:r w:rsidRPr="006848F6">
        <w:rPr>
          <w:rFonts w:ascii="Arial Narrow" w:hAnsi="Arial Narrow"/>
          <w:sz w:val="18"/>
          <w:lang w:val="es-419"/>
        </w:rPr>
        <w:t xml:space="preserve">Nota: solo se facilitan datos analíticos de los vídeos visualizados en Youtube </w:t>
      </w:r>
      <w:hyperlink r:id="rId56" w:history="1">
        <w:r w:rsidRPr="006848F6">
          <w:rPr>
            <w:rStyle w:val="Hyperlink"/>
            <w:rFonts w:ascii="Arial Narrow" w:hAnsi="Arial Narrow"/>
            <w:sz w:val="18"/>
            <w:lang w:val="es-419"/>
          </w:rPr>
          <w:t>(https://www.upov.int/about/es/benefits_upov_system.html).</w:t>
        </w:r>
      </w:hyperlink>
      <w:r w:rsidRPr="006848F6">
        <w:rPr>
          <w:rFonts w:ascii="Arial Narrow" w:hAnsi="Arial Narrow"/>
          <w:sz w:val="18"/>
          <w:lang w:val="es-419"/>
        </w:rPr>
        <w:t xml:space="preserve"> </w:t>
      </w:r>
    </w:p>
    <w:p w14:paraId="5E92ACAA" w14:textId="77777777" w:rsidR="00461CBB" w:rsidRPr="006848F6" w:rsidRDefault="00461CBB" w:rsidP="00461CBB">
      <w:pPr>
        <w:rPr>
          <w:lang w:val="es-419"/>
        </w:rPr>
      </w:pPr>
      <w:r w:rsidRPr="006848F6">
        <w:rPr>
          <w:lang w:val="es-419"/>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461CBB" w:rsidRPr="006848F6" w14:paraId="71AA2EC4" w14:textId="77777777" w:rsidTr="000C3AE1">
        <w:trPr>
          <w:trHeight w:val="530"/>
          <w:tblHeader/>
        </w:trPr>
        <w:tc>
          <w:tcPr>
            <w:tcW w:w="1838" w:type="dxa"/>
            <w:tcBorders>
              <w:top w:val="nil"/>
              <w:bottom w:val="nil"/>
            </w:tcBorders>
            <w:shd w:val="clear" w:color="auto" w:fill="E2E7EB" w:themeFill="accent3" w:themeFillTint="33"/>
            <w:vAlign w:val="center"/>
            <w:hideMark/>
          </w:tcPr>
          <w:p w14:paraId="3BF6D478"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lastRenderedPageBreak/>
              <w:t>Resultados previstos</w:t>
            </w:r>
          </w:p>
        </w:tc>
        <w:tc>
          <w:tcPr>
            <w:tcW w:w="2987" w:type="dxa"/>
            <w:gridSpan w:val="2"/>
            <w:tcBorders>
              <w:top w:val="nil"/>
              <w:bottom w:val="nil"/>
            </w:tcBorders>
            <w:shd w:val="clear" w:color="auto" w:fill="E2E7EB" w:themeFill="accent3" w:themeFillTint="33"/>
            <w:vAlign w:val="center"/>
            <w:hideMark/>
          </w:tcPr>
          <w:p w14:paraId="0741C9DA"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4951" w:type="dxa"/>
            <w:tcBorders>
              <w:top w:val="nil"/>
              <w:bottom w:val="nil"/>
            </w:tcBorders>
            <w:shd w:val="clear" w:color="auto" w:fill="E2E7EB" w:themeFill="accent3" w:themeFillTint="33"/>
            <w:vAlign w:val="center"/>
            <w:hideMark/>
          </w:tcPr>
          <w:p w14:paraId="01E963E6"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1821E052" w14:textId="77777777" w:rsidTr="000C3AE1">
        <w:trPr>
          <w:trHeight w:val="255"/>
        </w:trPr>
        <w:tc>
          <w:tcPr>
            <w:tcW w:w="1838" w:type="dxa"/>
            <w:vMerge w:val="restart"/>
            <w:tcBorders>
              <w:top w:val="nil"/>
              <w:bottom w:val="single" w:sz="4" w:space="0" w:color="AAB8C4" w:themeColor="accent4"/>
            </w:tcBorders>
            <w:shd w:val="clear" w:color="auto" w:fill="auto"/>
            <w:hideMark/>
          </w:tcPr>
          <w:p w14:paraId="28D10899"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 Asistencia en la elaboración de legislación sobre la protección de las variedades vegetales de conformidad con el Acta de 1991 del Convenio de la UPOV </w:t>
            </w:r>
          </w:p>
        </w:tc>
        <w:tc>
          <w:tcPr>
            <w:tcW w:w="2977" w:type="dxa"/>
            <w:tcBorders>
              <w:top w:val="nil"/>
            </w:tcBorders>
            <w:shd w:val="clear" w:color="auto" w:fill="auto"/>
            <w:hideMark/>
          </w:tcPr>
          <w:p w14:paraId="764395A5"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 Reuniones con funcionarios de la administración para examinar asuntos legislativos;</w:t>
            </w:r>
          </w:p>
        </w:tc>
        <w:tc>
          <w:tcPr>
            <w:tcW w:w="4961" w:type="dxa"/>
            <w:gridSpan w:val="2"/>
            <w:tcBorders>
              <w:top w:val="nil"/>
            </w:tcBorders>
            <w:shd w:val="clear" w:color="auto" w:fill="auto"/>
            <w:hideMark/>
          </w:tcPr>
          <w:p w14:paraId="19D0C06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2020: </w:t>
            </w:r>
          </w:p>
          <w:p w14:paraId="7871BA6E" w14:textId="77777777" w:rsidR="00461CBB" w:rsidRPr="006848F6" w:rsidRDefault="00461CBB" w:rsidP="000C3AE1">
            <w:pPr>
              <w:spacing w:before="60"/>
              <w:jc w:val="left"/>
              <w:rPr>
                <w:rFonts w:ascii="Arial Narrow" w:eastAsia="Times New Roman" w:hAnsi="Arial Narrow"/>
                <w:sz w:val="18"/>
                <w:szCs w:val="18"/>
                <w:highlight w:val="cyan"/>
                <w:lang w:val="es-419"/>
              </w:rPr>
            </w:pPr>
            <w:r w:rsidRPr="006848F6">
              <w:rPr>
                <w:rFonts w:ascii="Arial Narrow" w:hAnsi="Arial Narrow"/>
                <w:sz w:val="18"/>
                <w:lang w:val="es-419"/>
              </w:rPr>
              <w:t>Miembros de la Unión (3): Colombia, Ecuador y México</w:t>
            </w:r>
          </w:p>
          <w:p w14:paraId="3E0A02B3"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Ajenos a la Unión (9): Afganistán, Brunei Darussalam, Emiratos Árabes Unidos, Jamaica, Malasia, Mauricio, Nigeria, San Vicente y las Granadinas* y Tailandia</w:t>
            </w:r>
          </w:p>
          <w:p w14:paraId="211666DE" w14:textId="77777777" w:rsidR="00461CBB" w:rsidRPr="006848F6" w:rsidRDefault="00461CBB" w:rsidP="000C3AE1">
            <w:pPr>
              <w:jc w:val="left"/>
              <w:rPr>
                <w:rFonts w:ascii="Arial Narrow" w:eastAsia="Times New Roman" w:hAnsi="Arial Narrow"/>
                <w:sz w:val="18"/>
                <w:szCs w:val="18"/>
                <w:lang w:val="es-419" w:eastAsia="en-US"/>
              </w:rPr>
            </w:pPr>
          </w:p>
          <w:p w14:paraId="73752451"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2021:</w:t>
            </w:r>
          </w:p>
          <w:p w14:paraId="6FFF372D"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Miembros de la Unión (9): China, Chile, Egipto, Georgia, México, Montenegro, San Vicente y las Granadinas*, Trinidad y Tabago y Viet Nam</w:t>
            </w:r>
          </w:p>
          <w:p w14:paraId="2CF4AE03"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 xml:space="preserve">Ajenos a la Unión (16): Afganistán, Arabia Saudita, Barbados, Camboya, Emiratos Árabes Unidos, Guatemala, Indonesia, Jamaica, Kazajstán, Malasia, Malawi, Mongolia, Nigeria, Tailandia, Zambia y Zimbabwe </w:t>
            </w:r>
          </w:p>
          <w:p w14:paraId="41C47BE3" w14:textId="77777777" w:rsidR="00461CBB" w:rsidRPr="006848F6" w:rsidRDefault="00461CBB" w:rsidP="000C3AE1">
            <w:pPr>
              <w:jc w:val="left"/>
              <w:rPr>
                <w:rFonts w:ascii="Arial Narrow" w:eastAsia="Times New Roman" w:hAnsi="Arial Narrow"/>
                <w:sz w:val="18"/>
                <w:szCs w:val="18"/>
                <w:lang w:val="es-419" w:eastAsia="en-US"/>
              </w:rPr>
            </w:pPr>
          </w:p>
          <w:p w14:paraId="29D1824B" w14:textId="77777777" w:rsidR="00461CBB" w:rsidRPr="006848F6" w:rsidRDefault="00461CBB" w:rsidP="000C3AE1">
            <w:pPr>
              <w:jc w:val="left"/>
              <w:rPr>
                <w:rFonts w:ascii="Arial Narrow" w:hAnsi="Arial Narrow"/>
                <w:spacing w:val="-2"/>
                <w:sz w:val="16"/>
                <w:szCs w:val="19"/>
                <w:lang w:val="es-419"/>
              </w:rPr>
            </w:pPr>
            <w:r w:rsidRPr="006848F6">
              <w:rPr>
                <w:rFonts w:ascii="Arial Narrow" w:hAnsi="Arial Narrow"/>
                <w:sz w:val="16"/>
                <w:lang w:val="es-419"/>
              </w:rPr>
              <w:t>*San Vicente y las Granadinas se convirtió en miembro de la UPOV el 22 de marzo de 2021.</w:t>
            </w:r>
          </w:p>
          <w:p w14:paraId="65802E04" w14:textId="77777777" w:rsidR="00461CBB" w:rsidRPr="006848F6" w:rsidRDefault="00461CBB" w:rsidP="000C3AE1">
            <w:pPr>
              <w:jc w:val="left"/>
              <w:rPr>
                <w:rFonts w:ascii="Arial Narrow" w:eastAsia="Times New Roman" w:hAnsi="Arial Narrow"/>
                <w:sz w:val="18"/>
                <w:szCs w:val="18"/>
                <w:lang w:val="es-419" w:eastAsia="en-US"/>
              </w:rPr>
            </w:pPr>
          </w:p>
          <w:p w14:paraId="01724731" w14:textId="77777777" w:rsidR="00461CBB" w:rsidRPr="006848F6" w:rsidRDefault="00461CBB" w:rsidP="000C3AE1">
            <w:pPr>
              <w:spacing w:after="60"/>
              <w:jc w:val="left"/>
              <w:rPr>
                <w:rFonts w:ascii="Arial Narrow" w:eastAsia="Times New Roman" w:hAnsi="Arial Narrow"/>
                <w:sz w:val="18"/>
                <w:szCs w:val="18"/>
                <w:highlight w:val="yellow"/>
                <w:lang w:val="es-419"/>
              </w:rPr>
            </w:pPr>
            <w:r w:rsidRPr="006848F6">
              <w:rPr>
                <w:rFonts w:ascii="Arial Narrow" w:hAnsi="Arial Narrow"/>
                <w:sz w:val="18"/>
                <w:lang w:val="es-419"/>
              </w:rPr>
              <w:t>Véase el Anexo V del presente documento y el gráfico 40.</w:t>
            </w:r>
          </w:p>
        </w:tc>
      </w:tr>
      <w:tr w:rsidR="00461CBB" w:rsidRPr="006848F6" w14:paraId="57F8B7AD" w14:textId="77777777" w:rsidTr="000C3AE1">
        <w:trPr>
          <w:trHeight w:val="280"/>
        </w:trPr>
        <w:tc>
          <w:tcPr>
            <w:tcW w:w="1838" w:type="dxa"/>
            <w:vMerge/>
            <w:tcBorders>
              <w:bottom w:val="single" w:sz="4" w:space="0" w:color="AAB8C4" w:themeColor="accent4"/>
            </w:tcBorders>
            <w:hideMark/>
          </w:tcPr>
          <w:p w14:paraId="66A76222"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3E6CAE78"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b) Estados y organizaciones que reciben comentarios sobre la legislación;</w:t>
            </w:r>
          </w:p>
        </w:tc>
        <w:tc>
          <w:tcPr>
            <w:tcW w:w="4961" w:type="dxa"/>
            <w:gridSpan w:val="2"/>
            <w:shd w:val="clear" w:color="auto" w:fill="auto"/>
            <w:hideMark/>
          </w:tcPr>
          <w:p w14:paraId="6A6E1A57"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2020: </w:t>
            </w:r>
          </w:p>
          <w:p w14:paraId="1CF57943"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 xml:space="preserve">Miembros de la Unión (4): Colombia, México, Nueva Zelandia y Paraguay </w:t>
            </w:r>
          </w:p>
          <w:p w14:paraId="1039CA45"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Ajenos a la Unión (12): Afganistán, Arabia Saudita, Emiratos Árabes Unidos, Jamaica, Kazajstán, Liechtenstein, Malasia, Mauricio, Myanmar, San Vicente y las Granadinas, Tailandia y Zimbabwe</w:t>
            </w:r>
          </w:p>
          <w:p w14:paraId="1411851F" w14:textId="77777777" w:rsidR="00461CBB" w:rsidRPr="006848F6" w:rsidRDefault="00461CBB" w:rsidP="000C3AE1">
            <w:pPr>
              <w:jc w:val="left"/>
              <w:rPr>
                <w:rFonts w:ascii="Arial Narrow" w:eastAsia="Times New Roman" w:hAnsi="Arial Narrow"/>
                <w:sz w:val="18"/>
                <w:szCs w:val="18"/>
                <w:lang w:val="es-419" w:eastAsia="en-US"/>
              </w:rPr>
            </w:pPr>
          </w:p>
          <w:p w14:paraId="7F2CB7BF"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2021:</w:t>
            </w:r>
          </w:p>
          <w:p w14:paraId="71921125"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Miembros de la Unión (5): Georgia, México, Montenegro, San Vicente y las Granadinas (reglamentos)* y Trinidad y Tabago</w:t>
            </w:r>
          </w:p>
          <w:p w14:paraId="0BA8B4E7" w14:textId="77777777" w:rsidR="00461CBB" w:rsidRPr="006848F6" w:rsidRDefault="00461CBB" w:rsidP="000C3AE1">
            <w:pPr>
              <w:spacing w:before="60"/>
              <w:jc w:val="left"/>
              <w:rPr>
                <w:rFonts w:ascii="Arial Narrow" w:eastAsia="Times New Roman" w:hAnsi="Arial Narrow"/>
                <w:sz w:val="18"/>
                <w:szCs w:val="18"/>
                <w:lang w:val="es-419"/>
              </w:rPr>
            </w:pPr>
            <w:r w:rsidRPr="006848F6">
              <w:rPr>
                <w:rFonts w:ascii="Arial Narrow" w:hAnsi="Arial Narrow"/>
                <w:sz w:val="18"/>
                <w:lang w:val="es-419"/>
              </w:rPr>
              <w:t>Ajenos a la Unión (11): Armenia, Barbados, Jamaica, Kazajstán, Myanmar, Malasia, Malawi, Mongolia, Nigeria, Tailandia y Zambia</w:t>
            </w:r>
          </w:p>
          <w:p w14:paraId="6230AA27" w14:textId="77777777" w:rsidR="00461CBB" w:rsidRPr="006848F6" w:rsidRDefault="00461CBB" w:rsidP="000C3AE1">
            <w:pPr>
              <w:jc w:val="left"/>
              <w:rPr>
                <w:rFonts w:ascii="Arial Narrow" w:eastAsia="Times New Roman" w:hAnsi="Arial Narrow"/>
                <w:sz w:val="18"/>
                <w:szCs w:val="18"/>
                <w:lang w:val="es-419" w:eastAsia="en-US"/>
              </w:rPr>
            </w:pPr>
          </w:p>
          <w:p w14:paraId="7FFC88C2" w14:textId="77777777" w:rsidR="00461CBB" w:rsidRPr="006848F6" w:rsidRDefault="00461CBB" w:rsidP="000C3AE1">
            <w:pPr>
              <w:jc w:val="left"/>
              <w:rPr>
                <w:rFonts w:ascii="Arial Narrow" w:hAnsi="Arial Narrow"/>
                <w:spacing w:val="-2"/>
                <w:sz w:val="16"/>
                <w:szCs w:val="19"/>
                <w:lang w:val="es-419"/>
              </w:rPr>
            </w:pPr>
            <w:r w:rsidRPr="006848F6">
              <w:rPr>
                <w:rFonts w:ascii="Arial Narrow" w:hAnsi="Arial Narrow"/>
                <w:sz w:val="16"/>
                <w:lang w:val="es-419"/>
              </w:rPr>
              <w:t>*San Vicente y las Granadinas se convirtió en miembro de la UPOV el 22 de marzo de 2021.</w:t>
            </w:r>
          </w:p>
          <w:p w14:paraId="16177E94" w14:textId="77777777" w:rsidR="00461CBB" w:rsidRPr="006848F6" w:rsidRDefault="00461CBB" w:rsidP="000C3AE1">
            <w:pPr>
              <w:jc w:val="left"/>
              <w:rPr>
                <w:rFonts w:ascii="Arial Narrow" w:eastAsia="Times New Roman" w:hAnsi="Arial Narrow"/>
                <w:sz w:val="18"/>
                <w:szCs w:val="18"/>
                <w:lang w:val="es-419" w:eastAsia="en-US"/>
              </w:rPr>
            </w:pPr>
          </w:p>
          <w:p w14:paraId="1E5FB03C" w14:textId="77777777" w:rsidR="00461CBB" w:rsidRPr="006848F6" w:rsidRDefault="00461CBB" w:rsidP="000C3AE1">
            <w:pPr>
              <w:spacing w:after="60"/>
              <w:jc w:val="left"/>
              <w:rPr>
                <w:rFonts w:ascii="Arial Narrow" w:eastAsia="Times New Roman" w:hAnsi="Arial Narrow"/>
                <w:sz w:val="18"/>
                <w:szCs w:val="18"/>
                <w:highlight w:val="yellow"/>
                <w:lang w:val="es-419"/>
              </w:rPr>
            </w:pPr>
            <w:r w:rsidRPr="006848F6">
              <w:rPr>
                <w:rFonts w:ascii="Arial Narrow" w:hAnsi="Arial Narrow"/>
                <w:sz w:val="18"/>
                <w:lang w:val="es-419"/>
              </w:rPr>
              <w:t>Véanse los gráficos 40 y 41.</w:t>
            </w:r>
          </w:p>
        </w:tc>
      </w:tr>
      <w:tr w:rsidR="00461CBB" w:rsidRPr="006848F6" w14:paraId="52B54A5C" w14:textId="77777777" w:rsidTr="000C3AE1">
        <w:trPr>
          <w:trHeight w:val="280"/>
        </w:trPr>
        <w:tc>
          <w:tcPr>
            <w:tcW w:w="1838" w:type="dxa"/>
            <w:vMerge/>
            <w:tcBorders>
              <w:bottom w:val="single" w:sz="4" w:space="0" w:color="AAB8C4" w:themeColor="accent4"/>
            </w:tcBorders>
            <w:hideMark/>
          </w:tcPr>
          <w:p w14:paraId="7BAB456E"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tcBorders>
              <w:bottom w:val="single" w:sz="8" w:space="0" w:color="D9D9D9" w:themeColor="background1" w:themeShade="D9"/>
            </w:tcBorders>
            <w:shd w:val="clear" w:color="auto" w:fill="auto"/>
            <w:hideMark/>
          </w:tcPr>
          <w:p w14:paraId="74938824"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c) Estados y organizaciones que reciben una valoración positiva del Consejo, y</w:t>
            </w:r>
          </w:p>
        </w:tc>
        <w:tc>
          <w:tcPr>
            <w:tcW w:w="4961" w:type="dxa"/>
            <w:gridSpan w:val="2"/>
            <w:tcBorders>
              <w:bottom w:val="single" w:sz="8" w:space="0" w:color="D9D9D9" w:themeColor="background1" w:themeShade="D9"/>
            </w:tcBorders>
            <w:shd w:val="clear" w:color="auto" w:fill="auto"/>
            <w:hideMark/>
          </w:tcPr>
          <w:p w14:paraId="5ADABE98" w14:textId="77777777" w:rsidR="00461CBB" w:rsidRPr="006848F6" w:rsidRDefault="00461CBB" w:rsidP="000C3AE1">
            <w:pPr>
              <w:jc w:val="left"/>
              <w:rPr>
                <w:rFonts w:ascii="Arial Narrow" w:hAnsi="Arial Narrow"/>
                <w:sz w:val="16"/>
                <w:lang w:val="es-419"/>
              </w:rPr>
            </w:pPr>
            <w:r w:rsidRPr="006848F6">
              <w:rPr>
                <w:rFonts w:ascii="Arial Narrow" w:hAnsi="Arial Narrow"/>
                <w:sz w:val="18"/>
                <w:lang w:val="es-419"/>
              </w:rPr>
              <w:t>2020: Emiratos Árabes Unidos y Zimbabwe (2)</w:t>
            </w:r>
          </w:p>
          <w:p w14:paraId="14CEAE41" w14:textId="77777777" w:rsidR="00461CBB" w:rsidRPr="00BF5E9D" w:rsidRDefault="00461CBB" w:rsidP="000C3AE1">
            <w:pPr>
              <w:jc w:val="left"/>
              <w:rPr>
                <w:rFonts w:ascii="Arial Narrow" w:hAnsi="Arial Narrow"/>
                <w:sz w:val="18"/>
                <w:szCs w:val="18"/>
                <w:lang w:val="es-419"/>
              </w:rPr>
            </w:pPr>
            <w:r w:rsidRPr="006848F6">
              <w:rPr>
                <w:rFonts w:ascii="Arial Narrow" w:hAnsi="Arial Narrow"/>
                <w:sz w:val="18"/>
                <w:lang w:val="es-419"/>
              </w:rPr>
              <w:t xml:space="preserve">2021: </w:t>
            </w:r>
            <w:r w:rsidRPr="00BF5E9D">
              <w:rPr>
                <w:rFonts w:ascii="Arial Narrow" w:hAnsi="Arial Narrow"/>
                <w:sz w:val="18"/>
                <w:szCs w:val="18"/>
                <w:lang w:val="es-419"/>
              </w:rPr>
              <w:t>Ghana, Jamaica, Nigeria (3)</w:t>
            </w:r>
          </w:p>
          <w:p w14:paraId="57FFAFB4" w14:textId="77777777" w:rsidR="00461CBB" w:rsidRPr="00BF5E9D" w:rsidRDefault="00461CBB" w:rsidP="000C3AE1">
            <w:pPr>
              <w:jc w:val="left"/>
              <w:rPr>
                <w:rFonts w:ascii="Arial Narrow" w:eastAsia="Times New Roman" w:hAnsi="Arial Narrow"/>
                <w:sz w:val="18"/>
                <w:szCs w:val="18"/>
                <w:lang w:val="es-419" w:eastAsia="en-US"/>
              </w:rPr>
            </w:pPr>
          </w:p>
          <w:p w14:paraId="07048029" w14:textId="77777777" w:rsidR="00461CBB" w:rsidRPr="006848F6" w:rsidRDefault="00461CBB" w:rsidP="000C3AE1">
            <w:pPr>
              <w:spacing w:after="60"/>
              <w:jc w:val="left"/>
              <w:rPr>
                <w:rFonts w:ascii="Arial Narrow" w:eastAsia="Times New Roman" w:hAnsi="Arial Narrow"/>
                <w:sz w:val="18"/>
                <w:szCs w:val="18"/>
                <w:highlight w:val="yellow"/>
                <w:lang w:val="es-419"/>
              </w:rPr>
            </w:pPr>
            <w:r w:rsidRPr="006848F6">
              <w:rPr>
                <w:rFonts w:ascii="Arial Narrow" w:hAnsi="Arial Narrow"/>
                <w:sz w:val="18"/>
                <w:lang w:val="es-419"/>
              </w:rPr>
              <w:t>Véanse los gráficos 40 y 42.</w:t>
            </w:r>
          </w:p>
        </w:tc>
      </w:tr>
      <w:tr w:rsidR="00461CBB" w:rsidRPr="006848F6" w14:paraId="68D25B41" w14:textId="77777777" w:rsidTr="000C3AE1">
        <w:trPr>
          <w:trHeight w:val="290"/>
        </w:trPr>
        <w:tc>
          <w:tcPr>
            <w:tcW w:w="1838" w:type="dxa"/>
            <w:vMerge/>
            <w:tcBorders>
              <w:bottom w:val="single" w:sz="4" w:space="0" w:color="AAB8C4" w:themeColor="accent4"/>
            </w:tcBorders>
            <w:hideMark/>
          </w:tcPr>
          <w:p w14:paraId="0FF27E5F"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tcBorders>
              <w:bottom w:val="single" w:sz="4" w:space="0" w:color="AAB8C4" w:themeColor="accent4"/>
            </w:tcBorders>
            <w:shd w:val="clear" w:color="auto" w:fill="auto"/>
            <w:hideMark/>
          </w:tcPr>
          <w:p w14:paraId="64E6B8E8"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d) Participación en talleres sobre legislación.</w:t>
            </w:r>
          </w:p>
        </w:tc>
        <w:tc>
          <w:tcPr>
            <w:tcW w:w="4961" w:type="dxa"/>
            <w:gridSpan w:val="2"/>
            <w:tcBorders>
              <w:bottom w:val="single" w:sz="4" w:space="0" w:color="AAB8C4" w:themeColor="accent4"/>
            </w:tcBorders>
            <w:shd w:val="clear" w:color="auto" w:fill="auto"/>
            <w:hideMark/>
          </w:tcPr>
          <w:p w14:paraId="0250978B" w14:textId="77777777" w:rsidR="00461CBB" w:rsidRPr="006848F6" w:rsidRDefault="00461CBB" w:rsidP="000C3AE1">
            <w:pPr>
              <w:spacing w:after="60"/>
              <w:jc w:val="left"/>
              <w:rPr>
                <w:rFonts w:ascii="Arial Narrow" w:eastAsia="Times New Roman" w:hAnsi="Arial Narrow"/>
                <w:sz w:val="18"/>
                <w:szCs w:val="18"/>
                <w:highlight w:val="yellow"/>
                <w:lang w:val="es-419"/>
              </w:rPr>
            </w:pPr>
            <w:r w:rsidRPr="006848F6">
              <w:rPr>
                <w:rFonts w:ascii="Arial Narrow" w:hAnsi="Arial Narrow"/>
                <w:sz w:val="18"/>
                <w:lang w:val="es-419"/>
              </w:rPr>
              <w:t>Véase el Anexo V del presente documento.</w:t>
            </w:r>
          </w:p>
        </w:tc>
      </w:tr>
    </w:tbl>
    <w:p w14:paraId="6903A973" w14:textId="77777777" w:rsidR="00461CBB" w:rsidRPr="006848F6" w:rsidRDefault="00461CBB" w:rsidP="00461CBB">
      <w:pPr>
        <w:rPr>
          <w:rFonts w:ascii="Arial Narrow" w:hAnsi="Arial Narrow"/>
          <w:sz w:val="18"/>
          <w:lang w:val="es-419"/>
        </w:rPr>
      </w:pPr>
    </w:p>
    <w:p w14:paraId="4C8893A4" w14:textId="77777777" w:rsidR="00461CBB" w:rsidRPr="006848F6" w:rsidRDefault="00461CBB" w:rsidP="00461CBB">
      <w:pPr>
        <w:jc w:val="left"/>
        <w:rPr>
          <w:rFonts w:ascii="Arial Narrow" w:hAnsi="Arial Narrow"/>
          <w:bCs/>
          <w:sz w:val="18"/>
          <w:lang w:val="es-419"/>
        </w:rPr>
      </w:pPr>
      <w:bookmarkStart w:id="44" w:name="_Toc50132357"/>
      <w:bookmarkStart w:id="45" w:name="_Toc336339209"/>
    </w:p>
    <w:p w14:paraId="2E94E5E0" w14:textId="77777777" w:rsidR="00461CBB" w:rsidRPr="006848F6" w:rsidRDefault="00461CBB" w:rsidP="00461CBB">
      <w:pPr>
        <w:pStyle w:val="Caption"/>
        <w:rPr>
          <w:lang w:val="es-419"/>
        </w:rPr>
      </w:pPr>
      <w:r w:rsidRPr="006848F6">
        <w:rPr>
          <w:lang w:val="es-419"/>
        </w:rPr>
        <w:lastRenderedPageBreak/>
        <w:t>Gráfico 40. Asistencia en la elaboración de legislación sobre la protección de las variedades vegetales</w:t>
      </w:r>
    </w:p>
    <w:p w14:paraId="2143A06A" w14:textId="77777777" w:rsidR="00461CBB" w:rsidRPr="006848F6" w:rsidRDefault="00461CBB" w:rsidP="00461CBB">
      <w:pPr>
        <w:keepNext/>
        <w:keepLines/>
        <w:widowControl w:val="0"/>
        <w:jc w:val="center"/>
        <w:rPr>
          <w:color w:val="008080"/>
          <w:szCs w:val="18"/>
          <w:lang w:val="es-419"/>
        </w:rPr>
      </w:pPr>
      <w:r w:rsidRPr="006848F6">
        <w:rPr>
          <w:noProof/>
          <w:lang w:val="en-US" w:eastAsia="en-US"/>
        </w:rPr>
        <w:drawing>
          <wp:inline distT="0" distB="0" distL="0" distR="0" wp14:anchorId="2B01E22B" wp14:editId="024E5F18">
            <wp:extent cx="5832676" cy="2958860"/>
            <wp:effectExtent l="0" t="0" r="0" b="0"/>
            <wp:docPr id="8" name="Picture 8" descr="\\adi.wipo.int\wipodata\DAT1\OrgUPOV\Shared\Document\C\C56 (2022)\draft_documents\c_56_02_performance_report_2021\data_collection_and_contributions_recd\YH\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i.wipo.int\wipodata\DAT1\OrgUPOV\Shared\Document\C\C56 (2022)\draft_documents\c_56_02_performance_report_2021\data_collection_and_contributions_recd\YH\cha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6283" cy="2975908"/>
                    </a:xfrm>
                    <a:prstGeom prst="rect">
                      <a:avLst/>
                    </a:prstGeom>
                    <a:noFill/>
                    <a:ln>
                      <a:noFill/>
                    </a:ln>
                  </pic:spPr>
                </pic:pic>
              </a:graphicData>
            </a:graphic>
          </wp:inline>
        </w:drawing>
      </w:r>
      <w:r w:rsidRPr="006848F6">
        <w:rPr>
          <w:lang w:val="es-419"/>
        </w:rPr>
        <w:t xml:space="preserve"> </w:t>
      </w:r>
    </w:p>
    <w:p w14:paraId="3A6DB469" w14:textId="77777777" w:rsidR="00461CBB" w:rsidRPr="006848F6" w:rsidRDefault="00461CBB" w:rsidP="00461CBB">
      <w:pPr>
        <w:pStyle w:val="BodyText"/>
        <w:spacing w:after="240"/>
        <w:ind w:left="720" w:right="425"/>
        <w:rPr>
          <w:rFonts w:ascii="Arial Narrow" w:hAnsi="Arial Narrow"/>
          <w:sz w:val="14"/>
          <w:szCs w:val="12"/>
          <w:lang w:val="es-419"/>
        </w:rPr>
      </w:pPr>
      <w:r w:rsidRPr="006848F6">
        <w:rPr>
          <w:rFonts w:ascii="Arial Narrow" w:hAnsi="Arial Narrow"/>
          <w:sz w:val="14"/>
          <w:lang w:val="es-419"/>
        </w:rPr>
        <w:t>Las fronteras que figuran en este mapa no implican la expresión de opinión alguna por parte de la UPOV sobre la condición jurídica de ningún país o territorio.</w:t>
      </w:r>
    </w:p>
    <w:p w14:paraId="1DAEF8F0" w14:textId="77777777" w:rsidR="00461CBB" w:rsidRPr="006848F6" w:rsidRDefault="00461CBB" w:rsidP="00461CBB">
      <w:pPr>
        <w:ind w:left="567"/>
        <w:jc w:val="left"/>
        <w:rPr>
          <w:rFonts w:ascii="Arial Narrow" w:hAnsi="Arial Narrow"/>
          <w:sz w:val="18"/>
          <w:szCs w:val="18"/>
          <w:lang w:val="es-419"/>
        </w:rPr>
      </w:pPr>
      <w:r w:rsidRPr="006848F6">
        <w:rPr>
          <w:rFonts w:ascii="Arial Narrow" w:hAnsi="Arial Narrow"/>
          <w:noProof/>
          <w:sz w:val="18"/>
          <w:lang w:val="en-US" w:eastAsia="en-US"/>
        </w:rPr>
        <w:drawing>
          <wp:inline distT="0" distB="0" distL="0" distR="0" wp14:anchorId="13A2DC89" wp14:editId="69F32BD1">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2400" cy="115200"/>
                    </a:xfrm>
                    <a:prstGeom prst="rect">
                      <a:avLst/>
                    </a:prstGeom>
                    <a:ln>
                      <a:solidFill>
                        <a:schemeClr val="tx1"/>
                      </a:solidFill>
                    </a:ln>
                  </pic:spPr>
                </pic:pic>
              </a:graphicData>
            </a:graphic>
          </wp:inline>
        </w:drawing>
      </w:r>
      <w:r w:rsidRPr="006848F6">
        <w:rPr>
          <w:rFonts w:ascii="Arial Narrow" w:hAnsi="Arial Narrow"/>
          <w:sz w:val="18"/>
          <w:lang w:val="es-419"/>
        </w:rPr>
        <w:tab/>
        <w:t>Estados y organizaciones respecto de cuya legislación el Consejo de la UPOV ha manifestado una opinión positiva</w:t>
      </w:r>
    </w:p>
    <w:p w14:paraId="5C90CC07" w14:textId="77777777" w:rsidR="00461CBB" w:rsidRPr="006848F6" w:rsidRDefault="00461CBB" w:rsidP="00461CBB">
      <w:pPr>
        <w:ind w:left="1134" w:hanging="567"/>
        <w:jc w:val="left"/>
        <w:rPr>
          <w:rFonts w:ascii="Arial Narrow" w:hAnsi="Arial Narrow"/>
          <w:sz w:val="18"/>
          <w:szCs w:val="18"/>
          <w:lang w:val="es-419"/>
        </w:rPr>
      </w:pPr>
      <w:r w:rsidRPr="006848F6">
        <w:rPr>
          <w:rFonts w:ascii="Arial Narrow" w:hAnsi="Arial Narrow"/>
          <w:noProof/>
          <w:sz w:val="18"/>
          <w:lang w:val="en-US" w:eastAsia="en-US"/>
        </w:rPr>
        <w:drawing>
          <wp:inline distT="0" distB="0" distL="0" distR="0" wp14:anchorId="30E4DCAD" wp14:editId="56F293F7">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5200" cy="115200"/>
                    </a:xfrm>
                    <a:prstGeom prst="rect">
                      <a:avLst/>
                    </a:prstGeom>
                    <a:ln>
                      <a:solidFill>
                        <a:schemeClr val="tx1"/>
                      </a:solidFill>
                    </a:ln>
                  </pic:spPr>
                </pic:pic>
              </a:graphicData>
            </a:graphic>
          </wp:inline>
        </w:drawing>
      </w:r>
      <w:r w:rsidRPr="006848F6">
        <w:rPr>
          <w:rFonts w:ascii="Arial Narrow" w:hAnsi="Arial Narrow"/>
          <w:sz w:val="18"/>
          <w:lang w:val="es-419"/>
        </w:rPr>
        <w:tab/>
        <w:t>Estados y organizaciones que han recibido comentarios sobre la legislación</w:t>
      </w:r>
    </w:p>
    <w:p w14:paraId="39F01544" w14:textId="77777777" w:rsidR="00461CBB" w:rsidRPr="006848F6" w:rsidRDefault="00461CBB" w:rsidP="00461CBB">
      <w:pPr>
        <w:ind w:left="1134" w:hanging="567"/>
        <w:jc w:val="left"/>
        <w:rPr>
          <w:rFonts w:ascii="Arial Narrow" w:hAnsi="Arial Narrow"/>
          <w:sz w:val="18"/>
          <w:szCs w:val="18"/>
          <w:lang w:val="es-419"/>
        </w:rPr>
      </w:pPr>
      <w:r w:rsidRPr="006848F6">
        <w:rPr>
          <w:rFonts w:ascii="Arial Narrow" w:hAnsi="Arial Narrow"/>
          <w:noProof/>
          <w:sz w:val="18"/>
          <w:lang w:val="en-US" w:eastAsia="en-US"/>
        </w:rPr>
        <w:drawing>
          <wp:inline distT="0" distB="0" distL="0" distR="0" wp14:anchorId="332350A2" wp14:editId="6CD931E3">
            <wp:extent cx="126000" cy="115200"/>
            <wp:effectExtent l="19050" t="19050" r="2667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6000" cy="115200"/>
                    </a:xfrm>
                    <a:prstGeom prst="rect">
                      <a:avLst/>
                    </a:prstGeom>
                    <a:ln>
                      <a:solidFill>
                        <a:schemeClr val="tx1"/>
                      </a:solidFill>
                    </a:ln>
                  </pic:spPr>
                </pic:pic>
              </a:graphicData>
            </a:graphic>
          </wp:inline>
        </w:drawing>
      </w:r>
      <w:r w:rsidRPr="006848F6">
        <w:rPr>
          <w:rFonts w:ascii="Arial Narrow" w:hAnsi="Arial Narrow"/>
          <w:sz w:val="18"/>
          <w:lang w:val="es-419"/>
        </w:rPr>
        <w:tab/>
        <w:t>Reuniones con funcionarios de la administración para examinar asuntos legislativos</w:t>
      </w:r>
    </w:p>
    <w:bookmarkEnd w:id="44"/>
    <w:bookmarkEnd w:id="45"/>
    <w:p w14:paraId="4A6C9AAF" w14:textId="77777777" w:rsidR="00461CBB" w:rsidRPr="006848F6" w:rsidRDefault="00461CBB" w:rsidP="00461CBB">
      <w:pPr>
        <w:rPr>
          <w:lang w:val="es-419"/>
        </w:rPr>
      </w:pPr>
    </w:p>
    <w:p w14:paraId="43770244" w14:textId="77777777" w:rsidR="00461CBB" w:rsidRPr="006848F6" w:rsidRDefault="00461CBB" w:rsidP="00461CBB">
      <w:pPr>
        <w:rPr>
          <w:lang w:val="es-419"/>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461CBB" w:rsidRPr="006848F6" w14:paraId="71CAD610" w14:textId="77777777" w:rsidTr="000C3AE1">
        <w:tc>
          <w:tcPr>
            <w:tcW w:w="4961" w:type="dxa"/>
          </w:tcPr>
          <w:p w14:paraId="479ECA9C" w14:textId="77777777" w:rsidR="00461CBB" w:rsidRPr="006848F6" w:rsidRDefault="00461CBB" w:rsidP="000C3AE1">
            <w:pPr>
              <w:pStyle w:val="Caption"/>
              <w:rPr>
                <w:lang w:val="es-419"/>
              </w:rPr>
            </w:pPr>
            <w:r w:rsidRPr="006848F6">
              <w:rPr>
                <w:lang w:val="es-419"/>
              </w:rPr>
              <w:t>Gráfico 41. Estados y organizaciones que han recibido comentarios sobre legislación</w:t>
            </w:r>
          </w:p>
          <w:p w14:paraId="31CFAFB2" w14:textId="77777777" w:rsidR="00461CBB" w:rsidRPr="006848F6" w:rsidRDefault="00461CBB" w:rsidP="000C3AE1">
            <w:pPr>
              <w:jc w:val="center"/>
              <w:rPr>
                <w:szCs w:val="18"/>
                <w:lang w:val="es-419"/>
              </w:rPr>
            </w:pPr>
            <w:r w:rsidRPr="006848F6">
              <w:rPr>
                <w:noProof/>
                <w:szCs w:val="18"/>
                <w:lang w:val="en-US" w:eastAsia="en-US"/>
              </w:rPr>
              <w:drawing>
                <wp:inline distT="0" distB="0" distL="0" distR="0" wp14:anchorId="635BC5E7" wp14:editId="52C4133F">
                  <wp:extent cx="3201642" cy="2113200"/>
                  <wp:effectExtent l="0" t="0" r="0" b="1905"/>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1642" cy="2113200"/>
                          </a:xfrm>
                          <a:prstGeom prst="rect">
                            <a:avLst/>
                          </a:prstGeom>
                          <a:noFill/>
                        </pic:spPr>
                      </pic:pic>
                    </a:graphicData>
                  </a:graphic>
                </wp:inline>
              </w:drawing>
            </w:r>
          </w:p>
        </w:tc>
        <w:tc>
          <w:tcPr>
            <w:tcW w:w="4962" w:type="dxa"/>
          </w:tcPr>
          <w:p w14:paraId="0793FE28" w14:textId="77777777" w:rsidR="00461CBB" w:rsidRPr="006848F6" w:rsidRDefault="00461CBB" w:rsidP="000C3AE1">
            <w:pPr>
              <w:pStyle w:val="Caption"/>
              <w:rPr>
                <w:lang w:val="es-419"/>
              </w:rPr>
            </w:pPr>
            <w:r w:rsidRPr="006848F6">
              <w:rPr>
                <w:lang w:val="es-419"/>
              </w:rPr>
              <w:t xml:space="preserve">Gráfico 42. Estados y organizaciones respecto de cuya legislación el Consejo ha manifestado una opinión positiva </w:t>
            </w:r>
          </w:p>
          <w:p w14:paraId="538A0ABD" w14:textId="77777777" w:rsidR="00461CBB" w:rsidRPr="006848F6" w:rsidRDefault="00461CBB" w:rsidP="000C3AE1">
            <w:pPr>
              <w:pStyle w:val="Caption"/>
              <w:rPr>
                <w:lang w:val="es-419"/>
              </w:rPr>
            </w:pPr>
            <w:r w:rsidRPr="006848F6">
              <w:rPr>
                <w:noProof/>
                <w:lang w:val="en-US" w:eastAsia="en-US"/>
              </w:rPr>
              <w:drawing>
                <wp:inline distT="0" distB="0" distL="0" distR="0" wp14:anchorId="47233A0B" wp14:editId="2D768FE3">
                  <wp:extent cx="3159307" cy="2124000"/>
                  <wp:effectExtent l="0" t="0" r="3175"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59307" cy="2124000"/>
                          </a:xfrm>
                          <a:prstGeom prst="rect">
                            <a:avLst/>
                          </a:prstGeom>
                          <a:noFill/>
                        </pic:spPr>
                      </pic:pic>
                    </a:graphicData>
                  </a:graphic>
                </wp:inline>
              </w:drawing>
            </w:r>
          </w:p>
        </w:tc>
      </w:tr>
    </w:tbl>
    <w:p w14:paraId="0D83291D" w14:textId="77777777" w:rsidR="00461CBB" w:rsidRPr="006848F6" w:rsidRDefault="00461CBB" w:rsidP="00461CBB">
      <w:pPr>
        <w:rPr>
          <w:rFonts w:ascii="Arial Narrow" w:hAnsi="Arial Narrow"/>
          <w:sz w:val="18"/>
          <w:lang w:val="es-419"/>
        </w:rPr>
      </w:pPr>
    </w:p>
    <w:p w14:paraId="7BCCF667" w14:textId="77777777" w:rsidR="00461CBB" w:rsidRPr="006848F6" w:rsidRDefault="00461CBB" w:rsidP="00461CBB">
      <w:pPr>
        <w:rPr>
          <w:lang w:val="es-419"/>
        </w:rPr>
      </w:pPr>
      <w:r w:rsidRPr="006848F6">
        <w:rPr>
          <w:lang w:val="es-419"/>
        </w:rPr>
        <w:br w:type="page"/>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461CBB" w:rsidRPr="006848F6" w14:paraId="4B46B8F6" w14:textId="77777777" w:rsidTr="000C3AE1">
        <w:trPr>
          <w:trHeight w:val="530"/>
          <w:tblHeader/>
        </w:trPr>
        <w:tc>
          <w:tcPr>
            <w:tcW w:w="1838" w:type="dxa"/>
            <w:tcBorders>
              <w:top w:val="nil"/>
              <w:bottom w:val="nil"/>
            </w:tcBorders>
            <w:shd w:val="clear" w:color="auto" w:fill="E2E7EB" w:themeFill="accent3" w:themeFillTint="33"/>
            <w:vAlign w:val="center"/>
            <w:hideMark/>
          </w:tcPr>
          <w:p w14:paraId="0115C874"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lastRenderedPageBreak/>
              <w:t>Resultados previstos</w:t>
            </w:r>
          </w:p>
        </w:tc>
        <w:tc>
          <w:tcPr>
            <w:tcW w:w="2987" w:type="dxa"/>
            <w:gridSpan w:val="2"/>
            <w:tcBorders>
              <w:top w:val="nil"/>
              <w:bottom w:val="nil"/>
            </w:tcBorders>
            <w:shd w:val="clear" w:color="auto" w:fill="E2E7EB" w:themeFill="accent3" w:themeFillTint="33"/>
            <w:vAlign w:val="center"/>
            <w:hideMark/>
          </w:tcPr>
          <w:p w14:paraId="3BB7C782"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5093" w:type="dxa"/>
            <w:tcBorders>
              <w:top w:val="nil"/>
              <w:bottom w:val="nil"/>
            </w:tcBorders>
            <w:shd w:val="clear" w:color="auto" w:fill="E2E7EB" w:themeFill="accent3" w:themeFillTint="33"/>
            <w:vAlign w:val="center"/>
            <w:hideMark/>
          </w:tcPr>
          <w:p w14:paraId="146D9701"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09BC83C7" w14:textId="77777777" w:rsidTr="000C3AE1">
        <w:trPr>
          <w:trHeight w:val="290"/>
        </w:trPr>
        <w:tc>
          <w:tcPr>
            <w:tcW w:w="1838" w:type="dxa"/>
            <w:vMerge w:val="restart"/>
            <w:tcBorders>
              <w:top w:val="nil"/>
            </w:tcBorders>
            <w:shd w:val="clear" w:color="auto" w:fill="auto"/>
            <w:hideMark/>
          </w:tcPr>
          <w:p w14:paraId="733286A9"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3. Asistencia a Estados y organizaciones para la adhesión al Acta de 1991 del Convenio de la UPOV</w:t>
            </w:r>
          </w:p>
        </w:tc>
        <w:tc>
          <w:tcPr>
            <w:tcW w:w="2977" w:type="dxa"/>
            <w:tcBorders>
              <w:top w:val="nil"/>
            </w:tcBorders>
            <w:shd w:val="clear" w:color="auto" w:fill="auto"/>
            <w:hideMark/>
          </w:tcPr>
          <w:p w14:paraId="746504AB"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 Estados que se adhieren al Acta de 1991 del Convenio de la UPOV o que ratifican dicha Acta;</w:t>
            </w:r>
          </w:p>
        </w:tc>
        <w:tc>
          <w:tcPr>
            <w:tcW w:w="5103" w:type="dxa"/>
            <w:gridSpan w:val="2"/>
            <w:tcBorders>
              <w:top w:val="nil"/>
            </w:tcBorders>
            <w:shd w:val="clear" w:color="auto" w:fill="auto"/>
            <w:hideMark/>
          </w:tcPr>
          <w:p w14:paraId="6270F6F3"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Ninguna. </w:t>
            </w:r>
          </w:p>
          <w:p w14:paraId="22BEB899" w14:textId="77777777" w:rsidR="00461CBB" w:rsidRPr="006848F6" w:rsidRDefault="00461CBB" w:rsidP="000C3AE1">
            <w:pPr>
              <w:spacing w:after="60"/>
              <w:jc w:val="left"/>
              <w:rPr>
                <w:rFonts w:ascii="Arial Narrow" w:eastAsia="Times New Roman" w:hAnsi="Arial Narrow"/>
                <w:sz w:val="18"/>
                <w:szCs w:val="18"/>
                <w:highlight w:val="yellow"/>
                <w:lang w:val="es-419"/>
              </w:rPr>
            </w:pPr>
            <w:r w:rsidRPr="006848F6">
              <w:rPr>
                <w:rFonts w:ascii="Arial Narrow" w:hAnsi="Arial Narrow"/>
                <w:sz w:val="18"/>
                <w:lang w:val="es-419"/>
              </w:rPr>
              <w:t>Véase el gráfico 43.</w:t>
            </w:r>
          </w:p>
        </w:tc>
      </w:tr>
      <w:tr w:rsidR="00461CBB" w:rsidRPr="006848F6" w14:paraId="2C0354A4" w14:textId="77777777" w:rsidTr="000C3AE1">
        <w:trPr>
          <w:trHeight w:val="280"/>
        </w:trPr>
        <w:tc>
          <w:tcPr>
            <w:tcW w:w="1838" w:type="dxa"/>
            <w:vMerge/>
            <w:hideMark/>
          </w:tcPr>
          <w:p w14:paraId="201813A1"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56B5D304"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b) Estados y organizaciones que pasan a ser miembros de la Unión;</w:t>
            </w:r>
          </w:p>
        </w:tc>
        <w:tc>
          <w:tcPr>
            <w:tcW w:w="5103" w:type="dxa"/>
            <w:gridSpan w:val="2"/>
            <w:shd w:val="clear" w:color="auto" w:fill="auto"/>
            <w:hideMark/>
          </w:tcPr>
          <w:p w14:paraId="186D1DE4"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2020: Ninguna. </w:t>
            </w:r>
          </w:p>
          <w:p w14:paraId="2D207AB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2021: Ghana y San Vicente y las Granadinas</w:t>
            </w:r>
          </w:p>
          <w:p w14:paraId="52106B83" w14:textId="77777777" w:rsidR="00461CBB" w:rsidRPr="006848F6" w:rsidRDefault="00461CBB" w:rsidP="000C3AE1">
            <w:pPr>
              <w:jc w:val="left"/>
              <w:rPr>
                <w:rFonts w:ascii="Arial Narrow" w:eastAsia="Times New Roman" w:hAnsi="Arial Narrow"/>
                <w:sz w:val="18"/>
                <w:szCs w:val="18"/>
                <w:lang w:val="es-419" w:eastAsia="en-US"/>
              </w:rPr>
            </w:pPr>
          </w:p>
          <w:p w14:paraId="5AF960CC" w14:textId="77777777" w:rsidR="00461CBB" w:rsidRPr="006848F6" w:rsidRDefault="00461CBB" w:rsidP="000C3AE1">
            <w:pPr>
              <w:spacing w:after="60"/>
              <w:jc w:val="left"/>
              <w:rPr>
                <w:rFonts w:ascii="Arial Narrow" w:eastAsia="Times New Roman" w:hAnsi="Arial Narrow"/>
                <w:sz w:val="18"/>
                <w:szCs w:val="18"/>
                <w:highlight w:val="yellow"/>
                <w:lang w:val="es-419"/>
              </w:rPr>
            </w:pPr>
            <w:r w:rsidRPr="006848F6">
              <w:rPr>
                <w:rFonts w:ascii="Arial Narrow" w:hAnsi="Arial Narrow"/>
                <w:sz w:val="18"/>
                <w:lang w:val="es-419"/>
              </w:rPr>
              <w:t>Véase el gráfico 44.</w:t>
            </w:r>
          </w:p>
        </w:tc>
      </w:tr>
      <w:tr w:rsidR="00461CBB" w:rsidRPr="006848F6" w14:paraId="2355ABE4" w14:textId="77777777" w:rsidTr="000C3AE1">
        <w:trPr>
          <w:trHeight w:val="280"/>
        </w:trPr>
        <w:tc>
          <w:tcPr>
            <w:tcW w:w="1838" w:type="dxa"/>
            <w:vMerge/>
            <w:hideMark/>
          </w:tcPr>
          <w:p w14:paraId="16D2EBF3"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34B290FC"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c) Reuniones con funcionarios de la administración para examinar asuntos legislativos, y</w:t>
            </w:r>
          </w:p>
        </w:tc>
        <w:tc>
          <w:tcPr>
            <w:tcW w:w="5103" w:type="dxa"/>
            <w:gridSpan w:val="2"/>
            <w:shd w:val="clear" w:color="auto" w:fill="auto"/>
          </w:tcPr>
          <w:p w14:paraId="4170E6DE" w14:textId="77777777" w:rsidR="00461CBB" w:rsidRPr="006848F6" w:rsidRDefault="00461CBB" w:rsidP="000C3AE1">
            <w:pPr>
              <w:spacing w:after="60"/>
              <w:jc w:val="left"/>
              <w:rPr>
                <w:rFonts w:ascii="Arial Narrow" w:eastAsia="Times New Roman" w:hAnsi="Arial Narrow"/>
                <w:sz w:val="18"/>
                <w:szCs w:val="18"/>
                <w:highlight w:val="yellow"/>
                <w:lang w:val="es-419"/>
              </w:rPr>
            </w:pPr>
            <w:r w:rsidRPr="006848F6">
              <w:rPr>
                <w:rFonts w:ascii="Arial Narrow" w:hAnsi="Arial Narrow"/>
                <w:sz w:val="18"/>
                <w:lang w:val="es-419"/>
              </w:rPr>
              <w:t>Véanse el subprograma UV.3, sección 2 "Asistencia en la elaboración de legislación sobre la protección de las variedades vegetales de conformidad con el Acta de 1991 del Convenio de la UPOV", apartado a), Anexo V de este documento y gráfico 40.</w:t>
            </w:r>
          </w:p>
        </w:tc>
      </w:tr>
      <w:tr w:rsidR="00461CBB" w:rsidRPr="006848F6" w14:paraId="42C5B0CC" w14:textId="77777777" w:rsidTr="000C3AE1">
        <w:trPr>
          <w:trHeight w:val="290"/>
        </w:trPr>
        <w:tc>
          <w:tcPr>
            <w:tcW w:w="1838" w:type="dxa"/>
            <w:vMerge/>
            <w:tcBorders>
              <w:bottom w:val="nil"/>
            </w:tcBorders>
            <w:hideMark/>
          </w:tcPr>
          <w:p w14:paraId="28B00A1E"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tcBorders>
              <w:bottom w:val="nil"/>
            </w:tcBorders>
            <w:shd w:val="clear" w:color="auto" w:fill="auto"/>
            <w:hideMark/>
          </w:tcPr>
          <w:p w14:paraId="0480F4E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d) Estados y organizaciones que reciben comentarios sobre legislación.</w:t>
            </w:r>
          </w:p>
        </w:tc>
        <w:tc>
          <w:tcPr>
            <w:tcW w:w="5103" w:type="dxa"/>
            <w:gridSpan w:val="2"/>
            <w:tcBorders>
              <w:bottom w:val="nil"/>
            </w:tcBorders>
            <w:shd w:val="clear" w:color="auto" w:fill="auto"/>
          </w:tcPr>
          <w:p w14:paraId="623FC06B" w14:textId="77777777" w:rsidR="00461CBB" w:rsidRPr="006848F6" w:rsidRDefault="00461CBB" w:rsidP="000C3AE1">
            <w:pPr>
              <w:spacing w:after="60"/>
              <w:jc w:val="left"/>
              <w:rPr>
                <w:rFonts w:ascii="Arial Narrow" w:eastAsia="Times New Roman" w:hAnsi="Arial Narrow"/>
                <w:sz w:val="18"/>
                <w:szCs w:val="18"/>
                <w:lang w:val="es-419"/>
              </w:rPr>
            </w:pPr>
            <w:r w:rsidRPr="006848F6">
              <w:rPr>
                <w:rFonts w:ascii="Arial Narrow" w:hAnsi="Arial Narrow"/>
                <w:sz w:val="18"/>
                <w:lang w:val="es-419"/>
              </w:rPr>
              <w:t xml:space="preserve">Véanse el subprograma UV.3, sección 2 "Asistencia en la elaboración de legislación sobre la protección de las variedades vegetales de conformidad con el Acta de 1991 del Convenio de la UPOV", apartado b) y gráficos 40 y 41. </w:t>
            </w:r>
          </w:p>
        </w:tc>
      </w:tr>
    </w:tbl>
    <w:p w14:paraId="351C597A" w14:textId="77777777" w:rsidR="00461CBB" w:rsidRPr="006848F6" w:rsidRDefault="00461CBB" w:rsidP="00461CBB">
      <w:pPr>
        <w:rPr>
          <w:rFonts w:ascii="Arial Narrow" w:hAnsi="Arial Narrow"/>
          <w:sz w:val="18"/>
          <w:lang w:val="es-419"/>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461CBB" w:rsidRPr="006848F6" w14:paraId="71DFADE0" w14:textId="77777777" w:rsidTr="000C3AE1">
        <w:tc>
          <w:tcPr>
            <w:tcW w:w="4961" w:type="dxa"/>
          </w:tcPr>
          <w:p w14:paraId="1BA16F38" w14:textId="77777777" w:rsidR="00461CBB" w:rsidRPr="006848F6" w:rsidRDefault="00461CBB" w:rsidP="000C3AE1">
            <w:pPr>
              <w:pStyle w:val="Caption"/>
              <w:rPr>
                <w:lang w:val="es-419"/>
              </w:rPr>
            </w:pPr>
            <w:r w:rsidRPr="006848F6">
              <w:rPr>
                <w:lang w:val="es-419"/>
              </w:rPr>
              <w:t xml:space="preserve">Gráfico 43. Adhesión al Acta de 1991 o ratificación de dicha Acta </w:t>
            </w:r>
          </w:p>
          <w:p w14:paraId="1B347F47" w14:textId="77777777" w:rsidR="00461CBB" w:rsidRPr="006848F6" w:rsidRDefault="00461CBB" w:rsidP="000C3AE1">
            <w:pPr>
              <w:jc w:val="center"/>
              <w:rPr>
                <w:lang w:val="es-419"/>
              </w:rPr>
            </w:pPr>
            <w:r w:rsidRPr="006848F6">
              <w:rPr>
                <w:noProof/>
                <w:lang w:val="en-US" w:eastAsia="en-US"/>
              </w:rPr>
              <w:drawing>
                <wp:inline distT="0" distB="0" distL="0" distR="0" wp14:anchorId="387AD3C7" wp14:editId="5B1B4ABD">
                  <wp:extent cx="3018328" cy="2304000"/>
                  <wp:effectExtent l="0" t="0" r="0" b="127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18328" cy="2304000"/>
                          </a:xfrm>
                          <a:prstGeom prst="rect">
                            <a:avLst/>
                          </a:prstGeom>
                          <a:noFill/>
                        </pic:spPr>
                      </pic:pic>
                    </a:graphicData>
                  </a:graphic>
                </wp:inline>
              </w:drawing>
            </w:r>
          </w:p>
        </w:tc>
        <w:tc>
          <w:tcPr>
            <w:tcW w:w="4962" w:type="dxa"/>
          </w:tcPr>
          <w:p w14:paraId="480388A8" w14:textId="77777777" w:rsidR="00461CBB" w:rsidRPr="006848F6" w:rsidRDefault="00461CBB" w:rsidP="000C3AE1">
            <w:pPr>
              <w:pStyle w:val="Caption"/>
              <w:rPr>
                <w:lang w:val="es-419"/>
              </w:rPr>
            </w:pPr>
            <w:r w:rsidRPr="006848F6">
              <w:rPr>
                <w:lang w:val="es-419"/>
              </w:rPr>
              <w:t>Gráfico 44. Nuevos miembros de la Unión</w:t>
            </w:r>
          </w:p>
          <w:p w14:paraId="4A9E61E8" w14:textId="77777777" w:rsidR="00461CBB" w:rsidRPr="006848F6" w:rsidRDefault="00461CBB" w:rsidP="000C3AE1">
            <w:pPr>
              <w:rPr>
                <w:lang w:val="es-419"/>
              </w:rPr>
            </w:pPr>
          </w:p>
          <w:p w14:paraId="391EE90F" w14:textId="77777777" w:rsidR="00461CBB" w:rsidRPr="006848F6" w:rsidRDefault="00461CBB" w:rsidP="000C3AE1">
            <w:pPr>
              <w:jc w:val="center"/>
              <w:rPr>
                <w:color w:val="008080"/>
                <w:szCs w:val="18"/>
                <w:lang w:val="es-419"/>
              </w:rPr>
            </w:pPr>
            <w:r w:rsidRPr="006848F6">
              <w:rPr>
                <w:noProof/>
                <w:color w:val="008080"/>
                <w:szCs w:val="18"/>
                <w:lang w:val="en-US" w:eastAsia="en-US"/>
              </w:rPr>
              <w:drawing>
                <wp:inline distT="0" distB="0" distL="0" distR="0" wp14:anchorId="410F1F82" wp14:editId="7C3898D0">
                  <wp:extent cx="2961238" cy="2268000"/>
                  <wp:effectExtent l="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61238" cy="2268000"/>
                          </a:xfrm>
                          <a:prstGeom prst="rect">
                            <a:avLst/>
                          </a:prstGeom>
                          <a:noFill/>
                        </pic:spPr>
                      </pic:pic>
                    </a:graphicData>
                  </a:graphic>
                </wp:inline>
              </w:drawing>
            </w:r>
          </w:p>
        </w:tc>
      </w:tr>
    </w:tbl>
    <w:p w14:paraId="2D1E6AE1" w14:textId="77777777" w:rsidR="00461CBB" w:rsidRPr="006848F6" w:rsidRDefault="00461CBB" w:rsidP="00461CBB">
      <w:pPr>
        <w:rPr>
          <w:lang w:val="es-419"/>
        </w:rPr>
      </w:pPr>
    </w:p>
    <w:p w14:paraId="02F70100" w14:textId="77777777" w:rsidR="00461CBB" w:rsidRPr="006848F6" w:rsidRDefault="00461CBB" w:rsidP="00461CBB">
      <w:pPr>
        <w:rPr>
          <w:lang w:val="es-419"/>
        </w:rPr>
      </w:pPr>
    </w:p>
    <w:p w14:paraId="58EE0682" w14:textId="77777777" w:rsidR="00461CBB" w:rsidRPr="006848F6" w:rsidRDefault="00461CBB" w:rsidP="00461CBB">
      <w:pPr>
        <w:rPr>
          <w:lang w:val="es-419"/>
        </w:rPr>
      </w:pPr>
      <w:r w:rsidRPr="006848F6">
        <w:rPr>
          <w:lang w:val="es-419"/>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461CBB" w:rsidRPr="006848F6" w14:paraId="0C71F0A9" w14:textId="77777777" w:rsidTr="000C3AE1">
        <w:trPr>
          <w:trHeight w:val="530"/>
          <w:tblHeader/>
        </w:trPr>
        <w:tc>
          <w:tcPr>
            <w:tcW w:w="1838" w:type="dxa"/>
            <w:tcBorders>
              <w:top w:val="nil"/>
              <w:bottom w:val="nil"/>
            </w:tcBorders>
            <w:shd w:val="clear" w:color="auto" w:fill="E2E7EB" w:themeFill="accent3" w:themeFillTint="33"/>
            <w:vAlign w:val="center"/>
            <w:hideMark/>
          </w:tcPr>
          <w:p w14:paraId="3E7C9B32"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lastRenderedPageBreak/>
              <w:t>Resultados previstos</w:t>
            </w:r>
          </w:p>
        </w:tc>
        <w:tc>
          <w:tcPr>
            <w:tcW w:w="2987" w:type="dxa"/>
            <w:gridSpan w:val="2"/>
            <w:tcBorders>
              <w:top w:val="nil"/>
              <w:bottom w:val="nil"/>
            </w:tcBorders>
            <w:shd w:val="clear" w:color="auto" w:fill="E2E7EB" w:themeFill="accent3" w:themeFillTint="33"/>
            <w:vAlign w:val="center"/>
            <w:hideMark/>
          </w:tcPr>
          <w:p w14:paraId="4D5AA235"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4951" w:type="dxa"/>
            <w:tcBorders>
              <w:top w:val="nil"/>
              <w:bottom w:val="nil"/>
            </w:tcBorders>
            <w:shd w:val="clear" w:color="auto" w:fill="E2E7EB" w:themeFill="accent3" w:themeFillTint="33"/>
            <w:vAlign w:val="center"/>
            <w:hideMark/>
          </w:tcPr>
          <w:p w14:paraId="290DAB50"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0DEBF507" w14:textId="77777777" w:rsidTr="000C3AE1">
        <w:trPr>
          <w:trHeight w:val="1209"/>
        </w:trPr>
        <w:tc>
          <w:tcPr>
            <w:tcW w:w="1838" w:type="dxa"/>
            <w:tcBorders>
              <w:top w:val="nil"/>
              <w:bottom w:val="nil"/>
            </w:tcBorders>
            <w:shd w:val="clear" w:color="auto" w:fill="auto"/>
            <w:hideMark/>
          </w:tcPr>
          <w:p w14:paraId="0A2A39A5"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4. Asistencia para la aplicación de un sistema eficaz de protección de las obtenciones vegetales de conformidad con el Convenio de la UPOV</w:t>
            </w:r>
          </w:p>
        </w:tc>
        <w:tc>
          <w:tcPr>
            <w:tcW w:w="2977" w:type="dxa"/>
            <w:tcBorders>
              <w:top w:val="nil"/>
              <w:bottom w:val="nil"/>
            </w:tcBorders>
            <w:shd w:val="clear" w:color="auto" w:fill="auto"/>
            <w:hideMark/>
          </w:tcPr>
          <w:p w14:paraId="10F235E7"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 Participación en cursos de enseñanza a distancia;</w:t>
            </w:r>
          </w:p>
        </w:tc>
        <w:tc>
          <w:tcPr>
            <w:tcW w:w="4961" w:type="dxa"/>
            <w:gridSpan w:val="2"/>
            <w:tcBorders>
              <w:top w:val="nil"/>
              <w:bottom w:val="nil"/>
            </w:tcBorders>
            <w:shd w:val="clear" w:color="auto" w:fill="auto"/>
            <w:hideMark/>
          </w:tcPr>
          <w:p w14:paraId="370A92EB" w14:textId="70A0C9FD"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Miembros de la Unión (58): Organización Africana de la Propiedad Intelectual (OAPI, incluidos los participantes de Benin, Burkina Faso, Camerún, República Centroafricana, Chad, Congo, Côte d’Ivoire, Guinea, Mali, Níger y Senegal), Argentina, Australia, Austria, Belarús, Bélgica, Bolivia (Estado Plurinacional de), Brasil, Bulgaria, Canadá, Chile, China, Costa Rica, Croacia, República Checa, Dinamarca, República Dominicana, Ecuador, Egipto, Estonia, Unión Europea, Francia, Georgia, Alemania, Ghana, Grecia, Irlanda, Italia, Japón, Jordania, Kenya, Letonia, Lituania, México, Marruecos, Países Bajos, </w:t>
            </w:r>
            <w:r w:rsidRPr="00BF5E9D">
              <w:rPr>
                <w:rFonts w:ascii="Arial Narrow" w:hAnsi="Arial Narrow"/>
                <w:spacing w:val="-2"/>
                <w:sz w:val="18"/>
                <w:lang w:val="es-419"/>
              </w:rPr>
              <w:t xml:space="preserve">Nueva Zelandia, Nicaragua, Perú, Polonia, Portugal, República de Corea, </w:t>
            </w:r>
            <w:r w:rsidRPr="006848F6">
              <w:rPr>
                <w:rFonts w:ascii="Arial Narrow" w:hAnsi="Arial Narrow"/>
                <w:sz w:val="18"/>
                <w:lang w:val="es-419"/>
              </w:rPr>
              <w:t>República de Moldova, Ru</w:t>
            </w:r>
            <w:r w:rsidR="00BF5E9D">
              <w:rPr>
                <w:rFonts w:ascii="Arial Narrow" w:hAnsi="Arial Narrow"/>
                <w:sz w:val="18"/>
                <w:lang w:val="es-419"/>
              </w:rPr>
              <w:t>mania, Federación de Rusia, San </w:t>
            </w:r>
            <w:r w:rsidRPr="006848F6">
              <w:rPr>
                <w:rFonts w:ascii="Arial Narrow" w:hAnsi="Arial Narrow"/>
                <w:sz w:val="18"/>
                <w:lang w:val="es-419"/>
              </w:rPr>
              <w:t>Vicente y las Granadinas, Eslovaquia, Eslovenia, España, Suecia, Suiza, Trinidad y Tabago, Turquía</w:t>
            </w:r>
            <w:r w:rsidR="00BF5E9D">
              <w:rPr>
                <w:rFonts w:ascii="Arial Narrow" w:hAnsi="Arial Narrow"/>
                <w:sz w:val="18"/>
                <w:lang w:val="es-419"/>
              </w:rPr>
              <w:t>, Ucrania, Reino Unido, Estados </w:t>
            </w:r>
            <w:r w:rsidRPr="006848F6">
              <w:rPr>
                <w:rFonts w:ascii="Arial Narrow" w:hAnsi="Arial Narrow"/>
                <w:sz w:val="18"/>
                <w:lang w:val="es-419"/>
              </w:rPr>
              <w:t xml:space="preserve">Unidos de América, Uruguay, Uzbekistán </w:t>
            </w:r>
          </w:p>
          <w:p w14:paraId="2BB31D76" w14:textId="77777777" w:rsidR="00461CBB" w:rsidRPr="006848F6" w:rsidRDefault="00461CBB" w:rsidP="000C3AE1">
            <w:pPr>
              <w:jc w:val="left"/>
              <w:rPr>
                <w:rFonts w:ascii="Arial Narrow" w:eastAsia="Times New Roman" w:hAnsi="Arial Narrow"/>
                <w:sz w:val="18"/>
                <w:szCs w:val="18"/>
                <w:lang w:val="es-419" w:eastAsia="en-US"/>
              </w:rPr>
            </w:pPr>
          </w:p>
          <w:p w14:paraId="117DF46A"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Ajenos a la Unión [24]: Barbados, Brunei Darussalam, Cuba, República Democrática del Congo, Etiopía, Haití, India, Indonesia, Irán (República Islámica del), Iraq, Jamaica, Kazajstán, República Democrática Popular Lao, Madagascar, Malawi, Malasia, Mongolia, Myanmar, Nepal, Nigeria, Pakistán, Filipinas, Arabia Saudita, Tailandia, Uganda, Emiratos Árabes Unidos, Zambia</w:t>
            </w:r>
          </w:p>
          <w:p w14:paraId="281630FE" w14:textId="77777777" w:rsidR="00461CBB" w:rsidRPr="006848F6" w:rsidRDefault="00461CBB" w:rsidP="000C3AE1">
            <w:pPr>
              <w:jc w:val="left"/>
              <w:rPr>
                <w:rFonts w:ascii="Arial Narrow" w:eastAsia="Times New Roman" w:hAnsi="Arial Narrow"/>
                <w:sz w:val="18"/>
                <w:szCs w:val="18"/>
                <w:lang w:val="es-419" w:eastAsia="en-US"/>
              </w:rPr>
            </w:pPr>
          </w:p>
          <w:p w14:paraId="766259BC"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También hubo alumnos de la CIOPORA, la EPO, la FAO y la OMPI.</w:t>
            </w:r>
          </w:p>
          <w:p w14:paraId="36197CDB" w14:textId="77777777" w:rsidR="00461CBB" w:rsidRPr="006848F6" w:rsidRDefault="00461CBB" w:rsidP="000C3AE1">
            <w:pPr>
              <w:jc w:val="left"/>
              <w:rPr>
                <w:rFonts w:ascii="Arial Narrow" w:eastAsia="Times New Roman" w:hAnsi="Arial Narrow"/>
                <w:sz w:val="18"/>
                <w:szCs w:val="18"/>
                <w:lang w:val="es-419" w:eastAsia="en-US"/>
              </w:rPr>
            </w:pPr>
          </w:p>
          <w:p w14:paraId="0AD7A545"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Véanse los gráficos 45 y 46, así como el gráfico 16 (anterior).</w:t>
            </w:r>
          </w:p>
        </w:tc>
      </w:tr>
    </w:tbl>
    <w:p w14:paraId="3023C06C" w14:textId="77777777" w:rsidR="00461CBB" w:rsidRPr="006848F6" w:rsidRDefault="00461CBB" w:rsidP="00461CBB">
      <w:pPr>
        <w:rPr>
          <w:lang w:val="es-419"/>
        </w:rPr>
      </w:pPr>
    </w:p>
    <w:p w14:paraId="6699AF85" w14:textId="77777777" w:rsidR="00461CBB" w:rsidRPr="006848F6" w:rsidRDefault="00461CBB" w:rsidP="00461CBB">
      <w:pPr>
        <w:rPr>
          <w:lang w:val="es-419"/>
        </w:rPr>
      </w:pPr>
    </w:p>
    <w:p w14:paraId="30EF7BAD" w14:textId="77777777" w:rsidR="00461CBB" w:rsidRPr="006848F6" w:rsidRDefault="00461CBB" w:rsidP="00461CBB">
      <w:pPr>
        <w:jc w:val="center"/>
        <w:rPr>
          <w:rFonts w:ascii="Arial Narrow" w:hAnsi="Arial Narrow"/>
          <w:i/>
          <w:sz w:val="18"/>
          <w:szCs w:val="18"/>
          <w:lang w:val="es-419"/>
        </w:rPr>
      </w:pPr>
      <w:r w:rsidRPr="006848F6">
        <w:rPr>
          <w:rFonts w:ascii="Arial Narrow" w:hAnsi="Arial Narrow"/>
          <w:i/>
          <w:sz w:val="18"/>
          <w:lang w:val="es-419"/>
        </w:rPr>
        <w:t>Número de participantes en las sesiones principales* de los cursos de enseñanza a distancia de la UPOV en 2020 y 2021, por categoría</w:t>
      </w:r>
    </w:p>
    <w:p w14:paraId="6E686713" w14:textId="77777777" w:rsidR="00461CBB" w:rsidRPr="006848F6" w:rsidRDefault="00461CBB" w:rsidP="00461CBB">
      <w:pPr>
        <w:keepNext/>
        <w:rPr>
          <w:rFonts w:ascii="Arial Narrow" w:hAnsi="Arial Narrow"/>
          <w:i/>
          <w:sz w:val="18"/>
          <w:szCs w:val="18"/>
          <w:lang w:val="es-419"/>
        </w:rPr>
      </w:pP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5103"/>
        <w:gridCol w:w="1044"/>
        <w:gridCol w:w="841"/>
        <w:gridCol w:w="929"/>
        <w:gridCol w:w="929"/>
        <w:gridCol w:w="930"/>
      </w:tblGrid>
      <w:tr w:rsidR="00461CBB" w:rsidRPr="006848F6" w14:paraId="571AD05E" w14:textId="77777777" w:rsidTr="000C3AE1">
        <w:tc>
          <w:tcPr>
            <w:tcW w:w="5103" w:type="dxa"/>
            <w:vMerge w:val="restart"/>
            <w:tcBorders>
              <w:top w:val="nil"/>
              <w:bottom w:val="nil"/>
            </w:tcBorders>
            <w:shd w:val="clear" w:color="auto" w:fill="E2E7EB" w:themeFill="accent3" w:themeFillTint="33"/>
            <w:vAlign w:val="center"/>
          </w:tcPr>
          <w:p w14:paraId="36472BD4" w14:textId="77777777" w:rsidR="00461CBB" w:rsidRPr="006848F6" w:rsidRDefault="00461CBB" w:rsidP="000C3AE1">
            <w:pPr>
              <w:spacing w:before="20" w:after="20"/>
              <w:jc w:val="left"/>
              <w:rPr>
                <w:rFonts w:ascii="Arial Narrow" w:eastAsia="MS Mincho" w:hAnsi="Arial Narrow"/>
                <w:b/>
                <w:sz w:val="18"/>
                <w:szCs w:val="18"/>
                <w:lang w:val="es-419"/>
              </w:rPr>
            </w:pPr>
            <w:r w:rsidRPr="006848F6">
              <w:rPr>
                <w:rFonts w:ascii="Arial Narrow" w:hAnsi="Arial Narrow"/>
                <w:b/>
                <w:sz w:val="18"/>
                <w:lang w:val="es-419"/>
              </w:rPr>
              <w:t>Categoría</w:t>
            </w:r>
          </w:p>
        </w:tc>
        <w:tc>
          <w:tcPr>
            <w:tcW w:w="4673" w:type="dxa"/>
            <w:gridSpan w:val="5"/>
            <w:tcBorders>
              <w:top w:val="nil"/>
              <w:bottom w:val="nil"/>
            </w:tcBorders>
            <w:shd w:val="clear" w:color="auto" w:fill="E2E7EB" w:themeFill="accent3" w:themeFillTint="33"/>
            <w:vAlign w:val="center"/>
          </w:tcPr>
          <w:p w14:paraId="63693B75"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Número de participantes en 2020</w:t>
            </w:r>
          </w:p>
        </w:tc>
      </w:tr>
      <w:tr w:rsidR="00461CBB" w:rsidRPr="006848F6" w14:paraId="167E8D69" w14:textId="77777777" w:rsidTr="000C3AE1">
        <w:trPr>
          <w:trHeight w:val="343"/>
        </w:trPr>
        <w:tc>
          <w:tcPr>
            <w:tcW w:w="5103" w:type="dxa"/>
            <w:vMerge/>
            <w:tcBorders>
              <w:top w:val="nil"/>
              <w:bottom w:val="nil"/>
            </w:tcBorders>
            <w:shd w:val="clear" w:color="auto" w:fill="E2E7EB" w:themeFill="accent3" w:themeFillTint="33"/>
          </w:tcPr>
          <w:p w14:paraId="3AB89053" w14:textId="77777777" w:rsidR="00461CBB" w:rsidRPr="006848F6" w:rsidRDefault="00461CBB" w:rsidP="000C3AE1">
            <w:pPr>
              <w:spacing w:before="20" w:after="20"/>
              <w:jc w:val="left"/>
              <w:rPr>
                <w:rFonts w:ascii="Arial Narrow" w:eastAsia="MS Mincho" w:hAnsi="Arial Narrow"/>
                <w:sz w:val="18"/>
                <w:szCs w:val="18"/>
                <w:lang w:val="es-419"/>
              </w:rPr>
            </w:pPr>
          </w:p>
        </w:tc>
        <w:tc>
          <w:tcPr>
            <w:tcW w:w="1044" w:type="dxa"/>
            <w:tcBorders>
              <w:top w:val="nil"/>
              <w:bottom w:val="nil"/>
            </w:tcBorders>
            <w:shd w:val="clear" w:color="auto" w:fill="E2E7EB" w:themeFill="accent3" w:themeFillTint="33"/>
            <w:vAlign w:val="bottom"/>
          </w:tcPr>
          <w:p w14:paraId="55858263"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DL-205</w:t>
            </w:r>
          </w:p>
        </w:tc>
        <w:tc>
          <w:tcPr>
            <w:tcW w:w="841" w:type="dxa"/>
            <w:tcBorders>
              <w:top w:val="nil"/>
              <w:bottom w:val="nil"/>
            </w:tcBorders>
            <w:shd w:val="clear" w:color="auto" w:fill="E2E7EB" w:themeFill="accent3" w:themeFillTint="33"/>
            <w:vAlign w:val="bottom"/>
          </w:tcPr>
          <w:p w14:paraId="7DE7FFAE"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DL-305</w:t>
            </w:r>
          </w:p>
        </w:tc>
        <w:tc>
          <w:tcPr>
            <w:tcW w:w="929" w:type="dxa"/>
            <w:tcBorders>
              <w:top w:val="nil"/>
              <w:bottom w:val="nil"/>
            </w:tcBorders>
            <w:shd w:val="clear" w:color="auto" w:fill="E2E7EB" w:themeFill="accent3" w:themeFillTint="33"/>
            <w:vAlign w:val="bottom"/>
          </w:tcPr>
          <w:p w14:paraId="4848AFBF"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DL-305A</w:t>
            </w:r>
          </w:p>
        </w:tc>
        <w:tc>
          <w:tcPr>
            <w:tcW w:w="929" w:type="dxa"/>
            <w:tcBorders>
              <w:top w:val="nil"/>
              <w:bottom w:val="nil"/>
            </w:tcBorders>
            <w:shd w:val="clear" w:color="auto" w:fill="E2E7EB" w:themeFill="accent3" w:themeFillTint="33"/>
            <w:vAlign w:val="bottom"/>
          </w:tcPr>
          <w:p w14:paraId="278AFDD7"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DL-305B</w:t>
            </w:r>
          </w:p>
        </w:tc>
        <w:tc>
          <w:tcPr>
            <w:tcW w:w="930" w:type="dxa"/>
            <w:tcBorders>
              <w:top w:val="nil"/>
              <w:bottom w:val="nil"/>
            </w:tcBorders>
            <w:shd w:val="clear" w:color="auto" w:fill="E2E7EB" w:themeFill="accent3" w:themeFillTint="33"/>
            <w:vAlign w:val="bottom"/>
          </w:tcPr>
          <w:p w14:paraId="1A38F793"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Total</w:t>
            </w:r>
          </w:p>
        </w:tc>
      </w:tr>
      <w:tr w:rsidR="00461CBB" w:rsidRPr="006848F6" w14:paraId="4A03021F" w14:textId="77777777" w:rsidTr="00BF5E9D">
        <w:tc>
          <w:tcPr>
            <w:tcW w:w="5103" w:type="dxa"/>
            <w:tcBorders>
              <w:top w:val="nil"/>
            </w:tcBorders>
            <w:vAlign w:val="center"/>
          </w:tcPr>
          <w:p w14:paraId="1003A1CE"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Categoría 1: funcionarios gubernamentales de miembros de la Unión</w:t>
            </w:r>
          </w:p>
        </w:tc>
        <w:tc>
          <w:tcPr>
            <w:tcW w:w="1044" w:type="dxa"/>
            <w:tcBorders>
              <w:top w:val="nil"/>
            </w:tcBorders>
            <w:shd w:val="clear" w:color="auto" w:fill="auto"/>
            <w:vAlign w:val="center"/>
          </w:tcPr>
          <w:p w14:paraId="76631933"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386</w:t>
            </w:r>
          </w:p>
        </w:tc>
        <w:tc>
          <w:tcPr>
            <w:tcW w:w="841" w:type="dxa"/>
            <w:tcBorders>
              <w:top w:val="nil"/>
            </w:tcBorders>
            <w:shd w:val="clear" w:color="auto" w:fill="auto"/>
            <w:vAlign w:val="center"/>
          </w:tcPr>
          <w:p w14:paraId="52CAB0AA"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86</w:t>
            </w:r>
          </w:p>
        </w:tc>
        <w:tc>
          <w:tcPr>
            <w:tcW w:w="929" w:type="dxa"/>
            <w:tcBorders>
              <w:top w:val="nil"/>
            </w:tcBorders>
            <w:shd w:val="clear" w:color="auto" w:fill="auto"/>
            <w:vAlign w:val="center"/>
          </w:tcPr>
          <w:p w14:paraId="44E83C67"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60</w:t>
            </w:r>
          </w:p>
        </w:tc>
        <w:tc>
          <w:tcPr>
            <w:tcW w:w="929" w:type="dxa"/>
            <w:tcBorders>
              <w:top w:val="nil"/>
            </w:tcBorders>
            <w:shd w:val="clear" w:color="auto" w:fill="auto"/>
            <w:vAlign w:val="center"/>
          </w:tcPr>
          <w:p w14:paraId="1C6222AC"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59</w:t>
            </w:r>
          </w:p>
        </w:tc>
        <w:tc>
          <w:tcPr>
            <w:tcW w:w="930" w:type="dxa"/>
            <w:tcBorders>
              <w:top w:val="nil"/>
            </w:tcBorders>
            <w:shd w:val="clear" w:color="auto" w:fill="auto"/>
            <w:vAlign w:val="center"/>
          </w:tcPr>
          <w:p w14:paraId="7BD8DF7F"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591</w:t>
            </w:r>
          </w:p>
        </w:tc>
      </w:tr>
      <w:tr w:rsidR="00461CBB" w:rsidRPr="006848F6" w14:paraId="761174E8" w14:textId="77777777" w:rsidTr="00BF5E9D">
        <w:tc>
          <w:tcPr>
            <w:tcW w:w="5103" w:type="dxa"/>
            <w:vAlign w:val="center"/>
          </w:tcPr>
          <w:p w14:paraId="70754A2F"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Categoría 2: funcionarios de Estados observadores u organizaciones intergubernamentales</w:t>
            </w:r>
          </w:p>
        </w:tc>
        <w:tc>
          <w:tcPr>
            <w:tcW w:w="1044" w:type="dxa"/>
            <w:shd w:val="clear" w:color="auto" w:fill="auto"/>
            <w:vAlign w:val="center"/>
          </w:tcPr>
          <w:p w14:paraId="5EABCEA1"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43</w:t>
            </w:r>
          </w:p>
        </w:tc>
        <w:tc>
          <w:tcPr>
            <w:tcW w:w="841" w:type="dxa"/>
            <w:shd w:val="clear" w:color="auto" w:fill="auto"/>
            <w:vAlign w:val="center"/>
          </w:tcPr>
          <w:p w14:paraId="0022E383"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9</w:t>
            </w:r>
          </w:p>
        </w:tc>
        <w:tc>
          <w:tcPr>
            <w:tcW w:w="929" w:type="dxa"/>
            <w:shd w:val="clear" w:color="auto" w:fill="auto"/>
            <w:vAlign w:val="center"/>
          </w:tcPr>
          <w:p w14:paraId="557ED714"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12</w:t>
            </w:r>
          </w:p>
        </w:tc>
        <w:tc>
          <w:tcPr>
            <w:tcW w:w="929" w:type="dxa"/>
            <w:shd w:val="clear" w:color="auto" w:fill="auto"/>
            <w:vAlign w:val="center"/>
          </w:tcPr>
          <w:p w14:paraId="7E0E06D6"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4</w:t>
            </w:r>
          </w:p>
        </w:tc>
        <w:tc>
          <w:tcPr>
            <w:tcW w:w="930" w:type="dxa"/>
            <w:shd w:val="clear" w:color="auto" w:fill="auto"/>
            <w:vAlign w:val="center"/>
          </w:tcPr>
          <w:p w14:paraId="7B292F88"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68</w:t>
            </w:r>
          </w:p>
        </w:tc>
      </w:tr>
      <w:tr w:rsidR="00461CBB" w:rsidRPr="006848F6" w14:paraId="261498F5" w14:textId="77777777" w:rsidTr="00BF5E9D">
        <w:tc>
          <w:tcPr>
            <w:tcW w:w="5103" w:type="dxa"/>
            <w:vAlign w:val="center"/>
          </w:tcPr>
          <w:p w14:paraId="16BED5E7"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Categoría 3: otros (tasa de inscripción: 1.000 francos suizos)</w:t>
            </w:r>
          </w:p>
        </w:tc>
        <w:tc>
          <w:tcPr>
            <w:tcW w:w="1044" w:type="dxa"/>
            <w:shd w:val="clear" w:color="auto" w:fill="auto"/>
            <w:vAlign w:val="center"/>
          </w:tcPr>
          <w:p w14:paraId="3220CEDE"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22</w:t>
            </w:r>
          </w:p>
        </w:tc>
        <w:tc>
          <w:tcPr>
            <w:tcW w:w="841" w:type="dxa"/>
            <w:shd w:val="clear" w:color="auto" w:fill="auto"/>
            <w:vAlign w:val="center"/>
          </w:tcPr>
          <w:p w14:paraId="2FACED39"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1</w:t>
            </w:r>
          </w:p>
        </w:tc>
        <w:tc>
          <w:tcPr>
            <w:tcW w:w="929" w:type="dxa"/>
            <w:shd w:val="clear" w:color="auto" w:fill="auto"/>
            <w:vAlign w:val="center"/>
          </w:tcPr>
          <w:p w14:paraId="18155DA1"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1</w:t>
            </w:r>
          </w:p>
        </w:tc>
        <w:tc>
          <w:tcPr>
            <w:tcW w:w="929" w:type="dxa"/>
            <w:shd w:val="clear" w:color="auto" w:fill="auto"/>
            <w:vAlign w:val="center"/>
          </w:tcPr>
          <w:p w14:paraId="06B5ACA1"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w:t>
            </w:r>
          </w:p>
        </w:tc>
        <w:tc>
          <w:tcPr>
            <w:tcW w:w="930" w:type="dxa"/>
            <w:shd w:val="clear" w:color="auto" w:fill="auto"/>
            <w:vAlign w:val="center"/>
          </w:tcPr>
          <w:p w14:paraId="02AC4661"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24</w:t>
            </w:r>
          </w:p>
        </w:tc>
      </w:tr>
      <w:tr w:rsidR="00461CBB" w:rsidRPr="006848F6" w14:paraId="3D2057F1" w14:textId="77777777" w:rsidTr="00BF5E9D">
        <w:tc>
          <w:tcPr>
            <w:tcW w:w="5103" w:type="dxa"/>
            <w:tcBorders>
              <w:bottom w:val="single" w:sz="8" w:space="0" w:color="D9D9D9" w:themeColor="background1" w:themeShade="D9"/>
            </w:tcBorders>
            <w:vAlign w:val="center"/>
          </w:tcPr>
          <w:p w14:paraId="7F3CBECD"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Categoría 4: exoneración discrecional del pago de la tasa de inscripción para determinados participantes</w:t>
            </w:r>
          </w:p>
        </w:tc>
        <w:tc>
          <w:tcPr>
            <w:tcW w:w="1044" w:type="dxa"/>
            <w:tcBorders>
              <w:bottom w:val="single" w:sz="8" w:space="0" w:color="D9D9D9" w:themeColor="background1" w:themeShade="D9"/>
            </w:tcBorders>
            <w:shd w:val="clear" w:color="auto" w:fill="auto"/>
            <w:vAlign w:val="center"/>
          </w:tcPr>
          <w:p w14:paraId="5870C079"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8</w:t>
            </w:r>
          </w:p>
        </w:tc>
        <w:tc>
          <w:tcPr>
            <w:tcW w:w="841" w:type="dxa"/>
            <w:tcBorders>
              <w:bottom w:val="single" w:sz="8" w:space="0" w:color="D9D9D9" w:themeColor="background1" w:themeShade="D9"/>
            </w:tcBorders>
            <w:shd w:val="clear" w:color="auto" w:fill="auto"/>
            <w:vAlign w:val="center"/>
          </w:tcPr>
          <w:p w14:paraId="7894C17D"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2</w:t>
            </w:r>
          </w:p>
        </w:tc>
        <w:tc>
          <w:tcPr>
            <w:tcW w:w="929" w:type="dxa"/>
            <w:tcBorders>
              <w:bottom w:val="single" w:sz="8" w:space="0" w:color="D9D9D9" w:themeColor="background1" w:themeShade="D9"/>
            </w:tcBorders>
            <w:shd w:val="clear" w:color="auto" w:fill="auto"/>
            <w:vAlign w:val="center"/>
          </w:tcPr>
          <w:p w14:paraId="7DCFC8F3"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w:t>
            </w:r>
          </w:p>
        </w:tc>
        <w:tc>
          <w:tcPr>
            <w:tcW w:w="929" w:type="dxa"/>
            <w:tcBorders>
              <w:bottom w:val="single" w:sz="8" w:space="0" w:color="D9D9D9" w:themeColor="background1" w:themeShade="D9"/>
            </w:tcBorders>
            <w:shd w:val="clear" w:color="auto" w:fill="auto"/>
            <w:vAlign w:val="center"/>
          </w:tcPr>
          <w:p w14:paraId="275D0BE3"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w:t>
            </w:r>
          </w:p>
        </w:tc>
        <w:tc>
          <w:tcPr>
            <w:tcW w:w="930" w:type="dxa"/>
            <w:tcBorders>
              <w:bottom w:val="single" w:sz="8" w:space="0" w:color="D9D9D9" w:themeColor="background1" w:themeShade="D9"/>
            </w:tcBorders>
            <w:shd w:val="clear" w:color="auto" w:fill="auto"/>
            <w:vAlign w:val="center"/>
          </w:tcPr>
          <w:p w14:paraId="379DD5D0"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10</w:t>
            </w:r>
          </w:p>
        </w:tc>
      </w:tr>
      <w:tr w:rsidR="00461CBB" w:rsidRPr="006848F6" w14:paraId="36EFE9F1" w14:textId="77777777" w:rsidTr="000C3AE1">
        <w:tc>
          <w:tcPr>
            <w:tcW w:w="5103" w:type="dxa"/>
            <w:tcBorders>
              <w:top w:val="single" w:sz="8" w:space="0" w:color="D9D9D9" w:themeColor="background1" w:themeShade="D9"/>
              <w:bottom w:val="nil"/>
            </w:tcBorders>
          </w:tcPr>
          <w:p w14:paraId="1CDA880D" w14:textId="77777777" w:rsidR="00461CBB" w:rsidRPr="006848F6" w:rsidRDefault="00461CBB" w:rsidP="000C3AE1">
            <w:pPr>
              <w:jc w:val="right"/>
              <w:rPr>
                <w:rFonts w:ascii="Arial Narrow" w:eastAsia="MS Mincho" w:hAnsi="Arial Narrow"/>
                <w:sz w:val="18"/>
                <w:szCs w:val="18"/>
                <w:lang w:val="es-419"/>
              </w:rPr>
            </w:pPr>
            <w:r w:rsidRPr="006848F6">
              <w:rPr>
                <w:rFonts w:ascii="Arial Narrow" w:hAnsi="Arial Narrow"/>
                <w:sz w:val="18"/>
                <w:lang w:val="es-419"/>
              </w:rPr>
              <w:t>Total:</w:t>
            </w:r>
          </w:p>
          <w:p w14:paraId="06A229DA" w14:textId="77777777" w:rsidR="00461CBB" w:rsidRPr="006848F6" w:rsidRDefault="00461CBB" w:rsidP="000C3AE1">
            <w:pPr>
              <w:jc w:val="right"/>
              <w:rPr>
                <w:rFonts w:ascii="Arial Narrow" w:eastAsia="MS Mincho" w:hAnsi="Arial Narrow"/>
                <w:sz w:val="18"/>
                <w:szCs w:val="18"/>
                <w:lang w:val="es-419"/>
              </w:rPr>
            </w:pPr>
          </w:p>
        </w:tc>
        <w:tc>
          <w:tcPr>
            <w:tcW w:w="1044" w:type="dxa"/>
            <w:tcBorders>
              <w:top w:val="single" w:sz="8" w:space="0" w:color="D9D9D9" w:themeColor="background1" w:themeShade="D9"/>
              <w:bottom w:val="nil"/>
            </w:tcBorders>
            <w:shd w:val="clear" w:color="auto" w:fill="auto"/>
          </w:tcPr>
          <w:p w14:paraId="162C3C7B" w14:textId="77777777" w:rsidR="00461CBB" w:rsidRPr="006848F6" w:rsidRDefault="00461CBB" w:rsidP="000C3AE1">
            <w:pPr>
              <w:spacing w:after="120"/>
              <w:ind w:left="-45" w:right="-10"/>
              <w:jc w:val="center"/>
              <w:rPr>
                <w:rFonts w:ascii="Arial Narrow" w:hAnsi="Arial Narrow"/>
                <w:sz w:val="18"/>
                <w:szCs w:val="18"/>
                <w:lang w:val="es-419"/>
              </w:rPr>
            </w:pPr>
            <w:r w:rsidRPr="006848F6">
              <w:rPr>
                <w:rFonts w:ascii="Arial Narrow" w:hAnsi="Arial Narrow"/>
                <w:sz w:val="18"/>
                <w:lang w:val="es-419"/>
              </w:rPr>
              <w:t>459</w:t>
            </w:r>
          </w:p>
          <w:p w14:paraId="3A18FB92" w14:textId="77777777" w:rsidR="00461CBB" w:rsidRPr="006848F6" w:rsidRDefault="00461CBB" w:rsidP="000C3AE1">
            <w:pPr>
              <w:ind w:left="-45" w:right="-10"/>
              <w:jc w:val="center"/>
              <w:rPr>
                <w:rFonts w:ascii="Arial Narrow" w:hAnsi="Arial Narrow"/>
                <w:bCs/>
                <w:sz w:val="18"/>
                <w:szCs w:val="18"/>
                <w:lang w:val="es-419"/>
              </w:rPr>
            </w:pPr>
            <w:r w:rsidRPr="006848F6">
              <w:rPr>
                <w:rFonts w:ascii="Arial Narrow" w:hAnsi="Arial Narrow"/>
                <w:sz w:val="16"/>
                <w:lang w:val="es-419"/>
              </w:rPr>
              <w:t>(353 en 2019)</w:t>
            </w:r>
          </w:p>
        </w:tc>
        <w:tc>
          <w:tcPr>
            <w:tcW w:w="841" w:type="dxa"/>
            <w:tcBorders>
              <w:top w:val="single" w:sz="8" w:space="0" w:color="D9D9D9" w:themeColor="background1" w:themeShade="D9"/>
              <w:bottom w:val="nil"/>
            </w:tcBorders>
            <w:shd w:val="clear" w:color="auto" w:fill="auto"/>
          </w:tcPr>
          <w:p w14:paraId="6B77F56A" w14:textId="77777777" w:rsidR="00461CBB" w:rsidRPr="006848F6" w:rsidRDefault="00461CBB" w:rsidP="000C3AE1">
            <w:pPr>
              <w:spacing w:after="120"/>
              <w:ind w:left="-45" w:right="-10"/>
              <w:jc w:val="center"/>
              <w:rPr>
                <w:rFonts w:ascii="Arial Narrow" w:hAnsi="Arial Narrow"/>
                <w:sz w:val="18"/>
                <w:szCs w:val="18"/>
                <w:lang w:val="es-419"/>
              </w:rPr>
            </w:pPr>
            <w:r w:rsidRPr="006848F6">
              <w:rPr>
                <w:rFonts w:ascii="Arial Narrow" w:hAnsi="Arial Narrow"/>
                <w:sz w:val="18"/>
                <w:lang w:val="es-419"/>
              </w:rPr>
              <w:t>98</w:t>
            </w:r>
          </w:p>
          <w:p w14:paraId="740EDA7E" w14:textId="77777777" w:rsidR="00461CBB" w:rsidRPr="006848F6" w:rsidRDefault="00461CBB" w:rsidP="000C3AE1">
            <w:pPr>
              <w:ind w:left="-45" w:right="-10"/>
              <w:jc w:val="center"/>
              <w:rPr>
                <w:rFonts w:ascii="Arial Narrow" w:hAnsi="Arial Narrow"/>
                <w:sz w:val="18"/>
                <w:szCs w:val="18"/>
                <w:lang w:val="es-419"/>
              </w:rPr>
            </w:pPr>
            <w:r w:rsidRPr="006848F6">
              <w:rPr>
                <w:rFonts w:ascii="Arial Narrow" w:hAnsi="Arial Narrow"/>
                <w:sz w:val="16"/>
                <w:lang w:val="es-419"/>
              </w:rPr>
              <w:t>(93 en 2019)</w:t>
            </w:r>
          </w:p>
        </w:tc>
        <w:tc>
          <w:tcPr>
            <w:tcW w:w="929" w:type="dxa"/>
            <w:tcBorders>
              <w:top w:val="single" w:sz="8" w:space="0" w:color="D9D9D9" w:themeColor="background1" w:themeShade="D9"/>
              <w:bottom w:val="nil"/>
            </w:tcBorders>
            <w:shd w:val="clear" w:color="auto" w:fill="auto"/>
          </w:tcPr>
          <w:p w14:paraId="78E0FEB1" w14:textId="77777777" w:rsidR="00461CBB" w:rsidRPr="006848F6" w:rsidRDefault="00461CBB" w:rsidP="000C3AE1">
            <w:pPr>
              <w:spacing w:after="120"/>
              <w:ind w:left="-45" w:right="-10"/>
              <w:jc w:val="center"/>
              <w:rPr>
                <w:rFonts w:ascii="Arial Narrow" w:hAnsi="Arial Narrow"/>
                <w:sz w:val="18"/>
                <w:szCs w:val="18"/>
                <w:lang w:val="es-419"/>
              </w:rPr>
            </w:pPr>
            <w:r w:rsidRPr="006848F6">
              <w:rPr>
                <w:rFonts w:ascii="Arial Narrow" w:hAnsi="Arial Narrow"/>
                <w:sz w:val="18"/>
                <w:lang w:val="es-419"/>
              </w:rPr>
              <w:t>73</w:t>
            </w:r>
          </w:p>
          <w:p w14:paraId="6A97D44B" w14:textId="77777777" w:rsidR="00461CBB" w:rsidRPr="006848F6" w:rsidRDefault="00461CBB" w:rsidP="000C3AE1">
            <w:pPr>
              <w:ind w:left="-45" w:right="-10"/>
              <w:jc w:val="center"/>
              <w:rPr>
                <w:rFonts w:ascii="Arial Narrow" w:hAnsi="Arial Narrow"/>
                <w:sz w:val="18"/>
                <w:szCs w:val="18"/>
                <w:lang w:val="es-419"/>
              </w:rPr>
            </w:pPr>
            <w:r w:rsidRPr="006848F6">
              <w:rPr>
                <w:rFonts w:ascii="Arial Narrow" w:hAnsi="Arial Narrow"/>
                <w:sz w:val="16"/>
                <w:lang w:val="es-419"/>
              </w:rPr>
              <w:t>(51 en 2019)</w:t>
            </w:r>
          </w:p>
        </w:tc>
        <w:tc>
          <w:tcPr>
            <w:tcW w:w="929" w:type="dxa"/>
            <w:tcBorders>
              <w:top w:val="single" w:sz="8" w:space="0" w:color="D9D9D9" w:themeColor="background1" w:themeShade="D9"/>
              <w:bottom w:val="nil"/>
            </w:tcBorders>
            <w:shd w:val="clear" w:color="auto" w:fill="auto"/>
          </w:tcPr>
          <w:p w14:paraId="5DB83529" w14:textId="77777777" w:rsidR="00461CBB" w:rsidRPr="006848F6" w:rsidRDefault="00461CBB" w:rsidP="000C3AE1">
            <w:pPr>
              <w:spacing w:after="120"/>
              <w:ind w:left="-45" w:right="-10"/>
              <w:jc w:val="center"/>
              <w:rPr>
                <w:rFonts w:ascii="Arial Narrow" w:hAnsi="Arial Narrow"/>
                <w:sz w:val="18"/>
                <w:szCs w:val="18"/>
                <w:lang w:val="es-419"/>
              </w:rPr>
            </w:pPr>
            <w:r w:rsidRPr="006848F6">
              <w:rPr>
                <w:rFonts w:ascii="Arial Narrow" w:hAnsi="Arial Narrow"/>
                <w:sz w:val="18"/>
                <w:lang w:val="es-419"/>
              </w:rPr>
              <w:t>63</w:t>
            </w:r>
          </w:p>
          <w:p w14:paraId="7EDC3FA8" w14:textId="77777777" w:rsidR="00461CBB" w:rsidRPr="006848F6" w:rsidRDefault="00461CBB" w:rsidP="000C3AE1">
            <w:pPr>
              <w:ind w:left="-45" w:right="-10"/>
              <w:jc w:val="center"/>
              <w:rPr>
                <w:rFonts w:ascii="Arial Narrow" w:hAnsi="Arial Narrow"/>
                <w:sz w:val="18"/>
                <w:szCs w:val="18"/>
                <w:lang w:val="es-419"/>
              </w:rPr>
            </w:pPr>
            <w:r w:rsidRPr="006848F6">
              <w:rPr>
                <w:rFonts w:ascii="Arial Narrow" w:hAnsi="Arial Narrow"/>
                <w:sz w:val="16"/>
                <w:lang w:val="es-419"/>
              </w:rPr>
              <w:t>(38 en 2019)</w:t>
            </w:r>
          </w:p>
        </w:tc>
        <w:tc>
          <w:tcPr>
            <w:tcW w:w="930" w:type="dxa"/>
            <w:tcBorders>
              <w:top w:val="single" w:sz="8" w:space="0" w:color="D9D9D9" w:themeColor="background1" w:themeShade="D9"/>
              <w:bottom w:val="nil"/>
            </w:tcBorders>
            <w:shd w:val="clear" w:color="auto" w:fill="auto"/>
          </w:tcPr>
          <w:p w14:paraId="62830119" w14:textId="77777777" w:rsidR="00461CBB" w:rsidRPr="006848F6" w:rsidRDefault="00461CBB" w:rsidP="000C3AE1">
            <w:pPr>
              <w:spacing w:after="120"/>
              <w:ind w:left="-45" w:right="-10"/>
              <w:jc w:val="center"/>
              <w:rPr>
                <w:rFonts w:ascii="Arial Narrow" w:hAnsi="Arial Narrow"/>
                <w:sz w:val="18"/>
                <w:szCs w:val="18"/>
                <w:lang w:val="es-419"/>
              </w:rPr>
            </w:pPr>
            <w:r w:rsidRPr="006848F6">
              <w:rPr>
                <w:rFonts w:ascii="Arial Narrow" w:hAnsi="Arial Narrow"/>
                <w:sz w:val="18"/>
                <w:lang w:val="es-419"/>
              </w:rPr>
              <w:t>693</w:t>
            </w:r>
          </w:p>
          <w:p w14:paraId="56CDF9AB" w14:textId="77777777" w:rsidR="00461CBB" w:rsidRPr="006848F6" w:rsidRDefault="00461CBB" w:rsidP="000C3AE1">
            <w:pPr>
              <w:ind w:left="-45" w:right="-10"/>
              <w:jc w:val="center"/>
              <w:rPr>
                <w:rFonts w:ascii="Arial Narrow" w:hAnsi="Arial Narrow"/>
                <w:sz w:val="18"/>
                <w:szCs w:val="18"/>
                <w:lang w:val="es-419"/>
              </w:rPr>
            </w:pPr>
            <w:r w:rsidRPr="006848F6">
              <w:rPr>
                <w:rFonts w:ascii="Arial Narrow" w:hAnsi="Arial Narrow"/>
                <w:sz w:val="16"/>
                <w:lang w:val="es-419"/>
              </w:rPr>
              <w:t>(535 en 2019)</w:t>
            </w:r>
          </w:p>
        </w:tc>
      </w:tr>
    </w:tbl>
    <w:p w14:paraId="2CEE8DB5" w14:textId="77777777" w:rsidR="00461CBB" w:rsidRPr="006848F6" w:rsidRDefault="00461CBB" w:rsidP="00461CBB">
      <w:pPr>
        <w:rPr>
          <w:rFonts w:ascii="Arial Narrow" w:hAnsi="Arial Narrow"/>
          <w:sz w:val="18"/>
          <w:szCs w:val="18"/>
          <w:lang w:val="es-419"/>
        </w:rPr>
      </w:pPr>
    </w:p>
    <w:p w14:paraId="56BF1359" w14:textId="77777777" w:rsidR="00461CBB" w:rsidRPr="006848F6" w:rsidRDefault="00461CBB" w:rsidP="00461CBB">
      <w:pPr>
        <w:rPr>
          <w:rFonts w:ascii="Arial Narrow" w:hAnsi="Arial Narrow"/>
          <w:sz w:val="16"/>
          <w:szCs w:val="18"/>
          <w:lang w:val="es-419"/>
        </w:rPr>
      </w:pPr>
      <w:r w:rsidRPr="006848F6">
        <w:rPr>
          <w:rFonts w:ascii="Arial Narrow" w:hAnsi="Arial Narrow"/>
          <w:sz w:val="16"/>
          <w:lang w:val="es-419"/>
        </w:rPr>
        <w:t>* Incluye una sesión especial adicional en inglés para estudiantes dirigida a la categoría 3 durante el período del confinamiento por la COVID-19</w:t>
      </w:r>
    </w:p>
    <w:p w14:paraId="7B5618D1" w14:textId="77777777" w:rsidR="00461CBB" w:rsidRPr="006848F6" w:rsidRDefault="00461CBB" w:rsidP="00461CBB">
      <w:pPr>
        <w:rPr>
          <w:rFonts w:ascii="Arial Narrow" w:hAnsi="Arial Narrow"/>
          <w:sz w:val="18"/>
          <w:szCs w:val="18"/>
          <w:lang w:val="es-419"/>
        </w:rPr>
      </w:pPr>
    </w:p>
    <w:p w14:paraId="310301D0" w14:textId="77777777" w:rsidR="00461CBB" w:rsidRPr="006848F6" w:rsidRDefault="00461CBB" w:rsidP="00461CBB">
      <w:pPr>
        <w:keepNext/>
        <w:rPr>
          <w:rFonts w:ascii="Arial Narrow" w:hAnsi="Arial Narrow"/>
          <w:i/>
          <w:sz w:val="18"/>
          <w:szCs w:val="18"/>
          <w:lang w:val="es-419"/>
        </w:rPr>
      </w:pPr>
    </w:p>
    <w:tbl>
      <w:tblPr>
        <w:tblW w:w="9815"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4955"/>
        <w:gridCol w:w="1044"/>
        <w:gridCol w:w="841"/>
        <w:gridCol w:w="929"/>
        <w:gridCol w:w="929"/>
        <w:gridCol w:w="1117"/>
      </w:tblGrid>
      <w:tr w:rsidR="00461CBB" w:rsidRPr="006848F6" w14:paraId="22426FBD" w14:textId="77777777" w:rsidTr="000C3AE1">
        <w:tc>
          <w:tcPr>
            <w:tcW w:w="4955" w:type="dxa"/>
            <w:vMerge w:val="restart"/>
            <w:tcBorders>
              <w:top w:val="nil"/>
              <w:bottom w:val="nil"/>
            </w:tcBorders>
            <w:shd w:val="clear" w:color="auto" w:fill="E2E7EB" w:themeFill="accent3" w:themeFillTint="33"/>
            <w:vAlign w:val="center"/>
          </w:tcPr>
          <w:p w14:paraId="5B695404" w14:textId="77777777" w:rsidR="00461CBB" w:rsidRPr="006848F6" w:rsidRDefault="00461CBB" w:rsidP="000C3AE1">
            <w:pPr>
              <w:spacing w:before="20" w:after="20"/>
              <w:jc w:val="left"/>
              <w:rPr>
                <w:rFonts w:ascii="Arial Narrow" w:eastAsia="MS Mincho" w:hAnsi="Arial Narrow"/>
                <w:b/>
                <w:sz w:val="18"/>
                <w:szCs w:val="18"/>
                <w:lang w:val="es-419"/>
              </w:rPr>
            </w:pPr>
            <w:r w:rsidRPr="006848F6">
              <w:rPr>
                <w:rFonts w:ascii="Arial Narrow" w:hAnsi="Arial Narrow"/>
                <w:b/>
                <w:sz w:val="18"/>
                <w:lang w:val="es-419"/>
              </w:rPr>
              <w:t>Categoría</w:t>
            </w:r>
          </w:p>
        </w:tc>
        <w:tc>
          <w:tcPr>
            <w:tcW w:w="4860" w:type="dxa"/>
            <w:gridSpan w:val="5"/>
            <w:tcBorders>
              <w:top w:val="nil"/>
              <w:bottom w:val="nil"/>
            </w:tcBorders>
            <w:shd w:val="clear" w:color="auto" w:fill="E2E7EB" w:themeFill="accent3" w:themeFillTint="33"/>
            <w:vAlign w:val="center"/>
          </w:tcPr>
          <w:p w14:paraId="72C8F3EB"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Número de participantes en 2021</w:t>
            </w:r>
          </w:p>
        </w:tc>
      </w:tr>
      <w:tr w:rsidR="00461CBB" w:rsidRPr="006848F6" w14:paraId="6FE8EDD8" w14:textId="77777777" w:rsidTr="000C3AE1">
        <w:trPr>
          <w:trHeight w:val="343"/>
        </w:trPr>
        <w:tc>
          <w:tcPr>
            <w:tcW w:w="4955" w:type="dxa"/>
            <w:vMerge/>
            <w:tcBorders>
              <w:top w:val="nil"/>
              <w:bottom w:val="nil"/>
            </w:tcBorders>
            <w:shd w:val="clear" w:color="auto" w:fill="E2E7EB" w:themeFill="accent3" w:themeFillTint="33"/>
          </w:tcPr>
          <w:p w14:paraId="69C578C1" w14:textId="77777777" w:rsidR="00461CBB" w:rsidRPr="006848F6" w:rsidRDefault="00461CBB" w:rsidP="000C3AE1">
            <w:pPr>
              <w:spacing w:before="20" w:after="20"/>
              <w:jc w:val="left"/>
              <w:rPr>
                <w:rFonts w:ascii="Arial Narrow" w:eastAsia="MS Mincho" w:hAnsi="Arial Narrow"/>
                <w:sz w:val="18"/>
                <w:szCs w:val="18"/>
                <w:lang w:val="es-419"/>
              </w:rPr>
            </w:pPr>
          </w:p>
        </w:tc>
        <w:tc>
          <w:tcPr>
            <w:tcW w:w="1044" w:type="dxa"/>
            <w:tcBorders>
              <w:top w:val="nil"/>
              <w:bottom w:val="nil"/>
            </w:tcBorders>
            <w:shd w:val="clear" w:color="auto" w:fill="E2E7EB" w:themeFill="accent3" w:themeFillTint="33"/>
            <w:vAlign w:val="bottom"/>
          </w:tcPr>
          <w:p w14:paraId="57B66ECF"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DL-205</w:t>
            </w:r>
          </w:p>
        </w:tc>
        <w:tc>
          <w:tcPr>
            <w:tcW w:w="841" w:type="dxa"/>
            <w:tcBorders>
              <w:top w:val="nil"/>
              <w:bottom w:val="nil"/>
            </w:tcBorders>
            <w:shd w:val="clear" w:color="auto" w:fill="E2E7EB" w:themeFill="accent3" w:themeFillTint="33"/>
            <w:vAlign w:val="bottom"/>
          </w:tcPr>
          <w:p w14:paraId="0CC5EE38"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DL-305</w:t>
            </w:r>
          </w:p>
        </w:tc>
        <w:tc>
          <w:tcPr>
            <w:tcW w:w="929" w:type="dxa"/>
            <w:tcBorders>
              <w:top w:val="nil"/>
              <w:bottom w:val="nil"/>
            </w:tcBorders>
            <w:shd w:val="clear" w:color="auto" w:fill="E2E7EB" w:themeFill="accent3" w:themeFillTint="33"/>
            <w:vAlign w:val="bottom"/>
          </w:tcPr>
          <w:p w14:paraId="205086DA"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DL-305A</w:t>
            </w:r>
          </w:p>
        </w:tc>
        <w:tc>
          <w:tcPr>
            <w:tcW w:w="929" w:type="dxa"/>
            <w:tcBorders>
              <w:top w:val="nil"/>
              <w:bottom w:val="nil"/>
            </w:tcBorders>
            <w:shd w:val="clear" w:color="auto" w:fill="E2E7EB" w:themeFill="accent3" w:themeFillTint="33"/>
            <w:vAlign w:val="bottom"/>
          </w:tcPr>
          <w:p w14:paraId="4C522EFD"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DL-305B</w:t>
            </w:r>
          </w:p>
        </w:tc>
        <w:tc>
          <w:tcPr>
            <w:tcW w:w="1117" w:type="dxa"/>
            <w:tcBorders>
              <w:top w:val="nil"/>
              <w:bottom w:val="nil"/>
            </w:tcBorders>
            <w:shd w:val="clear" w:color="auto" w:fill="E2E7EB" w:themeFill="accent3" w:themeFillTint="33"/>
            <w:vAlign w:val="bottom"/>
          </w:tcPr>
          <w:p w14:paraId="07E178EE" w14:textId="77777777" w:rsidR="00461CBB" w:rsidRPr="006848F6" w:rsidRDefault="00461CBB" w:rsidP="000C3AE1">
            <w:pPr>
              <w:spacing w:before="20" w:after="20"/>
              <w:jc w:val="center"/>
              <w:rPr>
                <w:rFonts w:ascii="Arial Narrow" w:hAnsi="Arial Narrow"/>
                <w:b/>
                <w:sz w:val="18"/>
                <w:szCs w:val="18"/>
                <w:lang w:val="es-419"/>
              </w:rPr>
            </w:pPr>
            <w:r w:rsidRPr="006848F6">
              <w:rPr>
                <w:rFonts w:ascii="Arial Narrow" w:hAnsi="Arial Narrow"/>
                <w:b/>
                <w:sz w:val="18"/>
                <w:lang w:val="es-419"/>
              </w:rPr>
              <w:t>Total</w:t>
            </w:r>
          </w:p>
        </w:tc>
      </w:tr>
      <w:tr w:rsidR="00461CBB" w:rsidRPr="006848F6" w14:paraId="3A20FC36" w14:textId="77777777" w:rsidTr="00BF5E9D">
        <w:tc>
          <w:tcPr>
            <w:tcW w:w="4955" w:type="dxa"/>
            <w:tcBorders>
              <w:top w:val="nil"/>
            </w:tcBorders>
            <w:vAlign w:val="center"/>
          </w:tcPr>
          <w:p w14:paraId="55F957D3"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Categoría 1: funcionarios gubernamentales de miembros de la Unión</w:t>
            </w:r>
          </w:p>
        </w:tc>
        <w:tc>
          <w:tcPr>
            <w:tcW w:w="1044" w:type="dxa"/>
            <w:tcBorders>
              <w:top w:val="nil"/>
            </w:tcBorders>
            <w:shd w:val="clear" w:color="auto" w:fill="auto"/>
            <w:vAlign w:val="center"/>
          </w:tcPr>
          <w:p w14:paraId="59AB2A45"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470</w:t>
            </w:r>
          </w:p>
        </w:tc>
        <w:tc>
          <w:tcPr>
            <w:tcW w:w="841" w:type="dxa"/>
            <w:tcBorders>
              <w:top w:val="nil"/>
            </w:tcBorders>
            <w:shd w:val="clear" w:color="auto" w:fill="auto"/>
            <w:vAlign w:val="center"/>
          </w:tcPr>
          <w:p w14:paraId="16817322"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113</w:t>
            </w:r>
          </w:p>
        </w:tc>
        <w:tc>
          <w:tcPr>
            <w:tcW w:w="929" w:type="dxa"/>
            <w:tcBorders>
              <w:top w:val="nil"/>
            </w:tcBorders>
            <w:shd w:val="clear" w:color="auto" w:fill="auto"/>
            <w:vAlign w:val="center"/>
          </w:tcPr>
          <w:p w14:paraId="7F2A9F90"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80</w:t>
            </w:r>
          </w:p>
        </w:tc>
        <w:tc>
          <w:tcPr>
            <w:tcW w:w="929" w:type="dxa"/>
            <w:tcBorders>
              <w:top w:val="nil"/>
            </w:tcBorders>
            <w:shd w:val="clear" w:color="auto" w:fill="auto"/>
            <w:vAlign w:val="center"/>
          </w:tcPr>
          <w:p w14:paraId="21384AB4"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69</w:t>
            </w:r>
          </w:p>
        </w:tc>
        <w:tc>
          <w:tcPr>
            <w:tcW w:w="1117" w:type="dxa"/>
            <w:tcBorders>
              <w:top w:val="nil"/>
            </w:tcBorders>
            <w:shd w:val="clear" w:color="auto" w:fill="auto"/>
            <w:vAlign w:val="center"/>
          </w:tcPr>
          <w:p w14:paraId="0796AABE"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732</w:t>
            </w:r>
          </w:p>
        </w:tc>
      </w:tr>
      <w:tr w:rsidR="00461CBB" w:rsidRPr="006848F6" w14:paraId="3071DAD6" w14:textId="77777777" w:rsidTr="00BF5E9D">
        <w:tc>
          <w:tcPr>
            <w:tcW w:w="4955" w:type="dxa"/>
            <w:vAlign w:val="center"/>
          </w:tcPr>
          <w:p w14:paraId="1E787E82"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Categoría 2: funcionarios de Estados observadores u organizaciones intergubernamentales</w:t>
            </w:r>
          </w:p>
        </w:tc>
        <w:tc>
          <w:tcPr>
            <w:tcW w:w="1044" w:type="dxa"/>
            <w:shd w:val="clear" w:color="auto" w:fill="auto"/>
            <w:vAlign w:val="center"/>
          </w:tcPr>
          <w:p w14:paraId="0F9A015E"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26</w:t>
            </w:r>
          </w:p>
        </w:tc>
        <w:tc>
          <w:tcPr>
            <w:tcW w:w="841" w:type="dxa"/>
            <w:shd w:val="clear" w:color="auto" w:fill="auto"/>
            <w:vAlign w:val="center"/>
          </w:tcPr>
          <w:p w14:paraId="22333935"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9</w:t>
            </w:r>
          </w:p>
        </w:tc>
        <w:tc>
          <w:tcPr>
            <w:tcW w:w="929" w:type="dxa"/>
            <w:shd w:val="clear" w:color="auto" w:fill="auto"/>
            <w:vAlign w:val="center"/>
          </w:tcPr>
          <w:p w14:paraId="222679BA"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6</w:t>
            </w:r>
          </w:p>
        </w:tc>
        <w:tc>
          <w:tcPr>
            <w:tcW w:w="929" w:type="dxa"/>
            <w:shd w:val="clear" w:color="auto" w:fill="auto"/>
            <w:vAlign w:val="center"/>
          </w:tcPr>
          <w:p w14:paraId="39189562"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7</w:t>
            </w:r>
          </w:p>
        </w:tc>
        <w:tc>
          <w:tcPr>
            <w:tcW w:w="1117" w:type="dxa"/>
            <w:shd w:val="clear" w:color="auto" w:fill="auto"/>
            <w:vAlign w:val="center"/>
          </w:tcPr>
          <w:p w14:paraId="7F27AF02"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48</w:t>
            </w:r>
          </w:p>
        </w:tc>
      </w:tr>
      <w:tr w:rsidR="00461CBB" w:rsidRPr="006848F6" w14:paraId="174CCF51" w14:textId="77777777" w:rsidTr="00BF5E9D">
        <w:tc>
          <w:tcPr>
            <w:tcW w:w="4955" w:type="dxa"/>
            <w:vAlign w:val="center"/>
          </w:tcPr>
          <w:p w14:paraId="1AE50801"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Categoría 3: otros (tasa de inscripción: 1.000 francos suizos)</w:t>
            </w:r>
          </w:p>
        </w:tc>
        <w:tc>
          <w:tcPr>
            <w:tcW w:w="1044" w:type="dxa"/>
            <w:shd w:val="clear" w:color="auto" w:fill="auto"/>
            <w:vAlign w:val="center"/>
          </w:tcPr>
          <w:p w14:paraId="5F70D40C"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15</w:t>
            </w:r>
          </w:p>
        </w:tc>
        <w:tc>
          <w:tcPr>
            <w:tcW w:w="841" w:type="dxa"/>
            <w:shd w:val="clear" w:color="auto" w:fill="auto"/>
            <w:vAlign w:val="center"/>
          </w:tcPr>
          <w:p w14:paraId="0683A75B"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2</w:t>
            </w:r>
          </w:p>
        </w:tc>
        <w:tc>
          <w:tcPr>
            <w:tcW w:w="929" w:type="dxa"/>
            <w:shd w:val="clear" w:color="auto" w:fill="auto"/>
            <w:vAlign w:val="center"/>
          </w:tcPr>
          <w:p w14:paraId="03B7FD1E"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2</w:t>
            </w:r>
          </w:p>
        </w:tc>
        <w:tc>
          <w:tcPr>
            <w:tcW w:w="929" w:type="dxa"/>
            <w:shd w:val="clear" w:color="auto" w:fill="auto"/>
            <w:vAlign w:val="center"/>
          </w:tcPr>
          <w:p w14:paraId="44761E12"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1</w:t>
            </w:r>
          </w:p>
        </w:tc>
        <w:tc>
          <w:tcPr>
            <w:tcW w:w="1117" w:type="dxa"/>
            <w:shd w:val="clear" w:color="auto" w:fill="auto"/>
            <w:vAlign w:val="center"/>
          </w:tcPr>
          <w:p w14:paraId="026C7EE5"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20</w:t>
            </w:r>
          </w:p>
        </w:tc>
      </w:tr>
      <w:tr w:rsidR="00461CBB" w:rsidRPr="006848F6" w14:paraId="3BF75EAE" w14:textId="77777777" w:rsidTr="00BF5E9D">
        <w:tc>
          <w:tcPr>
            <w:tcW w:w="4955" w:type="dxa"/>
            <w:tcBorders>
              <w:bottom w:val="single" w:sz="8" w:space="0" w:color="D9D9D9" w:themeColor="background1" w:themeShade="D9"/>
            </w:tcBorders>
            <w:vAlign w:val="center"/>
          </w:tcPr>
          <w:p w14:paraId="78BA0BC6" w14:textId="77777777" w:rsidR="00461CBB" w:rsidRPr="006848F6" w:rsidRDefault="00461CBB" w:rsidP="000C3AE1">
            <w:pPr>
              <w:jc w:val="left"/>
              <w:rPr>
                <w:rFonts w:ascii="Arial Narrow" w:hAnsi="Arial Narrow"/>
                <w:sz w:val="18"/>
                <w:szCs w:val="18"/>
                <w:lang w:val="es-419"/>
              </w:rPr>
            </w:pPr>
            <w:r w:rsidRPr="006848F6">
              <w:rPr>
                <w:rFonts w:ascii="Arial Narrow" w:hAnsi="Arial Narrow"/>
                <w:sz w:val="18"/>
                <w:lang w:val="es-419"/>
              </w:rPr>
              <w:t>Categoría 4: exoneración discrecional del pago de la tasa de inscripción para determinados participantes</w:t>
            </w:r>
          </w:p>
        </w:tc>
        <w:tc>
          <w:tcPr>
            <w:tcW w:w="1044" w:type="dxa"/>
            <w:tcBorders>
              <w:bottom w:val="single" w:sz="8" w:space="0" w:color="D9D9D9" w:themeColor="background1" w:themeShade="D9"/>
            </w:tcBorders>
            <w:shd w:val="clear" w:color="auto" w:fill="auto"/>
            <w:vAlign w:val="center"/>
          </w:tcPr>
          <w:p w14:paraId="1462A85D"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11</w:t>
            </w:r>
          </w:p>
        </w:tc>
        <w:tc>
          <w:tcPr>
            <w:tcW w:w="841" w:type="dxa"/>
            <w:tcBorders>
              <w:bottom w:val="single" w:sz="8" w:space="0" w:color="D9D9D9" w:themeColor="background1" w:themeShade="D9"/>
            </w:tcBorders>
            <w:shd w:val="clear" w:color="auto" w:fill="auto"/>
            <w:vAlign w:val="center"/>
          </w:tcPr>
          <w:p w14:paraId="27E1ADF6"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3</w:t>
            </w:r>
          </w:p>
        </w:tc>
        <w:tc>
          <w:tcPr>
            <w:tcW w:w="929" w:type="dxa"/>
            <w:tcBorders>
              <w:bottom w:val="single" w:sz="8" w:space="0" w:color="D9D9D9" w:themeColor="background1" w:themeShade="D9"/>
            </w:tcBorders>
            <w:shd w:val="clear" w:color="auto" w:fill="auto"/>
            <w:vAlign w:val="center"/>
          </w:tcPr>
          <w:p w14:paraId="17DB765C"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2</w:t>
            </w:r>
          </w:p>
        </w:tc>
        <w:tc>
          <w:tcPr>
            <w:tcW w:w="929" w:type="dxa"/>
            <w:tcBorders>
              <w:bottom w:val="single" w:sz="8" w:space="0" w:color="D9D9D9" w:themeColor="background1" w:themeShade="D9"/>
            </w:tcBorders>
            <w:shd w:val="clear" w:color="auto" w:fill="auto"/>
            <w:vAlign w:val="center"/>
          </w:tcPr>
          <w:p w14:paraId="59585F8B"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w:t>
            </w:r>
          </w:p>
        </w:tc>
        <w:tc>
          <w:tcPr>
            <w:tcW w:w="1117" w:type="dxa"/>
            <w:tcBorders>
              <w:bottom w:val="single" w:sz="8" w:space="0" w:color="D9D9D9" w:themeColor="background1" w:themeShade="D9"/>
            </w:tcBorders>
            <w:shd w:val="clear" w:color="auto" w:fill="auto"/>
            <w:vAlign w:val="center"/>
          </w:tcPr>
          <w:p w14:paraId="2E563336" w14:textId="77777777" w:rsidR="00461CBB" w:rsidRPr="006848F6" w:rsidRDefault="00461CBB" w:rsidP="00BF5E9D">
            <w:pPr>
              <w:jc w:val="center"/>
              <w:rPr>
                <w:rFonts w:ascii="Arial Narrow" w:hAnsi="Arial Narrow"/>
                <w:sz w:val="18"/>
                <w:szCs w:val="18"/>
                <w:lang w:val="es-419"/>
              </w:rPr>
            </w:pPr>
            <w:r w:rsidRPr="006848F6">
              <w:rPr>
                <w:rFonts w:ascii="Arial Narrow" w:hAnsi="Arial Narrow"/>
                <w:sz w:val="18"/>
                <w:lang w:val="es-419"/>
              </w:rPr>
              <w:t>16</w:t>
            </w:r>
          </w:p>
        </w:tc>
      </w:tr>
      <w:tr w:rsidR="00461CBB" w:rsidRPr="006848F6" w14:paraId="3DDE8C33" w14:textId="77777777" w:rsidTr="000C3AE1">
        <w:tc>
          <w:tcPr>
            <w:tcW w:w="4955" w:type="dxa"/>
            <w:tcBorders>
              <w:top w:val="single" w:sz="8" w:space="0" w:color="D9D9D9" w:themeColor="background1" w:themeShade="D9"/>
              <w:bottom w:val="nil"/>
            </w:tcBorders>
          </w:tcPr>
          <w:p w14:paraId="1BF81EAB" w14:textId="77777777" w:rsidR="00461CBB" w:rsidRPr="006848F6" w:rsidRDefault="00461CBB" w:rsidP="000C3AE1">
            <w:pPr>
              <w:jc w:val="right"/>
              <w:rPr>
                <w:rFonts w:ascii="Arial Narrow" w:eastAsia="MS Mincho" w:hAnsi="Arial Narrow"/>
                <w:sz w:val="18"/>
                <w:szCs w:val="18"/>
                <w:lang w:val="es-419"/>
              </w:rPr>
            </w:pPr>
            <w:r w:rsidRPr="006848F6">
              <w:rPr>
                <w:rFonts w:ascii="Arial Narrow" w:hAnsi="Arial Narrow"/>
                <w:sz w:val="18"/>
                <w:lang w:val="es-419"/>
              </w:rPr>
              <w:t>Total:</w:t>
            </w:r>
          </w:p>
        </w:tc>
        <w:tc>
          <w:tcPr>
            <w:tcW w:w="1044" w:type="dxa"/>
            <w:tcBorders>
              <w:top w:val="single" w:sz="8" w:space="0" w:color="D9D9D9" w:themeColor="background1" w:themeShade="D9"/>
              <w:bottom w:val="nil"/>
            </w:tcBorders>
            <w:shd w:val="clear" w:color="auto" w:fill="auto"/>
          </w:tcPr>
          <w:p w14:paraId="18BD375A" w14:textId="77777777" w:rsidR="00461CBB" w:rsidRPr="006848F6" w:rsidRDefault="00461CBB" w:rsidP="000C3AE1">
            <w:pPr>
              <w:spacing w:after="120"/>
              <w:jc w:val="center"/>
              <w:rPr>
                <w:rFonts w:ascii="Arial Narrow" w:hAnsi="Arial Narrow"/>
                <w:sz w:val="18"/>
                <w:szCs w:val="18"/>
                <w:lang w:val="es-419"/>
              </w:rPr>
            </w:pPr>
            <w:r w:rsidRPr="006848F6">
              <w:rPr>
                <w:rFonts w:ascii="Arial Narrow" w:hAnsi="Arial Narrow"/>
                <w:sz w:val="18"/>
                <w:lang w:val="es-419"/>
              </w:rPr>
              <w:t>522</w:t>
            </w:r>
          </w:p>
        </w:tc>
        <w:tc>
          <w:tcPr>
            <w:tcW w:w="841" w:type="dxa"/>
            <w:tcBorders>
              <w:top w:val="single" w:sz="8" w:space="0" w:color="D9D9D9" w:themeColor="background1" w:themeShade="D9"/>
              <w:bottom w:val="nil"/>
            </w:tcBorders>
            <w:shd w:val="clear" w:color="auto" w:fill="auto"/>
          </w:tcPr>
          <w:p w14:paraId="2E013823" w14:textId="77777777" w:rsidR="00461CBB" w:rsidRPr="006848F6" w:rsidRDefault="00461CBB" w:rsidP="000C3AE1">
            <w:pPr>
              <w:spacing w:after="120"/>
              <w:jc w:val="center"/>
              <w:rPr>
                <w:rFonts w:ascii="Arial Narrow" w:hAnsi="Arial Narrow"/>
                <w:sz w:val="18"/>
                <w:szCs w:val="18"/>
                <w:lang w:val="es-419"/>
              </w:rPr>
            </w:pPr>
            <w:r w:rsidRPr="006848F6">
              <w:rPr>
                <w:rFonts w:ascii="Arial Narrow" w:hAnsi="Arial Narrow"/>
                <w:sz w:val="18"/>
                <w:lang w:val="es-419"/>
              </w:rPr>
              <w:t>127</w:t>
            </w:r>
          </w:p>
        </w:tc>
        <w:tc>
          <w:tcPr>
            <w:tcW w:w="929" w:type="dxa"/>
            <w:tcBorders>
              <w:top w:val="single" w:sz="8" w:space="0" w:color="D9D9D9" w:themeColor="background1" w:themeShade="D9"/>
              <w:bottom w:val="nil"/>
            </w:tcBorders>
            <w:shd w:val="clear" w:color="auto" w:fill="auto"/>
          </w:tcPr>
          <w:p w14:paraId="7FD35247" w14:textId="77777777" w:rsidR="00461CBB" w:rsidRPr="006848F6" w:rsidRDefault="00461CBB" w:rsidP="000C3AE1">
            <w:pPr>
              <w:spacing w:after="120"/>
              <w:jc w:val="center"/>
              <w:rPr>
                <w:rFonts w:ascii="Arial Narrow" w:hAnsi="Arial Narrow"/>
                <w:sz w:val="18"/>
                <w:szCs w:val="18"/>
                <w:lang w:val="es-419"/>
              </w:rPr>
            </w:pPr>
            <w:r w:rsidRPr="006848F6">
              <w:rPr>
                <w:rFonts w:ascii="Arial Narrow" w:hAnsi="Arial Narrow"/>
                <w:sz w:val="18"/>
                <w:lang w:val="es-419"/>
              </w:rPr>
              <w:t>90</w:t>
            </w:r>
          </w:p>
        </w:tc>
        <w:tc>
          <w:tcPr>
            <w:tcW w:w="929" w:type="dxa"/>
            <w:tcBorders>
              <w:top w:val="single" w:sz="8" w:space="0" w:color="D9D9D9" w:themeColor="background1" w:themeShade="D9"/>
              <w:bottom w:val="nil"/>
            </w:tcBorders>
            <w:shd w:val="clear" w:color="auto" w:fill="auto"/>
          </w:tcPr>
          <w:p w14:paraId="69087D81" w14:textId="77777777" w:rsidR="00461CBB" w:rsidRPr="006848F6" w:rsidRDefault="00461CBB" w:rsidP="000C3AE1">
            <w:pPr>
              <w:spacing w:after="120"/>
              <w:jc w:val="center"/>
              <w:rPr>
                <w:rFonts w:ascii="Arial Narrow" w:hAnsi="Arial Narrow"/>
                <w:sz w:val="18"/>
                <w:szCs w:val="18"/>
                <w:lang w:val="es-419"/>
              </w:rPr>
            </w:pPr>
            <w:r w:rsidRPr="006848F6">
              <w:rPr>
                <w:rFonts w:ascii="Arial Narrow" w:hAnsi="Arial Narrow"/>
                <w:sz w:val="18"/>
                <w:lang w:val="es-419"/>
              </w:rPr>
              <w:t>77</w:t>
            </w:r>
          </w:p>
        </w:tc>
        <w:tc>
          <w:tcPr>
            <w:tcW w:w="1117" w:type="dxa"/>
            <w:tcBorders>
              <w:top w:val="single" w:sz="8" w:space="0" w:color="D9D9D9" w:themeColor="background1" w:themeShade="D9"/>
              <w:bottom w:val="nil"/>
            </w:tcBorders>
            <w:shd w:val="clear" w:color="auto" w:fill="auto"/>
          </w:tcPr>
          <w:p w14:paraId="05C3A6B1" w14:textId="77777777" w:rsidR="00461CBB" w:rsidRPr="006848F6" w:rsidRDefault="00461CBB" w:rsidP="000C3AE1">
            <w:pPr>
              <w:spacing w:after="120"/>
              <w:jc w:val="center"/>
              <w:rPr>
                <w:rFonts w:ascii="Arial Narrow" w:hAnsi="Arial Narrow"/>
                <w:sz w:val="18"/>
                <w:szCs w:val="18"/>
                <w:lang w:val="es-419"/>
              </w:rPr>
            </w:pPr>
            <w:r w:rsidRPr="006848F6">
              <w:rPr>
                <w:rFonts w:ascii="Arial Narrow" w:hAnsi="Arial Narrow"/>
                <w:sz w:val="18"/>
                <w:lang w:val="es-419"/>
              </w:rPr>
              <w:t>816</w:t>
            </w:r>
          </w:p>
        </w:tc>
      </w:tr>
    </w:tbl>
    <w:p w14:paraId="1DB54756" w14:textId="77777777" w:rsidR="00461CBB" w:rsidRPr="006848F6" w:rsidRDefault="00461CBB" w:rsidP="00461CBB">
      <w:pPr>
        <w:rPr>
          <w:lang w:val="es-419"/>
        </w:rPr>
      </w:pPr>
    </w:p>
    <w:p w14:paraId="4E7E7AAB" w14:textId="77777777" w:rsidR="00461CBB" w:rsidRPr="006848F6" w:rsidRDefault="00461CBB" w:rsidP="00461CBB">
      <w:pPr>
        <w:rPr>
          <w:lang w:val="es-419"/>
        </w:rPr>
      </w:pPr>
    </w:p>
    <w:p w14:paraId="6534D673" w14:textId="77777777" w:rsidR="00461CBB" w:rsidRPr="006848F6" w:rsidRDefault="00461CBB" w:rsidP="00461CBB">
      <w:pPr>
        <w:pStyle w:val="Caption"/>
        <w:rPr>
          <w:lang w:val="es-419"/>
        </w:rPr>
      </w:pPr>
      <w:r w:rsidRPr="006848F6">
        <w:rPr>
          <w:lang w:val="es-419"/>
        </w:rPr>
        <w:lastRenderedPageBreak/>
        <w:t>Gráfico 45. Cursos UPOV DL-205, DL-305, DL-305A y DL-305B: participación en 2020 y 2021</w:t>
      </w:r>
    </w:p>
    <w:p w14:paraId="3713DBEF" w14:textId="77777777" w:rsidR="00461CBB" w:rsidRPr="006848F6" w:rsidRDefault="00461CBB" w:rsidP="00461CBB">
      <w:pPr>
        <w:jc w:val="center"/>
        <w:rPr>
          <w:rFonts w:ascii="Arial Narrow" w:hAnsi="Arial Narrow"/>
          <w:lang w:val="es-419"/>
        </w:rPr>
      </w:pPr>
      <w:r w:rsidRPr="006848F6">
        <w:rPr>
          <w:noProof/>
          <w:lang w:val="en-US" w:eastAsia="en-US"/>
        </w:rPr>
        <w:drawing>
          <wp:inline distT="0" distB="0" distL="0" distR="0" wp14:anchorId="224B548E" wp14:editId="3EF7A221">
            <wp:extent cx="6183105" cy="31247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34746" cy="3150802"/>
                    </a:xfrm>
                    <a:prstGeom prst="rect">
                      <a:avLst/>
                    </a:prstGeom>
                  </pic:spPr>
                </pic:pic>
              </a:graphicData>
            </a:graphic>
          </wp:inline>
        </w:drawing>
      </w:r>
      <w:r w:rsidRPr="006848F6">
        <w:rPr>
          <w:lang w:val="es-419"/>
        </w:rPr>
        <w:t xml:space="preserve"> </w:t>
      </w:r>
    </w:p>
    <w:p w14:paraId="0FE937B8" w14:textId="77777777" w:rsidR="00461CBB" w:rsidRPr="006848F6" w:rsidRDefault="00461CBB" w:rsidP="00461CBB">
      <w:pPr>
        <w:pStyle w:val="BodyText"/>
        <w:ind w:left="426" w:right="425"/>
        <w:rPr>
          <w:rFonts w:ascii="Arial Narrow" w:hAnsi="Arial Narrow"/>
          <w:sz w:val="12"/>
          <w:szCs w:val="12"/>
          <w:lang w:val="es-419"/>
        </w:rPr>
      </w:pPr>
      <w:r w:rsidRPr="006848F6">
        <w:rPr>
          <w:rFonts w:ascii="Arial Narrow" w:hAnsi="Arial Narrow"/>
          <w:sz w:val="12"/>
          <w:lang w:val="es-419"/>
        </w:rPr>
        <w:t>Las fronteras que figuran en este mapa no implican la expresión de opinión alguna por parte de la UPOV sobre la condición jurídica de ningún país o territorio.</w:t>
      </w:r>
    </w:p>
    <w:p w14:paraId="010B43CC" w14:textId="77777777" w:rsidR="00461CBB" w:rsidRPr="006848F6" w:rsidRDefault="00461CBB" w:rsidP="00461CBB">
      <w:pPr>
        <w:spacing w:before="120"/>
        <w:jc w:val="center"/>
        <w:rPr>
          <w:rFonts w:ascii="Arial Narrow" w:hAnsi="Arial Narrow"/>
          <w:lang w:val="es-419"/>
        </w:rPr>
      </w:pPr>
      <w:r w:rsidRPr="006848F6">
        <w:rPr>
          <w:rFonts w:ascii="Arial Narrow" w:hAnsi="Arial Narrow"/>
          <w:noProof/>
          <w:lang w:val="en-US" w:eastAsia="en-US"/>
        </w:rPr>
        <w:drawing>
          <wp:inline distT="0" distB="0" distL="0" distR="0" wp14:anchorId="3D139DF6" wp14:editId="349FB545">
            <wp:extent cx="122400" cy="115200"/>
            <wp:effectExtent l="19050" t="19050" r="1143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2400" cy="115200"/>
                    </a:xfrm>
                    <a:prstGeom prst="rect">
                      <a:avLst/>
                    </a:prstGeom>
                    <a:ln>
                      <a:solidFill>
                        <a:schemeClr val="tx1"/>
                      </a:solidFill>
                    </a:ln>
                  </pic:spPr>
                </pic:pic>
              </a:graphicData>
            </a:graphic>
          </wp:inline>
        </w:drawing>
      </w:r>
      <w:r w:rsidRPr="006848F6">
        <w:rPr>
          <w:rFonts w:ascii="Arial Narrow" w:hAnsi="Arial Narrow"/>
          <w:sz w:val="16"/>
          <w:lang w:val="es-419"/>
        </w:rPr>
        <w:t xml:space="preserve"> Miembros de la Unión</w:t>
      </w:r>
      <w:r w:rsidRPr="006848F6">
        <w:rPr>
          <w:rFonts w:ascii="Arial Narrow" w:hAnsi="Arial Narrow"/>
          <w:sz w:val="16"/>
          <w:lang w:val="es-419"/>
        </w:rPr>
        <w:tab/>
      </w:r>
      <w:r w:rsidRPr="006848F6">
        <w:rPr>
          <w:rFonts w:ascii="Arial Narrow" w:hAnsi="Arial Narrow"/>
          <w:sz w:val="16"/>
          <w:lang w:val="es-419"/>
        </w:rPr>
        <w:tab/>
      </w:r>
      <w:r w:rsidRPr="006848F6">
        <w:rPr>
          <w:noProof/>
          <w:lang w:val="en-US" w:eastAsia="en-US"/>
        </w:rPr>
        <w:drawing>
          <wp:inline distT="0" distB="0" distL="0" distR="0" wp14:anchorId="6DF9D5CE" wp14:editId="248C3374">
            <wp:extent cx="122400" cy="115200"/>
            <wp:effectExtent l="19050" t="19050" r="1143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22400" cy="115200"/>
                    </a:xfrm>
                    <a:prstGeom prst="rect">
                      <a:avLst/>
                    </a:prstGeom>
                    <a:ln>
                      <a:solidFill>
                        <a:schemeClr val="tx1"/>
                      </a:solidFill>
                    </a:ln>
                  </pic:spPr>
                </pic:pic>
              </a:graphicData>
            </a:graphic>
          </wp:inline>
        </w:drawing>
      </w:r>
      <w:r w:rsidRPr="006848F6">
        <w:rPr>
          <w:rFonts w:ascii="Arial Narrow" w:hAnsi="Arial Narrow"/>
          <w:sz w:val="16"/>
          <w:lang w:val="es-419"/>
        </w:rPr>
        <w:t xml:space="preserve"> Ajenos a la Unión</w:t>
      </w:r>
    </w:p>
    <w:p w14:paraId="28349432" w14:textId="77777777" w:rsidR="00461CBB" w:rsidRPr="006848F6" w:rsidRDefault="00461CBB" w:rsidP="00461CBB">
      <w:pPr>
        <w:jc w:val="center"/>
        <w:rPr>
          <w:rFonts w:ascii="Arial Narrow" w:hAnsi="Arial Narrow"/>
          <w:sz w:val="18"/>
          <w:lang w:val="es-419"/>
        </w:rPr>
      </w:pPr>
    </w:p>
    <w:p w14:paraId="042606A7" w14:textId="6D1D3BDB" w:rsidR="00461CBB" w:rsidRDefault="00461CBB" w:rsidP="00461CBB">
      <w:pPr>
        <w:rPr>
          <w:rFonts w:ascii="Arial Narrow" w:hAnsi="Arial Narrow"/>
          <w:sz w:val="18"/>
          <w:szCs w:val="18"/>
          <w:lang w:val="es-419"/>
        </w:rPr>
      </w:pPr>
    </w:p>
    <w:p w14:paraId="158E3F57" w14:textId="77777777" w:rsidR="00BC4277" w:rsidRPr="006848F6" w:rsidRDefault="00BC4277" w:rsidP="00461CBB">
      <w:pPr>
        <w:rPr>
          <w:rFonts w:ascii="Arial Narrow" w:hAnsi="Arial Narrow"/>
          <w:sz w:val="18"/>
          <w:szCs w:val="18"/>
          <w:lang w:val="es-419"/>
        </w:rPr>
      </w:pPr>
    </w:p>
    <w:tbl>
      <w:tblPr>
        <w:tblW w:w="5245" w:type="dxa"/>
        <w:jc w:val="center"/>
        <w:tblLayout w:type="fixed"/>
        <w:tblCellMar>
          <w:left w:w="57" w:type="dxa"/>
          <w:right w:w="57" w:type="dxa"/>
        </w:tblCellMar>
        <w:tblLook w:val="0000" w:firstRow="0" w:lastRow="0" w:firstColumn="0" w:lastColumn="0" w:noHBand="0" w:noVBand="0"/>
      </w:tblPr>
      <w:tblGrid>
        <w:gridCol w:w="5245"/>
      </w:tblGrid>
      <w:tr w:rsidR="00461CBB" w:rsidRPr="006848F6" w14:paraId="44E2C403" w14:textId="77777777" w:rsidTr="000C3AE1">
        <w:trPr>
          <w:trHeight w:val="4230"/>
          <w:jc w:val="center"/>
        </w:trPr>
        <w:tc>
          <w:tcPr>
            <w:tcW w:w="5245" w:type="dxa"/>
          </w:tcPr>
          <w:p w14:paraId="41D9F465" w14:textId="77777777" w:rsidR="00461CBB" w:rsidRPr="006848F6" w:rsidRDefault="00461CBB" w:rsidP="000C3AE1">
            <w:pPr>
              <w:pStyle w:val="Caption"/>
              <w:rPr>
                <w:lang w:val="es-419"/>
              </w:rPr>
            </w:pPr>
            <w:bookmarkStart w:id="46" w:name="_Toc48142772"/>
            <w:r w:rsidRPr="006848F6">
              <w:rPr>
                <w:lang w:val="es-419"/>
              </w:rPr>
              <w:t>Gráfico 46. Participantes en los cursos de enseñanza a distancia, por idioma</w:t>
            </w:r>
            <w:bookmarkEnd w:id="46"/>
          </w:p>
          <w:p w14:paraId="61819FF7" w14:textId="77777777" w:rsidR="00461CBB" w:rsidRPr="006848F6" w:rsidRDefault="00461CBB" w:rsidP="000C3AE1">
            <w:pPr>
              <w:keepNext/>
              <w:keepLines/>
              <w:jc w:val="center"/>
              <w:rPr>
                <w:rFonts w:ascii="Arial Narrow" w:hAnsi="Arial Narrow"/>
                <w:lang w:val="es-419"/>
              </w:rPr>
            </w:pPr>
            <w:r w:rsidRPr="006848F6">
              <w:rPr>
                <w:rFonts w:ascii="Arial Narrow" w:hAnsi="Arial Narrow"/>
                <w:noProof/>
                <w:lang w:val="en-US" w:eastAsia="en-US"/>
              </w:rPr>
              <w:drawing>
                <wp:inline distT="0" distB="0" distL="0" distR="0" wp14:anchorId="319EA71C" wp14:editId="2E7D98F7">
                  <wp:extent cx="3063992" cy="2268000"/>
                  <wp:effectExtent l="0" t="0" r="3175"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3992" cy="2268000"/>
                          </a:xfrm>
                          <a:prstGeom prst="rect">
                            <a:avLst/>
                          </a:prstGeom>
                          <a:noFill/>
                        </pic:spPr>
                      </pic:pic>
                    </a:graphicData>
                  </a:graphic>
                </wp:inline>
              </w:drawing>
            </w:r>
          </w:p>
        </w:tc>
      </w:tr>
    </w:tbl>
    <w:p w14:paraId="4A86758A" w14:textId="77777777" w:rsidR="00461CBB" w:rsidRPr="006848F6" w:rsidRDefault="00461CBB" w:rsidP="00461CBB">
      <w:pPr>
        <w:jc w:val="left"/>
        <w:rPr>
          <w:rFonts w:ascii="Arial Narrow" w:hAnsi="Arial Narrow"/>
          <w:iCs/>
          <w:sz w:val="18"/>
          <w:szCs w:val="24"/>
          <w:u w:val="single"/>
          <w:lang w:val="es-419"/>
        </w:rPr>
      </w:pPr>
    </w:p>
    <w:p w14:paraId="23580FCB" w14:textId="77777777" w:rsidR="00461CBB" w:rsidRPr="006848F6" w:rsidRDefault="00461CBB" w:rsidP="00461CBB">
      <w:pPr>
        <w:jc w:val="left"/>
        <w:rPr>
          <w:rFonts w:ascii="Arial Narrow" w:hAnsi="Arial Narrow"/>
          <w:iCs/>
          <w:sz w:val="18"/>
          <w:szCs w:val="24"/>
          <w:u w:val="single"/>
          <w:lang w:val="es-419"/>
        </w:rPr>
      </w:pPr>
    </w:p>
    <w:p w14:paraId="04629E5D" w14:textId="77777777" w:rsidR="00461CBB" w:rsidRPr="006848F6" w:rsidRDefault="00461CBB" w:rsidP="00461CBB">
      <w:pPr>
        <w:rPr>
          <w:lang w:val="es-419"/>
        </w:rPr>
      </w:pPr>
      <w:r w:rsidRPr="006848F6">
        <w:rPr>
          <w:lang w:val="es-419"/>
        </w:rPr>
        <w:br w:type="page"/>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7"/>
        <w:gridCol w:w="2851"/>
        <w:gridCol w:w="5088"/>
        <w:gridCol w:w="142"/>
      </w:tblGrid>
      <w:tr w:rsidR="00461CBB" w:rsidRPr="006848F6" w14:paraId="4B0AE803" w14:textId="77777777" w:rsidTr="000C3AE1">
        <w:trPr>
          <w:trHeight w:val="530"/>
          <w:tblHeader/>
        </w:trPr>
        <w:tc>
          <w:tcPr>
            <w:tcW w:w="1837" w:type="dxa"/>
            <w:tcBorders>
              <w:top w:val="nil"/>
              <w:bottom w:val="nil"/>
            </w:tcBorders>
            <w:shd w:val="clear" w:color="auto" w:fill="E2E7EB" w:themeFill="accent3" w:themeFillTint="33"/>
            <w:vAlign w:val="center"/>
          </w:tcPr>
          <w:p w14:paraId="5662116D" w14:textId="77777777" w:rsidR="00461CBB" w:rsidRPr="006848F6" w:rsidRDefault="00461CBB" w:rsidP="000C3AE1">
            <w:pPr>
              <w:jc w:val="left"/>
              <w:rPr>
                <w:rFonts w:ascii="Arial Narrow" w:eastAsia="Times New Roman" w:hAnsi="Arial Narrow"/>
                <w:b/>
                <w:bCs/>
                <w:sz w:val="17"/>
                <w:szCs w:val="17"/>
                <w:lang w:val="es-419"/>
              </w:rPr>
            </w:pPr>
            <w:r w:rsidRPr="006848F6">
              <w:rPr>
                <w:rFonts w:ascii="Arial Narrow" w:hAnsi="Arial Narrow"/>
                <w:b/>
                <w:sz w:val="17"/>
                <w:szCs w:val="17"/>
                <w:lang w:val="es-419"/>
              </w:rPr>
              <w:lastRenderedPageBreak/>
              <w:t>Resultados previstos</w:t>
            </w:r>
          </w:p>
        </w:tc>
        <w:tc>
          <w:tcPr>
            <w:tcW w:w="2851" w:type="dxa"/>
            <w:tcBorders>
              <w:top w:val="nil"/>
              <w:bottom w:val="nil"/>
            </w:tcBorders>
            <w:shd w:val="clear" w:color="auto" w:fill="E2E7EB" w:themeFill="accent3" w:themeFillTint="33"/>
            <w:vAlign w:val="center"/>
            <w:hideMark/>
          </w:tcPr>
          <w:p w14:paraId="0B4372EB" w14:textId="77777777" w:rsidR="00461CBB" w:rsidRPr="006848F6" w:rsidRDefault="00461CBB" w:rsidP="000C3AE1">
            <w:pPr>
              <w:jc w:val="left"/>
              <w:rPr>
                <w:rFonts w:ascii="Arial Narrow" w:eastAsia="Times New Roman" w:hAnsi="Arial Narrow"/>
                <w:b/>
                <w:bCs/>
                <w:sz w:val="17"/>
                <w:szCs w:val="17"/>
                <w:lang w:val="es-419"/>
              </w:rPr>
            </w:pPr>
            <w:r w:rsidRPr="006848F6">
              <w:rPr>
                <w:rFonts w:ascii="Arial Narrow" w:hAnsi="Arial Narrow"/>
                <w:b/>
                <w:sz w:val="17"/>
                <w:szCs w:val="17"/>
                <w:lang w:val="es-419"/>
              </w:rPr>
              <w:t>Indicadores de rendimiento</w:t>
            </w:r>
          </w:p>
        </w:tc>
        <w:tc>
          <w:tcPr>
            <w:tcW w:w="5230" w:type="dxa"/>
            <w:gridSpan w:val="2"/>
            <w:tcBorders>
              <w:top w:val="nil"/>
              <w:bottom w:val="nil"/>
            </w:tcBorders>
            <w:shd w:val="clear" w:color="auto" w:fill="E2E7EB" w:themeFill="accent3" w:themeFillTint="33"/>
            <w:vAlign w:val="center"/>
            <w:hideMark/>
          </w:tcPr>
          <w:p w14:paraId="359C5F90" w14:textId="77777777" w:rsidR="00461CBB" w:rsidRPr="006848F6" w:rsidRDefault="00461CBB" w:rsidP="000C3AE1">
            <w:pPr>
              <w:jc w:val="left"/>
              <w:rPr>
                <w:rFonts w:ascii="Arial Narrow" w:eastAsia="Times New Roman" w:hAnsi="Arial Narrow"/>
                <w:b/>
                <w:bCs/>
                <w:sz w:val="17"/>
                <w:szCs w:val="17"/>
                <w:lang w:val="es-419"/>
              </w:rPr>
            </w:pPr>
            <w:r w:rsidRPr="006848F6">
              <w:rPr>
                <w:rFonts w:ascii="Arial Narrow" w:hAnsi="Arial Narrow"/>
                <w:b/>
                <w:sz w:val="17"/>
                <w:szCs w:val="17"/>
                <w:lang w:val="es-419"/>
              </w:rPr>
              <w:t>Datos sobre el rendimiento</w:t>
            </w:r>
          </w:p>
        </w:tc>
      </w:tr>
      <w:tr w:rsidR="00461CBB" w:rsidRPr="006848F6" w14:paraId="03061D78" w14:textId="77777777" w:rsidTr="000C3AE1">
        <w:trPr>
          <w:trHeight w:val="280"/>
        </w:trPr>
        <w:tc>
          <w:tcPr>
            <w:tcW w:w="1837" w:type="dxa"/>
            <w:vMerge w:val="restart"/>
            <w:tcBorders>
              <w:top w:val="nil"/>
            </w:tcBorders>
          </w:tcPr>
          <w:p w14:paraId="7C73869D"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4. Asistencia para la aplicación de un sistema eficaz de protección de las obtenciones vegetales de conformidad con el Convenio de la UPOV (</w:t>
            </w:r>
            <w:r w:rsidRPr="006848F6">
              <w:rPr>
                <w:rFonts w:ascii="Arial Narrow" w:hAnsi="Arial Narrow"/>
                <w:i/>
                <w:iCs/>
                <w:sz w:val="17"/>
                <w:szCs w:val="17"/>
                <w:lang w:val="es-419"/>
              </w:rPr>
              <w:t>continuación</w:t>
            </w:r>
            <w:r w:rsidRPr="006848F6">
              <w:rPr>
                <w:rFonts w:ascii="Arial Narrow" w:hAnsi="Arial Narrow"/>
                <w:sz w:val="17"/>
                <w:szCs w:val="17"/>
                <w:lang w:val="es-419"/>
              </w:rPr>
              <w:t>)</w:t>
            </w:r>
          </w:p>
        </w:tc>
        <w:tc>
          <w:tcPr>
            <w:tcW w:w="2851" w:type="dxa"/>
            <w:tcBorders>
              <w:top w:val="nil"/>
            </w:tcBorders>
            <w:shd w:val="clear" w:color="auto" w:fill="auto"/>
            <w:hideMark/>
          </w:tcPr>
          <w:p w14:paraId="770038D5"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b) Participación en actividades de formación o asistencia de la UPOV;</w:t>
            </w:r>
          </w:p>
        </w:tc>
        <w:tc>
          <w:tcPr>
            <w:tcW w:w="5230" w:type="dxa"/>
            <w:gridSpan w:val="2"/>
            <w:tcBorders>
              <w:top w:val="nil"/>
            </w:tcBorders>
            <w:shd w:val="clear" w:color="auto" w:fill="auto"/>
            <w:hideMark/>
          </w:tcPr>
          <w:p w14:paraId="5E9130B3"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Véase el Anexo V del presente documento.</w:t>
            </w:r>
          </w:p>
        </w:tc>
      </w:tr>
      <w:tr w:rsidR="00461CBB" w:rsidRPr="006848F6" w14:paraId="21286531" w14:textId="77777777" w:rsidTr="000C3AE1">
        <w:trPr>
          <w:trHeight w:val="280"/>
        </w:trPr>
        <w:tc>
          <w:tcPr>
            <w:tcW w:w="1837" w:type="dxa"/>
            <w:vMerge/>
          </w:tcPr>
          <w:p w14:paraId="1CA5414A" w14:textId="77777777" w:rsidR="00461CBB" w:rsidRPr="006848F6" w:rsidRDefault="00461CBB" w:rsidP="000C3AE1">
            <w:pPr>
              <w:jc w:val="left"/>
              <w:rPr>
                <w:rFonts w:ascii="Arial Narrow" w:eastAsia="Times New Roman" w:hAnsi="Arial Narrow"/>
                <w:sz w:val="17"/>
                <w:szCs w:val="17"/>
                <w:lang w:val="es-419" w:eastAsia="en-US"/>
              </w:rPr>
            </w:pPr>
          </w:p>
        </w:tc>
        <w:tc>
          <w:tcPr>
            <w:tcW w:w="2851" w:type="dxa"/>
            <w:shd w:val="clear" w:color="auto" w:fill="auto"/>
            <w:hideMark/>
          </w:tcPr>
          <w:p w14:paraId="0AC66C4F"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c) Participación en actividades de formación o asistencia desarrolladas en colaboración con la UPOV;</w:t>
            </w:r>
          </w:p>
        </w:tc>
        <w:tc>
          <w:tcPr>
            <w:tcW w:w="5230" w:type="dxa"/>
            <w:gridSpan w:val="2"/>
            <w:shd w:val="clear" w:color="auto" w:fill="auto"/>
          </w:tcPr>
          <w:p w14:paraId="7935D48F"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Véase el Anexo V del presente documento.</w:t>
            </w:r>
          </w:p>
        </w:tc>
      </w:tr>
      <w:tr w:rsidR="00461CBB" w:rsidRPr="006848F6" w14:paraId="048E471C" w14:textId="77777777" w:rsidTr="000C3AE1">
        <w:trPr>
          <w:trHeight w:val="280"/>
        </w:trPr>
        <w:tc>
          <w:tcPr>
            <w:tcW w:w="1837" w:type="dxa"/>
            <w:vMerge/>
          </w:tcPr>
          <w:p w14:paraId="25BECA5D" w14:textId="77777777" w:rsidR="00461CBB" w:rsidRPr="006848F6" w:rsidRDefault="00461CBB" w:rsidP="000C3AE1">
            <w:pPr>
              <w:jc w:val="left"/>
              <w:rPr>
                <w:rFonts w:ascii="Arial Narrow" w:eastAsia="Times New Roman" w:hAnsi="Arial Narrow"/>
                <w:sz w:val="17"/>
                <w:szCs w:val="17"/>
                <w:lang w:val="es-419" w:eastAsia="en-US"/>
              </w:rPr>
            </w:pPr>
          </w:p>
        </w:tc>
        <w:tc>
          <w:tcPr>
            <w:tcW w:w="2851" w:type="dxa"/>
            <w:shd w:val="clear" w:color="auto" w:fill="auto"/>
            <w:hideMark/>
          </w:tcPr>
          <w:p w14:paraId="23662927"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d) Participación en actividades en las que toma parte el personal de la UPOV o formadores en nombre del personal de la UPOV;</w:t>
            </w:r>
          </w:p>
        </w:tc>
        <w:tc>
          <w:tcPr>
            <w:tcW w:w="5230" w:type="dxa"/>
            <w:gridSpan w:val="2"/>
            <w:shd w:val="clear" w:color="auto" w:fill="auto"/>
          </w:tcPr>
          <w:p w14:paraId="21458F11"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Véase el Anexo V del presente documento.</w:t>
            </w:r>
          </w:p>
        </w:tc>
      </w:tr>
      <w:tr w:rsidR="00461CBB" w:rsidRPr="006848F6" w14:paraId="70B285C5" w14:textId="77777777" w:rsidTr="000C3AE1">
        <w:trPr>
          <w:gridAfter w:val="1"/>
          <w:wAfter w:w="142" w:type="dxa"/>
          <w:trHeight w:val="560"/>
        </w:trPr>
        <w:tc>
          <w:tcPr>
            <w:tcW w:w="1837" w:type="dxa"/>
            <w:vMerge/>
          </w:tcPr>
          <w:p w14:paraId="614ABF08" w14:textId="77777777" w:rsidR="00461CBB" w:rsidRPr="006848F6" w:rsidRDefault="00461CBB" w:rsidP="000C3AE1">
            <w:pPr>
              <w:jc w:val="left"/>
              <w:rPr>
                <w:rFonts w:ascii="Arial Narrow" w:eastAsia="Times New Roman" w:hAnsi="Arial Narrow"/>
                <w:i/>
                <w:sz w:val="17"/>
                <w:szCs w:val="17"/>
                <w:lang w:val="es-419" w:eastAsia="en-US"/>
              </w:rPr>
            </w:pPr>
          </w:p>
        </w:tc>
        <w:tc>
          <w:tcPr>
            <w:tcW w:w="2851" w:type="dxa"/>
            <w:shd w:val="clear" w:color="auto" w:fill="auto"/>
            <w:hideMark/>
          </w:tcPr>
          <w:p w14:paraId="0B8F8926" w14:textId="77777777" w:rsidR="00461CBB" w:rsidRPr="006848F6" w:rsidRDefault="00461CBB" w:rsidP="000C3AE1">
            <w:pPr>
              <w:keepNext/>
              <w:jc w:val="left"/>
              <w:rPr>
                <w:rFonts w:ascii="Arial Narrow" w:eastAsia="Times New Roman" w:hAnsi="Arial Narrow"/>
                <w:sz w:val="17"/>
                <w:szCs w:val="17"/>
                <w:lang w:val="es-419"/>
              </w:rPr>
            </w:pPr>
            <w:r w:rsidRPr="006848F6">
              <w:rPr>
                <w:rFonts w:ascii="Arial Narrow" w:hAnsi="Arial Narrow"/>
                <w:sz w:val="17"/>
                <w:szCs w:val="17"/>
                <w:lang w:val="es-419"/>
              </w:rPr>
              <w:t>e) Participación de Estados y organizaciones observadores en el CAJ, el TC, los TWP y los talleres preparatorios conexos;</w:t>
            </w:r>
          </w:p>
        </w:tc>
        <w:tc>
          <w:tcPr>
            <w:tcW w:w="5088" w:type="dxa"/>
            <w:shd w:val="clear" w:color="auto" w:fill="auto"/>
          </w:tcPr>
          <w:p w14:paraId="1C8D3838" w14:textId="77777777" w:rsidR="00461CBB" w:rsidRPr="006848F6" w:rsidRDefault="00461CBB" w:rsidP="000C3AE1">
            <w:pPr>
              <w:keepNext/>
              <w:jc w:val="left"/>
              <w:rPr>
                <w:rFonts w:ascii="Arial Narrow" w:eastAsia="Times New Roman" w:hAnsi="Arial Narrow"/>
                <w:sz w:val="17"/>
                <w:szCs w:val="17"/>
                <w:lang w:val="es-419"/>
              </w:rPr>
            </w:pPr>
            <w:r w:rsidRPr="006848F6">
              <w:rPr>
                <w:rFonts w:ascii="Arial Narrow" w:hAnsi="Arial Narrow"/>
                <w:sz w:val="17"/>
                <w:szCs w:val="17"/>
                <w:lang w:val="es-419"/>
              </w:rPr>
              <w:t>Véase en el subprograma UV.2, el indicador de rendimiento 1 “Participación de los miembros de la Unión y los observadores en la labor de los órganos de la UPOV”, apartado a).</w:t>
            </w:r>
          </w:p>
        </w:tc>
      </w:tr>
      <w:tr w:rsidR="00461CBB" w:rsidRPr="006848F6" w14:paraId="049C0027" w14:textId="77777777" w:rsidTr="000C3AE1">
        <w:trPr>
          <w:gridAfter w:val="1"/>
          <w:wAfter w:w="142" w:type="dxa"/>
          <w:trHeight w:val="560"/>
        </w:trPr>
        <w:tc>
          <w:tcPr>
            <w:tcW w:w="1837" w:type="dxa"/>
            <w:vMerge/>
            <w:hideMark/>
          </w:tcPr>
          <w:p w14:paraId="0BC2D712" w14:textId="77777777" w:rsidR="00461CBB" w:rsidRPr="006848F6" w:rsidRDefault="00461CBB" w:rsidP="000C3AE1">
            <w:pPr>
              <w:jc w:val="left"/>
              <w:rPr>
                <w:rFonts w:ascii="Arial Narrow" w:eastAsia="Times New Roman" w:hAnsi="Arial Narrow"/>
                <w:sz w:val="17"/>
                <w:szCs w:val="17"/>
                <w:lang w:val="es-419" w:eastAsia="en-US"/>
              </w:rPr>
            </w:pPr>
          </w:p>
        </w:tc>
        <w:tc>
          <w:tcPr>
            <w:tcW w:w="2851" w:type="dxa"/>
            <w:shd w:val="clear" w:color="auto" w:fill="auto"/>
            <w:hideMark/>
          </w:tcPr>
          <w:p w14:paraId="4CC194CC"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f) Participación en actividades de formación o asistencia llevadas a cabo por terceros a las que la UPOV ha contribuido considerablemente;</w:t>
            </w:r>
          </w:p>
        </w:tc>
        <w:tc>
          <w:tcPr>
            <w:tcW w:w="5088" w:type="dxa"/>
            <w:shd w:val="clear" w:color="auto" w:fill="auto"/>
          </w:tcPr>
          <w:p w14:paraId="397625FC"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Véase el Anexo V del presente documento.</w:t>
            </w:r>
          </w:p>
        </w:tc>
      </w:tr>
      <w:tr w:rsidR="00461CBB" w:rsidRPr="006848F6" w14:paraId="0808EA5D" w14:textId="77777777" w:rsidTr="000C3AE1">
        <w:trPr>
          <w:gridAfter w:val="1"/>
          <w:wAfter w:w="142" w:type="dxa"/>
          <w:trHeight w:val="560"/>
        </w:trPr>
        <w:tc>
          <w:tcPr>
            <w:tcW w:w="1837" w:type="dxa"/>
            <w:vMerge/>
            <w:hideMark/>
          </w:tcPr>
          <w:p w14:paraId="6FBE9635" w14:textId="77777777" w:rsidR="00461CBB" w:rsidRPr="006848F6" w:rsidRDefault="00461CBB" w:rsidP="000C3AE1">
            <w:pPr>
              <w:jc w:val="left"/>
              <w:rPr>
                <w:rFonts w:ascii="Arial Narrow" w:eastAsia="Times New Roman" w:hAnsi="Arial Narrow"/>
                <w:sz w:val="17"/>
                <w:szCs w:val="17"/>
                <w:lang w:val="es-419" w:eastAsia="en-US"/>
              </w:rPr>
            </w:pPr>
          </w:p>
        </w:tc>
        <w:tc>
          <w:tcPr>
            <w:tcW w:w="2851" w:type="dxa"/>
            <w:shd w:val="clear" w:color="auto" w:fill="auto"/>
            <w:hideMark/>
          </w:tcPr>
          <w:p w14:paraId="7D955860"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g) Instituciones académicas que incluyen información sobre el sistema de la UPOV y que invitan a la UPOV a contribuir;</w:t>
            </w:r>
          </w:p>
        </w:tc>
        <w:tc>
          <w:tcPr>
            <w:tcW w:w="5088" w:type="dxa"/>
            <w:shd w:val="clear" w:color="auto" w:fill="auto"/>
          </w:tcPr>
          <w:p w14:paraId="656C5515"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Véase el Anexo V del presente documento.</w:t>
            </w:r>
          </w:p>
        </w:tc>
      </w:tr>
      <w:tr w:rsidR="00461CBB" w:rsidRPr="006848F6" w14:paraId="37D2E560" w14:textId="77777777" w:rsidTr="000C3AE1">
        <w:trPr>
          <w:gridAfter w:val="1"/>
          <w:wAfter w:w="142" w:type="dxa"/>
          <w:trHeight w:val="560"/>
        </w:trPr>
        <w:tc>
          <w:tcPr>
            <w:tcW w:w="1837" w:type="dxa"/>
            <w:vMerge/>
            <w:hideMark/>
          </w:tcPr>
          <w:p w14:paraId="59139C32" w14:textId="77777777" w:rsidR="00461CBB" w:rsidRPr="006848F6" w:rsidRDefault="00461CBB" w:rsidP="000C3AE1">
            <w:pPr>
              <w:jc w:val="left"/>
              <w:rPr>
                <w:rFonts w:ascii="Arial Narrow" w:eastAsia="Times New Roman" w:hAnsi="Arial Narrow"/>
                <w:sz w:val="17"/>
                <w:szCs w:val="17"/>
                <w:lang w:val="es-419" w:eastAsia="en-US"/>
              </w:rPr>
            </w:pPr>
          </w:p>
        </w:tc>
        <w:tc>
          <w:tcPr>
            <w:tcW w:w="2851" w:type="dxa"/>
            <w:shd w:val="clear" w:color="auto" w:fill="auto"/>
            <w:hideMark/>
          </w:tcPr>
          <w:p w14:paraId="605BFCA9"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h) Número de alumnos asistentes a cursos universitarios de instituciones académicas que incluyen información sobre el sistema de la UPOV y que invitan a la UPOV a contribuir;</w:t>
            </w:r>
          </w:p>
        </w:tc>
        <w:tc>
          <w:tcPr>
            <w:tcW w:w="5088" w:type="dxa"/>
            <w:shd w:val="clear" w:color="auto" w:fill="auto"/>
          </w:tcPr>
          <w:p w14:paraId="43F8B8B6"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Véase el Anexo V del presente documento.</w:t>
            </w:r>
          </w:p>
        </w:tc>
      </w:tr>
      <w:tr w:rsidR="00461CBB" w:rsidRPr="006848F6" w14:paraId="64448199" w14:textId="77777777" w:rsidTr="000C3AE1">
        <w:trPr>
          <w:gridAfter w:val="1"/>
          <w:wAfter w:w="142" w:type="dxa"/>
          <w:trHeight w:val="560"/>
        </w:trPr>
        <w:tc>
          <w:tcPr>
            <w:tcW w:w="1837" w:type="dxa"/>
            <w:vMerge/>
            <w:hideMark/>
          </w:tcPr>
          <w:p w14:paraId="30B663C0" w14:textId="77777777" w:rsidR="00461CBB" w:rsidRPr="006848F6" w:rsidRDefault="00461CBB" w:rsidP="000C3AE1">
            <w:pPr>
              <w:jc w:val="left"/>
              <w:rPr>
                <w:rFonts w:ascii="Arial Narrow" w:eastAsia="Times New Roman" w:hAnsi="Arial Narrow"/>
                <w:sz w:val="17"/>
                <w:szCs w:val="17"/>
                <w:lang w:val="es-419" w:eastAsia="en-US"/>
              </w:rPr>
            </w:pPr>
          </w:p>
        </w:tc>
        <w:tc>
          <w:tcPr>
            <w:tcW w:w="2851" w:type="dxa"/>
            <w:shd w:val="clear" w:color="auto" w:fill="auto"/>
            <w:hideMark/>
          </w:tcPr>
          <w:p w14:paraId="601D885A"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i) Número de instituciones académicas que incluyen la participación de alumnos en los cursos de enseñanza a distancia de la UPOV, y</w:t>
            </w:r>
          </w:p>
        </w:tc>
        <w:tc>
          <w:tcPr>
            <w:tcW w:w="5088" w:type="dxa"/>
            <w:shd w:val="clear" w:color="auto" w:fill="auto"/>
          </w:tcPr>
          <w:p w14:paraId="6804C919" w14:textId="77777777" w:rsidR="00461CBB" w:rsidRPr="006848F6" w:rsidRDefault="00461CBB" w:rsidP="000C3AE1">
            <w:pPr>
              <w:spacing w:before="40" w:after="40"/>
              <w:jc w:val="left"/>
              <w:rPr>
                <w:rFonts w:ascii="Arial Narrow" w:eastAsia="Times New Roman" w:hAnsi="Arial Narrow"/>
                <w:sz w:val="17"/>
                <w:szCs w:val="17"/>
                <w:lang w:val="es-419"/>
              </w:rPr>
            </w:pPr>
            <w:r w:rsidRPr="006848F6">
              <w:rPr>
                <w:rFonts w:ascii="Arial Narrow" w:hAnsi="Arial Narrow"/>
                <w:sz w:val="17"/>
                <w:szCs w:val="17"/>
                <w:lang w:val="es-419"/>
              </w:rPr>
              <w:t>Instituciones que incluyen la participación de alumnos en los cursos de enseñanza a distancia de la UPOV:</w:t>
            </w:r>
          </w:p>
          <w:p w14:paraId="1AA3AD36" w14:textId="77777777" w:rsidR="00461CBB" w:rsidRPr="006848F6" w:rsidRDefault="00461CBB" w:rsidP="000C3AE1">
            <w:pPr>
              <w:spacing w:before="40" w:after="40"/>
              <w:jc w:val="left"/>
              <w:rPr>
                <w:rFonts w:ascii="Arial Narrow" w:eastAsia="Times New Roman" w:hAnsi="Arial Narrow"/>
                <w:sz w:val="17"/>
                <w:szCs w:val="17"/>
                <w:lang w:val="es-419"/>
              </w:rPr>
            </w:pPr>
            <w:r w:rsidRPr="006848F6">
              <w:rPr>
                <w:rFonts w:ascii="Arial Narrow" w:hAnsi="Arial Narrow"/>
                <w:sz w:val="17"/>
                <w:szCs w:val="17"/>
                <w:lang w:val="es-419"/>
              </w:rPr>
              <w:t>6 (en 2020):</w:t>
            </w:r>
          </w:p>
          <w:p w14:paraId="14389E07" w14:textId="77777777" w:rsidR="00461CBB" w:rsidRPr="006848F6" w:rsidRDefault="00461CBB" w:rsidP="000C3AE1">
            <w:pPr>
              <w:numPr>
                <w:ilvl w:val="0"/>
                <w:numId w:val="17"/>
              </w:numPr>
              <w:spacing w:before="40" w:after="40"/>
              <w:ind w:left="341" w:hanging="284"/>
              <w:jc w:val="left"/>
              <w:rPr>
                <w:rFonts w:ascii="Arial Narrow" w:eastAsia="Times New Roman" w:hAnsi="Arial Narrow"/>
                <w:sz w:val="17"/>
                <w:szCs w:val="17"/>
                <w:lang w:val="es-419"/>
              </w:rPr>
            </w:pPr>
            <w:r w:rsidRPr="006848F6">
              <w:rPr>
                <w:rFonts w:ascii="Arial Narrow" w:hAnsi="Arial Narrow"/>
                <w:sz w:val="17"/>
                <w:szCs w:val="17"/>
                <w:lang w:val="es-419"/>
              </w:rPr>
              <w:t>Programa de maestría en fitomejoramiento del Institut Polytechnique de la Universidad LaSalle Beauvais</w:t>
            </w:r>
          </w:p>
          <w:p w14:paraId="5B1328DD" w14:textId="77777777" w:rsidR="00461CBB" w:rsidRPr="006848F6" w:rsidRDefault="00461CBB" w:rsidP="000C3AE1">
            <w:pPr>
              <w:numPr>
                <w:ilvl w:val="0"/>
                <w:numId w:val="17"/>
              </w:numPr>
              <w:spacing w:before="40" w:after="40"/>
              <w:ind w:left="341" w:hanging="284"/>
              <w:jc w:val="left"/>
              <w:rPr>
                <w:rFonts w:ascii="Arial Narrow" w:eastAsia="Times New Roman" w:hAnsi="Arial Narrow"/>
                <w:sz w:val="17"/>
                <w:szCs w:val="17"/>
                <w:lang w:val="es-419"/>
              </w:rPr>
            </w:pPr>
            <w:r w:rsidRPr="006848F6">
              <w:rPr>
                <w:rFonts w:ascii="Arial Narrow" w:hAnsi="Arial Narrow"/>
                <w:sz w:val="17"/>
                <w:szCs w:val="17"/>
                <w:lang w:val="es-419"/>
              </w:rPr>
              <w:t>Curso de formación en PI de las maestrías de la OAPI</w:t>
            </w:r>
          </w:p>
          <w:p w14:paraId="09139A94" w14:textId="77777777" w:rsidR="00461CBB" w:rsidRPr="006848F6" w:rsidRDefault="00461CBB" w:rsidP="000C3AE1">
            <w:pPr>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Máster en protección de las obtenciones vegetales Magister Lvcentinvs de la Universidad de Alicante (España)</w:t>
            </w:r>
          </w:p>
          <w:p w14:paraId="501DCFA5" w14:textId="77777777" w:rsidR="00461CBB" w:rsidRPr="006848F6" w:rsidRDefault="00461CBB" w:rsidP="000C3AE1">
            <w:pPr>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 xml:space="preserve">Másteres avanzados en derecho de propiedad intelectual y derecho de gestión de los conocimientos de la Universidad de Maastricht </w:t>
            </w:r>
          </w:p>
          <w:p w14:paraId="22B3C968" w14:textId="77777777" w:rsidR="00461CBB" w:rsidRPr="006848F6" w:rsidRDefault="00461CBB" w:rsidP="000C3AE1">
            <w:pPr>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 xml:space="preserve">Máster en derecho de PI, organizado por la OMPI, la OIT y la Universidad de Turín </w:t>
            </w:r>
          </w:p>
          <w:p w14:paraId="664253CD" w14:textId="77777777" w:rsidR="00461CBB" w:rsidRPr="006848F6" w:rsidRDefault="00461CBB" w:rsidP="000C3AE1">
            <w:pPr>
              <w:pStyle w:val="ListParagraph"/>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Curso internacional sobre protección de las obtenciones vegetales a cargo del Naktuinbouw (Países Bajos)</w:t>
            </w:r>
          </w:p>
          <w:p w14:paraId="1995C215" w14:textId="77777777" w:rsidR="00461CBB" w:rsidRPr="006848F6" w:rsidRDefault="00461CBB" w:rsidP="000C3AE1">
            <w:pPr>
              <w:spacing w:before="40" w:after="40"/>
              <w:jc w:val="left"/>
              <w:rPr>
                <w:rFonts w:ascii="Arial Narrow" w:hAnsi="Arial Narrow"/>
                <w:sz w:val="17"/>
                <w:szCs w:val="17"/>
                <w:highlight w:val="yellow"/>
                <w:lang w:val="es-419"/>
              </w:rPr>
            </w:pPr>
          </w:p>
          <w:p w14:paraId="2143549B" w14:textId="77777777" w:rsidR="00461CBB" w:rsidRPr="006848F6" w:rsidRDefault="00461CBB" w:rsidP="000C3AE1">
            <w:pPr>
              <w:spacing w:before="40" w:after="40"/>
              <w:jc w:val="left"/>
              <w:rPr>
                <w:rFonts w:ascii="Arial Narrow" w:eastAsia="Times New Roman" w:hAnsi="Arial Narrow"/>
                <w:sz w:val="17"/>
                <w:szCs w:val="17"/>
                <w:lang w:val="es-419"/>
              </w:rPr>
            </w:pPr>
            <w:r w:rsidRPr="006848F6">
              <w:rPr>
                <w:rFonts w:ascii="Arial Narrow" w:hAnsi="Arial Narrow"/>
                <w:sz w:val="17"/>
                <w:szCs w:val="17"/>
                <w:lang w:val="es-419"/>
              </w:rPr>
              <w:t>10 (en 2021):</w:t>
            </w:r>
          </w:p>
          <w:p w14:paraId="2F1181E5" w14:textId="77777777" w:rsidR="00461CBB" w:rsidRPr="006848F6" w:rsidRDefault="00461CBB" w:rsidP="000C3AE1">
            <w:pPr>
              <w:numPr>
                <w:ilvl w:val="0"/>
                <w:numId w:val="17"/>
              </w:numPr>
              <w:spacing w:before="40" w:after="40"/>
              <w:ind w:left="341" w:hanging="284"/>
              <w:jc w:val="left"/>
              <w:rPr>
                <w:rFonts w:ascii="Arial Narrow" w:eastAsia="Times New Roman" w:hAnsi="Arial Narrow"/>
                <w:sz w:val="17"/>
                <w:szCs w:val="17"/>
                <w:lang w:val="es-419"/>
              </w:rPr>
            </w:pPr>
            <w:r w:rsidRPr="006848F6">
              <w:rPr>
                <w:rFonts w:ascii="Arial Narrow" w:hAnsi="Arial Narrow"/>
                <w:sz w:val="17"/>
                <w:szCs w:val="17"/>
                <w:lang w:val="es-419"/>
              </w:rPr>
              <w:t>Programa de maestría en fitomejoramiento del Institut Polytechnique de la Universidad LaSalle Beauvais</w:t>
            </w:r>
          </w:p>
          <w:p w14:paraId="4DB101E3" w14:textId="77777777" w:rsidR="00461CBB" w:rsidRPr="006848F6" w:rsidRDefault="00461CBB" w:rsidP="000C3AE1">
            <w:pPr>
              <w:pStyle w:val="ListParagraph"/>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Maestría: “Mejora Genética Vegetal” en el CIHEAM-IAMZ de Zaragoza (España)</w:t>
            </w:r>
          </w:p>
          <w:p w14:paraId="1AA2372F" w14:textId="77777777" w:rsidR="00461CBB" w:rsidRPr="006848F6" w:rsidRDefault="00461CBB" w:rsidP="000C3AE1">
            <w:pPr>
              <w:pStyle w:val="ListParagraph"/>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 xml:space="preserve">Formación en PI de las maestrías de la OAPI </w:t>
            </w:r>
          </w:p>
          <w:p w14:paraId="5C2BD81F" w14:textId="77777777" w:rsidR="00461CBB" w:rsidRPr="006848F6" w:rsidRDefault="00461CBB" w:rsidP="000C3AE1">
            <w:pPr>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Máster en protección de las obtenciones vegetales Magister Lvcentinvs de la Universidad de Alicante (España)</w:t>
            </w:r>
          </w:p>
          <w:p w14:paraId="190EF322" w14:textId="77777777" w:rsidR="00461CBB" w:rsidRPr="006848F6" w:rsidRDefault="00461CBB" w:rsidP="000C3AE1">
            <w:pPr>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Másteres avanzados en derecho de propiedad intelectual y derecho de gestión de los conocimientos de la Universidad de Mastrique</w:t>
            </w:r>
          </w:p>
          <w:p w14:paraId="6D9218F8" w14:textId="77777777" w:rsidR="00461CBB" w:rsidRPr="006848F6" w:rsidRDefault="00461CBB" w:rsidP="000C3AE1">
            <w:pPr>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Máster en derecho de PI, organizado por la OMPI, la OIT y la Universidad de Turín</w:t>
            </w:r>
          </w:p>
          <w:p w14:paraId="18D4D616" w14:textId="77777777" w:rsidR="00461CBB" w:rsidRPr="006848F6" w:rsidRDefault="00461CBB" w:rsidP="000C3AE1">
            <w:pPr>
              <w:pStyle w:val="ListParagraph"/>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Curso internacional sobre protección de las obtenciones vegetales a cargo del Naktuinbouw (Países Bajos)</w:t>
            </w:r>
          </w:p>
          <w:p w14:paraId="3825C45D" w14:textId="77777777" w:rsidR="00461CBB" w:rsidRPr="006848F6" w:rsidRDefault="00461CBB" w:rsidP="000C3AE1">
            <w:pPr>
              <w:numPr>
                <w:ilvl w:val="0"/>
                <w:numId w:val="17"/>
              </w:numPr>
              <w:spacing w:before="40" w:after="40"/>
              <w:ind w:left="341" w:hanging="284"/>
              <w:jc w:val="left"/>
              <w:rPr>
                <w:rFonts w:ascii="Arial Narrow" w:hAnsi="Arial Narrow"/>
                <w:sz w:val="17"/>
                <w:szCs w:val="17"/>
                <w:lang w:val="es-419"/>
              </w:rPr>
            </w:pPr>
            <w:r w:rsidRPr="006848F6">
              <w:rPr>
                <w:rFonts w:ascii="Arial Narrow" w:hAnsi="Arial Narrow"/>
                <w:sz w:val="17"/>
                <w:szCs w:val="17"/>
                <w:lang w:val="es-419"/>
              </w:rPr>
              <w:t>Curso "Introducción a la protección de las variedades vegetales en virtud del Convenio de la UPOV”, de la Comunidad del Caribe (CARICOM)</w:t>
            </w:r>
          </w:p>
          <w:p w14:paraId="1BEAEA5F" w14:textId="77777777" w:rsidR="00461CBB" w:rsidRPr="006848F6" w:rsidRDefault="00461CBB" w:rsidP="000C3AE1">
            <w:pPr>
              <w:pStyle w:val="ListParagraph"/>
              <w:numPr>
                <w:ilvl w:val="0"/>
                <w:numId w:val="17"/>
              </w:numPr>
              <w:spacing w:before="40" w:after="40"/>
              <w:ind w:left="388"/>
              <w:jc w:val="left"/>
              <w:rPr>
                <w:rFonts w:ascii="Arial Narrow" w:hAnsi="Arial Narrow"/>
                <w:sz w:val="17"/>
                <w:szCs w:val="17"/>
                <w:lang w:val="es-419"/>
              </w:rPr>
            </w:pPr>
            <w:r w:rsidRPr="006848F6">
              <w:rPr>
                <w:rFonts w:ascii="Arial Narrow" w:hAnsi="Arial Narrow"/>
                <w:sz w:val="17"/>
                <w:szCs w:val="17"/>
                <w:lang w:val="es-419"/>
              </w:rPr>
              <w:t>Curso de formación de la JICA sobre un sistema de protección de las variedades vegetales armonizado internacionalmente</w:t>
            </w:r>
          </w:p>
          <w:p w14:paraId="1E2DF609" w14:textId="77777777" w:rsidR="00461CBB" w:rsidRPr="006848F6" w:rsidRDefault="00461CBB" w:rsidP="000C3AE1">
            <w:pPr>
              <w:pStyle w:val="ListParagraph"/>
              <w:numPr>
                <w:ilvl w:val="0"/>
                <w:numId w:val="17"/>
              </w:numPr>
              <w:spacing w:before="40" w:after="40"/>
              <w:ind w:left="388"/>
              <w:jc w:val="left"/>
              <w:rPr>
                <w:rFonts w:ascii="Arial Narrow" w:hAnsi="Arial Narrow"/>
                <w:sz w:val="17"/>
                <w:szCs w:val="17"/>
                <w:lang w:val="es-419"/>
              </w:rPr>
            </w:pPr>
            <w:r w:rsidRPr="006848F6">
              <w:rPr>
                <w:rFonts w:ascii="Arial Narrow" w:hAnsi="Arial Narrow"/>
                <w:sz w:val="17"/>
                <w:szCs w:val="17"/>
                <w:lang w:val="es-419"/>
              </w:rPr>
              <w:t>Universidad Técnica de Costa Rica (TEC Tecnológico de Costa Rica)</w:t>
            </w:r>
          </w:p>
        </w:tc>
      </w:tr>
      <w:tr w:rsidR="00461CBB" w:rsidRPr="006848F6" w14:paraId="0822E52E" w14:textId="77777777" w:rsidTr="000C3AE1">
        <w:trPr>
          <w:gridAfter w:val="1"/>
          <w:wAfter w:w="142" w:type="dxa"/>
          <w:trHeight w:val="290"/>
        </w:trPr>
        <w:tc>
          <w:tcPr>
            <w:tcW w:w="1837" w:type="dxa"/>
            <w:vMerge/>
            <w:tcBorders>
              <w:bottom w:val="nil"/>
            </w:tcBorders>
            <w:hideMark/>
          </w:tcPr>
          <w:p w14:paraId="332CAB9E" w14:textId="77777777" w:rsidR="00461CBB" w:rsidRPr="006848F6" w:rsidRDefault="00461CBB" w:rsidP="000C3AE1">
            <w:pPr>
              <w:jc w:val="left"/>
              <w:rPr>
                <w:rFonts w:ascii="Arial Narrow" w:eastAsia="Times New Roman" w:hAnsi="Arial Narrow"/>
                <w:sz w:val="17"/>
                <w:szCs w:val="17"/>
                <w:lang w:val="es-419" w:eastAsia="en-US"/>
              </w:rPr>
            </w:pPr>
          </w:p>
        </w:tc>
        <w:tc>
          <w:tcPr>
            <w:tcW w:w="2851" w:type="dxa"/>
            <w:tcBorders>
              <w:bottom w:val="nil"/>
            </w:tcBorders>
            <w:shd w:val="clear" w:color="auto" w:fill="auto"/>
            <w:hideMark/>
          </w:tcPr>
          <w:p w14:paraId="53C0887D" w14:textId="77777777" w:rsidR="00461CBB" w:rsidRPr="006848F6" w:rsidRDefault="00461CBB" w:rsidP="000C3AE1">
            <w:pPr>
              <w:jc w:val="left"/>
              <w:rPr>
                <w:rFonts w:ascii="Arial Narrow" w:eastAsia="Times New Roman" w:hAnsi="Arial Narrow"/>
                <w:sz w:val="17"/>
                <w:szCs w:val="17"/>
                <w:lang w:val="es-419"/>
              </w:rPr>
            </w:pPr>
            <w:r w:rsidRPr="006848F6">
              <w:rPr>
                <w:rFonts w:ascii="Arial Narrow" w:hAnsi="Arial Narrow"/>
                <w:sz w:val="17"/>
                <w:szCs w:val="17"/>
                <w:lang w:val="es-419"/>
              </w:rPr>
              <w:t>j) Disponibilidad de material en los idiomas pertinentes.</w:t>
            </w:r>
          </w:p>
        </w:tc>
        <w:tc>
          <w:tcPr>
            <w:tcW w:w="5088" w:type="dxa"/>
            <w:tcBorders>
              <w:bottom w:val="nil"/>
            </w:tcBorders>
            <w:shd w:val="clear" w:color="auto" w:fill="auto"/>
          </w:tcPr>
          <w:p w14:paraId="1C41172D" w14:textId="77777777" w:rsidR="00461CBB" w:rsidRPr="006848F6" w:rsidRDefault="00461CBB" w:rsidP="000C3AE1">
            <w:pPr>
              <w:jc w:val="left"/>
              <w:rPr>
                <w:rFonts w:ascii="Arial Narrow" w:eastAsia="Times New Roman" w:hAnsi="Arial Narrow"/>
                <w:sz w:val="17"/>
                <w:szCs w:val="17"/>
                <w:highlight w:val="yellow"/>
                <w:lang w:val="es-419"/>
              </w:rPr>
            </w:pPr>
            <w:r w:rsidRPr="006848F6">
              <w:rPr>
                <w:rFonts w:ascii="Arial Narrow" w:hAnsi="Arial Narrow"/>
                <w:sz w:val="17"/>
                <w:szCs w:val="17"/>
                <w:lang w:val="es-419"/>
              </w:rPr>
              <w:t xml:space="preserve">No hubo novedades. </w:t>
            </w:r>
          </w:p>
        </w:tc>
      </w:tr>
    </w:tbl>
    <w:p w14:paraId="3DBEC24B" w14:textId="77777777" w:rsidR="00461CBB" w:rsidRPr="006848F6" w:rsidRDefault="00461CBB" w:rsidP="00461CBB">
      <w:pPr>
        <w:rPr>
          <w:rFonts w:ascii="Arial Narrow" w:hAnsi="Arial Narrow"/>
          <w:sz w:val="18"/>
          <w:lang w:val="es-419" w:eastAsia="en-US"/>
        </w:rPr>
      </w:pPr>
    </w:p>
    <w:p w14:paraId="5A309402" w14:textId="77777777" w:rsidR="00461CBB" w:rsidRPr="006848F6" w:rsidRDefault="00461CBB" w:rsidP="00461CBB">
      <w:pPr>
        <w:rPr>
          <w:rFonts w:eastAsia="Times New Roman"/>
          <w:b/>
          <w:bCs/>
          <w:iCs/>
          <w:sz w:val="28"/>
          <w:szCs w:val="28"/>
          <w:lang w:val="es-419"/>
        </w:rPr>
      </w:pPr>
      <w:r w:rsidRPr="006848F6">
        <w:rPr>
          <w:lang w:val="es-419"/>
        </w:rPr>
        <w:br w:type="page"/>
      </w:r>
    </w:p>
    <w:p w14:paraId="14AAE5A0" w14:textId="77777777" w:rsidR="00461CBB" w:rsidRPr="006848F6" w:rsidRDefault="00461CBB" w:rsidP="00461CBB">
      <w:pPr>
        <w:pStyle w:val="Heading2"/>
        <w:rPr>
          <w:lang w:val="es-419"/>
        </w:rPr>
      </w:pPr>
      <w:bookmarkStart w:id="47" w:name="_Toc80365154"/>
      <w:bookmarkStart w:id="48" w:name="_Toc110949563"/>
      <w:bookmarkStart w:id="49" w:name="_Toc112751092"/>
      <w:r w:rsidRPr="006848F6">
        <w:rPr>
          <w:lang w:val="es-419"/>
        </w:rPr>
        <w:lastRenderedPageBreak/>
        <w:t>SUBPROGRAMA UV.4:</w:t>
      </w:r>
      <w:r w:rsidRPr="006848F6">
        <w:rPr>
          <w:lang w:val="es-419"/>
        </w:rPr>
        <w:tab/>
        <w:t>Relaciones exteriores</w:t>
      </w:r>
      <w:bookmarkEnd w:id="47"/>
      <w:bookmarkEnd w:id="48"/>
      <w:bookmarkEnd w:id="49"/>
    </w:p>
    <w:p w14:paraId="7B37D6E1" w14:textId="77777777" w:rsidR="00461CBB" w:rsidRPr="006848F6" w:rsidRDefault="00461CBB" w:rsidP="00461CBB">
      <w:pPr>
        <w:pStyle w:val="Heading3"/>
        <w:rPr>
          <w:lang w:val="es-419"/>
        </w:rPr>
      </w:pPr>
      <w:r w:rsidRPr="006848F6">
        <w:rPr>
          <w:lang w:val="es-419"/>
        </w:rPr>
        <w:t>Objetivos</w:t>
      </w:r>
    </w:p>
    <w:p w14:paraId="283B78F1" w14:textId="77777777" w:rsidR="00461CBB" w:rsidRPr="006848F6" w:rsidRDefault="00461CBB" w:rsidP="00461CBB">
      <w:pPr>
        <w:autoSpaceDE w:val="0"/>
        <w:autoSpaceDN w:val="0"/>
        <w:adjustRightInd w:val="0"/>
        <w:ind w:left="567" w:hanging="567"/>
        <w:jc w:val="left"/>
        <w:rPr>
          <w:rFonts w:ascii="ArialMT" w:eastAsia="Times New Roman" w:hAnsi="ArialMT" w:cs="ArialMT"/>
          <w:sz w:val="19"/>
          <w:szCs w:val="19"/>
          <w:lang w:val="es-419"/>
        </w:rPr>
      </w:pPr>
      <w:r w:rsidRPr="006848F6">
        <w:rPr>
          <w:rFonts w:ascii="ArialMT" w:hAnsi="ArialMT"/>
          <w:sz w:val="19"/>
          <w:lang w:val="es-419"/>
        </w:rPr>
        <w:t>a)</w:t>
      </w:r>
      <w:r w:rsidRPr="006848F6">
        <w:rPr>
          <w:rFonts w:ascii="ArialMT" w:hAnsi="ArialMT"/>
          <w:sz w:val="19"/>
          <w:lang w:val="es-419"/>
        </w:rPr>
        <w:tab/>
        <w:t>Sensibilizar y concienciar acerca del sistema de protección de las variedades vegetales de la UPOV</w:t>
      </w:r>
    </w:p>
    <w:p w14:paraId="0C9B6B21" w14:textId="77777777" w:rsidR="00461CBB" w:rsidRPr="006848F6" w:rsidRDefault="00461CBB" w:rsidP="00461CBB">
      <w:pPr>
        <w:autoSpaceDE w:val="0"/>
        <w:autoSpaceDN w:val="0"/>
        <w:adjustRightInd w:val="0"/>
        <w:ind w:left="567" w:hanging="567"/>
        <w:jc w:val="left"/>
        <w:rPr>
          <w:rFonts w:ascii="ArialMT" w:eastAsia="Times New Roman" w:hAnsi="ArialMT" w:cs="ArialMT"/>
          <w:sz w:val="19"/>
          <w:szCs w:val="19"/>
          <w:lang w:val="es-419"/>
        </w:rPr>
      </w:pPr>
      <w:r w:rsidRPr="006848F6">
        <w:rPr>
          <w:rFonts w:ascii="ArialMT" w:hAnsi="ArialMT"/>
          <w:sz w:val="19"/>
          <w:lang w:val="es-419"/>
        </w:rPr>
        <w:t>b)</w:t>
      </w:r>
      <w:r w:rsidRPr="006848F6">
        <w:rPr>
          <w:rFonts w:ascii="ArialMT" w:hAnsi="ArialMT"/>
          <w:sz w:val="19"/>
          <w:lang w:val="es-419"/>
        </w:rPr>
        <w:tab/>
        <w:t>Proporcionar información sobre el Convenio de la UPOV a otras organizaciones intergubernamentales en aras de la complementariedad con otros tratados internacionales</w:t>
      </w:r>
    </w:p>
    <w:p w14:paraId="41697F98" w14:textId="77777777" w:rsidR="00461CBB" w:rsidRPr="006848F6" w:rsidRDefault="00461CBB" w:rsidP="00461CBB">
      <w:pPr>
        <w:rPr>
          <w:lang w:val="es-419"/>
        </w:rPr>
      </w:pPr>
    </w:p>
    <w:p w14:paraId="0750C350" w14:textId="77777777" w:rsidR="00461CBB" w:rsidRPr="006848F6" w:rsidRDefault="00461CBB" w:rsidP="00461CBB">
      <w:pPr>
        <w:rPr>
          <w:lang w:val="es-419"/>
        </w:rPr>
      </w:pPr>
    </w:p>
    <w:p w14:paraId="4061866A" w14:textId="77777777" w:rsidR="00461CBB" w:rsidRPr="006848F6" w:rsidRDefault="00461CBB" w:rsidP="00461CBB">
      <w:pPr>
        <w:pStyle w:val="Heading3"/>
        <w:rPr>
          <w:lang w:val="es-419"/>
        </w:rPr>
      </w:pPr>
      <w:r w:rsidRPr="006848F6">
        <w:rPr>
          <w:lang w:val="es-419"/>
        </w:rPr>
        <w:t>Datos sobre el rendimiento</w:t>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461CBB" w:rsidRPr="006848F6" w14:paraId="30559D92" w14:textId="77777777" w:rsidTr="000C3AE1">
        <w:trPr>
          <w:trHeight w:val="530"/>
          <w:tblHeader/>
        </w:trPr>
        <w:tc>
          <w:tcPr>
            <w:tcW w:w="1838" w:type="dxa"/>
            <w:tcBorders>
              <w:top w:val="nil"/>
              <w:bottom w:val="nil"/>
            </w:tcBorders>
            <w:shd w:val="clear" w:color="auto" w:fill="E2E7EB" w:themeFill="accent3" w:themeFillTint="33"/>
            <w:vAlign w:val="center"/>
            <w:hideMark/>
          </w:tcPr>
          <w:p w14:paraId="786E6CBE"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Resultados previstos</w:t>
            </w:r>
          </w:p>
        </w:tc>
        <w:tc>
          <w:tcPr>
            <w:tcW w:w="2987" w:type="dxa"/>
            <w:gridSpan w:val="2"/>
            <w:tcBorders>
              <w:top w:val="nil"/>
              <w:bottom w:val="nil"/>
            </w:tcBorders>
            <w:shd w:val="clear" w:color="auto" w:fill="E2E7EB" w:themeFill="accent3" w:themeFillTint="33"/>
            <w:vAlign w:val="center"/>
            <w:hideMark/>
          </w:tcPr>
          <w:p w14:paraId="3F4EA5DE"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5093" w:type="dxa"/>
            <w:tcBorders>
              <w:top w:val="nil"/>
              <w:bottom w:val="nil"/>
            </w:tcBorders>
            <w:shd w:val="clear" w:color="auto" w:fill="E2E7EB" w:themeFill="accent3" w:themeFillTint="33"/>
            <w:vAlign w:val="center"/>
            <w:hideMark/>
          </w:tcPr>
          <w:p w14:paraId="473DFE67"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42590331" w14:textId="77777777" w:rsidTr="000C3AE1">
        <w:trPr>
          <w:trHeight w:val="290"/>
        </w:trPr>
        <w:tc>
          <w:tcPr>
            <w:tcW w:w="1838" w:type="dxa"/>
            <w:vMerge w:val="restart"/>
            <w:tcBorders>
              <w:top w:val="nil"/>
              <w:bottom w:val="single" w:sz="4" w:space="0" w:color="AAB8C4" w:themeColor="accent4"/>
            </w:tcBorders>
            <w:shd w:val="clear" w:color="auto" w:fill="auto"/>
            <w:hideMark/>
          </w:tcPr>
          <w:p w14:paraId="5F8AAFF2"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1. Fomento del conocimiento que tiene el público de la función y las actividades de la UPOV</w:t>
            </w:r>
          </w:p>
        </w:tc>
        <w:tc>
          <w:tcPr>
            <w:tcW w:w="2977" w:type="dxa"/>
            <w:tcBorders>
              <w:top w:val="nil"/>
            </w:tcBorders>
            <w:shd w:val="clear" w:color="auto" w:fill="auto"/>
            <w:hideMark/>
          </w:tcPr>
          <w:p w14:paraId="668CC2CF"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 Disponibilidad de información y material orientado al público en general en el sitio web de la UPOV;</w:t>
            </w:r>
          </w:p>
        </w:tc>
        <w:tc>
          <w:tcPr>
            <w:tcW w:w="5103" w:type="dxa"/>
            <w:gridSpan w:val="2"/>
            <w:tcBorders>
              <w:top w:val="nil"/>
            </w:tcBorders>
            <w:shd w:val="clear" w:color="auto" w:fill="auto"/>
          </w:tcPr>
          <w:p w14:paraId="411A6E9E" w14:textId="77777777" w:rsidR="00461CBB" w:rsidRPr="006848F6" w:rsidRDefault="00461CBB" w:rsidP="00461CBB">
            <w:pPr>
              <w:pStyle w:val="ListParagraph"/>
              <w:numPr>
                <w:ilvl w:val="0"/>
                <w:numId w:val="52"/>
              </w:numPr>
              <w:spacing w:before="40" w:after="40"/>
              <w:ind w:left="195" w:hanging="160"/>
              <w:jc w:val="left"/>
              <w:rPr>
                <w:rFonts w:ascii="Arial Narrow" w:hAnsi="Arial Narrow"/>
                <w:sz w:val="18"/>
                <w:szCs w:val="18"/>
                <w:lang w:val="es-419"/>
              </w:rPr>
            </w:pPr>
            <w:r w:rsidRPr="006848F6">
              <w:rPr>
                <w:rFonts w:ascii="Arial Narrow" w:hAnsi="Arial Narrow"/>
                <w:sz w:val="18"/>
                <w:lang w:val="es-419"/>
              </w:rPr>
              <w:t>Aprobación de la pregunta frecuente “¿Cómo contribuye el sistema de la UPOV al desarrollo sostenible?”</w:t>
            </w:r>
          </w:p>
          <w:p w14:paraId="2E12810F" w14:textId="77777777" w:rsidR="00461CBB" w:rsidRPr="006848F6" w:rsidRDefault="00461CBB" w:rsidP="00461CBB">
            <w:pPr>
              <w:pStyle w:val="ListParagraph"/>
              <w:numPr>
                <w:ilvl w:val="0"/>
                <w:numId w:val="52"/>
              </w:numPr>
              <w:spacing w:before="40" w:after="40"/>
              <w:ind w:left="195" w:hanging="160"/>
              <w:jc w:val="left"/>
              <w:rPr>
                <w:rFonts w:ascii="Arial Narrow" w:hAnsi="Arial Narrow"/>
                <w:sz w:val="18"/>
                <w:szCs w:val="18"/>
                <w:lang w:val="es-419"/>
              </w:rPr>
            </w:pPr>
            <w:r w:rsidRPr="006848F6">
              <w:rPr>
                <w:rFonts w:ascii="Arial Narrow" w:hAnsi="Arial Narrow"/>
                <w:sz w:val="18"/>
                <w:lang w:val="es-419"/>
              </w:rPr>
              <w:t>3 comunicados de prensa [2020]</w:t>
            </w:r>
          </w:p>
          <w:p w14:paraId="16EDF83D" w14:textId="77777777" w:rsidR="00461CBB" w:rsidRPr="006848F6" w:rsidRDefault="00461CBB" w:rsidP="00461CBB">
            <w:pPr>
              <w:pStyle w:val="ListParagraph"/>
              <w:numPr>
                <w:ilvl w:val="0"/>
                <w:numId w:val="52"/>
              </w:numPr>
              <w:spacing w:before="40" w:after="40"/>
              <w:ind w:left="195" w:hanging="160"/>
              <w:jc w:val="left"/>
              <w:rPr>
                <w:rFonts w:ascii="Arial Narrow" w:hAnsi="Arial Narrow"/>
                <w:sz w:val="18"/>
                <w:szCs w:val="18"/>
                <w:lang w:val="es-419"/>
              </w:rPr>
            </w:pPr>
            <w:r w:rsidRPr="006848F6">
              <w:rPr>
                <w:rFonts w:ascii="Arial Narrow" w:hAnsi="Arial Narrow"/>
                <w:sz w:val="18"/>
                <w:lang w:val="es-419"/>
              </w:rPr>
              <w:t>7 comunicados de prensa [2021]</w:t>
            </w:r>
          </w:p>
        </w:tc>
      </w:tr>
      <w:tr w:rsidR="00461CBB" w:rsidRPr="006848F6" w14:paraId="41386EA6" w14:textId="77777777" w:rsidTr="000C3AE1">
        <w:trPr>
          <w:trHeight w:val="280"/>
        </w:trPr>
        <w:tc>
          <w:tcPr>
            <w:tcW w:w="1838" w:type="dxa"/>
            <w:vMerge/>
            <w:tcBorders>
              <w:bottom w:val="single" w:sz="4" w:space="0" w:color="AAB8C4" w:themeColor="accent4"/>
            </w:tcBorders>
            <w:hideMark/>
          </w:tcPr>
          <w:p w14:paraId="6BDC5021"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7DFB0050"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b) Número de nuevos visitantes al sitio web de la UPOV;</w:t>
            </w:r>
          </w:p>
        </w:tc>
        <w:tc>
          <w:tcPr>
            <w:tcW w:w="5103" w:type="dxa"/>
            <w:gridSpan w:val="2"/>
            <w:shd w:val="clear" w:color="auto" w:fill="auto"/>
          </w:tcPr>
          <w:p w14:paraId="214806DC" w14:textId="77777777" w:rsidR="00461CBB" w:rsidRPr="006848F6" w:rsidRDefault="00461CBB" w:rsidP="000C3AE1">
            <w:pPr>
              <w:spacing w:before="40" w:after="40"/>
              <w:jc w:val="left"/>
              <w:rPr>
                <w:rFonts w:ascii="Arial Narrow" w:eastAsia="Times New Roman" w:hAnsi="Arial Narrow"/>
                <w:sz w:val="18"/>
                <w:szCs w:val="18"/>
                <w:lang w:val="es-419"/>
              </w:rPr>
            </w:pPr>
            <w:r w:rsidRPr="006848F6">
              <w:rPr>
                <w:rFonts w:ascii="Arial Narrow" w:hAnsi="Arial Narrow"/>
                <w:sz w:val="18"/>
                <w:lang w:val="es-419"/>
              </w:rPr>
              <w:t xml:space="preserve">2020: 106.164 usuarios únicos </w:t>
            </w:r>
          </w:p>
          <w:p w14:paraId="633BDAE5" w14:textId="77777777" w:rsidR="00461CBB" w:rsidRPr="006848F6" w:rsidRDefault="00461CBB" w:rsidP="000C3AE1">
            <w:pPr>
              <w:spacing w:before="40" w:after="40"/>
              <w:ind w:left="316" w:hanging="316"/>
              <w:jc w:val="left"/>
              <w:rPr>
                <w:rFonts w:ascii="Arial Narrow" w:eastAsia="Times New Roman" w:hAnsi="Arial Narrow"/>
                <w:sz w:val="18"/>
                <w:szCs w:val="18"/>
                <w:lang w:val="es-419"/>
              </w:rPr>
            </w:pPr>
            <w:r w:rsidRPr="006848F6">
              <w:rPr>
                <w:rFonts w:ascii="Arial Narrow" w:hAnsi="Arial Narrow"/>
                <w:sz w:val="18"/>
                <w:lang w:val="es-419"/>
              </w:rPr>
              <w:t>2021: 126.572 usuarios únicos (+19%)</w:t>
            </w:r>
          </w:p>
          <w:p w14:paraId="0A496D25" w14:textId="77777777" w:rsidR="00461CBB" w:rsidRPr="006848F6" w:rsidRDefault="00461CBB" w:rsidP="000C3AE1">
            <w:pPr>
              <w:spacing w:before="40" w:after="40"/>
              <w:ind w:left="316" w:hanging="316"/>
              <w:jc w:val="left"/>
              <w:rPr>
                <w:rFonts w:ascii="Arial Narrow" w:eastAsia="Times New Roman" w:hAnsi="Arial Narrow"/>
                <w:sz w:val="18"/>
                <w:szCs w:val="18"/>
                <w:lang w:val="es-419" w:eastAsia="en-US"/>
              </w:rPr>
            </w:pPr>
          </w:p>
          <w:p w14:paraId="3DECD1C6" w14:textId="77777777" w:rsidR="00461CBB" w:rsidRPr="006848F6" w:rsidRDefault="00461CBB" w:rsidP="000C3AE1">
            <w:pPr>
              <w:spacing w:before="40" w:after="40"/>
              <w:jc w:val="left"/>
              <w:rPr>
                <w:rFonts w:ascii="Arial Narrow" w:eastAsia="Times New Roman" w:hAnsi="Arial Narrow"/>
                <w:sz w:val="18"/>
                <w:szCs w:val="18"/>
                <w:lang w:val="es-419"/>
              </w:rPr>
            </w:pPr>
            <w:r w:rsidRPr="006848F6">
              <w:rPr>
                <w:rFonts w:ascii="Arial Narrow" w:hAnsi="Arial Narrow"/>
                <w:sz w:val="18"/>
                <w:lang w:val="es-419"/>
              </w:rPr>
              <w:t>Véase el gráfico 47</w:t>
            </w:r>
          </w:p>
        </w:tc>
      </w:tr>
      <w:tr w:rsidR="00461CBB" w:rsidRPr="006848F6" w14:paraId="56338511" w14:textId="77777777" w:rsidTr="000C3AE1">
        <w:trPr>
          <w:trHeight w:val="280"/>
        </w:trPr>
        <w:tc>
          <w:tcPr>
            <w:tcW w:w="1838" w:type="dxa"/>
            <w:vMerge/>
            <w:tcBorders>
              <w:bottom w:val="single" w:sz="4" w:space="0" w:color="AAB8C4" w:themeColor="accent4"/>
            </w:tcBorders>
            <w:hideMark/>
          </w:tcPr>
          <w:p w14:paraId="2CF9A85A"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tcBorders>
              <w:bottom w:val="single" w:sz="8" w:space="0" w:color="D9D9D9" w:themeColor="background1" w:themeShade="D9"/>
            </w:tcBorders>
            <w:shd w:val="clear" w:color="auto" w:fill="auto"/>
            <w:hideMark/>
          </w:tcPr>
          <w:p w14:paraId="00BC5A91"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c) Número de visitas a la función de carácter público del sitio web de la UPOV;</w:t>
            </w:r>
          </w:p>
        </w:tc>
        <w:tc>
          <w:tcPr>
            <w:tcW w:w="5103" w:type="dxa"/>
            <w:gridSpan w:val="2"/>
            <w:tcBorders>
              <w:bottom w:val="single" w:sz="8" w:space="0" w:color="D9D9D9" w:themeColor="background1" w:themeShade="D9"/>
            </w:tcBorders>
            <w:shd w:val="clear" w:color="auto" w:fill="auto"/>
          </w:tcPr>
          <w:p w14:paraId="54EB264B"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2020: 744.204 visitas</w:t>
            </w:r>
          </w:p>
          <w:p w14:paraId="5C28FF3C"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2021: 845.167 visitas (+14%)</w:t>
            </w:r>
          </w:p>
          <w:p w14:paraId="2BD48CFF" w14:textId="77777777" w:rsidR="00461CBB" w:rsidRPr="006848F6" w:rsidRDefault="00461CBB" w:rsidP="000C3AE1">
            <w:pPr>
              <w:jc w:val="left"/>
              <w:rPr>
                <w:rFonts w:ascii="Arial Narrow" w:eastAsia="Times New Roman" w:hAnsi="Arial Narrow"/>
                <w:sz w:val="18"/>
                <w:szCs w:val="18"/>
                <w:highlight w:val="magenta"/>
                <w:lang w:val="es-419" w:eastAsia="en-US"/>
              </w:rPr>
            </w:pPr>
          </w:p>
          <w:p w14:paraId="1431D134" w14:textId="77777777" w:rsidR="00461CBB" w:rsidRPr="006848F6" w:rsidRDefault="00461CBB" w:rsidP="000C3AE1">
            <w:pPr>
              <w:spacing w:after="60"/>
              <w:jc w:val="left"/>
              <w:rPr>
                <w:rFonts w:ascii="Arial Narrow" w:eastAsia="Times New Roman" w:hAnsi="Arial Narrow"/>
                <w:sz w:val="18"/>
                <w:szCs w:val="18"/>
                <w:highlight w:val="magenta"/>
                <w:lang w:val="es-419"/>
              </w:rPr>
            </w:pPr>
            <w:r w:rsidRPr="006848F6">
              <w:rPr>
                <w:rFonts w:ascii="Arial Narrow" w:hAnsi="Arial Narrow"/>
                <w:sz w:val="18"/>
                <w:lang w:val="es-419"/>
              </w:rPr>
              <w:t>Véase el gráfico 18 (más arriba) y el gráfico 48</w:t>
            </w:r>
          </w:p>
        </w:tc>
      </w:tr>
      <w:tr w:rsidR="00461CBB" w:rsidRPr="006848F6" w14:paraId="46B707F1" w14:textId="77777777" w:rsidTr="000C3AE1">
        <w:trPr>
          <w:trHeight w:val="280"/>
        </w:trPr>
        <w:tc>
          <w:tcPr>
            <w:tcW w:w="1838" w:type="dxa"/>
            <w:vMerge/>
            <w:tcBorders>
              <w:bottom w:val="single" w:sz="4" w:space="0" w:color="AAB8C4" w:themeColor="accent4"/>
            </w:tcBorders>
            <w:hideMark/>
          </w:tcPr>
          <w:p w14:paraId="1184BA77"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tcBorders>
              <w:bottom w:val="single" w:sz="4" w:space="0" w:color="AAB8C4" w:themeColor="accent4"/>
            </w:tcBorders>
            <w:shd w:val="clear" w:color="auto" w:fill="auto"/>
            <w:hideMark/>
          </w:tcPr>
          <w:p w14:paraId="2BF2202D" w14:textId="77777777" w:rsidR="00461CBB" w:rsidRPr="006848F6" w:rsidRDefault="00461CBB" w:rsidP="000C3AE1">
            <w:pPr>
              <w:jc w:val="left"/>
              <w:rPr>
                <w:rFonts w:ascii="Arial Narrow" w:eastAsia="Times New Roman" w:hAnsi="Arial Narrow"/>
                <w:spacing w:val="-2"/>
                <w:sz w:val="18"/>
                <w:szCs w:val="18"/>
                <w:lang w:val="es-419"/>
              </w:rPr>
            </w:pPr>
            <w:r w:rsidRPr="006848F6">
              <w:rPr>
                <w:rFonts w:ascii="Arial Narrow" w:hAnsi="Arial Narrow"/>
                <w:sz w:val="18"/>
                <w:lang w:val="es-419"/>
              </w:rPr>
              <w:t>d) Diseño mejorado del sitio web de la UPOV, que incluye una configuración dinámica, y</w:t>
            </w:r>
          </w:p>
        </w:tc>
        <w:tc>
          <w:tcPr>
            <w:tcW w:w="5103" w:type="dxa"/>
            <w:gridSpan w:val="2"/>
            <w:tcBorders>
              <w:bottom w:val="single" w:sz="4" w:space="0" w:color="AAB8C4" w:themeColor="accent4"/>
            </w:tcBorders>
            <w:shd w:val="clear" w:color="auto" w:fill="auto"/>
          </w:tcPr>
          <w:p w14:paraId="02C939FD" w14:textId="77777777" w:rsidR="00461CBB" w:rsidRPr="006848F6" w:rsidRDefault="00461CBB" w:rsidP="000C3AE1">
            <w:pPr>
              <w:spacing w:before="40" w:after="40"/>
              <w:jc w:val="left"/>
              <w:rPr>
                <w:rFonts w:ascii="Arial Narrow" w:eastAsia="Times New Roman" w:hAnsi="Arial Narrow"/>
                <w:spacing w:val="-2"/>
                <w:sz w:val="18"/>
                <w:szCs w:val="18"/>
                <w:lang w:val="es-419"/>
              </w:rPr>
            </w:pPr>
            <w:r w:rsidRPr="006848F6">
              <w:rPr>
                <w:rFonts w:ascii="Arial Narrow" w:hAnsi="Arial Narrow"/>
                <w:sz w:val="18"/>
                <w:lang w:val="es-419"/>
              </w:rPr>
              <w:t>En su nonagésima sexta sesión, el Comité Consultivo aprobó la propuesta de modificación del sitio web de la UPOV que se presentó durante la sesión y tomó nota de los planes para la puesta en funcionamiento del nuevo sitio web de la UPOV y del nuevo sistema de gestión de contenidos.</w:t>
            </w:r>
          </w:p>
          <w:p w14:paraId="7CC25801" w14:textId="77777777" w:rsidR="00461CBB" w:rsidRPr="006848F6" w:rsidRDefault="00461CBB" w:rsidP="000C3AE1">
            <w:pPr>
              <w:spacing w:before="40" w:after="40"/>
              <w:jc w:val="left"/>
              <w:rPr>
                <w:rFonts w:ascii="Arial Narrow" w:eastAsia="Times New Roman" w:hAnsi="Arial Narrow"/>
                <w:sz w:val="18"/>
                <w:szCs w:val="18"/>
                <w:lang w:val="es-419"/>
              </w:rPr>
            </w:pPr>
            <w:r w:rsidRPr="006848F6">
              <w:rPr>
                <w:rFonts w:ascii="Arial Narrow" w:hAnsi="Arial Narrow"/>
                <w:sz w:val="18"/>
                <w:lang w:val="es-419"/>
              </w:rPr>
              <w:t>Para asegurar una compatibilidad entre los sitios web de la UPOV y la OMPI que permita a la UPOV beneficiarse de los recursos de la OMPI, se aplazó la labor de modificación del sitio web de la UPOV hasta que la Organización Mundial de la Propiedad Intelectual (OMPI) hubiera elegido un nuevo sistema de gestión de contenidos. [2020]</w:t>
            </w:r>
          </w:p>
        </w:tc>
      </w:tr>
    </w:tbl>
    <w:p w14:paraId="76B87067" w14:textId="77777777" w:rsidR="00461CBB" w:rsidRPr="006848F6" w:rsidRDefault="00461CBB" w:rsidP="00461CBB">
      <w:pPr>
        <w:rPr>
          <w:rFonts w:ascii="Arial Narrow" w:hAnsi="Arial Narrow"/>
          <w:sz w:val="18"/>
          <w:lang w:val="es-419"/>
        </w:rPr>
      </w:pPr>
    </w:p>
    <w:p w14:paraId="1CBD270A" w14:textId="01E03F99" w:rsidR="00461CBB" w:rsidRPr="006848F6" w:rsidRDefault="00461CBB" w:rsidP="00461CBB">
      <w:pPr>
        <w:pStyle w:val="Caption"/>
        <w:rPr>
          <w:lang w:val="es-419"/>
        </w:rPr>
      </w:pPr>
      <w:r w:rsidRPr="006848F6">
        <w:rPr>
          <w:lang w:val="es-419"/>
        </w:rPr>
        <w:t>Gráfico 47. Visitas al sitio web de la UPOV</w:t>
      </w:r>
      <w:r w:rsidR="00BC4277" w:rsidRPr="006848F6">
        <w:rPr>
          <w:vertAlign w:val="superscript"/>
          <w:lang w:val="es-419"/>
        </w:rPr>
        <w:fldChar w:fldCharType="begin"/>
      </w:r>
      <w:r w:rsidR="00BC4277" w:rsidRPr="006848F6">
        <w:rPr>
          <w:vertAlign w:val="superscript"/>
          <w:lang w:val="es-419"/>
        </w:rPr>
        <w:instrText xml:space="preserve"> NOTEREF _Ref110875171 \h  \* MERGEFORMAT </w:instrText>
      </w:r>
      <w:r w:rsidR="00BC4277" w:rsidRPr="006848F6">
        <w:rPr>
          <w:vertAlign w:val="superscript"/>
          <w:lang w:val="es-419"/>
        </w:rPr>
      </w:r>
      <w:r w:rsidR="00BC4277" w:rsidRPr="006848F6">
        <w:rPr>
          <w:vertAlign w:val="superscript"/>
          <w:lang w:val="es-419"/>
        </w:rPr>
        <w:fldChar w:fldCharType="separate"/>
      </w:r>
      <w:r w:rsidR="00BC4277" w:rsidRPr="006848F6">
        <w:rPr>
          <w:vertAlign w:val="superscript"/>
          <w:lang w:val="es-419"/>
        </w:rPr>
        <w:t>i</w:t>
      </w:r>
      <w:r w:rsidR="00BC4277" w:rsidRPr="006848F6">
        <w:rPr>
          <w:vertAlign w:val="superscript"/>
          <w:lang w:val="es-419"/>
        </w:rPr>
        <w:fldChar w:fldCharType="end"/>
      </w:r>
      <w:r w:rsidRPr="006848F6">
        <w:rPr>
          <w:lang w:val="es-419"/>
        </w:rPr>
        <w:t>: número de visitantes</w:t>
      </w:r>
    </w:p>
    <w:p w14:paraId="1F8F7BC8" w14:textId="77777777" w:rsidR="00461CBB" w:rsidRPr="006848F6" w:rsidRDefault="00461CBB" w:rsidP="00461CBB">
      <w:pPr>
        <w:jc w:val="center"/>
        <w:rPr>
          <w:rFonts w:ascii="Arial Narrow" w:hAnsi="Arial Narrow"/>
          <w:sz w:val="18"/>
          <w:lang w:val="es-419"/>
        </w:rPr>
      </w:pPr>
      <w:r w:rsidRPr="006848F6">
        <w:rPr>
          <w:rFonts w:ascii="Arial Narrow" w:hAnsi="Arial Narrow"/>
          <w:noProof/>
          <w:sz w:val="18"/>
          <w:lang w:val="en-US" w:eastAsia="en-US"/>
        </w:rPr>
        <w:drawing>
          <wp:inline distT="0" distB="0" distL="0" distR="0" wp14:anchorId="236213A0" wp14:editId="04979714">
            <wp:extent cx="2960622" cy="2376000"/>
            <wp:effectExtent l="0" t="0" r="0" b="5715"/>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0622" cy="2376000"/>
                    </a:xfrm>
                    <a:prstGeom prst="rect">
                      <a:avLst/>
                    </a:prstGeom>
                    <a:noFill/>
                  </pic:spPr>
                </pic:pic>
              </a:graphicData>
            </a:graphic>
          </wp:inline>
        </w:drawing>
      </w:r>
    </w:p>
    <w:p w14:paraId="5E8C76A1" w14:textId="77777777" w:rsidR="00461CBB" w:rsidRPr="006848F6" w:rsidRDefault="00461CBB" w:rsidP="00461CBB">
      <w:pPr>
        <w:jc w:val="center"/>
        <w:rPr>
          <w:rFonts w:ascii="Arial Narrow" w:hAnsi="Arial Narrow"/>
          <w:sz w:val="18"/>
          <w:lang w:val="es-419"/>
        </w:rPr>
      </w:pPr>
    </w:p>
    <w:p w14:paraId="4DAFE98F" w14:textId="77777777" w:rsidR="00461CBB" w:rsidRPr="006848F6" w:rsidRDefault="00461CBB" w:rsidP="00461CBB">
      <w:pPr>
        <w:jc w:val="center"/>
        <w:rPr>
          <w:rFonts w:ascii="Arial Narrow" w:hAnsi="Arial Narrow"/>
          <w:sz w:val="18"/>
          <w:lang w:val="es-419"/>
        </w:rPr>
      </w:pPr>
    </w:p>
    <w:p w14:paraId="70A00271" w14:textId="77777777" w:rsidR="00461CBB" w:rsidRPr="006848F6" w:rsidRDefault="00461CBB" w:rsidP="00461CBB">
      <w:pPr>
        <w:pStyle w:val="Caption"/>
        <w:rPr>
          <w:lang w:val="es-419"/>
        </w:rPr>
      </w:pPr>
      <w:r w:rsidRPr="006848F6">
        <w:rPr>
          <w:lang w:val="es-419"/>
        </w:rPr>
        <w:lastRenderedPageBreak/>
        <w:t>Gráfico 48. Secciones visitadas por los usuarios del sitio web en 2020 y 2021:</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461CBB" w:rsidRPr="006848F6" w14:paraId="55F21604" w14:textId="77777777" w:rsidTr="000C3AE1">
        <w:tc>
          <w:tcPr>
            <w:tcW w:w="4820" w:type="dxa"/>
          </w:tcPr>
          <w:p w14:paraId="458A8DAE" w14:textId="77777777" w:rsidR="00461CBB" w:rsidRPr="006848F6" w:rsidRDefault="00461CBB" w:rsidP="000C3AE1">
            <w:pPr>
              <w:pStyle w:val="Caption"/>
              <w:rPr>
                <w:lang w:val="es-419"/>
              </w:rPr>
            </w:pPr>
            <w:r w:rsidRPr="006848F6">
              <w:rPr>
                <w:noProof/>
                <w:lang w:val="en-US" w:eastAsia="en-US"/>
              </w:rPr>
              <w:drawing>
                <wp:inline distT="0" distB="0" distL="0" distR="0" wp14:anchorId="468B8559" wp14:editId="7187922D">
                  <wp:extent cx="2945870" cy="2052000"/>
                  <wp:effectExtent l="0" t="0" r="6985" b="571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45870" cy="2052000"/>
                          </a:xfrm>
                          <a:prstGeom prst="rect">
                            <a:avLst/>
                          </a:prstGeom>
                          <a:noFill/>
                        </pic:spPr>
                      </pic:pic>
                    </a:graphicData>
                  </a:graphic>
                </wp:inline>
              </w:drawing>
            </w:r>
          </w:p>
        </w:tc>
        <w:tc>
          <w:tcPr>
            <w:tcW w:w="5103" w:type="dxa"/>
          </w:tcPr>
          <w:p w14:paraId="6F6A23F3" w14:textId="77777777" w:rsidR="00461CBB" w:rsidRPr="006848F6" w:rsidRDefault="00461CBB" w:rsidP="000C3AE1">
            <w:pPr>
              <w:spacing w:before="120"/>
              <w:jc w:val="center"/>
              <w:rPr>
                <w:lang w:val="es-419"/>
              </w:rPr>
            </w:pPr>
            <w:r w:rsidRPr="006848F6">
              <w:rPr>
                <w:noProof/>
                <w:lang w:val="en-US" w:eastAsia="en-US"/>
              </w:rPr>
              <w:drawing>
                <wp:inline distT="0" distB="0" distL="0" distR="0" wp14:anchorId="78FFC94C" wp14:editId="07DA59AE">
                  <wp:extent cx="2976113" cy="2067218"/>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2391" cy="2071579"/>
                          </a:xfrm>
                          <a:prstGeom prst="rect">
                            <a:avLst/>
                          </a:prstGeom>
                          <a:noFill/>
                        </pic:spPr>
                      </pic:pic>
                    </a:graphicData>
                  </a:graphic>
                </wp:inline>
              </w:drawing>
            </w:r>
          </w:p>
        </w:tc>
      </w:tr>
    </w:tbl>
    <w:p w14:paraId="4343714B" w14:textId="77777777" w:rsidR="00461CBB" w:rsidRPr="006848F6" w:rsidRDefault="00461CBB" w:rsidP="00461CBB">
      <w:pPr>
        <w:ind w:left="177" w:right="177"/>
        <w:rPr>
          <w:rFonts w:ascii="Arial Narrow" w:eastAsiaTheme="minorHAnsi" w:hAnsi="Arial Narrow" w:cs="Calibri"/>
          <w:sz w:val="16"/>
          <w:szCs w:val="14"/>
          <w:lang w:val="es-419"/>
        </w:rPr>
      </w:pPr>
      <w:r w:rsidRPr="006848F6">
        <w:rPr>
          <w:rFonts w:ascii="Arial Narrow" w:hAnsi="Arial Narrow"/>
          <w:sz w:val="16"/>
          <w:lang w:val="es-419"/>
        </w:rPr>
        <w:t>* El 17 de junio de 2020 se efectuó la migración de UPOV LEX a la nube. Debido al cambio tecnológico, el número de páginas vistas para obtener la misma información disminuyó de hasta 4 veces, lo cual se refleja en los datos analíticos de 2020.</w:t>
      </w:r>
    </w:p>
    <w:p w14:paraId="0D5E1BEC" w14:textId="77777777" w:rsidR="00461CBB" w:rsidRPr="006848F6" w:rsidRDefault="00461CBB" w:rsidP="00461CBB">
      <w:pPr>
        <w:ind w:left="177" w:right="177"/>
        <w:rPr>
          <w:rFonts w:ascii="Arial Narrow" w:hAnsi="Arial Narrow"/>
          <w:sz w:val="16"/>
          <w:szCs w:val="14"/>
          <w:lang w:val="es-419"/>
        </w:rPr>
      </w:pPr>
      <w:r w:rsidRPr="006848F6">
        <w:rPr>
          <w:rFonts w:ascii="Arial Narrow" w:hAnsi="Arial Narrow"/>
          <w:sz w:val="16"/>
          <w:lang w:val="es-419"/>
        </w:rPr>
        <w:t>Nota sobre PLUTO, UPOV Lex: los datos corresponden al acceso a estas bases de datos a través del sitio web (y no incluyen el acceso a las bases de datos utilizando enlaces directos)</w:t>
      </w:r>
    </w:p>
    <w:p w14:paraId="6E61DFC2" w14:textId="77777777" w:rsidR="00461CBB" w:rsidRPr="006848F6" w:rsidRDefault="00461CBB" w:rsidP="00461CBB">
      <w:pPr>
        <w:rPr>
          <w:rFonts w:ascii="Arial Narrow" w:hAnsi="Arial Narrow"/>
          <w:sz w:val="18"/>
          <w:szCs w:val="18"/>
          <w:lang w:val="es-419"/>
        </w:rPr>
      </w:pPr>
    </w:p>
    <w:p w14:paraId="3BD20A11" w14:textId="77777777" w:rsidR="00461CBB" w:rsidRPr="006848F6" w:rsidRDefault="00461CBB" w:rsidP="00461CBB">
      <w:pPr>
        <w:rPr>
          <w:rFonts w:ascii="Arial Narrow" w:hAnsi="Arial Narrow"/>
          <w:sz w:val="18"/>
          <w:szCs w:val="18"/>
          <w:lang w:val="es-419"/>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461CBB" w:rsidRPr="006848F6" w14:paraId="56EE9D8F" w14:textId="77777777" w:rsidTr="000C3AE1">
        <w:trPr>
          <w:trHeight w:val="530"/>
          <w:tblHeader/>
        </w:trPr>
        <w:tc>
          <w:tcPr>
            <w:tcW w:w="1838" w:type="dxa"/>
            <w:tcBorders>
              <w:top w:val="nil"/>
              <w:bottom w:val="nil"/>
            </w:tcBorders>
            <w:shd w:val="clear" w:color="auto" w:fill="E2E7EB" w:themeFill="accent3" w:themeFillTint="33"/>
            <w:vAlign w:val="center"/>
            <w:hideMark/>
          </w:tcPr>
          <w:p w14:paraId="03D8F9EF"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Resultados previstos</w:t>
            </w:r>
          </w:p>
        </w:tc>
        <w:tc>
          <w:tcPr>
            <w:tcW w:w="2987" w:type="dxa"/>
            <w:gridSpan w:val="2"/>
            <w:tcBorders>
              <w:top w:val="nil"/>
              <w:bottom w:val="nil"/>
            </w:tcBorders>
            <w:shd w:val="clear" w:color="auto" w:fill="E2E7EB" w:themeFill="accent3" w:themeFillTint="33"/>
            <w:vAlign w:val="center"/>
            <w:hideMark/>
          </w:tcPr>
          <w:p w14:paraId="35F8EB70"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5093" w:type="dxa"/>
            <w:tcBorders>
              <w:top w:val="nil"/>
              <w:bottom w:val="nil"/>
            </w:tcBorders>
            <w:shd w:val="clear" w:color="auto" w:fill="E2E7EB" w:themeFill="accent3" w:themeFillTint="33"/>
            <w:vAlign w:val="center"/>
            <w:hideMark/>
          </w:tcPr>
          <w:p w14:paraId="296D0892"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59776CF2" w14:textId="77777777" w:rsidTr="000C3AE1">
        <w:trPr>
          <w:trHeight w:val="290"/>
        </w:trPr>
        <w:tc>
          <w:tcPr>
            <w:tcW w:w="1838" w:type="dxa"/>
            <w:tcBorders>
              <w:top w:val="nil"/>
              <w:bottom w:val="nil"/>
            </w:tcBorders>
            <w:hideMark/>
          </w:tcPr>
          <w:p w14:paraId="1B1F4C98"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1. Fomento del conocimiento que tiene el público de la función y las actividades de la UPOV</w:t>
            </w:r>
          </w:p>
        </w:tc>
        <w:tc>
          <w:tcPr>
            <w:tcW w:w="2977" w:type="dxa"/>
            <w:tcBorders>
              <w:top w:val="nil"/>
              <w:bottom w:val="nil"/>
            </w:tcBorders>
            <w:shd w:val="clear" w:color="auto" w:fill="auto"/>
            <w:hideMark/>
          </w:tcPr>
          <w:p w14:paraId="1ACA2E4D"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e) Información facilitada por medio de las cuentas que la UPOV y el secretario general adjunto poseen en Twitter</w:t>
            </w:r>
          </w:p>
        </w:tc>
        <w:tc>
          <w:tcPr>
            <w:tcW w:w="5103" w:type="dxa"/>
            <w:gridSpan w:val="2"/>
            <w:tcBorders>
              <w:top w:val="nil"/>
              <w:bottom w:val="nil"/>
            </w:tcBorders>
            <w:shd w:val="clear" w:color="auto" w:fill="auto"/>
          </w:tcPr>
          <w:p w14:paraId="595EF399" w14:textId="77777777" w:rsidR="00461CBB" w:rsidRPr="006848F6" w:rsidRDefault="00461CBB" w:rsidP="000C3AE1">
            <w:pPr>
              <w:tabs>
                <w:tab w:val="left" w:pos="875"/>
              </w:tabs>
              <w:spacing w:after="120"/>
              <w:jc w:val="left"/>
              <w:rPr>
                <w:rFonts w:ascii="Arial Narrow" w:eastAsia="Times New Roman" w:hAnsi="Arial Narrow"/>
                <w:sz w:val="18"/>
                <w:szCs w:val="18"/>
                <w:lang w:val="es-419"/>
              </w:rPr>
            </w:pPr>
            <w:r w:rsidRPr="006848F6">
              <w:rPr>
                <w:rFonts w:ascii="Arial Narrow" w:hAnsi="Arial Narrow"/>
                <w:sz w:val="18"/>
                <w:lang w:val="es-419"/>
              </w:rPr>
              <w:t>Véase en el subprograma UV3 el indicador de rendimiento 1, apartado j).</w:t>
            </w:r>
          </w:p>
          <w:p w14:paraId="2AB41431" w14:textId="77777777" w:rsidR="00461CBB" w:rsidRPr="006848F6" w:rsidRDefault="00461CBB" w:rsidP="000C3AE1">
            <w:pPr>
              <w:spacing w:before="40" w:after="40"/>
              <w:jc w:val="left"/>
              <w:rPr>
                <w:rFonts w:ascii="Arial Narrow" w:eastAsia="Times New Roman" w:hAnsi="Arial Narrow"/>
                <w:sz w:val="18"/>
                <w:szCs w:val="18"/>
                <w:lang w:val="es-419"/>
              </w:rPr>
            </w:pPr>
            <w:r w:rsidRPr="006848F6">
              <w:rPr>
                <w:rFonts w:ascii="Arial Narrow" w:hAnsi="Arial Narrow"/>
                <w:sz w:val="18"/>
                <w:lang w:val="es-419"/>
              </w:rPr>
              <w:t>Véanse los gráficos 17 (más arriba), 49 y 50</w:t>
            </w:r>
          </w:p>
        </w:tc>
      </w:tr>
    </w:tbl>
    <w:p w14:paraId="559B7540" w14:textId="77777777" w:rsidR="00461CBB" w:rsidRPr="006848F6" w:rsidRDefault="00461CBB" w:rsidP="00461CBB">
      <w:pPr>
        <w:pStyle w:val="Caption"/>
        <w:rPr>
          <w:lang w:val="es-419"/>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104"/>
      </w:tblGrid>
      <w:tr w:rsidR="00461CBB" w:rsidRPr="006848F6" w14:paraId="20CEBECA" w14:textId="77777777" w:rsidTr="00531F6D">
        <w:trPr>
          <w:trHeight w:val="466"/>
        </w:trPr>
        <w:tc>
          <w:tcPr>
            <w:tcW w:w="4819" w:type="dxa"/>
          </w:tcPr>
          <w:p w14:paraId="47EE0353" w14:textId="77777777" w:rsidR="00461CBB" w:rsidRPr="006848F6" w:rsidRDefault="00461CBB" w:rsidP="000C3AE1">
            <w:pPr>
              <w:pStyle w:val="Caption"/>
              <w:rPr>
                <w:noProof/>
                <w:lang w:val="es-419"/>
              </w:rPr>
            </w:pPr>
            <w:r w:rsidRPr="006848F6">
              <w:rPr>
                <w:lang w:val="es-419"/>
              </w:rPr>
              <w:t>Gráfico 49. Seguidores de @vsgupov</w:t>
            </w:r>
          </w:p>
        </w:tc>
        <w:tc>
          <w:tcPr>
            <w:tcW w:w="5104" w:type="dxa"/>
          </w:tcPr>
          <w:p w14:paraId="11025049" w14:textId="77777777" w:rsidR="00461CBB" w:rsidRPr="006848F6" w:rsidRDefault="00461CBB" w:rsidP="000C3AE1">
            <w:pPr>
              <w:pStyle w:val="Caption"/>
              <w:rPr>
                <w:noProof/>
                <w:lang w:val="es-419"/>
              </w:rPr>
            </w:pPr>
            <w:r w:rsidRPr="006848F6">
              <w:rPr>
                <w:lang w:val="es-419"/>
              </w:rPr>
              <w:t>Gráfico 50. Seguidores de la cuenta en LinkedIn del secretario general adjunto</w:t>
            </w:r>
          </w:p>
        </w:tc>
      </w:tr>
      <w:tr w:rsidR="00461CBB" w:rsidRPr="006848F6" w14:paraId="20F014C8" w14:textId="77777777" w:rsidTr="00531F6D">
        <w:trPr>
          <w:trHeight w:val="3087"/>
        </w:trPr>
        <w:tc>
          <w:tcPr>
            <w:tcW w:w="4819" w:type="dxa"/>
          </w:tcPr>
          <w:p w14:paraId="3679FCB0" w14:textId="77777777" w:rsidR="00461CBB" w:rsidRPr="006848F6" w:rsidRDefault="00461CBB" w:rsidP="000C3AE1">
            <w:pPr>
              <w:jc w:val="center"/>
              <w:rPr>
                <w:rFonts w:ascii="Arial Narrow" w:hAnsi="Arial Narrow"/>
                <w:color w:val="008080"/>
                <w:lang w:val="es-419"/>
              </w:rPr>
            </w:pPr>
            <w:r w:rsidRPr="006848F6">
              <w:rPr>
                <w:rFonts w:ascii="Arial Narrow" w:hAnsi="Arial Narrow"/>
                <w:noProof/>
                <w:color w:val="008080"/>
                <w:lang w:val="en-US" w:eastAsia="en-US"/>
              </w:rPr>
              <w:drawing>
                <wp:inline distT="0" distB="0" distL="0" distR="0" wp14:anchorId="5EAF1F6E" wp14:editId="7F55BA24">
                  <wp:extent cx="2880761" cy="2149200"/>
                  <wp:effectExtent l="0" t="0" r="0" b="381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0761" cy="2149200"/>
                          </a:xfrm>
                          <a:prstGeom prst="rect">
                            <a:avLst/>
                          </a:prstGeom>
                          <a:noFill/>
                        </pic:spPr>
                      </pic:pic>
                    </a:graphicData>
                  </a:graphic>
                </wp:inline>
              </w:drawing>
            </w:r>
          </w:p>
        </w:tc>
        <w:tc>
          <w:tcPr>
            <w:tcW w:w="5104" w:type="dxa"/>
          </w:tcPr>
          <w:p w14:paraId="00DFB359" w14:textId="77777777" w:rsidR="00461CBB" w:rsidRPr="006848F6" w:rsidRDefault="00461CBB" w:rsidP="000C3AE1">
            <w:pPr>
              <w:jc w:val="center"/>
              <w:rPr>
                <w:rFonts w:ascii="Arial Narrow" w:hAnsi="Arial Narrow"/>
                <w:color w:val="008080"/>
                <w:lang w:val="es-419"/>
              </w:rPr>
            </w:pPr>
            <w:r w:rsidRPr="006848F6">
              <w:rPr>
                <w:rFonts w:ascii="Arial Narrow" w:hAnsi="Arial Narrow"/>
                <w:noProof/>
                <w:color w:val="008080"/>
                <w:lang w:val="en-US" w:eastAsia="en-US"/>
              </w:rPr>
              <w:drawing>
                <wp:inline distT="0" distB="0" distL="0" distR="0" wp14:anchorId="16D2E899" wp14:editId="3431F040">
                  <wp:extent cx="2889386" cy="2142000"/>
                  <wp:effectExtent l="0" t="0" r="635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9386" cy="2142000"/>
                          </a:xfrm>
                          <a:prstGeom prst="rect">
                            <a:avLst/>
                          </a:prstGeom>
                          <a:noFill/>
                        </pic:spPr>
                      </pic:pic>
                    </a:graphicData>
                  </a:graphic>
                </wp:inline>
              </w:drawing>
            </w:r>
          </w:p>
        </w:tc>
      </w:tr>
    </w:tbl>
    <w:p w14:paraId="355A0005" w14:textId="77777777" w:rsidR="00461CBB" w:rsidRPr="006848F6" w:rsidRDefault="00461CBB" w:rsidP="00461CBB">
      <w:pPr>
        <w:rPr>
          <w:lang w:val="es-419"/>
        </w:rPr>
      </w:pPr>
    </w:p>
    <w:p w14:paraId="58BF8A1B" w14:textId="77777777" w:rsidR="00461CBB" w:rsidRPr="006848F6" w:rsidRDefault="00461CBB" w:rsidP="00461CBB">
      <w:pPr>
        <w:rPr>
          <w:lang w:val="es-419"/>
        </w:rPr>
      </w:pPr>
      <w:r w:rsidRPr="006848F6">
        <w:rPr>
          <w:lang w:val="es-419"/>
        </w:rPr>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461CBB" w:rsidRPr="006848F6" w14:paraId="4C57FCBC" w14:textId="77777777" w:rsidTr="000C3AE1">
        <w:trPr>
          <w:trHeight w:val="530"/>
          <w:tblHeader/>
        </w:trPr>
        <w:tc>
          <w:tcPr>
            <w:tcW w:w="1838" w:type="dxa"/>
            <w:tcBorders>
              <w:top w:val="nil"/>
              <w:bottom w:val="nil"/>
            </w:tcBorders>
            <w:shd w:val="clear" w:color="auto" w:fill="E2E7EB" w:themeFill="accent3" w:themeFillTint="33"/>
            <w:vAlign w:val="center"/>
            <w:hideMark/>
          </w:tcPr>
          <w:p w14:paraId="47221E8A"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lastRenderedPageBreak/>
              <w:t>Resultados previstos</w:t>
            </w:r>
          </w:p>
        </w:tc>
        <w:tc>
          <w:tcPr>
            <w:tcW w:w="2987" w:type="dxa"/>
            <w:gridSpan w:val="2"/>
            <w:tcBorders>
              <w:top w:val="nil"/>
              <w:bottom w:val="nil"/>
            </w:tcBorders>
            <w:shd w:val="clear" w:color="auto" w:fill="E2E7EB" w:themeFill="accent3" w:themeFillTint="33"/>
            <w:vAlign w:val="center"/>
            <w:hideMark/>
          </w:tcPr>
          <w:p w14:paraId="02FA6582" w14:textId="77777777" w:rsidR="00461CBB" w:rsidRPr="006848F6" w:rsidRDefault="00461CBB" w:rsidP="000C3AE1">
            <w:pPr>
              <w:jc w:val="left"/>
              <w:rPr>
                <w:rFonts w:ascii="Arial Narrow" w:eastAsia="Times New Roman" w:hAnsi="Arial Narrow"/>
                <w:b/>
                <w:bCs/>
                <w:sz w:val="18"/>
                <w:szCs w:val="18"/>
                <w:lang w:val="es-419"/>
              </w:rPr>
            </w:pPr>
            <w:r w:rsidRPr="006848F6">
              <w:rPr>
                <w:rFonts w:ascii="Arial Narrow" w:hAnsi="Arial Narrow"/>
                <w:b/>
                <w:sz w:val="18"/>
                <w:lang w:val="es-419"/>
              </w:rPr>
              <w:t>Indicadores de rendimiento</w:t>
            </w:r>
          </w:p>
        </w:tc>
        <w:tc>
          <w:tcPr>
            <w:tcW w:w="4951" w:type="dxa"/>
            <w:tcBorders>
              <w:top w:val="nil"/>
              <w:bottom w:val="nil"/>
            </w:tcBorders>
            <w:shd w:val="clear" w:color="auto" w:fill="E2E7EB" w:themeFill="accent3" w:themeFillTint="33"/>
            <w:vAlign w:val="center"/>
            <w:hideMark/>
          </w:tcPr>
          <w:p w14:paraId="5B14E9BE" w14:textId="77777777" w:rsidR="00461CBB" w:rsidRPr="006848F6" w:rsidRDefault="00461CBB" w:rsidP="000C3AE1">
            <w:pPr>
              <w:jc w:val="left"/>
              <w:rPr>
                <w:rFonts w:ascii="Arial Narrow" w:eastAsia="Times New Roman" w:hAnsi="Arial Narrow"/>
                <w:b/>
                <w:bCs/>
                <w:sz w:val="18"/>
                <w:szCs w:val="18"/>
                <w:highlight w:val="yellow"/>
                <w:lang w:val="es-419"/>
              </w:rPr>
            </w:pPr>
            <w:r w:rsidRPr="006848F6">
              <w:rPr>
                <w:rFonts w:ascii="Arial Narrow" w:hAnsi="Arial Narrow"/>
                <w:b/>
                <w:sz w:val="18"/>
                <w:lang w:val="es-419"/>
              </w:rPr>
              <w:t>Datos sobre el rendimiento</w:t>
            </w:r>
          </w:p>
        </w:tc>
      </w:tr>
      <w:tr w:rsidR="00461CBB" w:rsidRPr="006848F6" w14:paraId="1E5A725C" w14:textId="77777777" w:rsidTr="000C3AE1">
        <w:trPr>
          <w:trHeight w:val="570"/>
        </w:trPr>
        <w:tc>
          <w:tcPr>
            <w:tcW w:w="1838" w:type="dxa"/>
            <w:vMerge w:val="restart"/>
            <w:tcBorders>
              <w:top w:val="nil"/>
            </w:tcBorders>
            <w:shd w:val="clear" w:color="auto" w:fill="auto"/>
            <w:hideMark/>
          </w:tcPr>
          <w:p w14:paraId="6687998D"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 xml:space="preserve">2. Fomento del conocimiento de la función y las actividades de la UPOV destinadas a los sectores interesados </w:t>
            </w:r>
          </w:p>
        </w:tc>
        <w:tc>
          <w:tcPr>
            <w:tcW w:w="2977" w:type="dxa"/>
            <w:tcBorders>
              <w:top w:val="nil"/>
            </w:tcBorders>
            <w:shd w:val="clear" w:color="auto" w:fill="auto"/>
            <w:hideMark/>
          </w:tcPr>
          <w:p w14:paraId="7B1AAD95"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 Disponibilidad, en el sitio web de la UPOV y por otros medios, de información y material adecuados para las partes interesadas, en especial para obtentores y agricultores;</w:t>
            </w:r>
          </w:p>
        </w:tc>
        <w:tc>
          <w:tcPr>
            <w:tcW w:w="4961" w:type="dxa"/>
            <w:gridSpan w:val="2"/>
            <w:tcBorders>
              <w:top w:val="nil"/>
            </w:tcBorders>
            <w:shd w:val="clear" w:color="auto" w:fill="auto"/>
          </w:tcPr>
          <w:p w14:paraId="49821488"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Véase en el subprograma UV.4, el indicador de rendimiento "1. Fomento del conocimiento que tiene el público de la función y las actividades de la UPOV”.</w:t>
            </w:r>
          </w:p>
        </w:tc>
      </w:tr>
      <w:tr w:rsidR="00461CBB" w:rsidRPr="006848F6" w14:paraId="4CB7D6AA" w14:textId="77777777" w:rsidTr="000C3AE1">
        <w:trPr>
          <w:trHeight w:val="280"/>
        </w:trPr>
        <w:tc>
          <w:tcPr>
            <w:tcW w:w="1838" w:type="dxa"/>
            <w:vMerge/>
            <w:hideMark/>
          </w:tcPr>
          <w:p w14:paraId="0EE1FBCE"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0E85D326"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b) Número de consultas a las secciones del sitio web de la UPOV destinadas específicamente a los sectores interesados;</w:t>
            </w:r>
          </w:p>
        </w:tc>
        <w:tc>
          <w:tcPr>
            <w:tcW w:w="4961" w:type="dxa"/>
            <w:gridSpan w:val="2"/>
            <w:shd w:val="clear" w:color="auto" w:fill="auto"/>
          </w:tcPr>
          <w:p w14:paraId="3F020CF5" w14:textId="77777777" w:rsidR="00461CBB" w:rsidRPr="006848F6" w:rsidRDefault="00461CBB" w:rsidP="000C3AE1">
            <w:pPr>
              <w:spacing w:before="40" w:after="40"/>
              <w:jc w:val="left"/>
              <w:rPr>
                <w:rFonts w:ascii="Arial Narrow" w:eastAsia="Times New Roman" w:hAnsi="Arial Narrow"/>
                <w:sz w:val="18"/>
                <w:szCs w:val="18"/>
                <w:highlight w:val="yellow"/>
                <w:lang w:val="es-419"/>
              </w:rPr>
            </w:pPr>
            <w:r w:rsidRPr="006848F6">
              <w:rPr>
                <w:rFonts w:ascii="Arial Narrow" w:hAnsi="Arial Narrow"/>
                <w:sz w:val="18"/>
                <w:lang w:val="es-419"/>
              </w:rPr>
              <w:t>Una vez creadas las cuentas de Twitter y LinkedIn y tras haberse analizado el grado de utilización de las secciones del sitio web de la UPOV destinadas específicamente a los sectores interesados, se llegó a la conclusión de que dichas secciones no constituyen un elemento esencial de la página web principal de la UPOV, por lo que no se incluirán en el nuevo sitio web de la UPOV. [2020]</w:t>
            </w:r>
          </w:p>
        </w:tc>
      </w:tr>
      <w:tr w:rsidR="00461CBB" w:rsidRPr="006848F6" w14:paraId="5FCE8DD1" w14:textId="77777777" w:rsidTr="000C3AE1">
        <w:trPr>
          <w:trHeight w:val="280"/>
        </w:trPr>
        <w:tc>
          <w:tcPr>
            <w:tcW w:w="1838" w:type="dxa"/>
            <w:vMerge/>
            <w:hideMark/>
          </w:tcPr>
          <w:p w14:paraId="43B3126C"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47D68AD5"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c) Participación de los sectores interesados en seminarios y simposios;</w:t>
            </w:r>
          </w:p>
        </w:tc>
        <w:tc>
          <w:tcPr>
            <w:tcW w:w="4961" w:type="dxa"/>
            <w:gridSpan w:val="2"/>
            <w:shd w:val="clear" w:color="auto" w:fill="auto"/>
          </w:tcPr>
          <w:p w14:paraId="0C98DFCE"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Véase el Anexo V del presente documento.</w:t>
            </w:r>
          </w:p>
        </w:tc>
      </w:tr>
      <w:tr w:rsidR="00461CBB" w:rsidRPr="006848F6" w14:paraId="313B441D" w14:textId="77777777" w:rsidTr="000C3AE1">
        <w:trPr>
          <w:trHeight w:val="280"/>
        </w:trPr>
        <w:tc>
          <w:tcPr>
            <w:tcW w:w="1838" w:type="dxa"/>
            <w:vMerge/>
            <w:hideMark/>
          </w:tcPr>
          <w:p w14:paraId="12237CAC"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shd w:val="clear" w:color="auto" w:fill="auto"/>
            <w:hideMark/>
          </w:tcPr>
          <w:p w14:paraId="76727B9E"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d) Participación en reuniones de los sectores interesados pertinentes y en reuniones con estos sectores, y</w:t>
            </w:r>
          </w:p>
        </w:tc>
        <w:tc>
          <w:tcPr>
            <w:tcW w:w="4961" w:type="dxa"/>
            <w:gridSpan w:val="2"/>
            <w:shd w:val="clear" w:color="auto" w:fill="auto"/>
          </w:tcPr>
          <w:p w14:paraId="20FD51E3"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Véase el Anexo V del presente documento.</w:t>
            </w:r>
          </w:p>
        </w:tc>
      </w:tr>
      <w:tr w:rsidR="00461CBB" w:rsidRPr="006848F6" w14:paraId="117867F5" w14:textId="77777777" w:rsidTr="000C3AE1">
        <w:trPr>
          <w:trHeight w:val="290"/>
        </w:trPr>
        <w:tc>
          <w:tcPr>
            <w:tcW w:w="1838" w:type="dxa"/>
            <w:vMerge/>
            <w:tcBorders>
              <w:bottom w:val="single" w:sz="8" w:space="0" w:color="D9D9D9" w:themeColor="background1" w:themeShade="D9"/>
            </w:tcBorders>
            <w:hideMark/>
          </w:tcPr>
          <w:p w14:paraId="49B0CD6C" w14:textId="77777777" w:rsidR="00461CBB" w:rsidRPr="006848F6" w:rsidRDefault="00461CBB" w:rsidP="000C3AE1">
            <w:pPr>
              <w:jc w:val="left"/>
              <w:rPr>
                <w:rFonts w:ascii="Arial Narrow" w:eastAsia="Times New Roman" w:hAnsi="Arial Narrow"/>
                <w:sz w:val="18"/>
                <w:szCs w:val="18"/>
                <w:lang w:val="es-419" w:eastAsia="en-US"/>
              </w:rPr>
            </w:pPr>
          </w:p>
        </w:tc>
        <w:tc>
          <w:tcPr>
            <w:tcW w:w="2977" w:type="dxa"/>
            <w:tcBorders>
              <w:bottom w:val="single" w:sz="8" w:space="0" w:color="D9D9D9" w:themeColor="background1" w:themeShade="D9"/>
            </w:tcBorders>
            <w:shd w:val="clear" w:color="auto" w:fill="auto"/>
            <w:hideMark/>
          </w:tcPr>
          <w:p w14:paraId="1EC58D9D"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e) Artículos en publicaciones pertinentes a los que ha contribuido la UPOV.</w:t>
            </w:r>
          </w:p>
        </w:tc>
        <w:tc>
          <w:tcPr>
            <w:tcW w:w="4961" w:type="dxa"/>
            <w:gridSpan w:val="2"/>
            <w:tcBorders>
              <w:bottom w:val="single" w:sz="8" w:space="0" w:color="D9D9D9" w:themeColor="background1" w:themeShade="D9"/>
            </w:tcBorders>
            <w:shd w:val="clear" w:color="auto" w:fill="auto"/>
          </w:tcPr>
          <w:p w14:paraId="1BD690A9" w14:textId="77777777" w:rsidR="00461CBB" w:rsidRPr="006848F6" w:rsidRDefault="00461CBB" w:rsidP="000C3AE1">
            <w:pPr>
              <w:jc w:val="left"/>
              <w:rPr>
                <w:rFonts w:ascii="Arial Narrow" w:eastAsia="Times New Roman" w:hAnsi="Arial Narrow"/>
                <w:sz w:val="18"/>
                <w:szCs w:val="18"/>
                <w:highlight w:val="yellow"/>
                <w:lang w:val="es-419"/>
              </w:rPr>
            </w:pPr>
            <w:r w:rsidRPr="006848F6">
              <w:rPr>
                <w:rFonts w:ascii="Arial Narrow" w:hAnsi="Arial Narrow"/>
                <w:sz w:val="18"/>
                <w:lang w:val="es-419"/>
              </w:rPr>
              <w:t>Ninguna.</w:t>
            </w:r>
          </w:p>
        </w:tc>
      </w:tr>
      <w:tr w:rsidR="00461CBB" w:rsidRPr="006848F6" w14:paraId="6926C3E3" w14:textId="77777777" w:rsidTr="000C3AE1">
        <w:trPr>
          <w:trHeight w:val="290"/>
        </w:trPr>
        <w:tc>
          <w:tcPr>
            <w:tcW w:w="1838" w:type="dxa"/>
            <w:vMerge w:val="restart"/>
            <w:tcBorders>
              <w:bottom w:val="single" w:sz="4" w:space="0" w:color="AAB8C4" w:themeColor="accent4"/>
            </w:tcBorders>
            <w:shd w:val="clear" w:color="auto" w:fill="auto"/>
            <w:hideMark/>
          </w:tcPr>
          <w:p w14:paraId="5338DD32"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3. Fomento del conocimiento de la función y las actividades de la UPOV con otras organizaciones</w:t>
            </w:r>
          </w:p>
        </w:tc>
        <w:tc>
          <w:tcPr>
            <w:tcW w:w="2977" w:type="dxa"/>
            <w:shd w:val="clear" w:color="auto" w:fill="auto"/>
            <w:hideMark/>
          </w:tcPr>
          <w:p w14:paraId="478AB409"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a) Participación en reuniones de organizaciones pertinentes y en reuniones con estas organizaciones;</w:t>
            </w:r>
          </w:p>
        </w:tc>
        <w:tc>
          <w:tcPr>
            <w:tcW w:w="4961" w:type="dxa"/>
            <w:gridSpan w:val="2"/>
            <w:shd w:val="clear" w:color="auto" w:fill="auto"/>
          </w:tcPr>
          <w:p w14:paraId="2F299430"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Véase el Anexo V del presente documento.</w:t>
            </w:r>
          </w:p>
        </w:tc>
      </w:tr>
      <w:tr w:rsidR="00461CBB" w:rsidRPr="006848F6" w14:paraId="230C4408" w14:textId="77777777" w:rsidTr="000C3AE1">
        <w:trPr>
          <w:trHeight w:val="280"/>
        </w:trPr>
        <w:tc>
          <w:tcPr>
            <w:tcW w:w="1838" w:type="dxa"/>
            <w:vMerge/>
            <w:tcBorders>
              <w:bottom w:val="single" w:sz="4" w:space="0" w:color="AAB8C4" w:themeColor="accent4"/>
            </w:tcBorders>
            <w:hideMark/>
          </w:tcPr>
          <w:p w14:paraId="0F35BC20" w14:textId="77777777" w:rsidR="00461CBB" w:rsidRPr="006848F6" w:rsidRDefault="00461CBB" w:rsidP="000C3AE1">
            <w:pPr>
              <w:jc w:val="left"/>
              <w:rPr>
                <w:rFonts w:ascii="Arial Narrow" w:eastAsia="Times New Roman" w:hAnsi="Arial Narrow"/>
                <w:sz w:val="18"/>
                <w:szCs w:val="22"/>
                <w:lang w:val="es-419" w:eastAsia="en-US"/>
              </w:rPr>
            </w:pPr>
          </w:p>
        </w:tc>
        <w:tc>
          <w:tcPr>
            <w:tcW w:w="2977" w:type="dxa"/>
            <w:tcBorders>
              <w:bottom w:val="single" w:sz="8" w:space="0" w:color="D9D9D9" w:themeColor="background1" w:themeShade="D9"/>
            </w:tcBorders>
            <w:shd w:val="clear" w:color="auto" w:fill="auto"/>
            <w:hideMark/>
          </w:tcPr>
          <w:p w14:paraId="1B7ED73E"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b) Iniciativas de la Alianza Mundial por las Semillas, y</w:t>
            </w:r>
          </w:p>
        </w:tc>
        <w:tc>
          <w:tcPr>
            <w:tcW w:w="4961" w:type="dxa"/>
            <w:gridSpan w:val="2"/>
            <w:tcBorders>
              <w:bottom w:val="single" w:sz="8" w:space="0" w:color="D9D9D9" w:themeColor="background1" w:themeShade="D9"/>
            </w:tcBorders>
          </w:tcPr>
          <w:p w14:paraId="6C14212A" w14:textId="77777777" w:rsidR="00461CBB" w:rsidRPr="006848F6" w:rsidRDefault="00461CBB" w:rsidP="000C3AE1">
            <w:pPr>
              <w:spacing w:before="40" w:after="40"/>
              <w:jc w:val="left"/>
              <w:rPr>
                <w:rFonts w:ascii="Arial Narrow" w:eastAsia="Times New Roman" w:hAnsi="Arial Narrow"/>
                <w:sz w:val="18"/>
                <w:szCs w:val="18"/>
                <w:highlight w:val="cyan"/>
                <w:lang w:val="es-419"/>
              </w:rPr>
            </w:pPr>
            <w:r w:rsidRPr="006848F6">
              <w:rPr>
                <w:rFonts w:ascii="Arial Narrow" w:hAnsi="Arial Narrow"/>
                <w:sz w:val="18"/>
                <w:lang w:val="es-419"/>
              </w:rPr>
              <w:t xml:space="preserve">2020: Finalización de la infografía de la WSP </w:t>
            </w:r>
            <w:r w:rsidRPr="006848F6">
              <w:rPr>
                <w:rFonts w:ascii="Arial Narrow" w:hAnsi="Arial Narrow"/>
                <w:sz w:val="18"/>
                <w:lang w:val="es-419"/>
              </w:rPr>
              <w:br/>
              <w:t>(véase worldseedpartnership.org)</w:t>
            </w:r>
          </w:p>
          <w:p w14:paraId="5B493893" w14:textId="77777777" w:rsidR="00461CBB" w:rsidRPr="006848F6" w:rsidRDefault="00461CBB" w:rsidP="000C3AE1">
            <w:pPr>
              <w:spacing w:before="40" w:after="40"/>
              <w:jc w:val="left"/>
              <w:rPr>
                <w:rFonts w:ascii="Arial Narrow" w:eastAsia="Times New Roman" w:hAnsi="Arial Narrow"/>
                <w:sz w:val="18"/>
                <w:szCs w:val="18"/>
                <w:highlight w:val="yellow"/>
                <w:lang w:val="es-419"/>
              </w:rPr>
            </w:pPr>
            <w:r w:rsidRPr="006848F6">
              <w:rPr>
                <w:rFonts w:ascii="Arial Narrow" w:hAnsi="Arial Narrow"/>
                <w:sz w:val="18"/>
                <w:lang w:val="es-419"/>
              </w:rPr>
              <w:t>Véase el Anexo V del presente documento.</w:t>
            </w:r>
          </w:p>
        </w:tc>
      </w:tr>
      <w:tr w:rsidR="00461CBB" w:rsidRPr="006848F6" w14:paraId="79902172" w14:textId="77777777" w:rsidTr="000C3AE1">
        <w:trPr>
          <w:trHeight w:val="290"/>
        </w:trPr>
        <w:tc>
          <w:tcPr>
            <w:tcW w:w="1838" w:type="dxa"/>
            <w:vMerge/>
            <w:tcBorders>
              <w:bottom w:val="single" w:sz="4" w:space="0" w:color="AAB8C4" w:themeColor="accent4"/>
            </w:tcBorders>
            <w:hideMark/>
          </w:tcPr>
          <w:p w14:paraId="289ABE93" w14:textId="77777777" w:rsidR="00461CBB" w:rsidRPr="006848F6" w:rsidRDefault="00461CBB" w:rsidP="000C3AE1">
            <w:pPr>
              <w:jc w:val="left"/>
              <w:rPr>
                <w:rFonts w:ascii="Arial Narrow" w:eastAsia="Times New Roman" w:hAnsi="Arial Narrow"/>
                <w:sz w:val="18"/>
                <w:szCs w:val="22"/>
                <w:lang w:val="es-419" w:eastAsia="en-US"/>
              </w:rPr>
            </w:pPr>
          </w:p>
        </w:tc>
        <w:tc>
          <w:tcPr>
            <w:tcW w:w="2977" w:type="dxa"/>
            <w:tcBorders>
              <w:bottom w:val="single" w:sz="4" w:space="0" w:color="AAB8C4" w:themeColor="accent4"/>
            </w:tcBorders>
            <w:shd w:val="clear" w:color="auto" w:fill="auto"/>
            <w:hideMark/>
          </w:tcPr>
          <w:p w14:paraId="538DD4CF" w14:textId="77777777" w:rsidR="00461CBB" w:rsidRPr="006848F6" w:rsidRDefault="00461CBB" w:rsidP="000C3AE1">
            <w:pPr>
              <w:jc w:val="left"/>
              <w:rPr>
                <w:rFonts w:ascii="Arial Narrow" w:eastAsia="Times New Roman" w:hAnsi="Arial Narrow"/>
                <w:sz w:val="18"/>
                <w:szCs w:val="18"/>
                <w:lang w:val="es-419"/>
              </w:rPr>
            </w:pPr>
            <w:r w:rsidRPr="006848F6">
              <w:rPr>
                <w:rFonts w:ascii="Arial Narrow" w:hAnsi="Arial Narrow"/>
                <w:sz w:val="18"/>
                <w:lang w:val="es-419"/>
              </w:rPr>
              <w:t>c) Aportaciones a las organizaciones interesadas.</w:t>
            </w:r>
          </w:p>
        </w:tc>
        <w:tc>
          <w:tcPr>
            <w:tcW w:w="4961" w:type="dxa"/>
            <w:gridSpan w:val="2"/>
            <w:tcBorders>
              <w:bottom w:val="single" w:sz="4" w:space="0" w:color="AAB8C4" w:themeColor="accent4"/>
            </w:tcBorders>
          </w:tcPr>
          <w:p w14:paraId="0329E703" w14:textId="77777777" w:rsidR="00461CBB" w:rsidRPr="006848F6" w:rsidRDefault="00461CBB" w:rsidP="000C3AE1">
            <w:pPr>
              <w:spacing w:before="40" w:after="40"/>
              <w:jc w:val="left"/>
              <w:rPr>
                <w:rFonts w:ascii="Arial Narrow" w:hAnsi="Arial Narrow"/>
                <w:sz w:val="18"/>
                <w:szCs w:val="18"/>
                <w:lang w:val="es-419"/>
              </w:rPr>
            </w:pPr>
            <w:r w:rsidRPr="006848F6">
              <w:rPr>
                <w:rFonts w:ascii="Arial Narrow" w:hAnsi="Arial Narrow"/>
                <w:sz w:val="18"/>
                <w:lang w:val="es-419"/>
              </w:rPr>
              <w:t>Véase el Anexo V del presente documento.</w:t>
            </w:r>
          </w:p>
        </w:tc>
      </w:tr>
    </w:tbl>
    <w:p w14:paraId="29601DEF" w14:textId="77777777" w:rsidR="00461CBB" w:rsidRPr="006848F6" w:rsidRDefault="00461CBB" w:rsidP="00461CBB">
      <w:pPr>
        <w:rPr>
          <w:rFonts w:ascii="Arial Narrow" w:hAnsi="Arial Narrow"/>
          <w:sz w:val="18"/>
          <w:szCs w:val="18"/>
          <w:lang w:val="es-419" w:eastAsia="en-US"/>
        </w:rPr>
      </w:pPr>
    </w:p>
    <w:p w14:paraId="67692C9E" w14:textId="77777777" w:rsidR="00461CBB" w:rsidRPr="006848F6" w:rsidRDefault="00461CBB" w:rsidP="00461CBB">
      <w:pPr>
        <w:rPr>
          <w:rFonts w:ascii="Arial Narrow" w:hAnsi="Arial Narrow"/>
          <w:sz w:val="18"/>
          <w:szCs w:val="18"/>
          <w:lang w:val="es-419"/>
        </w:rPr>
      </w:pPr>
    </w:p>
    <w:p w14:paraId="48E19E96" w14:textId="77777777" w:rsidR="00461CBB" w:rsidRPr="006848F6" w:rsidRDefault="00461CBB" w:rsidP="00461CBB">
      <w:pPr>
        <w:rPr>
          <w:rFonts w:ascii="Arial Narrow" w:hAnsi="Arial Narrow"/>
          <w:sz w:val="18"/>
          <w:szCs w:val="18"/>
          <w:lang w:val="es-419"/>
        </w:rPr>
      </w:pPr>
    </w:p>
    <w:p w14:paraId="128DBDA2" w14:textId="77777777" w:rsidR="00461CBB" w:rsidRPr="006848F6" w:rsidRDefault="00461CBB" w:rsidP="00461CBB">
      <w:pPr>
        <w:rPr>
          <w:lang w:val="es-419"/>
        </w:rPr>
        <w:sectPr w:rsidR="00461CBB" w:rsidRPr="006848F6" w:rsidSect="00B67163">
          <w:headerReference w:type="even" r:id="rId73"/>
          <w:headerReference w:type="default" r:id="rId74"/>
          <w:footerReference w:type="even" r:id="rId75"/>
          <w:footerReference w:type="default" r:id="rId76"/>
          <w:headerReference w:type="first" r:id="rId77"/>
          <w:footerReference w:type="first" r:id="rId78"/>
          <w:footnotePr>
            <w:numRestart w:val="eachSect"/>
          </w:footnotePr>
          <w:pgSz w:w="11907" w:h="16840" w:code="9"/>
          <w:pgMar w:top="1134" w:right="1134" w:bottom="709" w:left="1134" w:header="425" w:footer="447" w:gutter="0"/>
          <w:pgNumType w:start="1"/>
          <w:cols w:space="720"/>
          <w:titlePg/>
          <w:docGrid w:linePitch="272"/>
        </w:sectPr>
      </w:pPr>
    </w:p>
    <w:p w14:paraId="62B09ADC" w14:textId="77777777" w:rsidR="00461CBB" w:rsidRPr="006848F6" w:rsidRDefault="00461CBB" w:rsidP="008E5507">
      <w:pPr>
        <w:pStyle w:val="Heading1"/>
        <w:rPr>
          <w:lang w:val="es-419"/>
        </w:rPr>
      </w:pPr>
      <w:bookmarkStart w:id="50" w:name="_Toc80365155"/>
      <w:bookmarkStart w:id="51" w:name="_Toc110949564"/>
      <w:bookmarkStart w:id="52" w:name="_Toc112751093"/>
      <w:r w:rsidRPr="006848F6">
        <w:rPr>
          <w:lang w:val="es-419"/>
        </w:rPr>
        <w:lastRenderedPageBreak/>
        <w:t>iii.</w:t>
      </w:r>
      <w:r w:rsidRPr="006848F6">
        <w:rPr>
          <w:lang w:val="es-419"/>
        </w:rPr>
        <w:tab/>
        <w:t>anexos</w:t>
      </w:r>
      <w:bookmarkEnd w:id="50"/>
      <w:bookmarkEnd w:id="51"/>
      <w:bookmarkEnd w:id="52"/>
    </w:p>
    <w:p w14:paraId="2C31CDCE" w14:textId="77777777" w:rsidR="00461CBB" w:rsidRPr="006848F6" w:rsidRDefault="00461CBB" w:rsidP="00461CBB">
      <w:pPr>
        <w:pStyle w:val="AnnexTitle"/>
        <w:rPr>
          <w:lang w:val="es-419"/>
        </w:rPr>
      </w:pPr>
      <w:bookmarkStart w:id="53" w:name="_Toc110949565"/>
      <w:bookmarkStart w:id="54" w:name="_Toc80365157"/>
      <w:bookmarkStart w:id="55" w:name="_Toc80365156"/>
      <w:bookmarkStart w:id="56" w:name="_Toc112751094"/>
      <w:r w:rsidRPr="006848F6">
        <w:rPr>
          <w:lang w:val="es-419"/>
        </w:rPr>
        <w:t>ANEXO I</w:t>
      </w:r>
      <w:r w:rsidRPr="006848F6">
        <w:rPr>
          <w:lang w:val="es-419"/>
        </w:rPr>
        <w:tab/>
        <w:t>Fondos extrapresupuestario (fondos fiduciarios)</w:t>
      </w:r>
      <w:bookmarkEnd w:id="53"/>
      <w:bookmarkEnd w:id="56"/>
      <w:r w:rsidRPr="006848F6">
        <w:rPr>
          <w:lang w:val="es-419"/>
        </w:rPr>
        <w:t xml:space="preserve"> </w:t>
      </w:r>
    </w:p>
    <w:p w14:paraId="0DB1102F" w14:textId="77777777" w:rsidR="00461CBB" w:rsidRPr="006848F6" w:rsidRDefault="00461CBB" w:rsidP="00461CBB">
      <w:pPr>
        <w:keepNext/>
        <w:rPr>
          <w:lang w:val="es-419"/>
        </w:rPr>
      </w:pPr>
      <w:r w:rsidRPr="006848F6">
        <w:rPr>
          <w:lang w:val="es-419"/>
        </w:rPr>
        <w:t>Se presentan a continuación, en cuentas independientes, los fondos extrapresupuestarios (incluidos los fondos fiduciarios) consignados por donante.</w:t>
      </w:r>
    </w:p>
    <w:p w14:paraId="5CC6A554" w14:textId="77777777" w:rsidR="00461CBB" w:rsidRPr="006848F6" w:rsidRDefault="00461CBB" w:rsidP="00461CBB">
      <w:pPr>
        <w:rPr>
          <w:lang w:val="es-419" w:eastAsia="en-US"/>
        </w:rPr>
      </w:pPr>
    </w:p>
    <w:p w14:paraId="4BC16194" w14:textId="77777777" w:rsidR="00461CBB" w:rsidRPr="006848F6" w:rsidRDefault="00461CBB" w:rsidP="00461CBB">
      <w:pPr>
        <w:rPr>
          <w:rFonts w:eastAsia="Times New Roman"/>
          <w:b/>
          <w:bCs/>
          <w:iCs/>
          <w:color w:val="155F1A"/>
          <w:szCs w:val="28"/>
          <w:lang w:val="es-419" w:eastAsia="en-US"/>
        </w:rPr>
      </w:pPr>
    </w:p>
    <w:tbl>
      <w:tblPr>
        <w:tblW w:w="0" w:type="auto"/>
        <w:tblLayout w:type="fixed"/>
        <w:tblCellMar>
          <w:left w:w="70" w:type="dxa"/>
          <w:right w:w="70" w:type="dxa"/>
        </w:tblCellMar>
        <w:tblLook w:val="04A0" w:firstRow="1" w:lastRow="0" w:firstColumn="1" w:lastColumn="0" w:noHBand="0" w:noVBand="1"/>
      </w:tblPr>
      <w:tblGrid>
        <w:gridCol w:w="988"/>
        <w:gridCol w:w="567"/>
        <w:gridCol w:w="850"/>
        <w:gridCol w:w="851"/>
        <w:gridCol w:w="992"/>
        <w:gridCol w:w="567"/>
        <w:gridCol w:w="709"/>
        <w:gridCol w:w="708"/>
        <w:gridCol w:w="1134"/>
        <w:gridCol w:w="709"/>
        <w:gridCol w:w="851"/>
        <w:gridCol w:w="708"/>
        <w:gridCol w:w="160"/>
      </w:tblGrid>
      <w:tr w:rsidR="00461CBB" w:rsidRPr="006848F6" w14:paraId="6A201874" w14:textId="77777777" w:rsidTr="000C3AE1">
        <w:trPr>
          <w:gridAfter w:val="1"/>
          <w:wAfter w:w="146" w:type="dxa"/>
          <w:trHeight w:val="283"/>
        </w:trPr>
        <w:tc>
          <w:tcPr>
            <w:tcW w:w="988" w:type="dxa"/>
            <w:vMerge w:val="restart"/>
            <w:tcBorders>
              <w:top w:val="single" w:sz="4" w:space="0" w:color="A6A6A6"/>
              <w:left w:val="single" w:sz="4" w:space="0" w:color="A6A6A6"/>
              <w:bottom w:val="single" w:sz="4" w:space="0" w:color="A6A6A6"/>
              <w:right w:val="single" w:sz="4" w:space="0" w:color="A6A6A6"/>
            </w:tcBorders>
            <w:shd w:val="clear" w:color="000000" w:fill="C7CFD8"/>
            <w:vAlign w:val="bottom"/>
            <w:hideMark/>
          </w:tcPr>
          <w:p w14:paraId="54C95157" w14:textId="77777777" w:rsidR="00461CBB" w:rsidRPr="006848F6" w:rsidRDefault="00461CBB" w:rsidP="000C3AE1">
            <w:pPr>
              <w:jc w:val="left"/>
              <w:rPr>
                <w:rFonts w:ascii="Arial Narrow" w:eastAsia="Times New Roman" w:hAnsi="Arial Narrow"/>
                <w:b/>
                <w:bCs/>
                <w:sz w:val="10"/>
                <w:szCs w:val="10"/>
                <w:lang w:val="es-419" w:eastAsia="zh-TW"/>
              </w:rPr>
            </w:pPr>
            <w:r w:rsidRPr="006848F6">
              <w:rPr>
                <w:rFonts w:ascii="Arial Narrow" w:eastAsia="Times New Roman" w:hAnsi="Arial Narrow"/>
                <w:b/>
                <w:bCs/>
                <w:color w:val="000000"/>
                <w:sz w:val="10"/>
                <w:szCs w:val="10"/>
                <w:lang w:val="es-419" w:eastAsia="zh-TW"/>
              </w:rPr>
              <w:t>Fondo fiduciario</w:t>
            </w:r>
            <w:r w:rsidRPr="006848F6">
              <w:rPr>
                <w:rFonts w:ascii="Arial Narrow" w:eastAsia="Times New Roman" w:hAnsi="Arial Narrow"/>
                <w:b/>
                <w:bCs/>
                <w:color w:val="000000"/>
                <w:sz w:val="10"/>
                <w:szCs w:val="10"/>
                <w:lang w:val="es-419" w:eastAsia="zh-TW"/>
              </w:rPr>
              <w:br/>
              <w:t>donante</w:t>
            </w:r>
            <w:r w:rsidRPr="006848F6">
              <w:rPr>
                <w:rFonts w:ascii="Arial Narrow" w:eastAsia="Times New Roman" w:hAnsi="Arial Narrow"/>
                <w:b/>
                <w:bCs/>
                <w:color w:val="000000"/>
                <w:sz w:val="10"/>
                <w:szCs w:val="10"/>
                <w:lang w:val="es-419" w:eastAsia="zh-TW"/>
              </w:rPr>
              <w:br/>
            </w:r>
            <w:r w:rsidRPr="006848F6">
              <w:rPr>
                <w:rFonts w:ascii="Arial Narrow" w:eastAsia="Times New Roman" w:hAnsi="Arial Narrow"/>
                <w:b/>
                <w:bCs/>
                <w:color w:val="000000"/>
                <w:sz w:val="10"/>
                <w:szCs w:val="10"/>
                <w:lang w:val="es-419" w:eastAsia="zh-TW"/>
              </w:rPr>
              <w:br/>
            </w:r>
            <w:r w:rsidRPr="006848F6">
              <w:rPr>
                <w:rFonts w:ascii="Arial Narrow" w:eastAsia="Times New Roman" w:hAnsi="Arial Narrow"/>
                <w:i/>
                <w:iCs/>
                <w:color w:val="000000"/>
                <w:sz w:val="10"/>
                <w:szCs w:val="10"/>
                <w:lang w:val="es-419" w:eastAsia="zh-TW"/>
              </w:rPr>
              <w:t>(en francos suizos)</w:t>
            </w:r>
          </w:p>
        </w:tc>
        <w:tc>
          <w:tcPr>
            <w:tcW w:w="567" w:type="dxa"/>
            <w:vMerge w:val="restart"/>
            <w:tcBorders>
              <w:top w:val="single" w:sz="4" w:space="0" w:color="A6A6A6"/>
              <w:left w:val="single" w:sz="4" w:space="0" w:color="A6A6A6"/>
              <w:bottom w:val="single" w:sz="4" w:space="0" w:color="A6A6A6"/>
              <w:right w:val="nil"/>
            </w:tcBorders>
            <w:shd w:val="clear" w:color="000000" w:fill="C7CFD8"/>
            <w:vAlign w:val="center"/>
            <w:hideMark/>
          </w:tcPr>
          <w:p w14:paraId="4A4269FF" w14:textId="77777777" w:rsidR="00461CBB" w:rsidRPr="006848F6" w:rsidRDefault="00461CBB" w:rsidP="000C3AE1">
            <w:pPr>
              <w:jc w:val="center"/>
              <w:rPr>
                <w:rFonts w:ascii="Arial Narrow" w:eastAsia="Times New Roman" w:hAnsi="Arial Narrow"/>
                <w:b/>
                <w:bCs/>
                <w:sz w:val="10"/>
                <w:szCs w:val="10"/>
                <w:lang w:val="es-419" w:eastAsia="zh-TW"/>
              </w:rPr>
            </w:pPr>
            <w:r w:rsidRPr="006848F6">
              <w:rPr>
                <w:rFonts w:ascii="Arial Narrow" w:eastAsia="Times New Roman" w:hAnsi="Arial Narrow"/>
                <w:b/>
                <w:bCs/>
                <w:sz w:val="10"/>
                <w:szCs w:val="10"/>
                <w:lang w:val="es-419" w:eastAsia="zh-TW"/>
              </w:rPr>
              <w:t xml:space="preserve">Código del fondo </w:t>
            </w:r>
          </w:p>
        </w:tc>
        <w:tc>
          <w:tcPr>
            <w:tcW w:w="850" w:type="dxa"/>
            <w:vMerge w:val="restart"/>
            <w:tcBorders>
              <w:top w:val="single" w:sz="4" w:space="0" w:color="A6A6A6"/>
              <w:left w:val="single" w:sz="4" w:space="0" w:color="A6A6A6"/>
              <w:bottom w:val="single" w:sz="4" w:space="0" w:color="A6A6A6"/>
              <w:right w:val="single" w:sz="4" w:space="0" w:color="A6A6A6"/>
            </w:tcBorders>
            <w:shd w:val="clear" w:color="000000" w:fill="C7CFD8"/>
            <w:vAlign w:val="center"/>
            <w:hideMark/>
          </w:tcPr>
          <w:p w14:paraId="70E92AFC" w14:textId="77777777" w:rsidR="00461CBB" w:rsidRPr="006848F6" w:rsidRDefault="00461CBB" w:rsidP="000C3AE1">
            <w:pPr>
              <w:jc w:val="center"/>
              <w:rPr>
                <w:rFonts w:ascii="Arial Narrow" w:eastAsia="Times New Roman" w:hAnsi="Arial Narrow"/>
                <w:b/>
                <w:bCs/>
                <w:sz w:val="10"/>
                <w:szCs w:val="10"/>
                <w:lang w:val="es-419" w:eastAsia="zh-TW"/>
              </w:rPr>
            </w:pPr>
            <w:r w:rsidRPr="006848F6">
              <w:rPr>
                <w:rFonts w:ascii="Arial Narrow" w:eastAsia="Times New Roman" w:hAnsi="Arial Narrow"/>
                <w:b/>
                <w:bCs/>
                <w:sz w:val="10"/>
                <w:szCs w:val="10"/>
                <w:lang w:val="es-419" w:eastAsia="zh-TW"/>
              </w:rPr>
              <w:t>Saldo a 31 de diciembre de 2020</w:t>
            </w:r>
          </w:p>
        </w:tc>
        <w:tc>
          <w:tcPr>
            <w:tcW w:w="2410" w:type="dxa"/>
            <w:gridSpan w:val="3"/>
            <w:tcBorders>
              <w:top w:val="single" w:sz="4" w:space="0" w:color="A6A6A6"/>
              <w:left w:val="nil"/>
              <w:bottom w:val="single" w:sz="4" w:space="0" w:color="A6A6A6"/>
              <w:right w:val="single" w:sz="4" w:space="0" w:color="A6A6A6"/>
            </w:tcBorders>
            <w:shd w:val="clear" w:color="000000" w:fill="C7CFD8"/>
            <w:noWrap/>
            <w:vAlign w:val="center"/>
            <w:hideMark/>
          </w:tcPr>
          <w:p w14:paraId="3C22ED19" w14:textId="77777777" w:rsidR="00461CBB" w:rsidRPr="006848F6" w:rsidRDefault="00461CBB" w:rsidP="000C3AE1">
            <w:pPr>
              <w:jc w:val="center"/>
              <w:rPr>
                <w:rFonts w:ascii="Arial Narrow" w:eastAsia="Times New Roman" w:hAnsi="Arial Narrow"/>
                <w:b/>
                <w:bCs/>
                <w:sz w:val="10"/>
                <w:szCs w:val="10"/>
                <w:lang w:val="es-419" w:eastAsia="zh-TW"/>
              </w:rPr>
            </w:pPr>
            <w:r w:rsidRPr="006848F6">
              <w:rPr>
                <w:rFonts w:ascii="Arial Narrow" w:eastAsia="Times New Roman" w:hAnsi="Arial Narrow"/>
                <w:b/>
                <w:bCs/>
                <w:sz w:val="10"/>
                <w:szCs w:val="10"/>
                <w:lang w:val="es-419" w:eastAsia="zh-TW"/>
              </w:rPr>
              <w:t>Ingresos en 2021</w:t>
            </w:r>
          </w:p>
        </w:tc>
        <w:tc>
          <w:tcPr>
            <w:tcW w:w="3260" w:type="dxa"/>
            <w:gridSpan w:val="4"/>
            <w:tcBorders>
              <w:top w:val="single" w:sz="4" w:space="0" w:color="A6A6A6"/>
              <w:left w:val="nil"/>
              <w:bottom w:val="single" w:sz="4" w:space="0" w:color="A6A6A6"/>
              <w:right w:val="single" w:sz="4" w:space="0" w:color="A6A6A6"/>
            </w:tcBorders>
            <w:shd w:val="clear" w:color="000000" w:fill="C7CFD8"/>
            <w:noWrap/>
            <w:vAlign w:val="center"/>
            <w:hideMark/>
          </w:tcPr>
          <w:p w14:paraId="22EEB31F" w14:textId="77777777" w:rsidR="00461CBB" w:rsidRPr="006848F6" w:rsidRDefault="00461CBB" w:rsidP="000C3AE1">
            <w:pPr>
              <w:jc w:val="center"/>
              <w:rPr>
                <w:rFonts w:ascii="Arial Narrow" w:eastAsia="Times New Roman" w:hAnsi="Arial Narrow"/>
                <w:b/>
                <w:bCs/>
                <w:sz w:val="10"/>
                <w:szCs w:val="10"/>
                <w:lang w:val="es-419" w:eastAsia="zh-TW"/>
              </w:rPr>
            </w:pPr>
            <w:r w:rsidRPr="006848F6">
              <w:rPr>
                <w:rFonts w:ascii="Arial Narrow" w:eastAsia="Times New Roman" w:hAnsi="Arial Narrow"/>
                <w:b/>
                <w:bCs/>
                <w:sz w:val="10"/>
                <w:szCs w:val="10"/>
                <w:lang w:val="es-419" w:eastAsia="zh-TW"/>
              </w:rPr>
              <w:t>Gastos en 2021</w:t>
            </w:r>
          </w:p>
        </w:tc>
        <w:tc>
          <w:tcPr>
            <w:tcW w:w="851" w:type="dxa"/>
            <w:vMerge w:val="restart"/>
            <w:tcBorders>
              <w:top w:val="single" w:sz="4" w:space="0" w:color="A6A6A6"/>
              <w:left w:val="single" w:sz="4" w:space="0" w:color="A6A6A6"/>
              <w:right w:val="single" w:sz="4" w:space="0" w:color="A6A6A6"/>
            </w:tcBorders>
            <w:shd w:val="clear" w:color="000000" w:fill="C7CFD8"/>
            <w:vAlign w:val="center"/>
            <w:hideMark/>
          </w:tcPr>
          <w:p w14:paraId="3A5A7A56" w14:textId="77777777" w:rsidR="00461CBB" w:rsidRPr="006848F6" w:rsidRDefault="00461CBB" w:rsidP="000C3AE1">
            <w:pPr>
              <w:jc w:val="center"/>
              <w:rPr>
                <w:rFonts w:ascii="Arial Narrow" w:eastAsia="Times New Roman" w:hAnsi="Arial Narrow"/>
                <w:b/>
                <w:bCs/>
                <w:sz w:val="10"/>
                <w:szCs w:val="10"/>
                <w:lang w:val="es-419" w:eastAsia="zh-TW"/>
              </w:rPr>
            </w:pPr>
            <w:r w:rsidRPr="006848F6">
              <w:rPr>
                <w:rFonts w:ascii="Arial Narrow" w:eastAsia="Times New Roman" w:hAnsi="Arial Narrow"/>
                <w:b/>
                <w:bCs/>
                <w:sz w:val="10"/>
                <w:szCs w:val="10"/>
                <w:lang w:val="es-419" w:eastAsia="zh-TW"/>
              </w:rPr>
              <w:t>Reembolso a donantes / Traspaso a un nuevo fondo fiduciario</w:t>
            </w:r>
          </w:p>
        </w:tc>
        <w:tc>
          <w:tcPr>
            <w:tcW w:w="708" w:type="dxa"/>
            <w:vMerge w:val="restart"/>
            <w:tcBorders>
              <w:top w:val="single" w:sz="4" w:space="0" w:color="A6A6A6"/>
              <w:left w:val="single" w:sz="4" w:space="0" w:color="A6A6A6"/>
              <w:right w:val="single" w:sz="4" w:space="0" w:color="A6A6A6"/>
            </w:tcBorders>
            <w:shd w:val="clear" w:color="000000" w:fill="C7CFD8"/>
            <w:vAlign w:val="center"/>
            <w:hideMark/>
          </w:tcPr>
          <w:p w14:paraId="3C14196C" w14:textId="77777777" w:rsidR="00461CBB" w:rsidRPr="006848F6" w:rsidRDefault="00461CBB" w:rsidP="000C3AE1">
            <w:pPr>
              <w:jc w:val="center"/>
              <w:rPr>
                <w:rFonts w:ascii="Arial Narrow" w:eastAsia="Times New Roman" w:hAnsi="Arial Narrow"/>
                <w:b/>
                <w:bCs/>
                <w:sz w:val="10"/>
                <w:szCs w:val="10"/>
                <w:lang w:val="es-419" w:eastAsia="zh-TW"/>
              </w:rPr>
            </w:pPr>
            <w:r w:rsidRPr="006848F6">
              <w:rPr>
                <w:rFonts w:ascii="Arial Narrow" w:eastAsia="Times New Roman" w:hAnsi="Arial Narrow"/>
                <w:b/>
                <w:bCs/>
                <w:sz w:val="10"/>
                <w:szCs w:val="10"/>
                <w:lang w:val="es-419" w:eastAsia="zh-TW"/>
              </w:rPr>
              <w:t>Saldo a 31 de diciembre de 2021</w:t>
            </w:r>
          </w:p>
        </w:tc>
      </w:tr>
      <w:tr w:rsidR="00461CBB" w:rsidRPr="006848F6" w14:paraId="160DA9D7" w14:textId="77777777" w:rsidTr="000C3AE1">
        <w:trPr>
          <w:gridAfter w:val="1"/>
          <w:wAfter w:w="146" w:type="dxa"/>
          <w:trHeight w:val="283"/>
        </w:trPr>
        <w:tc>
          <w:tcPr>
            <w:tcW w:w="988" w:type="dxa"/>
            <w:vMerge/>
            <w:tcBorders>
              <w:top w:val="single" w:sz="4" w:space="0" w:color="A6A6A6"/>
              <w:left w:val="single" w:sz="4" w:space="0" w:color="A6A6A6"/>
              <w:bottom w:val="single" w:sz="4" w:space="0" w:color="A6A6A6"/>
              <w:right w:val="single" w:sz="4" w:space="0" w:color="A6A6A6"/>
            </w:tcBorders>
            <w:vAlign w:val="center"/>
            <w:hideMark/>
          </w:tcPr>
          <w:p w14:paraId="6C56FA45" w14:textId="77777777" w:rsidR="00461CBB" w:rsidRPr="006848F6" w:rsidRDefault="00461CBB" w:rsidP="000C3AE1">
            <w:pPr>
              <w:jc w:val="left"/>
              <w:rPr>
                <w:rFonts w:ascii="Arial Narrow" w:eastAsia="Times New Roman" w:hAnsi="Arial Narrow"/>
                <w:b/>
                <w:bCs/>
                <w:sz w:val="10"/>
                <w:szCs w:val="10"/>
                <w:lang w:val="es-419" w:eastAsia="zh-TW"/>
              </w:rPr>
            </w:pPr>
          </w:p>
        </w:tc>
        <w:tc>
          <w:tcPr>
            <w:tcW w:w="567" w:type="dxa"/>
            <w:vMerge/>
            <w:tcBorders>
              <w:top w:val="single" w:sz="4" w:space="0" w:color="A6A6A6"/>
              <w:left w:val="single" w:sz="4" w:space="0" w:color="A6A6A6"/>
              <w:bottom w:val="single" w:sz="4" w:space="0" w:color="A6A6A6"/>
              <w:right w:val="nil"/>
            </w:tcBorders>
            <w:vAlign w:val="center"/>
            <w:hideMark/>
          </w:tcPr>
          <w:p w14:paraId="5FCC2AFE" w14:textId="77777777" w:rsidR="00461CBB" w:rsidRPr="006848F6" w:rsidRDefault="00461CBB" w:rsidP="000C3AE1">
            <w:pPr>
              <w:jc w:val="left"/>
              <w:rPr>
                <w:rFonts w:ascii="Arial Narrow" w:eastAsia="Times New Roman" w:hAnsi="Arial Narrow"/>
                <w:b/>
                <w:bCs/>
                <w:sz w:val="10"/>
                <w:szCs w:val="10"/>
                <w:lang w:val="es-419" w:eastAsia="zh-TW"/>
              </w:rPr>
            </w:pPr>
          </w:p>
        </w:tc>
        <w:tc>
          <w:tcPr>
            <w:tcW w:w="850" w:type="dxa"/>
            <w:vMerge/>
            <w:tcBorders>
              <w:top w:val="single" w:sz="4" w:space="0" w:color="A6A6A6"/>
              <w:left w:val="single" w:sz="4" w:space="0" w:color="A6A6A6"/>
              <w:bottom w:val="single" w:sz="4" w:space="0" w:color="A6A6A6"/>
              <w:right w:val="single" w:sz="4" w:space="0" w:color="A6A6A6"/>
            </w:tcBorders>
            <w:vAlign w:val="center"/>
            <w:hideMark/>
          </w:tcPr>
          <w:p w14:paraId="369A2AEA" w14:textId="77777777" w:rsidR="00461CBB" w:rsidRPr="006848F6" w:rsidRDefault="00461CBB" w:rsidP="000C3AE1">
            <w:pPr>
              <w:jc w:val="left"/>
              <w:rPr>
                <w:rFonts w:ascii="Arial Narrow" w:eastAsia="Times New Roman" w:hAnsi="Arial Narrow"/>
                <w:b/>
                <w:bCs/>
                <w:sz w:val="10"/>
                <w:szCs w:val="10"/>
                <w:lang w:val="es-419" w:eastAsia="zh-TW"/>
              </w:rPr>
            </w:pPr>
          </w:p>
        </w:tc>
        <w:tc>
          <w:tcPr>
            <w:tcW w:w="851" w:type="dxa"/>
            <w:vMerge w:val="restart"/>
            <w:tcBorders>
              <w:top w:val="nil"/>
              <w:left w:val="single" w:sz="4" w:space="0" w:color="A6A6A6"/>
              <w:bottom w:val="single" w:sz="4" w:space="0" w:color="A6A6A6"/>
              <w:right w:val="single" w:sz="4" w:space="0" w:color="A6A6A6"/>
            </w:tcBorders>
            <w:shd w:val="clear" w:color="000000" w:fill="C7CFD8"/>
            <w:vAlign w:val="center"/>
            <w:hideMark/>
          </w:tcPr>
          <w:p w14:paraId="536D2846" w14:textId="77777777" w:rsidR="00461CBB" w:rsidRPr="006848F6" w:rsidRDefault="00461CBB" w:rsidP="000C3AE1">
            <w:pPr>
              <w:jc w:val="center"/>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Fondos recibidos</w:t>
            </w:r>
          </w:p>
        </w:tc>
        <w:tc>
          <w:tcPr>
            <w:tcW w:w="992" w:type="dxa"/>
            <w:vMerge w:val="restart"/>
            <w:tcBorders>
              <w:top w:val="nil"/>
              <w:left w:val="single" w:sz="4" w:space="0" w:color="A6A6A6"/>
              <w:bottom w:val="single" w:sz="4" w:space="0" w:color="A6A6A6"/>
              <w:right w:val="single" w:sz="4" w:space="0" w:color="A6A6A6"/>
            </w:tcBorders>
            <w:shd w:val="clear" w:color="000000" w:fill="C7CFD8"/>
            <w:vAlign w:val="center"/>
            <w:hideMark/>
          </w:tcPr>
          <w:p w14:paraId="1DAEFA65" w14:textId="77777777" w:rsidR="00461CBB" w:rsidRPr="006848F6" w:rsidRDefault="00461CBB" w:rsidP="000C3AE1">
            <w:pPr>
              <w:jc w:val="center"/>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Dif. tipo de cambio</w:t>
            </w:r>
          </w:p>
        </w:tc>
        <w:tc>
          <w:tcPr>
            <w:tcW w:w="567" w:type="dxa"/>
            <w:vMerge w:val="restart"/>
            <w:tcBorders>
              <w:top w:val="nil"/>
              <w:left w:val="single" w:sz="4" w:space="0" w:color="A6A6A6"/>
              <w:bottom w:val="single" w:sz="4" w:space="0" w:color="A6A6A6"/>
              <w:right w:val="single" w:sz="4" w:space="0" w:color="A6A6A6"/>
            </w:tcBorders>
            <w:shd w:val="clear" w:color="000000" w:fill="C7CFD8"/>
            <w:vAlign w:val="center"/>
            <w:hideMark/>
          </w:tcPr>
          <w:p w14:paraId="5CC8BCEC" w14:textId="77777777" w:rsidR="00461CBB" w:rsidRPr="006848F6" w:rsidRDefault="00461CBB" w:rsidP="000C3AE1">
            <w:pPr>
              <w:jc w:val="center"/>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Ingresos totales</w:t>
            </w:r>
          </w:p>
        </w:tc>
        <w:tc>
          <w:tcPr>
            <w:tcW w:w="709" w:type="dxa"/>
            <w:vMerge w:val="restart"/>
            <w:tcBorders>
              <w:top w:val="nil"/>
              <w:left w:val="single" w:sz="4" w:space="0" w:color="A6A6A6"/>
              <w:bottom w:val="single" w:sz="4" w:space="0" w:color="A6A6A6"/>
              <w:right w:val="single" w:sz="4" w:space="0" w:color="A6A6A6"/>
            </w:tcBorders>
            <w:shd w:val="clear" w:color="000000" w:fill="C7CFD8"/>
            <w:vAlign w:val="bottom"/>
            <w:hideMark/>
          </w:tcPr>
          <w:p w14:paraId="1C048779" w14:textId="77777777" w:rsidR="00461CBB" w:rsidRPr="006848F6" w:rsidRDefault="00461CBB" w:rsidP="000C3AE1">
            <w:pPr>
              <w:jc w:val="center"/>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Gastos de personal</w:t>
            </w:r>
          </w:p>
        </w:tc>
        <w:tc>
          <w:tcPr>
            <w:tcW w:w="708" w:type="dxa"/>
            <w:vMerge w:val="restart"/>
            <w:tcBorders>
              <w:top w:val="nil"/>
              <w:left w:val="single" w:sz="4" w:space="0" w:color="A6A6A6"/>
              <w:bottom w:val="single" w:sz="4" w:space="0" w:color="A6A6A6"/>
              <w:right w:val="single" w:sz="4" w:space="0" w:color="A6A6A6"/>
            </w:tcBorders>
            <w:shd w:val="clear" w:color="000000" w:fill="C7CFD8"/>
            <w:vAlign w:val="bottom"/>
            <w:hideMark/>
          </w:tcPr>
          <w:p w14:paraId="74CDE959" w14:textId="77777777" w:rsidR="00461CBB" w:rsidRPr="006848F6" w:rsidRDefault="00461CBB" w:rsidP="000C3AE1">
            <w:pPr>
              <w:jc w:val="center"/>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 xml:space="preserve">Otros gastos directos </w:t>
            </w:r>
          </w:p>
        </w:tc>
        <w:tc>
          <w:tcPr>
            <w:tcW w:w="1134" w:type="dxa"/>
            <w:vMerge w:val="restart"/>
            <w:tcBorders>
              <w:top w:val="nil"/>
              <w:left w:val="single" w:sz="4" w:space="0" w:color="A6A6A6"/>
              <w:bottom w:val="single" w:sz="4" w:space="0" w:color="A6A6A6"/>
              <w:right w:val="single" w:sz="4" w:space="0" w:color="A6A6A6"/>
            </w:tcBorders>
            <w:shd w:val="clear" w:color="000000" w:fill="C7CFD8"/>
            <w:vAlign w:val="bottom"/>
            <w:hideMark/>
          </w:tcPr>
          <w:p w14:paraId="1A7DE49C" w14:textId="77777777" w:rsidR="00461CBB" w:rsidRPr="006848F6" w:rsidRDefault="00461CBB" w:rsidP="000C3AE1">
            <w:pPr>
              <w:jc w:val="center"/>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Costos de apoyo administrativo</w:t>
            </w:r>
          </w:p>
        </w:tc>
        <w:tc>
          <w:tcPr>
            <w:tcW w:w="709" w:type="dxa"/>
            <w:vMerge w:val="restart"/>
            <w:tcBorders>
              <w:top w:val="nil"/>
              <w:left w:val="single" w:sz="4" w:space="0" w:color="A6A6A6"/>
              <w:bottom w:val="single" w:sz="4" w:space="0" w:color="A6A6A6"/>
              <w:right w:val="single" w:sz="4" w:space="0" w:color="A6A6A6"/>
            </w:tcBorders>
            <w:shd w:val="clear" w:color="000000" w:fill="C7CFD8"/>
            <w:vAlign w:val="bottom"/>
            <w:hideMark/>
          </w:tcPr>
          <w:p w14:paraId="6AB7F016" w14:textId="77777777" w:rsidR="00461CBB" w:rsidRPr="006848F6" w:rsidRDefault="00461CBB" w:rsidP="000C3AE1">
            <w:pPr>
              <w:jc w:val="center"/>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Total gastos</w:t>
            </w:r>
          </w:p>
        </w:tc>
        <w:tc>
          <w:tcPr>
            <w:tcW w:w="851" w:type="dxa"/>
            <w:vMerge/>
            <w:tcBorders>
              <w:left w:val="single" w:sz="4" w:space="0" w:color="A6A6A6"/>
              <w:right w:val="single" w:sz="4" w:space="0" w:color="A6A6A6"/>
            </w:tcBorders>
            <w:vAlign w:val="center"/>
            <w:hideMark/>
          </w:tcPr>
          <w:p w14:paraId="2D827DC5" w14:textId="77777777" w:rsidR="00461CBB" w:rsidRPr="006848F6" w:rsidRDefault="00461CBB" w:rsidP="000C3AE1">
            <w:pPr>
              <w:jc w:val="left"/>
              <w:rPr>
                <w:rFonts w:ascii="Arial Narrow" w:eastAsia="Times New Roman" w:hAnsi="Arial Narrow"/>
                <w:b/>
                <w:bCs/>
                <w:sz w:val="10"/>
                <w:szCs w:val="10"/>
                <w:lang w:val="es-419" w:eastAsia="zh-TW"/>
              </w:rPr>
            </w:pPr>
          </w:p>
        </w:tc>
        <w:tc>
          <w:tcPr>
            <w:tcW w:w="708" w:type="dxa"/>
            <w:vMerge/>
            <w:tcBorders>
              <w:left w:val="single" w:sz="4" w:space="0" w:color="A6A6A6"/>
              <w:right w:val="single" w:sz="4" w:space="0" w:color="A6A6A6"/>
            </w:tcBorders>
            <w:vAlign w:val="center"/>
            <w:hideMark/>
          </w:tcPr>
          <w:p w14:paraId="021FB920" w14:textId="77777777" w:rsidR="00461CBB" w:rsidRPr="006848F6" w:rsidRDefault="00461CBB" w:rsidP="000C3AE1">
            <w:pPr>
              <w:jc w:val="left"/>
              <w:rPr>
                <w:rFonts w:ascii="Arial Narrow" w:eastAsia="Times New Roman" w:hAnsi="Arial Narrow"/>
                <w:b/>
                <w:bCs/>
                <w:sz w:val="10"/>
                <w:szCs w:val="10"/>
                <w:lang w:val="es-419" w:eastAsia="zh-TW"/>
              </w:rPr>
            </w:pPr>
          </w:p>
        </w:tc>
      </w:tr>
      <w:tr w:rsidR="00461CBB" w:rsidRPr="006848F6" w14:paraId="28FA42DF" w14:textId="77777777" w:rsidTr="000C3AE1">
        <w:trPr>
          <w:trHeight w:val="283"/>
        </w:trPr>
        <w:tc>
          <w:tcPr>
            <w:tcW w:w="988" w:type="dxa"/>
            <w:vMerge/>
            <w:tcBorders>
              <w:top w:val="single" w:sz="4" w:space="0" w:color="A6A6A6"/>
              <w:left w:val="single" w:sz="4" w:space="0" w:color="A6A6A6"/>
              <w:bottom w:val="single" w:sz="4" w:space="0" w:color="A6A6A6"/>
              <w:right w:val="single" w:sz="4" w:space="0" w:color="A6A6A6"/>
            </w:tcBorders>
            <w:vAlign w:val="center"/>
            <w:hideMark/>
          </w:tcPr>
          <w:p w14:paraId="25394CD7" w14:textId="77777777" w:rsidR="00461CBB" w:rsidRPr="006848F6" w:rsidRDefault="00461CBB" w:rsidP="000C3AE1">
            <w:pPr>
              <w:jc w:val="left"/>
              <w:rPr>
                <w:rFonts w:ascii="Arial Narrow" w:eastAsia="Times New Roman" w:hAnsi="Arial Narrow"/>
                <w:b/>
                <w:bCs/>
                <w:sz w:val="10"/>
                <w:szCs w:val="10"/>
                <w:lang w:val="es-419" w:eastAsia="zh-TW"/>
              </w:rPr>
            </w:pPr>
          </w:p>
        </w:tc>
        <w:tc>
          <w:tcPr>
            <w:tcW w:w="567" w:type="dxa"/>
            <w:vMerge/>
            <w:tcBorders>
              <w:top w:val="single" w:sz="4" w:space="0" w:color="A6A6A6"/>
              <w:left w:val="single" w:sz="4" w:space="0" w:color="A6A6A6"/>
              <w:bottom w:val="single" w:sz="4" w:space="0" w:color="A6A6A6"/>
              <w:right w:val="nil"/>
            </w:tcBorders>
            <w:vAlign w:val="center"/>
            <w:hideMark/>
          </w:tcPr>
          <w:p w14:paraId="22459346" w14:textId="77777777" w:rsidR="00461CBB" w:rsidRPr="006848F6" w:rsidRDefault="00461CBB" w:rsidP="000C3AE1">
            <w:pPr>
              <w:jc w:val="left"/>
              <w:rPr>
                <w:rFonts w:ascii="Arial Narrow" w:eastAsia="Times New Roman" w:hAnsi="Arial Narrow"/>
                <w:b/>
                <w:bCs/>
                <w:sz w:val="10"/>
                <w:szCs w:val="10"/>
                <w:lang w:val="es-419" w:eastAsia="zh-TW"/>
              </w:rPr>
            </w:pPr>
          </w:p>
        </w:tc>
        <w:tc>
          <w:tcPr>
            <w:tcW w:w="850" w:type="dxa"/>
            <w:vMerge/>
            <w:tcBorders>
              <w:top w:val="single" w:sz="4" w:space="0" w:color="A6A6A6"/>
              <w:left w:val="single" w:sz="4" w:space="0" w:color="A6A6A6"/>
              <w:bottom w:val="single" w:sz="4" w:space="0" w:color="A6A6A6"/>
              <w:right w:val="single" w:sz="4" w:space="0" w:color="A6A6A6"/>
            </w:tcBorders>
            <w:vAlign w:val="center"/>
            <w:hideMark/>
          </w:tcPr>
          <w:p w14:paraId="622F9CA0" w14:textId="77777777" w:rsidR="00461CBB" w:rsidRPr="006848F6" w:rsidRDefault="00461CBB" w:rsidP="000C3AE1">
            <w:pPr>
              <w:jc w:val="left"/>
              <w:rPr>
                <w:rFonts w:ascii="Arial Narrow" w:eastAsia="Times New Roman" w:hAnsi="Arial Narrow"/>
                <w:b/>
                <w:bCs/>
                <w:sz w:val="10"/>
                <w:szCs w:val="10"/>
                <w:lang w:val="es-419" w:eastAsia="zh-TW"/>
              </w:rPr>
            </w:pPr>
          </w:p>
        </w:tc>
        <w:tc>
          <w:tcPr>
            <w:tcW w:w="851" w:type="dxa"/>
            <w:vMerge/>
            <w:tcBorders>
              <w:top w:val="nil"/>
              <w:left w:val="single" w:sz="4" w:space="0" w:color="A6A6A6"/>
              <w:bottom w:val="single" w:sz="4" w:space="0" w:color="A6A6A6"/>
              <w:right w:val="single" w:sz="4" w:space="0" w:color="A6A6A6"/>
            </w:tcBorders>
            <w:vAlign w:val="center"/>
            <w:hideMark/>
          </w:tcPr>
          <w:p w14:paraId="579888CE" w14:textId="77777777" w:rsidR="00461CBB" w:rsidRPr="006848F6" w:rsidRDefault="00461CBB" w:rsidP="000C3AE1">
            <w:pPr>
              <w:jc w:val="left"/>
              <w:rPr>
                <w:rFonts w:ascii="Arial Narrow" w:eastAsia="Times New Roman" w:hAnsi="Arial Narrow"/>
                <w:sz w:val="10"/>
                <w:szCs w:val="10"/>
                <w:lang w:val="es-419" w:eastAsia="zh-TW"/>
              </w:rPr>
            </w:pPr>
          </w:p>
        </w:tc>
        <w:tc>
          <w:tcPr>
            <w:tcW w:w="992" w:type="dxa"/>
            <w:vMerge/>
            <w:tcBorders>
              <w:top w:val="nil"/>
              <w:left w:val="single" w:sz="4" w:space="0" w:color="A6A6A6"/>
              <w:bottom w:val="single" w:sz="4" w:space="0" w:color="A6A6A6"/>
              <w:right w:val="single" w:sz="4" w:space="0" w:color="A6A6A6"/>
            </w:tcBorders>
            <w:vAlign w:val="center"/>
            <w:hideMark/>
          </w:tcPr>
          <w:p w14:paraId="11C52925" w14:textId="77777777" w:rsidR="00461CBB" w:rsidRPr="006848F6" w:rsidRDefault="00461CBB" w:rsidP="000C3AE1">
            <w:pPr>
              <w:jc w:val="left"/>
              <w:rPr>
                <w:rFonts w:ascii="Arial Narrow" w:eastAsia="Times New Roman" w:hAnsi="Arial Narrow"/>
                <w:sz w:val="10"/>
                <w:szCs w:val="10"/>
                <w:lang w:val="es-419" w:eastAsia="zh-TW"/>
              </w:rPr>
            </w:pPr>
          </w:p>
        </w:tc>
        <w:tc>
          <w:tcPr>
            <w:tcW w:w="567" w:type="dxa"/>
            <w:vMerge/>
            <w:tcBorders>
              <w:top w:val="nil"/>
              <w:left w:val="single" w:sz="4" w:space="0" w:color="A6A6A6"/>
              <w:bottom w:val="single" w:sz="4" w:space="0" w:color="A6A6A6"/>
              <w:right w:val="single" w:sz="4" w:space="0" w:color="A6A6A6"/>
            </w:tcBorders>
            <w:vAlign w:val="center"/>
            <w:hideMark/>
          </w:tcPr>
          <w:p w14:paraId="53C82FE8" w14:textId="77777777" w:rsidR="00461CBB" w:rsidRPr="006848F6" w:rsidRDefault="00461CBB" w:rsidP="000C3AE1">
            <w:pPr>
              <w:jc w:val="left"/>
              <w:rPr>
                <w:rFonts w:ascii="Arial Narrow" w:eastAsia="Times New Roman" w:hAnsi="Arial Narrow"/>
                <w:sz w:val="10"/>
                <w:szCs w:val="10"/>
                <w:lang w:val="es-419" w:eastAsia="zh-TW"/>
              </w:rPr>
            </w:pPr>
          </w:p>
        </w:tc>
        <w:tc>
          <w:tcPr>
            <w:tcW w:w="709" w:type="dxa"/>
            <w:vMerge/>
            <w:tcBorders>
              <w:top w:val="nil"/>
              <w:left w:val="single" w:sz="4" w:space="0" w:color="A6A6A6"/>
              <w:bottom w:val="single" w:sz="4" w:space="0" w:color="A6A6A6"/>
              <w:right w:val="single" w:sz="4" w:space="0" w:color="A6A6A6"/>
            </w:tcBorders>
            <w:vAlign w:val="center"/>
            <w:hideMark/>
          </w:tcPr>
          <w:p w14:paraId="41E2AB5A" w14:textId="77777777" w:rsidR="00461CBB" w:rsidRPr="006848F6" w:rsidRDefault="00461CBB" w:rsidP="000C3AE1">
            <w:pPr>
              <w:jc w:val="left"/>
              <w:rPr>
                <w:rFonts w:ascii="Arial Narrow" w:eastAsia="Times New Roman" w:hAnsi="Arial Narrow"/>
                <w:sz w:val="10"/>
                <w:szCs w:val="10"/>
                <w:lang w:val="es-419" w:eastAsia="zh-TW"/>
              </w:rPr>
            </w:pPr>
          </w:p>
        </w:tc>
        <w:tc>
          <w:tcPr>
            <w:tcW w:w="708" w:type="dxa"/>
            <w:vMerge/>
            <w:tcBorders>
              <w:top w:val="nil"/>
              <w:left w:val="single" w:sz="4" w:space="0" w:color="A6A6A6"/>
              <w:bottom w:val="single" w:sz="4" w:space="0" w:color="A6A6A6"/>
              <w:right w:val="single" w:sz="4" w:space="0" w:color="A6A6A6"/>
            </w:tcBorders>
            <w:vAlign w:val="center"/>
            <w:hideMark/>
          </w:tcPr>
          <w:p w14:paraId="2FD46DE5" w14:textId="77777777" w:rsidR="00461CBB" w:rsidRPr="006848F6" w:rsidRDefault="00461CBB" w:rsidP="000C3AE1">
            <w:pPr>
              <w:jc w:val="left"/>
              <w:rPr>
                <w:rFonts w:ascii="Arial Narrow" w:eastAsia="Times New Roman" w:hAnsi="Arial Narrow"/>
                <w:sz w:val="10"/>
                <w:szCs w:val="10"/>
                <w:lang w:val="es-419" w:eastAsia="zh-TW"/>
              </w:rPr>
            </w:pPr>
          </w:p>
        </w:tc>
        <w:tc>
          <w:tcPr>
            <w:tcW w:w="1134" w:type="dxa"/>
            <w:vMerge/>
            <w:tcBorders>
              <w:top w:val="nil"/>
              <w:left w:val="single" w:sz="4" w:space="0" w:color="A6A6A6"/>
              <w:bottom w:val="single" w:sz="4" w:space="0" w:color="A6A6A6"/>
              <w:right w:val="single" w:sz="4" w:space="0" w:color="A6A6A6"/>
            </w:tcBorders>
            <w:vAlign w:val="center"/>
            <w:hideMark/>
          </w:tcPr>
          <w:p w14:paraId="0388A7A3" w14:textId="77777777" w:rsidR="00461CBB" w:rsidRPr="006848F6" w:rsidRDefault="00461CBB" w:rsidP="000C3AE1">
            <w:pPr>
              <w:jc w:val="left"/>
              <w:rPr>
                <w:rFonts w:ascii="Arial Narrow" w:eastAsia="Times New Roman" w:hAnsi="Arial Narrow"/>
                <w:sz w:val="10"/>
                <w:szCs w:val="10"/>
                <w:lang w:val="es-419" w:eastAsia="zh-TW"/>
              </w:rPr>
            </w:pPr>
          </w:p>
        </w:tc>
        <w:tc>
          <w:tcPr>
            <w:tcW w:w="709" w:type="dxa"/>
            <w:vMerge/>
            <w:tcBorders>
              <w:top w:val="nil"/>
              <w:left w:val="single" w:sz="4" w:space="0" w:color="A6A6A6"/>
              <w:bottom w:val="single" w:sz="4" w:space="0" w:color="A6A6A6"/>
              <w:right w:val="single" w:sz="4" w:space="0" w:color="A6A6A6"/>
            </w:tcBorders>
            <w:vAlign w:val="center"/>
            <w:hideMark/>
          </w:tcPr>
          <w:p w14:paraId="2C93C998" w14:textId="77777777" w:rsidR="00461CBB" w:rsidRPr="006848F6" w:rsidRDefault="00461CBB" w:rsidP="000C3AE1">
            <w:pPr>
              <w:jc w:val="left"/>
              <w:rPr>
                <w:rFonts w:ascii="Arial Narrow" w:eastAsia="Times New Roman" w:hAnsi="Arial Narrow"/>
                <w:sz w:val="10"/>
                <w:szCs w:val="10"/>
                <w:lang w:val="es-419" w:eastAsia="zh-TW"/>
              </w:rPr>
            </w:pPr>
          </w:p>
        </w:tc>
        <w:tc>
          <w:tcPr>
            <w:tcW w:w="851" w:type="dxa"/>
            <w:vMerge/>
            <w:tcBorders>
              <w:left w:val="single" w:sz="4" w:space="0" w:color="A6A6A6"/>
              <w:bottom w:val="single" w:sz="4" w:space="0" w:color="A6A6A6"/>
              <w:right w:val="single" w:sz="4" w:space="0" w:color="A6A6A6"/>
            </w:tcBorders>
            <w:vAlign w:val="center"/>
            <w:hideMark/>
          </w:tcPr>
          <w:p w14:paraId="3CA99A98" w14:textId="77777777" w:rsidR="00461CBB" w:rsidRPr="006848F6" w:rsidRDefault="00461CBB" w:rsidP="000C3AE1">
            <w:pPr>
              <w:jc w:val="left"/>
              <w:rPr>
                <w:rFonts w:ascii="Arial Narrow" w:eastAsia="Times New Roman" w:hAnsi="Arial Narrow"/>
                <w:b/>
                <w:bCs/>
                <w:sz w:val="10"/>
                <w:szCs w:val="10"/>
                <w:lang w:val="es-419" w:eastAsia="zh-TW"/>
              </w:rPr>
            </w:pPr>
          </w:p>
        </w:tc>
        <w:tc>
          <w:tcPr>
            <w:tcW w:w="708" w:type="dxa"/>
            <w:vMerge/>
            <w:tcBorders>
              <w:left w:val="single" w:sz="4" w:space="0" w:color="A6A6A6"/>
              <w:bottom w:val="single" w:sz="4" w:space="0" w:color="A6A6A6"/>
              <w:right w:val="single" w:sz="4" w:space="0" w:color="A6A6A6"/>
            </w:tcBorders>
            <w:vAlign w:val="center"/>
            <w:hideMark/>
          </w:tcPr>
          <w:p w14:paraId="519C92E8" w14:textId="77777777" w:rsidR="00461CBB" w:rsidRPr="006848F6" w:rsidRDefault="00461CBB" w:rsidP="000C3AE1">
            <w:pPr>
              <w:jc w:val="left"/>
              <w:rPr>
                <w:rFonts w:ascii="Arial Narrow" w:eastAsia="Times New Roman" w:hAnsi="Arial Narrow"/>
                <w:b/>
                <w:bCs/>
                <w:sz w:val="10"/>
                <w:szCs w:val="10"/>
                <w:lang w:val="es-419" w:eastAsia="zh-TW"/>
              </w:rPr>
            </w:pPr>
          </w:p>
        </w:tc>
        <w:tc>
          <w:tcPr>
            <w:tcW w:w="146" w:type="dxa"/>
            <w:tcBorders>
              <w:top w:val="nil"/>
              <w:left w:val="nil"/>
              <w:bottom w:val="nil"/>
              <w:right w:val="nil"/>
            </w:tcBorders>
            <w:shd w:val="clear" w:color="auto" w:fill="auto"/>
            <w:noWrap/>
            <w:vAlign w:val="bottom"/>
            <w:hideMark/>
          </w:tcPr>
          <w:p w14:paraId="7EBCB860" w14:textId="77777777" w:rsidR="00461CBB" w:rsidRPr="006848F6" w:rsidRDefault="00461CBB" w:rsidP="000C3AE1">
            <w:pPr>
              <w:jc w:val="center"/>
              <w:rPr>
                <w:rFonts w:ascii="Arial Narrow" w:eastAsia="Times New Roman" w:hAnsi="Arial Narrow"/>
                <w:sz w:val="10"/>
                <w:szCs w:val="10"/>
                <w:lang w:val="es-419" w:eastAsia="zh-TW"/>
              </w:rPr>
            </w:pPr>
          </w:p>
        </w:tc>
      </w:tr>
      <w:tr w:rsidR="00461CBB" w:rsidRPr="006848F6" w14:paraId="7E89CA88" w14:textId="77777777" w:rsidTr="000C3AE1">
        <w:trPr>
          <w:trHeight w:val="283"/>
        </w:trPr>
        <w:tc>
          <w:tcPr>
            <w:tcW w:w="988" w:type="dxa"/>
            <w:tcBorders>
              <w:top w:val="nil"/>
              <w:left w:val="single" w:sz="4" w:space="0" w:color="A6A6A6"/>
              <w:bottom w:val="nil"/>
              <w:right w:val="single" w:sz="4" w:space="0" w:color="A6A6A6"/>
            </w:tcBorders>
            <w:shd w:val="clear" w:color="000000" w:fill="FFFFFF"/>
            <w:vAlign w:val="center"/>
            <w:hideMark/>
          </w:tcPr>
          <w:p w14:paraId="23E43291"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Canadá</w:t>
            </w:r>
          </w:p>
        </w:tc>
        <w:tc>
          <w:tcPr>
            <w:tcW w:w="567" w:type="dxa"/>
            <w:tcBorders>
              <w:top w:val="nil"/>
              <w:left w:val="nil"/>
              <w:bottom w:val="nil"/>
              <w:right w:val="nil"/>
            </w:tcBorders>
            <w:shd w:val="clear" w:color="000000" w:fill="FFFFFF"/>
            <w:vAlign w:val="center"/>
            <w:hideMark/>
          </w:tcPr>
          <w:p w14:paraId="04749815"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UCFIA</w:t>
            </w:r>
          </w:p>
        </w:tc>
        <w:tc>
          <w:tcPr>
            <w:tcW w:w="850" w:type="dxa"/>
            <w:tcBorders>
              <w:top w:val="nil"/>
              <w:left w:val="single" w:sz="4" w:space="0" w:color="A6A6A6"/>
              <w:bottom w:val="nil"/>
              <w:right w:val="single" w:sz="4" w:space="0" w:color="A6A6A6"/>
            </w:tcBorders>
            <w:shd w:val="clear" w:color="auto" w:fill="auto"/>
            <w:noWrap/>
            <w:vAlign w:val="center"/>
            <w:hideMark/>
          </w:tcPr>
          <w:p w14:paraId="07FB01F9" w14:textId="77777777" w:rsidR="00461CBB" w:rsidRPr="006848F6" w:rsidRDefault="00461CBB" w:rsidP="000C3AE1">
            <w:pPr>
              <w:jc w:val="righ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42.143</w:t>
            </w:r>
          </w:p>
        </w:tc>
        <w:tc>
          <w:tcPr>
            <w:tcW w:w="851" w:type="dxa"/>
            <w:tcBorders>
              <w:top w:val="nil"/>
              <w:left w:val="nil"/>
              <w:bottom w:val="nil"/>
              <w:right w:val="nil"/>
            </w:tcBorders>
            <w:shd w:val="clear" w:color="auto" w:fill="auto"/>
            <w:noWrap/>
            <w:vAlign w:val="center"/>
            <w:hideMark/>
          </w:tcPr>
          <w:p w14:paraId="4387649B"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 xml:space="preserve">                      -  </w:t>
            </w:r>
          </w:p>
        </w:tc>
        <w:tc>
          <w:tcPr>
            <w:tcW w:w="992" w:type="dxa"/>
            <w:tcBorders>
              <w:top w:val="nil"/>
              <w:left w:val="nil"/>
              <w:bottom w:val="nil"/>
              <w:right w:val="nil"/>
            </w:tcBorders>
            <w:shd w:val="clear" w:color="auto" w:fill="auto"/>
            <w:noWrap/>
            <w:vAlign w:val="bottom"/>
            <w:hideMark/>
          </w:tcPr>
          <w:p w14:paraId="3C2B5C29"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567" w:type="dxa"/>
            <w:tcBorders>
              <w:top w:val="nil"/>
              <w:left w:val="nil"/>
              <w:bottom w:val="nil"/>
              <w:right w:val="nil"/>
            </w:tcBorders>
            <w:shd w:val="clear" w:color="auto" w:fill="auto"/>
            <w:noWrap/>
            <w:vAlign w:val="bottom"/>
            <w:hideMark/>
          </w:tcPr>
          <w:p w14:paraId="667B602B"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709" w:type="dxa"/>
            <w:tcBorders>
              <w:top w:val="nil"/>
              <w:left w:val="single" w:sz="4" w:space="0" w:color="A6A6A6"/>
              <w:bottom w:val="nil"/>
              <w:right w:val="nil"/>
            </w:tcBorders>
            <w:shd w:val="clear" w:color="auto" w:fill="auto"/>
            <w:noWrap/>
            <w:vAlign w:val="bottom"/>
            <w:hideMark/>
          </w:tcPr>
          <w:p w14:paraId="26253235"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708" w:type="dxa"/>
            <w:tcBorders>
              <w:top w:val="nil"/>
              <w:left w:val="nil"/>
              <w:bottom w:val="nil"/>
              <w:right w:val="nil"/>
            </w:tcBorders>
            <w:shd w:val="clear" w:color="auto" w:fill="auto"/>
            <w:noWrap/>
            <w:vAlign w:val="bottom"/>
            <w:hideMark/>
          </w:tcPr>
          <w:p w14:paraId="7C03D3E5"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21.651 </w:t>
            </w:r>
          </w:p>
        </w:tc>
        <w:tc>
          <w:tcPr>
            <w:tcW w:w="1134" w:type="dxa"/>
            <w:tcBorders>
              <w:top w:val="nil"/>
              <w:left w:val="nil"/>
              <w:bottom w:val="nil"/>
              <w:right w:val="nil"/>
            </w:tcBorders>
            <w:shd w:val="clear" w:color="auto" w:fill="auto"/>
            <w:noWrap/>
            <w:vAlign w:val="bottom"/>
            <w:hideMark/>
          </w:tcPr>
          <w:p w14:paraId="39E504AF"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2.815 </w:t>
            </w:r>
          </w:p>
        </w:tc>
        <w:tc>
          <w:tcPr>
            <w:tcW w:w="709" w:type="dxa"/>
            <w:tcBorders>
              <w:top w:val="nil"/>
              <w:left w:val="nil"/>
              <w:bottom w:val="nil"/>
              <w:right w:val="single" w:sz="4" w:space="0" w:color="A6A6A6"/>
            </w:tcBorders>
            <w:shd w:val="clear" w:color="auto" w:fill="auto"/>
            <w:noWrap/>
            <w:vAlign w:val="bottom"/>
            <w:hideMark/>
          </w:tcPr>
          <w:p w14:paraId="21F1773B"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24.466 </w:t>
            </w:r>
          </w:p>
        </w:tc>
        <w:tc>
          <w:tcPr>
            <w:tcW w:w="851" w:type="dxa"/>
            <w:tcBorders>
              <w:top w:val="nil"/>
              <w:left w:val="nil"/>
              <w:bottom w:val="nil"/>
              <w:right w:val="nil"/>
            </w:tcBorders>
            <w:shd w:val="clear" w:color="auto" w:fill="auto"/>
            <w:noWrap/>
            <w:vAlign w:val="bottom"/>
            <w:hideMark/>
          </w:tcPr>
          <w:p w14:paraId="4777DB1D" w14:textId="77777777" w:rsidR="00461CBB" w:rsidRPr="006848F6" w:rsidRDefault="00461CBB" w:rsidP="000C3AE1">
            <w:pPr>
              <w:jc w:val="right"/>
              <w:rPr>
                <w:rFonts w:eastAsia="Times New Roman"/>
                <w:color w:val="000000"/>
                <w:sz w:val="10"/>
                <w:szCs w:val="10"/>
                <w:lang w:val="es-419" w:eastAsia="zh-TW"/>
              </w:rPr>
            </w:pPr>
            <w:r w:rsidRPr="006848F6">
              <w:rPr>
                <w:rFonts w:eastAsia="Times New Roman"/>
                <w:color w:val="000000"/>
                <w:sz w:val="10"/>
                <w:szCs w:val="10"/>
                <w:lang w:val="es-419" w:eastAsia="zh-TW"/>
              </w:rPr>
              <w:t xml:space="preserve">                        - </w:t>
            </w:r>
          </w:p>
        </w:tc>
        <w:tc>
          <w:tcPr>
            <w:tcW w:w="708" w:type="dxa"/>
            <w:tcBorders>
              <w:top w:val="nil"/>
              <w:left w:val="single" w:sz="4" w:space="0" w:color="A6A6A6"/>
              <w:bottom w:val="nil"/>
              <w:right w:val="single" w:sz="4" w:space="0" w:color="A6A6A6"/>
            </w:tcBorders>
            <w:shd w:val="clear" w:color="auto" w:fill="auto"/>
            <w:noWrap/>
            <w:vAlign w:val="bottom"/>
            <w:hideMark/>
          </w:tcPr>
          <w:p w14:paraId="5C1DC8B7"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17.677 </w:t>
            </w:r>
          </w:p>
        </w:tc>
        <w:tc>
          <w:tcPr>
            <w:tcW w:w="146" w:type="dxa"/>
            <w:vAlign w:val="center"/>
            <w:hideMark/>
          </w:tcPr>
          <w:p w14:paraId="7DAA04DF" w14:textId="77777777" w:rsidR="00461CBB" w:rsidRPr="006848F6" w:rsidRDefault="00461CBB" w:rsidP="000C3AE1">
            <w:pPr>
              <w:jc w:val="left"/>
              <w:rPr>
                <w:rFonts w:ascii="Times New Roman" w:eastAsia="Times New Roman" w:hAnsi="Times New Roman" w:cs="Times New Roman"/>
                <w:sz w:val="10"/>
                <w:szCs w:val="10"/>
                <w:lang w:val="es-419" w:eastAsia="zh-TW"/>
              </w:rPr>
            </w:pPr>
          </w:p>
        </w:tc>
      </w:tr>
      <w:tr w:rsidR="00461CBB" w:rsidRPr="006848F6" w14:paraId="79E317A3" w14:textId="77777777" w:rsidTr="000C3AE1">
        <w:trPr>
          <w:trHeight w:val="283"/>
        </w:trPr>
        <w:tc>
          <w:tcPr>
            <w:tcW w:w="988" w:type="dxa"/>
            <w:tcBorders>
              <w:top w:val="nil"/>
              <w:left w:val="single" w:sz="4" w:space="0" w:color="A6A6A6"/>
              <w:bottom w:val="nil"/>
              <w:right w:val="single" w:sz="4" w:space="0" w:color="A6A6A6"/>
            </w:tcBorders>
            <w:shd w:val="clear" w:color="000000" w:fill="FFFFFF"/>
            <w:vAlign w:val="center"/>
            <w:hideMark/>
          </w:tcPr>
          <w:p w14:paraId="072BB66D"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Japón</w:t>
            </w:r>
          </w:p>
        </w:tc>
        <w:tc>
          <w:tcPr>
            <w:tcW w:w="567" w:type="dxa"/>
            <w:tcBorders>
              <w:top w:val="nil"/>
              <w:left w:val="nil"/>
              <w:bottom w:val="nil"/>
              <w:right w:val="nil"/>
            </w:tcBorders>
            <w:shd w:val="clear" w:color="000000" w:fill="FFFFFF"/>
            <w:vAlign w:val="center"/>
            <w:hideMark/>
          </w:tcPr>
          <w:p w14:paraId="3302202E"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UJAPN</w:t>
            </w:r>
          </w:p>
        </w:tc>
        <w:tc>
          <w:tcPr>
            <w:tcW w:w="850" w:type="dxa"/>
            <w:tcBorders>
              <w:top w:val="nil"/>
              <w:left w:val="single" w:sz="4" w:space="0" w:color="A6A6A6"/>
              <w:bottom w:val="nil"/>
              <w:right w:val="single" w:sz="4" w:space="0" w:color="A6A6A6"/>
            </w:tcBorders>
            <w:shd w:val="clear" w:color="auto" w:fill="auto"/>
            <w:noWrap/>
            <w:vAlign w:val="center"/>
            <w:hideMark/>
          </w:tcPr>
          <w:p w14:paraId="73996178" w14:textId="77777777" w:rsidR="00461CBB" w:rsidRPr="006848F6" w:rsidRDefault="00461CBB" w:rsidP="000C3AE1">
            <w:pPr>
              <w:jc w:val="righ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391.187</w:t>
            </w:r>
          </w:p>
        </w:tc>
        <w:tc>
          <w:tcPr>
            <w:tcW w:w="851" w:type="dxa"/>
            <w:tcBorders>
              <w:top w:val="nil"/>
              <w:left w:val="nil"/>
              <w:bottom w:val="nil"/>
              <w:right w:val="nil"/>
            </w:tcBorders>
            <w:shd w:val="clear" w:color="auto" w:fill="auto"/>
            <w:noWrap/>
            <w:vAlign w:val="center"/>
            <w:hideMark/>
          </w:tcPr>
          <w:p w14:paraId="5E3D33D9"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 xml:space="preserve">                      -  </w:t>
            </w:r>
          </w:p>
        </w:tc>
        <w:tc>
          <w:tcPr>
            <w:tcW w:w="992" w:type="dxa"/>
            <w:tcBorders>
              <w:top w:val="nil"/>
              <w:left w:val="nil"/>
              <w:bottom w:val="nil"/>
              <w:right w:val="nil"/>
            </w:tcBorders>
            <w:shd w:val="clear" w:color="auto" w:fill="auto"/>
            <w:noWrap/>
            <w:vAlign w:val="bottom"/>
            <w:hideMark/>
          </w:tcPr>
          <w:p w14:paraId="6CFB0464"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567" w:type="dxa"/>
            <w:tcBorders>
              <w:top w:val="nil"/>
              <w:left w:val="nil"/>
              <w:bottom w:val="nil"/>
              <w:right w:val="nil"/>
            </w:tcBorders>
            <w:shd w:val="clear" w:color="auto" w:fill="auto"/>
            <w:noWrap/>
            <w:vAlign w:val="bottom"/>
            <w:hideMark/>
          </w:tcPr>
          <w:p w14:paraId="74E45421"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709" w:type="dxa"/>
            <w:tcBorders>
              <w:top w:val="nil"/>
              <w:left w:val="single" w:sz="4" w:space="0" w:color="A6A6A6"/>
              <w:bottom w:val="nil"/>
              <w:right w:val="nil"/>
            </w:tcBorders>
            <w:shd w:val="clear" w:color="auto" w:fill="auto"/>
            <w:noWrap/>
            <w:vAlign w:val="bottom"/>
            <w:hideMark/>
          </w:tcPr>
          <w:p w14:paraId="767C7417"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708" w:type="dxa"/>
            <w:tcBorders>
              <w:top w:val="nil"/>
              <w:left w:val="nil"/>
              <w:bottom w:val="nil"/>
              <w:right w:val="nil"/>
            </w:tcBorders>
            <w:shd w:val="clear" w:color="auto" w:fill="auto"/>
            <w:noWrap/>
            <w:vAlign w:val="bottom"/>
            <w:hideMark/>
          </w:tcPr>
          <w:p w14:paraId="1F7E8B2C"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295.775 </w:t>
            </w:r>
          </w:p>
        </w:tc>
        <w:tc>
          <w:tcPr>
            <w:tcW w:w="1134" w:type="dxa"/>
            <w:tcBorders>
              <w:top w:val="nil"/>
              <w:left w:val="nil"/>
              <w:bottom w:val="nil"/>
              <w:right w:val="nil"/>
            </w:tcBorders>
            <w:shd w:val="clear" w:color="auto" w:fill="auto"/>
            <w:noWrap/>
            <w:vAlign w:val="bottom"/>
            <w:hideMark/>
          </w:tcPr>
          <w:p w14:paraId="54ADD15A"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38.451 </w:t>
            </w:r>
          </w:p>
        </w:tc>
        <w:tc>
          <w:tcPr>
            <w:tcW w:w="709" w:type="dxa"/>
            <w:tcBorders>
              <w:top w:val="nil"/>
              <w:left w:val="nil"/>
              <w:bottom w:val="nil"/>
              <w:right w:val="single" w:sz="4" w:space="0" w:color="A6A6A6"/>
            </w:tcBorders>
            <w:shd w:val="clear" w:color="auto" w:fill="auto"/>
            <w:noWrap/>
            <w:vAlign w:val="bottom"/>
            <w:hideMark/>
          </w:tcPr>
          <w:p w14:paraId="2B4556A5"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334.226 </w:t>
            </w:r>
          </w:p>
        </w:tc>
        <w:tc>
          <w:tcPr>
            <w:tcW w:w="851" w:type="dxa"/>
            <w:tcBorders>
              <w:top w:val="nil"/>
              <w:left w:val="nil"/>
              <w:bottom w:val="nil"/>
              <w:right w:val="nil"/>
            </w:tcBorders>
            <w:shd w:val="clear" w:color="auto" w:fill="auto"/>
            <w:noWrap/>
            <w:vAlign w:val="bottom"/>
            <w:hideMark/>
          </w:tcPr>
          <w:p w14:paraId="1E19AF77" w14:textId="77777777" w:rsidR="00461CBB" w:rsidRPr="006848F6" w:rsidRDefault="00461CBB" w:rsidP="000C3AE1">
            <w:pPr>
              <w:jc w:val="right"/>
              <w:rPr>
                <w:rFonts w:eastAsia="Times New Roman"/>
                <w:color w:val="000000"/>
                <w:sz w:val="10"/>
                <w:szCs w:val="10"/>
                <w:lang w:val="es-419" w:eastAsia="zh-TW"/>
              </w:rPr>
            </w:pPr>
            <w:r w:rsidRPr="006848F6">
              <w:rPr>
                <w:rFonts w:eastAsia="Times New Roman"/>
                <w:color w:val="000000"/>
                <w:sz w:val="10"/>
                <w:szCs w:val="10"/>
                <w:lang w:val="es-419" w:eastAsia="zh-TW"/>
              </w:rPr>
              <w:t xml:space="preserve">              11.249 </w:t>
            </w:r>
          </w:p>
        </w:tc>
        <w:tc>
          <w:tcPr>
            <w:tcW w:w="708" w:type="dxa"/>
            <w:tcBorders>
              <w:top w:val="nil"/>
              <w:left w:val="single" w:sz="4" w:space="0" w:color="A6A6A6"/>
              <w:bottom w:val="nil"/>
              <w:right w:val="single" w:sz="4" w:space="0" w:color="A6A6A6"/>
            </w:tcBorders>
            <w:shd w:val="clear" w:color="auto" w:fill="auto"/>
            <w:noWrap/>
            <w:vAlign w:val="bottom"/>
            <w:hideMark/>
          </w:tcPr>
          <w:p w14:paraId="5A6D328F"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45.712 </w:t>
            </w:r>
          </w:p>
        </w:tc>
        <w:tc>
          <w:tcPr>
            <w:tcW w:w="146" w:type="dxa"/>
            <w:vAlign w:val="center"/>
            <w:hideMark/>
          </w:tcPr>
          <w:p w14:paraId="2A3978FC" w14:textId="77777777" w:rsidR="00461CBB" w:rsidRPr="006848F6" w:rsidRDefault="00461CBB" w:rsidP="000C3AE1">
            <w:pPr>
              <w:jc w:val="left"/>
              <w:rPr>
                <w:rFonts w:ascii="Times New Roman" w:eastAsia="Times New Roman" w:hAnsi="Times New Roman" w:cs="Times New Roman"/>
                <w:sz w:val="10"/>
                <w:szCs w:val="10"/>
                <w:lang w:val="es-419" w:eastAsia="zh-TW"/>
              </w:rPr>
            </w:pPr>
          </w:p>
        </w:tc>
      </w:tr>
      <w:tr w:rsidR="00461CBB" w:rsidRPr="006848F6" w14:paraId="10811354" w14:textId="77777777" w:rsidTr="000C3AE1">
        <w:trPr>
          <w:trHeight w:val="283"/>
        </w:trPr>
        <w:tc>
          <w:tcPr>
            <w:tcW w:w="988" w:type="dxa"/>
            <w:tcBorders>
              <w:top w:val="nil"/>
              <w:left w:val="single" w:sz="4" w:space="0" w:color="A6A6A6"/>
              <w:bottom w:val="nil"/>
              <w:right w:val="single" w:sz="4" w:space="0" w:color="A6A6A6"/>
            </w:tcBorders>
            <w:shd w:val="clear" w:color="000000" w:fill="FFFFFF"/>
            <w:vAlign w:val="center"/>
            <w:hideMark/>
          </w:tcPr>
          <w:p w14:paraId="180EBBFB"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Países Bajos</w:t>
            </w:r>
          </w:p>
        </w:tc>
        <w:tc>
          <w:tcPr>
            <w:tcW w:w="567" w:type="dxa"/>
            <w:tcBorders>
              <w:top w:val="nil"/>
              <w:left w:val="nil"/>
              <w:bottom w:val="nil"/>
              <w:right w:val="nil"/>
            </w:tcBorders>
            <w:shd w:val="clear" w:color="000000" w:fill="FFFFFF"/>
            <w:vAlign w:val="center"/>
            <w:hideMark/>
          </w:tcPr>
          <w:p w14:paraId="084E5817"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U_UNLD</w:t>
            </w:r>
          </w:p>
        </w:tc>
        <w:tc>
          <w:tcPr>
            <w:tcW w:w="850" w:type="dxa"/>
            <w:tcBorders>
              <w:top w:val="nil"/>
              <w:left w:val="single" w:sz="4" w:space="0" w:color="A6A6A6"/>
              <w:bottom w:val="nil"/>
              <w:right w:val="single" w:sz="4" w:space="0" w:color="A6A6A6"/>
            </w:tcBorders>
            <w:shd w:val="clear" w:color="auto" w:fill="auto"/>
            <w:noWrap/>
            <w:vAlign w:val="center"/>
            <w:hideMark/>
          </w:tcPr>
          <w:p w14:paraId="40961DE8" w14:textId="77777777" w:rsidR="00461CBB" w:rsidRPr="006848F6" w:rsidRDefault="00461CBB" w:rsidP="000C3AE1">
            <w:pPr>
              <w:jc w:val="righ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3.645</w:t>
            </w:r>
          </w:p>
        </w:tc>
        <w:tc>
          <w:tcPr>
            <w:tcW w:w="851" w:type="dxa"/>
            <w:tcBorders>
              <w:top w:val="nil"/>
              <w:left w:val="nil"/>
              <w:bottom w:val="nil"/>
              <w:right w:val="nil"/>
            </w:tcBorders>
            <w:shd w:val="clear" w:color="000000" w:fill="FFFFFF"/>
            <w:noWrap/>
            <w:vAlign w:val="center"/>
            <w:hideMark/>
          </w:tcPr>
          <w:p w14:paraId="5A0625EC"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 xml:space="preserve">                      -  </w:t>
            </w:r>
          </w:p>
        </w:tc>
        <w:tc>
          <w:tcPr>
            <w:tcW w:w="992" w:type="dxa"/>
            <w:tcBorders>
              <w:top w:val="nil"/>
              <w:left w:val="nil"/>
              <w:bottom w:val="nil"/>
              <w:right w:val="nil"/>
            </w:tcBorders>
            <w:shd w:val="clear" w:color="auto" w:fill="auto"/>
            <w:noWrap/>
            <w:vAlign w:val="bottom"/>
            <w:hideMark/>
          </w:tcPr>
          <w:p w14:paraId="38E9A401"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567" w:type="dxa"/>
            <w:tcBorders>
              <w:top w:val="nil"/>
              <w:left w:val="nil"/>
              <w:bottom w:val="nil"/>
              <w:right w:val="nil"/>
            </w:tcBorders>
            <w:shd w:val="clear" w:color="auto" w:fill="auto"/>
            <w:noWrap/>
            <w:vAlign w:val="bottom"/>
            <w:hideMark/>
          </w:tcPr>
          <w:p w14:paraId="764588F6"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709" w:type="dxa"/>
            <w:tcBorders>
              <w:top w:val="nil"/>
              <w:left w:val="single" w:sz="4" w:space="0" w:color="A6A6A6"/>
              <w:bottom w:val="nil"/>
              <w:right w:val="nil"/>
            </w:tcBorders>
            <w:shd w:val="clear" w:color="auto" w:fill="auto"/>
            <w:noWrap/>
            <w:vAlign w:val="bottom"/>
            <w:hideMark/>
          </w:tcPr>
          <w:p w14:paraId="64A433F6"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708" w:type="dxa"/>
            <w:tcBorders>
              <w:top w:val="nil"/>
              <w:left w:val="nil"/>
              <w:bottom w:val="nil"/>
              <w:right w:val="nil"/>
            </w:tcBorders>
            <w:shd w:val="clear" w:color="auto" w:fill="auto"/>
            <w:noWrap/>
            <w:vAlign w:val="bottom"/>
            <w:hideMark/>
          </w:tcPr>
          <w:p w14:paraId="0A6A421B"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3.186 </w:t>
            </w:r>
          </w:p>
        </w:tc>
        <w:tc>
          <w:tcPr>
            <w:tcW w:w="1134" w:type="dxa"/>
            <w:tcBorders>
              <w:top w:val="nil"/>
              <w:left w:val="nil"/>
              <w:bottom w:val="nil"/>
              <w:right w:val="nil"/>
            </w:tcBorders>
            <w:shd w:val="clear" w:color="auto" w:fill="auto"/>
            <w:noWrap/>
            <w:vAlign w:val="bottom"/>
            <w:hideMark/>
          </w:tcPr>
          <w:p w14:paraId="2976C234"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414 </w:t>
            </w:r>
          </w:p>
        </w:tc>
        <w:tc>
          <w:tcPr>
            <w:tcW w:w="709" w:type="dxa"/>
            <w:tcBorders>
              <w:top w:val="nil"/>
              <w:left w:val="nil"/>
              <w:bottom w:val="nil"/>
              <w:right w:val="single" w:sz="4" w:space="0" w:color="A6A6A6"/>
            </w:tcBorders>
            <w:shd w:val="clear" w:color="auto" w:fill="auto"/>
            <w:noWrap/>
            <w:vAlign w:val="bottom"/>
            <w:hideMark/>
          </w:tcPr>
          <w:p w14:paraId="4C0507CD"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3.600 </w:t>
            </w:r>
          </w:p>
        </w:tc>
        <w:tc>
          <w:tcPr>
            <w:tcW w:w="851" w:type="dxa"/>
            <w:tcBorders>
              <w:top w:val="nil"/>
              <w:left w:val="nil"/>
              <w:bottom w:val="nil"/>
              <w:right w:val="nil"/>
            </w:tcBorders>
            <w:shd w:val="clear" w:color="auto" w:fill="auto"/>
            <w:noWrap/>
            <w:vAlign w:val="bottom"/>
            <w:hideMark/>
          </w:tcPr>
          <w:p w14:paraId="7809252D" w14:textId="77777777" w:rsidR="00461CBB" w:rsidRPr="006848F6" w:rsidRDefault="00461CBB" w:rsidP="000C3AE1">
            <w:pPr>
              <w:jc w:val="right"/>
              <w:rPr>
                <w:rFonts w:eastAsia="Times New Roman"/>
                <w:color w:val="000000"/>
                <w:sz w:val="10"/>
                <w:szCs w:val="10"/>
                <w:lang w:val="es-419" w:eastAsia="zh-TW"/>
              </w:rPr>
            </w:pPr>
            <w:r w:rsidRPr="006848F6">
              <w:rPr>
                <w:rFonts w:eastAsia="Times New Roman"/>
                <w:color w:val="000000"/>
                <w:sz w:val="10"/>
                <w:szCs w:val="10"/>
                <w:lang w:val="es-419" w:eastAsia="zh-TW"/>
              </w:rPr>
              <w:t xml:space="preserve">                        - </w:t>
            </w:r>
          </w:p>
        </w:tc>
        <w:tc>
          <w:tcPr>
            <w:tcW w:w="708" w:type="dxa"/>
            <w:tcBorders>
              <w:top w:val="nil"/>
              <w:left w:val="single" w:sz="4" w:space="0" w:color="A6A6A6"/>
              <w:bottom w:val="nil"/>
              <w:right w:val="single" w:sz="4" w:space="0" w:color="A6A6A6"/>
            </w:tcBorders>
            <w:shd w:val="clear" w:color="auto" w:fill="auto"/>
            <w:noWrap/>
            <w:vAlign w:val="bottom"/>
            <w:hideMark/>
          </w:tcPr>
          <w:p w14:paraId="11E42A29"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45 </w:t>
            </w:r>
          </w:p>
        </w:tc>
        <w:tc>
          <w:tcPr>
            <w:tcW w:w="146" w:type="dxa"/>
            <w:vAlign w:val="center"/>
            <w:hideMark/>
          </w:tcPr>
          <w:p w14:paraId="79320F47" w14:textId="77777777" w:rsidR="00461CBB" w:rsidRPr="006848F6" w:rsidRDefault="00461CBB" w:rsidP="000C3AE1">
            <w:pPr>
              <w:jc w:val="left"/>
              <w:rPr>
                <w:rFonts w:ascii="Times New Roman" w:eastAsia="Times New Roman" w:hAnsi="Times New Roman" w:cs="Times New Roman"/>
                <w:sz w:val="10"/>
                <w:szCs w:val="10"/>
                <w:lang w:val="es-419" w:eastAsia="zh-TW"/>
              </w:rPr>
            </w:pPr>
          </w:p>
        </w:tc>
      </w:tr>
      <w:tr w:rsidR="00461CBB" w:rsidRPr="006848F6" w14:paraId="43AAB53F" w14:textId="77777777" w:rsidTr="000C3AE1">
        <w:trPr>
          <w:trHeight w:val="283"/>
        </w:trPr>
        <w:tc>
          <w:tcPr>
            <w:tcW w:w="988" w:type="dxa"/>
            <w:tcBorders>
              <w:top w:val="nil"/>
              <w:left w:val="single" w:sz="4" w:space="0" w:color="A6A6A6"/>
              <w:bottom w:val="nil"/>
              <w:right w:val="single" w:sz="4" w:space="0" w:color="A6A6A6"/>
            </w:tcBorders>
            <w:shd w:val="clear" w:color="000000" w:fill="FFFFFF"/>
            <w:vAlign w:val="center"/>
            <w:hideMark/>
          </w:tcPr>
          <w:p w14:paraId="42CF2CCC"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UVOP PRISMA multidonante</w:t>
            </w:r>
          </w:p>
        </w:tc>
        <w:tc>
          <w:tcPr>
            <w:tcW w:w="567" w:type="dxa"/>
            <w:tcBorders>
              <w:top w:val="nil"/>
              <w:left w:val="nil"/>
              <w:bottom w:val="nil"/>
              <w:right w:val="nil"/>
            </w:tcBorders>
            <w:shd w:val="clear" w:color="000000" w:fill="FFFFFF"/>
            <w:vAlign w:val="center"/>
            <w:hideMark/>
          </w:tcPr>
          <w:p w14:paraId="20F65931" w14:textId="77777777" w:rsidR="00461CBB" w:rsidRPr="006848F6" w:rsidRDefault="00461CBB" w:rsidP="000C3AE1">
            <w:pPr>
              <w:jc w:val="lef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U_PRIS</w:t>
            </w:r>
          </w:p>
        </w:tc>
        <w:tc>
          <w:tcPr>
            <w:tcW w:w="850" w:type="dxa"/>
            <w:tcBorders>
              <w:top w:val="nil"/>
              <w:left w:val="single" w:sz="4" w:space="0" w:color="A6A6A6"/>
              <w:bottom w:val="nil"/>
              <w:right w:val="single" w:sz="4" w:space="0" w:color="A6A6A6"/>
            </w:tcBorders>
            <w:shd w:val="clear" w:color="000000" w:fill="FFFFFF"/>
            <w:noWrap/>
            <w:vAlign w:val="center"/>
            <w:hideMark/>
          </w:tcPr>
          <w:p w14:paraId="25C8606E" w14:textId="77777777" w:rsidR="00461CBB" w:rsidRPr="006848F6" w:rsidRDefault="00461CBB" w:rsidP="000C3AE1">
            <w:pPr>
              <w:jc w:val="righ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21.290</w:t>
            </w:r>
          </w:p>
        </w:tc>
        <w:tc>
          <w:tcPr>
            <w:tcW w:w="851" w:type="dxa"/>
            <w:tcBorders>
              <w:top w:val="nil"/>
              <w:left w:val="nil"/>
              <w:bottom w:val="nil"/>
              <w:right w:val="nil"/>
            </w:tcBorders>
            <w:shd w:val="clear" w:color="000000" w:fill="FFFFFF"/>
            <w:noWrap/>
            <w:vAlign w:val="center"/>
            <w:hideMark/>
          </w:tcPr>
          <w:p w14:paraId="13281536" w14:textId="77777777" w:rsidR="00461CBB" w:rsidRPr="006848F6" w:rsidRDefault="00461CBB" w:rsidP="000C3AE1">
            <w:pPr>
              <w:jc w:val="right"/>
              <w:rPr>
                <w:rFonts w:ascii="Arial Narrow" w:eastAsia="Times New Roman" w:hAnsi="Arial Narrow"/>
                <w:sz w:val="10"/>
                <w:szCs w:val="10"/>
                <w:lang w:val="es-419" w:eastAsia="zh-TW"/>
              </w:rPr>
            </w:pPr>
            <w:r w:rsidRPr="006848F6">
              <w:rPr>
                <w:rFonts w:ascii="Arial Narrow" w:eastAsia="Times New Roman" w:hAnsi="Arial Narrow"/>
                <w:sz w:val="10"/>
                <w:szCs w:val="10"/>
                <w:lang w:val="es-419" w:eastAsia="zh-TW"/>
              </w:rPr>
              <w:t>20.463</w:t>
            </w:r>
          </w:p>
        </w:tc>
        <w:tc>
          <w:tcPr>
            <w:tcW w:w="992" w:type="dxa"/>
            <w:tcBorders>
              <w:top w:val="nil"/>
              <w:left w:val="nil"/>
              <w:bottom w:val="nil"/>
              <w:right w:val="nil"/>
            </w:tcBorders>
            <w:shd w:val="clear" w:color="auto" w:fill="auto"/>
            <w:noWrap/>
            <w:vAlign w:val="bottom"/>
            <w:hideMark/>
          </w:tcPr>
          <w:p w14:paraId="03C26368"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567" w:type="dxa"/>
            <w:tcBorders>
              <w:top w:val="nil"/>
              <w:left w:val="nil"/>
              <w:bottom w:val="nil"/>
              <w:right w:val="nil"/>
            </w:tcBorders>
            <w:shd w:val="clear" w:color="auto" w:fill="auto"/>
            <w:noWrap/>
            <w:vAlign w:val="bottom"/>
            <w:hideMark/>
          </w:tcPr>
          <w:p w14:paraId="536C3564"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20.463 </w:t>
            </w:r>
          </w:p>
        </w:tc>
        <w:tc>
          <w:tcPr>
            <w:tcW w:w="709" w:type="dxa"/>
            <w:tcBorders>
              <w:top w:val="nil"/>
              <w:left w:val="single" w:sz="4" w:space="0" w:color="A6A6A6"/>
              <w:bottom w:val="nil"/>
              <w:right w:val="nil"/>
            </w:tcBorders>
            <w:shd w:val="clear" w:color="auto" w:fill="auto"/>
            <w:noWrap/>
            <w:vAlign w:val="bottom"/>
            <w:hideMark/>
          </w:tcPr>
          <w:p w14:paraId="79492866"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 </w:t>
            </w:r>
          </w:p>
        </w:tc>
        <w:tc>
          <w:tcPr>
            <w:tcW w:w="708" w:type="dxa"/>
            <w:tcBorders>
              <w:top w:val="nil"/>
              <w:left w:val="nil"/>
              <w:bottom w:val="nil"/>
              <w:right w:val="nil"/>
            </w:tcBorders>
            <w:shd w:val="clear" w:color="auto" w:fill="auto"/>
            <w:noWrap/>
            <w:vAlign w:val="bottom"/>
            <w:hideMark/>
          </w:tcPr>
          <w:p w14:paraId="069FC08D"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18.840 </w:t>
            </w:r>
          </w:p>
        </w:tc>
        <w:tc>
          <w:tcPr>
            <w:tcW w:w="1134" w:type="dxa"/>
            <w:tcBorders>
              <w:top w:val="nil"/>
              <w:left w:val="nil"/>
              <w:bottom w:val="nil"/>
              <w:right w:val="nil"/>
            </w:tcBorders>
            <w:shd w:val="clear" w:color="auto" w:fill="auto"/>
            <w:noWrap/>
            <w:vAlign w:val="bottom"/>
            <w:hideMark/>
          </w:tcPr>
          <w:p w14:paraId="39AA9F7D"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2.450 </w:t>
            </w:r>
          </w:p>
        </w:tc>
        <w:tc>
          <w:tcPr>
            <w:tcW w:w="709" w:type="dxa"/>
            <w:tcBorders>
              <w:top w:val="nil"/>
              <w:left w:val="nil"/>
              <w:bottom w:val="nil"/>
              <w:right w:val="single" w:sz="4" w:space="0" w:color="A6A6A6"/>
            </w:tcBorders>
            <w:shd w:val="clear" w:color="auto" w:fill="auto"/>
            <w:noWrap/>
            <w:vAlign w:val="bottom"/>
            <w:hideMark/>
          </w:tcPr>
          <w:p w14:paraId="61B55613"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21.290 </w:t>
            </w:r>
          </w:p>
        </w:tc>
        <w:tc>
          <w:tcPr>
            <w:tcW w:w="851" w:type="dxa"/>
            <w:tcBorders>
              <w:top w:val="nil"/>
              <w:left w:val="nil"/>
              <w:bottom w:val="nil"/>
              <w:right w:val="nil"/>
            </w:tcBorders>
            <w:shd w:val="clear" w:color="auto" w:fill="auto"/>
            <w:noWrap/>
            <w:vAlign w:val="bottom"/>
            <w:hideMark/>
          </w:tcPr>
          <w:p w14:paraId="04B404AD" w14:textId="77777777" w:rsidR="00461CBB" w:rsidRPr="006848F6" w:rsidRDefault="00461CBB" w:rsidP="000C3AE1">
            <w:pPr>
              <w:jc w:val="right"/>
              <w:rPr>
                <w:rFonts w:eastAsia="Times New Roman"/>
                <w:color w:val="000000"/>
                <w:sz w:val="10"/>
                <w:szCs w:val="10"/>
                <w:lang w:val="es-419" w:eastAsia="zh-TW"/>
              </w:rPr>
            </w:pPr>
            <w:r w:rsidRPr="006848F6">
              <w:rPr>
                <w:rFonts w:eastAsia="Times New Roman"/>
                <w:color w:val="000000"/>
                <w:sz w:val="10"/>
                <w:szCs w:val="10"/>
                <w:lang w:val="es-419" w:eastAsia="zh-TW"/>
              </w:rPr>
              <w:t xml:space="preserve">                        - </w:t>
            </w:r>
          </w:p>
        </w:tc>
        <w:tc>
          <w:tcPr>
            <w:tcW w:w="708" w:type="dxa"/>
            <w:tcBorders>
              <w:top w:val="nil"/>
              <w:left w:val="single" w:sz="4" w:space="0" w:color="A6A6A6"/>
              <w:bottom w:val="nil"/>
              <w:right w:val="single" w:sz="4" w:space="0" w:color="A6A6A6"/>
            </w:tcBorders>
            <w:shd w:val="clear" w:color="auto" w:fill="auto"/>
            <w:noWrap/>
            <w:vAlign w:val="bottom"/>
            <w:hideMark/>
          </w:tcPr>
          <w:p w14:paraId="0924184C" w14:textId="77777777" w:rsidR="00461CBB" w:rsidRPr="006848F6" w:rsidRDefault="00461CBB" w:rsidP="000C3AE1">
            <w:pPr>
              <w:jc w:val="right"/>
              <w:rPr>
                <w:rFonts w:eastAsia="Times New Roman"/>
                <w:sz w:val="10"/>
                <w:szCs w:val="10"/>
                <w:lang w:val="es-419" w:eastAsia="zh-TW"/>
              </w:rPr>
            </w:pPr>
            <w:r w:rsidRPr="006848F6">
              <w:rPr>
                <w:rFonts w:eastAsia="Times New Roman"/>
                <w:sz w:val="10"/>
                <w:szCs w:val="10"/>
                <w:lang w:val="es-419" w:eastAsia="zh-TW"/>
              </w:rPr>
              <w:t xml:space="preserve">          20.463 </w:t>
            </w:r>
          </w:p>
        </w:tc>
        <w:tc>
          <w:tcPr>
            <w:tcW w:w="146" w:type="dxa"/>
            <w:vAlign w:val="center"/>
            <w:hideMark/>
          </w:tcPr>
          <w:p w14:paraId="48C4DEF8" w14:textId="77777777" w:rsidR="00461CBB" w:rsidRPr="006848F6" w:rsidRDefault="00461CBB" w:rsidP="000C3AE1">
            <w:pPr>
              <w:jc w:val="left"/>
              <w:rPr>
                <w:rFonts w:ascii="Times New Roman" w:eastAsia="Times New Roman" w:hAnsi="Times New Roman" w:cs="Times New Roman"/>
                <w:sz w:val="10"/>
                <w:szCs w:val="10"/>
                <w:lang w:val="es-419" w:eastAsia="zh-TW"/>
              </w:rPr>
            </w:pPr>
          </w:p>
        </w:tc>
      </w:tr>
      <w:tr w:rsidR="00461CBB" w:rsidRPr="006848F6" w14:paraId="769C1E5F" w14:textId="77777777" w:rsidTr="000C3AE1">
        <w:trPr>
          <w:trHeight w:val="283"/>
        </w:trPr>
        <w:tc>
          <w:tcPr>
            <w:tcW w:w="1555" w:type="dxa"/>
            <w:gridSpan w:val="2"/>
            <w:tcBorders>
              <w:top w:val="single" w:sz="4" w:space="0" w:color="A6A6A6"/>
              <w:left w:val="single" w:sz="4" w:space="0" w:color="A6A6A6"/>
              <w:bottom w:val="single" w:sz="4" w:space="0" w:color="A6A6A6"/>
              <w:right w:val="single" w:sz="4" w:space="0" w:color="A6A6A6"/>
            </w:tcBorders>
            <w:shd w:val="clear" w:color="000000" w:fill="FFFFFF"/>
            <w:noWrap/>
            <w:vAlign w:val="center"/>
            <w:hideMark/>
          </w:tcPr>
          <w:p w14:paraId="06F813F9" w14:textId="77777777" w:rsidR="00461CBB" w:rsidRPr="006848F6" w:rsidRDefault="00461CBB" w:rsidP="000C3AE1">
            <w:pPr>
              <w:jc w:val="left"/>
              <w:rPr>
                <w:rFonts w:ascii="Arial Narrow" w:eastAsia="Times New Roman" w:hAnsi="Arial Narrow"/>
                <w:b/>
                <w:bCs/>
                <w:sz w:val="10"/>
                <w:szCs w:val="10"/>
                <w:lang w:val="es-419" w:eastAsia="zh-TW"/>
              </w:rPr>
            </w:pPr>
            <w:r w:rsidRPr="006848F6">
              <w:rPr>
                <w:rFonts w:ascii="Arial Narrow" w:eastAsia="Times New Roman" w:hAnsi="Arial Narrow"/>
                <w:b/>
                <w:bCs/>
                <w:sz w:val="10"/>
                <w:szCs w:val="10"/>
                <w:lang w:val="es-419" w:eastAsia="zh-TW"/>
              </w:rPr>
              <w:t>TOTAL</w:t>
            </w:r>
          </w:p>
        </w:tc>
        <w:tc>
          <w:tcPr>
            <w:tcW w:w="850" w:type="dxa"/>
            <w:tcBorders>
              <w:top w:val="single" w:sz="4" w:space="0" w:color="A6A6A6"/>
              <w:left w:val="nil"/>
              <w:bottom w:val="single" w:sz="4" w:space="0" w:color="A6A6A6"/>
              <w:right w:val="single" w:sz="4" w:space="0" w:color="A6A6A6"/>
            </w:tcBorders>
            <w:shd w:val="clear" w:color="000000" w:fill="FFFFFF"/>
            <w:noWrap/>
            <w:vAlign w:val="center"/>
            <w:hideMark/>
          </w:tcPr>
          <w:p w14:paraId="7622E203" w14:textId="77777777" w:rsidR="00461CBB" w:rsidRPr="006848F6" w:rsidRDefault="00461CBB" w:rsidP="000C3AE1">
            <w:pPr>
              <w:jc w:val="right"/>
              <w:rPr>
                <w:rFonts w:ascii="Arial Narrow" w:eastAsia="Times New Roman" w:hAnsi="Arial Narrow"/>
                <w:b/>
                <w:bCs/>
                <w:sz w:val="10"/>
                <w:szCs w:val="10"/>
                <w:lang w:val="es-419" w:eastAsia="zh-TW"/>
              </w:rPr>
            </w:pPr>
            <w:r w:rsidRPr="006848F6">
              <w:rPr>
                <w:rFonts w:ascii="Arial Narrow" w:eastAsia="Times New Roman" w:hAnsi="Arial Narrow"/>
                <w:b/>
                <w:bCs/>
                <w:sz w:val="10"/>
                <w:szCs w:val="10"/>
                <w:lang w:val="es-419" w:eastAsia="zh-TW"/>
              </w:rPr>
              <w:t>458.265</w:t>
            </w:r>
          </w:p>
        </w:tc>
        <w:tc>
          <w:tcPr>
            <w:tcW w:w="851" w:type="dxa"/>
            <w:tcBorders>
              <w:top w:val="single" w:sz="4" w:space="0" w:color="A6A6A6"/>
              <w:left w:val="nil"/>
              <w:bottom w:val="single" w:sz="4" w:space="0" w:color="A6A6A6"/>
              <w:right w:val="nil"/>
            </w:tcBorders>
            <w:shd w:val="clear" w:color="000000" w:fill="FFFFFF"/>
            <w:noWrap/>
            <w:vAlign w:val="center"/>
            <w:hideMark/>
          </w:tcPr>
          <w:p w14:paraId="334593E3" w14:textId="77777777" w:rsidR="00461CBB" w:rsidRPr="006848F6" w:rsidRDefault="00461CBB" w:rsidP="000C3AE1">
            <w:pPr>
              <w:jc w:val="right"/>
              <w:rPr>
                <w:rFonts w:ascii="Arial Narrow" w:eastAsia="Times New Roman" w:hAnsi="Arial Narrow"/>
                <w:b/>
                <w:bCs/>
                <w:sz w:val="10"/>
                <w:szCs w:val="10"/>
                <w:lang w:val="es-419" w:eastAsia="zh-TW"/>
              </w:rPr>
            </w:pPr>
            <w:r w:rsidRPr="006848F6">
              <w:rPr>
                <w:rFonts w:ascii="Arial Narrow" w:eastAsia="Times New Roman" w:hAnsi="Arial Narrow"/>
                <w:b/>
                <w:bCs/>
                <w:sz w:val="10"/>
                <w:szCs w:val="10"/>
                <w:lang w:val="es-419" w:eastAsia="zh-TW"/>
              </w:rPr>
              <w:t>20.463</w:t>
            </w:r>
          </w:p>
        </w:tc>
        <w:tc>
          <w:tcPr>
            <w:tcW w:w="992" w:type="dxa"/>
            <w:tcBorders>
              <w:top w:val="single" w:sz="4" w:space="0" w:color="A6A6A6"/>
              <w:left w:val="nil"/>
              <w:bottom w:val="single" w:sz="4" w:space="0" w:color="A6A6A6"/>
              <w:right w:val="nil"/>
            </w:tcBorders>
            <w:shd w:val="clear" w:color="auto" w:fill="auto"/>
            <w:noWrap/>
            <w:vAlign w:val="bottom"/>
            <w:hideMark/>
          </w:tcPr>
          <w:p w14:paraId="0F473C9E" w14:textId="77777777" w:rsidR="00461CBB" w:rsidRPr="006848F6" w:rsidRDefault="00461CBB" w:rsidP="000C3AE1">
            <w:pPr>
              <w:jc w:val="right"/>
              <w:rPr>
                <w:rFonts w:eastAsia="Times New Roman"/>
                <w:b/>
                <w:bCs/>
                <w:sz w:val="10"/>
                <w:szCs w:val="10"/>
                <w:lang w:val="es-419" w:eastAsia="zh-TW"/>
              </w:rPr>
            </w:pPr>
            <w:r w:rsidRPr="006848F6">
              <w:rPr>
                <w:rFonts w:eastAsia="Times New Roman"/>
                <w:b/>
                <w:bCs/>
                <w:sz w:val="10"/>
                <w:szCs w:val="10"/>
                <w:lang w:val="es-419" w:eastAsia="zh-TW"/>
              </w:rPr>
              <w:t xml:space="preserve">                             - </w:t>
            </w:r>
          </w:p>
        </w:tc>
        <w:tc>
          <w:tcPr>
            <w:tcW w:w="567" w:type="dxa"/>
            <w:tcBorders>
              <w:top w:val="single" w:sz="4" w:space="0" w:color="A6A6A6"/>
              <w:left w:val="nil"/>
              <w:bottom w:val="single" w:sz="4" w:space="0" w:color="A6A6A6"/>
              <w:right w:val="nil"/>
            </w:tcBorders>
            <w:shd w:val="clear" w:color="auto" w:fill="auto"/>
            <w:noWrap/>
            <w:vAlign w:val="bottom"/>
            <w:hideMark/>
          </w:tcPr>
          <w:p w14:paraId="3AED2203" w14:textId="77777777" w:rsidR="00461CBB" w:rsidRPr="006848F6" w:rsidRDefault="00461CBB" w:rsidP="000C3AE1">
            <w:pPr>
              <w:jc w:val="right"/>
              <w:rPr>
                <w:rFonts w:eastAsia="Times New Roman"/>
                <w:b/>
                <w:bCs/>
                <w:sz w:val="10"/>
                <w:szCs w:val="10"/>
                <w:lang w:val="es-419" w:eastAsia="zh-TW"/>
              </w:rPr>
            </w:pPr>
            <w:r w:rsidRPr="006848F6">
              <w:rPr>
                <w:rFonts w:eastAsia="Times New Roman"/>
                <w:b/>
                <w:bCs/>
                <w:sz w:val="10"/>
                <w:szCs w:val="10"/>
                <w:lang w:val="es-419" w:eastAsia="zh-TW"/>
              </w:rPr>
              <w:t xml:space="preserve">       20.463 </w:t>
            </w:r>
          </w:p>
        </w:tc>
        <w:tc>
          <w:tcPr>
            <w:tcW w:w="709" w:type="dxa"/>
            <w:tcBorders>
              <w:top w:val="single" w:sz="4" w:space="0" w:color="A6A6A6"/>
              <w:left w:val="single" w:sz="4" w:space="0" w:color="A6A6A6"/>
              <w:bottom w:val="single" w:sz="4" w:space="0" w:color="A6A6A6"/>
              <w:right w:val="nil"/>
            </w:tcBorders>
            <w:shd w:val="clear" w:color="auto" w:fill="auto"/>
            <w:noWrap/>
            <w:vAlign w:val="bottom"/>
            <w:hideMark/>
          </w:tcPr>
          <w:p w14:paraId="363E91CD" w14:textId="77777777" w:rsidR="00461CBB" w:rsidRPr="006848F6" w:rsidRDefault="00461CBB" w:rsidP="000C3AE1">
            <w:pPr>
              <w:jc w:val="right"/>
              <w:rPr>
                <w:rFonts w:eastAsia="Times New Roman"/>
                <w:b/>
                <w:bCs/>
                <w:sz w:val="10"/>
                <w:szCs w:val="10"/>
                <w:lang w:val="es-419" w:eastAsia="zh-TW"/>
              </w:rPr>
            </w:pPr>
            <w:r w:rsidRPr="006848F6">
              <w:rPr>
                <w:rFonts w:eastAsia="Times New Roman"/>
                <w:b/>
                <w:bCs/>
                <w:sz w:val="10"/>
                <w:szCs w:val="10"/>
                <w:lang w:val="es-419" w:eastAsia="zh-TW"/>
              </w:rPr>
              <w:t xml:space="preserve">                     - </w:t>
            </w:r>
          </w:p>
        </w:tc>
        <w:tc>
          <w:tcPr>
            <w:tcW w:w="708" w:type="dxa"/>
            <w:tcBorders>
              <w:top w:val="single" w:sz="4" w:space="0" w:color="A6A6A6"/>
              <w:left w:val="nil"/>
              <w:bottom w:val="single" w:sz="4" w:space="0" w:color="A6A6A6"/>
              <w:right w:val="nil"/>
            </w:tcBorders>
            <w:shd w:val="clear" w:color="auto" w:fill="auto"/>
            <w:noWrap/>
            <w:vAlign w:val="bottom"/>
            <w:hideMark/>
          </w:tcPr>
          <w:p w14:paraId="196C2E9B" w14:textId="77777777" w:rsidR="00461CBB" w:rsidRPr="006848F6" w:rsidRDefault="00461CBB" w:rsidP="000C3AE1">
            <w:pPr>
              <w:jc w:val="right"/>
              <w:rPr>
                <w:rFonts w:eastAsia="Times New Roman"/>
                <w:b/>
                <w:bCs/>
                <w:sz w:val="10"/>
                <w:szCs w:val="10"/>
                <w:lang w:val="es-419" w:eastAsia="zh-TW"/>
              </w:rPr>
            </w:pPr>
            <w:r w:rsidRPr="006848F6">
              <w:rPr>
                <w:rFonts w:eastAsia="Times New Roman"/>
                <w:b/>
                <w:bCs/>
                <w:sz w:val="10"/>
                <w:szCs w:val="10"/>
                <w:lang w:val="es-419" w:eastAsia="zh-TW"/>
              </w:rPr>
              <w:t xml:space="preserve">        339.450 </w:t>
            </w:r>
          </w:p>
        </w:tc>
        <w:tc>
          <w:tcPr>
            <w:tcW w:w="1134" w:type="dxa"/>
            <w:tcBorders>
              <w:top w:val="single" w:sz="4" w:space="0" w:color="A6A6A6"/>
              <w:left w:val="nil"/>
              <w:bottom w:val="single" w:sz="4" w:space="0" w:color="A6A6A6"/>
              <w:right w:val="nil"/>
            </w:tcBorders>
            <w:shd w:val="clear" w:color="auto" w:fill="auto"/>
            <w:noWrap/>
            <w:vAlign w:val="bottom"/>
            <w:hideMark/>
          </w:tcPr>
          <w:p w14:paraId="6644AE92" w14:textId="77777777" w:rsidR="00461CBB" w:rsidRPr="006848F6" w:rsidRDefault="00461CBB" w:rsidP="000C3AE1">
            <w:pPr>
              <w:jc w:val="right"/>
              <w:rPr>
                <w:rFonts w:eastAsia="Times New Roman"/>
                <w:b/>
                <w:bCs/>
                <w:sz w:val="10"/>
                <w:szCs w:val="10"/>
                <w:lang w:val="es-419" w:eastAsia="zh-TW"/>
              </w:rPr>
            </w:pPr>
            <w:r w:rsidRPr="006848F6">
              <w:rPr>
                <w:rFonts w:eastAsia="Times New Roman"/>
                <w:b/>
                <w:bCs/>
                <w:sz w:val="10"/>
                <w:szCs w:val="10"/>
                <w:lang w:val="es-419" w:eastAsia="zh-TW"/>
              </w:rPr>
              <w:t xml:space="preserve">                            44.128 </w:t>
            </w:r>
          </w:p>
        </w:tc>
        <w:tc>
          <w:tcPr>
            <w:tcW w:w="709" w:type="dxa"/>
            <w:tcBorders>
              <w:top w:val="single" w:sz="4" w:space="0" w:color="A6A6A6"/>
              <w:left w:val="nil"/>
              <w:bottom w:val="single" w:sz="4" w:space="0" w:color="A6A6A6"/>
              <w:right w:val="single" w:sz="4" w:space="0" w:color="A6A6A6"/>
            </w:tcBorders>
            <w:shd w:val="clear" w:color="auto" w:fill="auto"/>
            <w:noWrap/>
            <w:vAlign w:val="bottom"/>
            <w:hideMark/>
          </w:tcPr>
          <w:p w14:paraId="73EA1511" w14:textId="77777777" w:rsidR="00461CBB" w:rsidRPr="006848F6" w:rsidRDefault="00461CBB" w:rsidP="000C3AE1">
            <w:pPr>
              <w:jc w:val="right"/>
              <w:rPr>
                <w:rFonts w:eastAsia="Times New Roman"/>
                <w:b/>
                <w:bCs/>
                <w:sz w:val="10"/>
                <w:szCs w:val="10"/>
                <w:lang w:val="es-419" w:eastAsia="zh-TW"/>
              </w:rPr>
            </w:pPr>
            <w:r w:rsidRPr="006848F6">
              <w:rPr>
                <w:rFonts w:eastAsia="Times New Roman"/>
                <w:b/>
                <w:bCs/>
                <w:sz w:val="10"/>
                <w:szCs w:val="10"/>
                <w:lang w:val="es-419" w:eastAsia="zh-TW"/>
              </w:rPr>
              <w:t xml:space="preserve">          383.578 </w:t>
            </w:r>
          </w:p>
        </w:tc>
        <w:tc>
          <w:tcPr>
            <w:tcW w:w="851" w:type="dxa"/>
            <w:tcBorders>
              <w:top w:val="single" w:sz="4" w:space="0" w:color="A6A6A6"/>
              <w:left w:val="nil"/>
              <w:bottom w:val="single" w:sz="4" w:space="0" w:color="A6A6A6"/>
              <w:right w:val="nil"/>
            </w:tcBorders>
            <w:shd w:val="clear" w:color="auto" w:fill="auto"/>
            <w:noWrap/>
            <w:vAlign w:val="bottom"/>
            <w:hideMark/>
          </w:tcPr>
          <w:p w14:paraId="76371AF1" w14:textId="77777777" w:rsidR="00461CBB" w:rsidRPr="006848F6" w:rsidRDefault="00461CBB" w:rsidP="000C3AE1">
            <w:pPr>
              <w:jc w:val="right"/>
              <w:rPr>
                <w:rFonts w:eastAsia="Times New Roman"/>
                <w:b/>
                <w:bCs/>
                <w:sz w:val="10"/>
                <w:szCs w:val="10"/>
                <w:lang w:val="es-419" w:eastAsia="zh-TW"/>
              </w:rPr>
            </w:pPr>
            <w:r w:rsidRPr="006848F6">
              <w:rPr>
                <w:rFonts w:eastAsia="Times New Roman"/>
                <w:b/>
                <w:bCs/>
                <w:sz w:val="10"/>
                <w:szCs w:val="10"/>
                <w:lang w:val="es-419" w:eastAsia="zh-TW"/>
              </w:rPr>
              <w:t xml:space="preserve">              11.249 </w:t>
            </w:r>
          </w:p>
        </w:tc>
        <w:tc>
          <w:tcPr>
            <w:tcW w:w="708"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3B1193CD" w14:textId="77777777" w:rsidR="00461CBB" w:rsidRPr="006848F6" w:rsidRDefault="00461CBB" w:rsidP="000C3AE1">
            <w:pPr>
              <w:jc w:val="right"/>
              <w:rPr>
                <w:rFonts w:eastAsia="Times New Roman"/>
                <w:b/>
                <w:bCs/>
                <w:sz w:val="10"/>
                <w:szCs w:val="10"/>
                <w:lang w:val="es-419" w:eastAsia="zh-TW"/>
              </w:rPr>
            </w:pPr>
            <w:r w:rsidRPr="006848F6">
              <w:rPr>
                <w:rFonts w:eastAsia="Times New Roman"/>
                <w:b/>
                <w:bCs/>
                <w:sz w:val="10"/>
                <w:szCs w:val="10"/>
                <w:lang w:val="es-419" w:eastAsia="zh-TW"/>
              </w:rPr>
              <w:t xml:space="preserve">          83.897 </w:t>
            </w:r>
          </w:p>
        </w:tc>
        <w:tc>
          <w:tcPr>
            <w:tcW w:w="146" w:type="dxa"/>
            <w:vAlign w:val="center"/>
            <w:hideMark/>
          </w:tcPr>
          <w:p w14:paraId="2C5FE9E1" w14:textId="77777777" w:rsidR="00461CBB" w:rsidRPr="006848F6" w:rsidRDefault="00461CBB" w:rsidP="000C3AE1">
            <w:pPr>
              <w:jc w:val="left"/>
              <w:rPr>
                <w:rFonts w:ascii="Times New Roman" w:eastAsia="Times New Roman" w:hAnsi="Times New Roman" w:cs="Times New Roman"/>
                <w:sz w:val="10"/>
                <w:szCs w:val="10"/>
                <w:lang w:val="es-419" w:eastAsia="zh-TW"/>
              </w:rPr>
            </w:pPr>
          </w:p>
        </w:tc>
      </w:tr>
    </w:tbl>
    <w:p w14:paraId="5E462735" w14:textId="77777777" w:rsidR="00461CBB" w:rsidRPr="006848F6" w:rsidRDefault="00461CBB" w:rsidP="00461CBB">
      <w:pPr>
        <w:rPr>
          <w:rFonts w:eastAsia="Times New Roman"/>
          <w:b/>
          <w:bCs/>
          <w:iCs/>
          <w:color w:val="155F1A"/>
          <w:szCs w:val="28"/>
          <w:lang w:val="es-419"/>
        </w:rPr>
      </w:pPr>
    </w:p>
    <w:p w14:paraId="74939ADD" w14:textId="77777777" w:rsidR="00461CBB" w:rsidRPr="006848F6" w:rsidRDefault="00461CBB" w:rsidP="00461CBB">
      <w:pPr>
        <w:rPr>
          <w:rFonts w:eastAsia="Times New Roman"/>
          <w:b/>
          <w:bCs/>
          <w:iCs/>
          <w:color w:val="155F1A"/>
          <w:szCs w:val="28"/>
          <w:lang w:val="es-419" w:eastAsia="en-US"/>
        </w:rPr>
      </w:pPr>
    </w:p>
    <w:p w14:paraId="5DA9173B" w14:textId="77777777" w:rsidR="00461CBB" w:rsidRPr="006848F6" w:rsidRDefault="00461CBB" w:rsidP="00461CBB">
      <w:pPr>
        <w:rPr>
          <w:rFonts w:eastAsia="Times New Roman"/>
          <w:b/>
          <w:bCs/>
          <w:iCs/>
          <w:color w:val="155F1A"/>
          <w:szCs w:val="28"/>
          <w:lang w:val="es-419"/>
        </w:rPr>
      </w:pPr>
      <w:r w:rsidRPr="006848F6">
        <w:rPr>
          <w:b/>
          <w:color w:val="155F1A"/>
          <w:lang w:val="es-419"/>
        </w:rPr>
        <w:t>Ingresos y gastos por Fondo correspondientes a 2021</w:t>
      </w:r>
    </w:p>
    <w:p w14:paraId="3AED1185" w14:textId="77777777" w:rsidR="00461CBB" w:rsidRPr="006848F6" w:rsidRDefault="00461CBB" w:rsidP="00461CBB">
      <w:pPr>
        <w:rPr>
          <w:b/>
          <w:lang w:val="es-419"/>
        </w:rPr>
      </w:pPr>
    </w:p>
    <w:p w14:paraId="33C5E20D" w14:textId="77777777" w:rsidR="00461CBB" w:rsidRPr="006848F6" w:rsidRDefault="00461CBB" w:rsidP="00461CBB">
      <w:pPr>
        <w:ind w:left="851" w:right="283" w:hanging="567"/>
        <w:jc w:val="center"/>
        <w:rPr>
          <w:sz w:val="18"/>
          <w:szCs w:val="18"/>
          <w:lang w:val="es-419"/>
        </w:rPr>
      </w:pPr>
    </w:p>
    <w:p w14:paraId="497DD22E" w14:textId="77777777" w:rsidR="00461CBB" w:rsidRPr="006848F6" w:rsidRDefault="00461CBB" w:rsidP="00461CBB">
      <w:pPr>
        <w:ind w:left="851" w:right="283" w:hanging="567"/>
        <w:rPr>
          <w:i/>
          <w:sz w:val="18"/>
          <w:szCs w:val="18"/>
          <w:lang w:val="es-419"/>
        </w:rPr>
      </w:pPr>
    </w:p>
    <w:tbl>
      <w:tblPr>
        <w:tblW w:w="5103" w:type="dxa"/>
        <w:tblInd w:w="2263" w:type="dxa"/>
        <w:tblCellMar>
          <w:left w:w="70" w:type="dxa"/>
          <w:right w:w="70" w:type="dxa"/>
        </w:tblCellMar>
        <w:tblLook w:val="04A0" w:firstRow="1" w:lastRow="0" w:firstColumn="1" w:lastColumn="0" w:noHBand="0" w:noVBand="1"/>
      </w:tblPr>
      <w:tblGrid>
        <w:gridCol w:w="2694"/>
        <w:gridCol w:w="1134"/>
        <w:gridCol w:w="1275"/>
      </w:tblGrid>
      <w:tr w:rsidR="00461CBB" w:rsidRPr="006848F6" w14:paraId="278661AE" w14:textId="77777777" w:rsidTr="000C3AE1">
        <w:trPr>
          <w:trHeight w:val="283"/>
        </w:trPr>
        <w:tc>
          <w:tcPr>
            <w:tcW w:w="5103" w:type="dxa"/>
            <w:gridSpan w:val="3"/>
            <w:tcBorders>
              <w:top w:val="single" w:sz="4" w:space="0" w:color="A6A6A6"/>
              <w:left w:val="single" w:sz="4" w:space="0" w:color="A6A6A6"/>
              <w:bottom w:val="nil"/>
              <w:right w:val="single" w:sz="4" w:space="0" w:color="A6A6A6"/>
            </w:tcBorders>
            <w:shd w:val="clear" w:color="000000" w:fill="C7CFD8"/>
            <w:vAlign w:val="center"/>
            <w:hideMark/>
          </w:tcPr>
          <w:p w14:paraId="7AF51728" w14:textId="77777777" w:rsidR="00461CBB" w:rsidRPr="006848F6" w:rsidRDefault="00461CBB" w:rsidP="000C3AE1">
            <w:pPr>
              <w:jc w:val="center"/>
              <w:rPr>
                <w:rFonts w:ascii="Arial Narrow" w:eastAsia="Times New Roman" w:hAnsi="Arial Narrow"/>
                <w:b/>
                <w:bCs/>
                <w:sz w:val="12"/>
                <w:szCs w:val="12"/>
                <w:lang w:val="es-419" w:eastAsia="zh-TW"/>
              </w:rPr>
            </w:pPr>
            <w:r w:rsidRPr="006848F6">
              <w:rPr>
                <w:rFonts w:ascii="Arial Narrow" w:eastAsia="Times New Roman" w:hAnsi="Arial Narrow"/>
                <w:b/>
                <w:bCs/>
                <w:sz w:val="14"/>
                <w:szCs w:val="14"/>
                <w:lang w:val="es-419" w:eastAsia="zh-TW"/>
              </w:rPr>
              <w:t>Canadá</w:t>
            </w:r>
            <w:r w:rsidRPr="006848F6">
              <w:rPr>
                <w:rFonts w:ascii="Arial Narrow" w:eastAsia="Times New Roman" w:hAnsi="Arial Narrow"/>
                <w:b/>
                <w:bCs/>
                <w:sz w:val="14"/>
                <w:szCs w:val="14"/>
                <w:lang w:val="es-419" w:eastAsia="zh-TW"/>
              </w:rPr>
              <w:br/>
            </w:r>
            <w:r w:rsidRPr="006848F6">
              <w:rPr>
                <w:rFonts w:ascii="Arial Narrow" w:eastAsia="Times New Roman" w:hAnsi="Arial Narrow"/>
                <w:i/>
                <w:iCs/>
                <w:color w:val="000000"/>
                <w:sz w:val="14"/>
                <w:szCs w:val="14"/>
                <w:lang w:val="es-419" w:eastAsia="zh-TW"/>
              </w:rPr>
              <w:t>(en francos suizos)</w:t>
            </w:r>
          </w:p>
        </w:tc>
      </w:tr>
      <w:tr w:rsidR="00461CBB" w:rsidRPr="006848F6" w14:paraId="23BB7BA8" w14:textId="77777777" w:rsidTr="000C3AE1">
        <w:trPr>
          <w:trHeight w:val="283"/>
        </w:trPr>
        <w:tc>
          <w:tcPr>
            <w:tcW w:w="3828" w:type="dxa"/>
            <w:gridSpan w:val="2"/>
            <w:tcBorders>
              <w:top w:val="single" w:sz="4" w:space="0" w:color="A6A6A6"/>
              <w:left w:val="single" w:sz="4" w:space="0" w:color="A6A6A6"/>
              <w:bottom w:val="single" w:sz="4" w:space="0" w:color="A6A6A6"/>
              <w:right w:val="nil"/>
            </w:tcBorders>
            <w:shd w:val="clear" w:color="auto" w:fill="auto"/>
            <w:noWrap/>
            <w:vAlign w:val="center"/>
            <w:hideMark/>
          </w:tcPr>
          <w:p w14:paraId="695E0555" w14:textId="77777777" w:rsidR="00461CBB" w:rsidRPr="006848F6" w:rsidRDefault="00461CBB" w:rsidP="000C3AE1">
            <w:pPr>
              <w:jc w:val="lef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Saldo a 1 de enero de 2021</w:t>
            </w:r>
          </w:p>
        </w:tc>
        <w:tc>
          <w:tcPr>
            <w:tcW w:w="1275"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6FF85C3" w14:textId="77777777" w:rsidR="00461CBB" w:rsidRPr="006848F6" w:rsidRDefault="00461CBB" w:rsidP="000C3AE1">
            <w:pPr>
              <w:jc w:val="lef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42.143 </w:t>
            </w:r>
          </w:p>
        </w:tc>
      </w:tr>
      <w:tr w:rsidR="00461CBB" w:rsidRPr="006848F6" w14:paraId="1738E7D5" w14:textId="77777777" w:rsidTr="000C3AE1">
        <w:trPr>
          <w:trHeight w:val="283"/>
        </w:trPr>
        <w:tc>
          <w:tcPr>
            <w:tcW w:w="2694" w:type="dxa"/>
            <w:tcBorders>
              <w:top w:val="nil"/>
              <w:left w:val="single" w:sz="4" w:space="0" w:color="A6A6A6"/>
              <w:bottom w:val="nil"/>
              <w:right w:val="nil"/>
            </w:tcBorders>
            <w:shd w:val="clear" w:color="auto" w:fill="auto"/>
            <w:noWrap/>
            <w:vAlign w:val="bottom"/>
            <w:hideMark/>
          </w:tcPr>
          <w:p w14:paraId="6A83B27F" w14:textId="77777777" w:rsidR="00461CBB" w:rsidRPr="006848F6" w:rsidRDefault="00461CBB" w:rsidP="000C3AE1">
            <w:pPr>
              <w:jc w:val="left"/>
              <w:rPr>
                <w:rFonts w:ascii="Arial Narrow" w:eastAsia="Times New Roman" w:hAnsi="Arial Narrow"/>
                <w:i/>
                <w:iCs/>
                <w:color w:val="000000"/>
                <w:sz w:val="14"/>
                <w:szCs w:val="14"/>
                <w:lang w:val="es-419" w:eastAsia="zh-TW"/>
              </w:rPr>
            </w:pPr>
            <w:r w:rsidRPr="006848F6">
              <w:rPr>
                <w:rFonts w:ascii="Arial Narrow" w:eastAsia="Times New Roman" w:hAnsi="Arial Narrow"/>
                <w:i/>
                <w:iCs/>
                <w:color w:val="000000"/>
                <w:sz w:val="14"/>
                <w:szCs w:val="14"/>
                <w:lang w:val="es-419" w:eastAsia="zh-TW"/>
              </w:rPr>
              <w:t>Ingresos</w:t>
            </w:r>
          </w:p>
        </w:tc>
        <w:tc>
          <w:tcPr>
            <w:tcW w:w="1134" w:type="dxa"/>
            <w:tcBorders>
              <w:top w:val="nil"/>
              <w:left w:val="single" w:sz="4" w:space="0" w:color="A6A6A6"/>
              <w:bottom w:val="nil"/>
              <w:right w:val="nil"/>
            </w:tcBorders>
            <w:shd w:val="clear" w:color="auto" w:fill="auto"/>
            <w:noWrap/>
            <w:vAlign w:val="bottom"/>
            <w:hideMark/>
          </w:tcPr>
          <w:p w14:paraId="5963A381"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c>
          <w:tcPr>
            <w:tcW w:w="1275" w:type="dxa"/>
            <w:tcBorders>
              <w:top w:val="nil"/>
              <w:left w:val="single" w:sz="4" w:space="0" w:color="A6A6A6"/>
              <w:bottom w:val="nil"/>
              <w:right w:val="single" w:sz="4" w:space="0" w:color="A6A6A6"/>
            </w:tcBorders>
            <w:shd w:val="clear" w:color="auto" w:fill="auto"/>
            <w:noWrap/>
            <w:vAlign w:val="bottom"/>
            <w:hideMark/>
          </w:tcPr>
          <w:p w14:paraId="5E845EE2"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309F6408" w14:textId="77777777" w:rsidTr="000C3AE1">
        <w:trPr>
          <w:trHeight w:val="283"/>
        </w:trPr>
        <w:tc>
          <w:tcPr>
            <w:tcW w:w="2694" w:type="dxa"/>
            <w:tcBorders>
              <w:top w:val="nil"/>
              <w:left w:val="single" w:sz="4" w:space="0" w:color="A6A6A6"/>
              <w:bottom w:val="nil"/>
              <w:right w:val="nil"/>
            </w:tcBorders>
            <w:shd w:val="clear" w:color="auto" w:fill="auto"/>
            <w:noWrap/>
            <w:vAlign w:val="bottom"/>
            <w:hideMark/>
          </w:tcPr>
          <w:p w14:paraId="7D22A726"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Fondos recibidos</w:t>
            </w:r>
          </w:p>
        </w:tc>
        <w:tc>
          <w:tcPr>
            <w:tcW w:w="1134" w:type="dxa"/>
            <w:tcBorders>
              <w:top w:val="nil"/>
              <w:left w:val="single" w:sz="4" w:space="0" w:color="A6A6A6"/>
              <w:bottom w:val="nil"/>
              <w:right w:val="nil"/>
            </w:tcBorders>
            <w:shd w:val="clear" w:color="auto" w:fill="auto"/>
            <w:noWrap/>
            <w:vAlign w:val="bottom"/>
            <w:hideMark/>
          </w:tcPr>
          <w:p w14:paraId="357355AA"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24AA3426"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342D3107" w14:textId="77777777" w:rsidTr="000C3AE1">
        <w:trPr>
          <w:trHeight w:val="283"/>
        </w:trPr>
        <w:tc>
          <w:tcPr>
            <w:tcW w:w="2694" w:type="dxa"/>
            <w:tcBorders>
              <w:top w:val="nil"/>
              <w:left w:val="single" w:sz="4" w:space="0" w:color="A6A6A6"/>
              <w:bottom w:val="single" w:sz="4" w:space="0" w:color="A6A6A6"/>
              <w:right w:val="nil"/>
            </w:tcBorders>
            <w:shd w:val="clear" w:color="auto" w:fill="auto"/>
            <w:noWrap/>
            <w:vAlign w:val="bottom"/>
            <w:hideMark/>
          </w:tcPr>
          <w:p w14:paraId="6DCD52A8"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Interés</w:t>
            </w:r>
          </w:p>
        </w:tc>
        <w:tc>
          <w:tcPr>
            <w:tcW w:w="1134" w:type="dxa"/>
            <w:tcBorders>
              <w:top w:val="nil"/>
              <w:left w:val="single" w:sz="4" w:space="0" w:color="A6A6A6"/>
              <w:bottom w:val="single" w:sz="4" w:space="0" w:color="A6A6A6"/>
              <w:right w:val="nil"/>
            </w:tcBorders>
            <w:shd w:val="clear" w:color="auto" w:fill="auto"/>
            <w:noWrap/>
            <w:vAlign w:val="bottom"/>
            <w:hideMark/>
          </w:tcPr>
          <w:p w14:paraId="78E8E95E"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1A4DC28C"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r>
      <w:tr w:rsidR="00461CBB" w:rsidRPr="006848F6" w14:paraId="2B0E6DB7" w14:textId="77777777" w:rsidTr="000C3AE1">
        <w:trPr>
          <w:trHeight w:val="283"/>
        </w:trPr>
        <w:tc>
          <w:tcPr>
            <w:tcW w:w="2694" w:type="dxa"/>
            <w:tcBorders>
              <w:top w:val="nil"/>
              <w:left w:val="single" w:sz="4" w:space="0" w:color="A6A6A6"/>
              <w:bottom w:val="nil"/>
              <w:right w:val="nil"/>
            </w:tcBorders>
            <w:shd w:val="clear" w:color="auto" w:fill="auto"/>
            <w:noWrap/>
            <w:vAlign w:val="bottom"/>
            <w:hideMark/>
          </w:tcPr>
          <w:p w14:paraId="44BEADEA" w14:textId="77777777" w:rsidR="00461CBB" w:rsidRPr="006848F6" w:rsidRDefault="00461CBB" w:rsidP="000C3AE1">
            <w:pPr>
              <w:jc w:val="left"/>
              <w:rPr>
                <w:rFonts w:ascii="Arial Narrow" w:eastAsia="Times New Roman" w:hAnsi="Arial Narrow"/>
                <w:i/>
                <w:iCs/>
                <w:color w:val="000000"/>
                <w:sz w:val="14"/>
                <w:szCs w:val="14"/>
                <w:lang w:val="es-419" w:eastAsia="zh-TW"/>
              </w:rPr>
            </w:pPr>
            <w:r w:rsidRPr="006848F6">
              <w:rPr>
                <w:rFonts w:ascii="Arial Narrow" w:eastAsia="Times New Roman" w:hAnsi="Arial Narrow"/>
                <w:i/>
                <w:iCs/>
                <w:color w:val="000000"/>
                <w:sz w:val="14"/>
                <w:szCs w:val="14"/>
                <w:lang w:val="es-419" w:eastAsia="zh-TW"/>
              </w:rPr>
              <w:t>Gastos</w:t>
            </w:r>
          </w:p>
        </w:tc>
        <w:tc>
          <w:tcPr>
            <w:tcW w:w="1134" w:type="dxa"/>
            <w:tcBorders>
              <w:top w:val="nil"/>
              <w:left w:val="single" w:sz="4" w:space="0" w:color="A6A6A6"/>
              <w:bottom w:val="nil"/>
              <w:right w:val="nil"/>
            </w:tcBorders>
            <w:shd w:val="clear" w:color="auto" w:fill="auto"/>
            <w:noWrap/>
            <w:vAlign w:val="bottom"/>
            <w:hideMark/>
          </w:tcPr>
          <w:p w14:paraId="6222B1B6"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c>
          <w:tcPr>
            <w:tcW w:w="1275" w:type="dxa"/>
            <w:tcBorders>
              <w:top w:val="nil"/>
              <w:left w:val="single" w:sz="4" w:space="0" w:color="A6A6A6"/>
              <w:bottom w:val="nil"/>
              <w:right w:val="single" w:sz="4" w:space="0" w:color="A6A6A6"/>
            </w:tcBorders>
            <w:shd w:val="clear" w:color="auto" w:fill="auto"/>
            <w:noWrap/>
            <w:vAlign w:val="bottom"/>
            <w:hideMark/>
          </w:tcPr>
          <w:p w14:paraId="68088CCC"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5277D30F" w14:textId="77777777" w:rsidTr="000C3AE1">
        <w:trPr>
          <w:trHeight w:val="283"/>
        </w:trPr>
        <w:tc>
          <w:tcPr>
            <w:tcW w:w="2694" w:type="dxa"/>
            <w:tcBorders>
              <w:top w:val="nil"/>
              <w:left w:val="single" w:sz="4" w:space="0" w:color="A6A6A6"/>
              <w:bottom w:val="nil"/>
              <w:right w:val="nil"/>
            </w:tcBorders>
            <w:shd w:val="clear" w:color="auto" w:fill="auto"/>
            <w:noWrap/>
            <w:vAlign w:val="bottom"/>
            <w:hideMark/>
          </w:tcPr>
          <w:p w14:paraId="6393C5C4"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Misiones del personal</w:t>
            </w:r>
          </w:p>
        </w:tc>
        <w:tc>
          <w:tcPr>
            <w:tcW w:w="1134" w:type="dxa"/>
            <w:tcBorders>
              <w:top w:val="nil"/>
              <w:left w:val="single" w:sz="4" w:space="0" w:color="A6A6A6"/>
              <w:bottom w:val="nil"/>
              <w:right w:val="nil"/>
            </w:tcBorders>
            <w:shd w:val="clear" w:color="auto" w:fill="auto"/>
            <w:noWrap/>
            <w:vAlign w:val="bottom"/>
            <w:hideMark/>
          </w:tcPr>
          <w:p w14:paraId="3716EA90"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0531618B"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761A765A" w14:textId="77777777" w:rsidTr="000C3AE1">
        <w:trPr>
          <w:trHeight w:val="283"/>
        </w:trPr>
        <w:tc>
          <w:tcPr>
            <w:tcW w:w="2694" w:type="dxa"/>
            <w:tcBorders>
              <w:top w:val="nil"/>
              <w:left w:val="single" w:sz="4" w:space="0" w:color="A6A6A6"/>
              <w:bottom w:val="nil"/>
              <w:right w:val="nil"/>
            </w:tcBorders>
            <w:shd w:val="clear" w:color="auto" w:fill="auto"/>
            <w:noWrap/>
            <w:vAlign w:val="bottom"/>
            <w:hideMark/>
          </w:tcPr>
          <w:p w14:paraId="59E8BDD0"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Viajes de terceros</w:t>
            </w:r>
          </w:p>
        </w:tc>
        <w:tc>
          <w:tcPr>
            <w:tcW w:w="1134" w:type="dxa"/>
            <w:tcBorders>
              <w:top w:val="nil"/>
              <w:left w:val="single" w:sz="4" w:space="0" w:color="A6A6A6"/>
              <w:bottom w:val="nil"/>
              <w:right w:val="nil"/>
            </w:tcBorders>
            <w:shd w:val="clear" w:color="auto" w:fill="auto"/>
            <w:noWrap/>
            <w:vAlign w:val="bottom"/>
            <w:hideMark/>
          </w:tcPr>
          <w:p w14:paraId="50C6CCD2"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75AC829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50EF18FA" w14:textId="77777777" w:rsidTr="000C3AE1">
        <w:trPr>
          <w:trHeight w:val="283"/>
        </w:trPr>
        <w:tc>
          <w:tcPr>
            <w:tcW w:w="2694" w:type="dxa"/>
            <w:tcBorders>
              <w:top w:val="nil"/>
              <w:left w:val="single" w:sz="4" w:space="0" w:color="A6A6A6"/>
              <w:bottom w:val="nil"/>
              <w:right w:val="nil"/>
            </w:tcBorders>
            <w:shd w:val="clear" w:color="auto" w:fill="auto"/>
            <w:noWrap/>
            <w:vAlign w:val="bottom"/>
            <w:hideMark/>
          </w:tcPr>
          <w:p w14:paraId="703B4E02"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Conferencias</w:t>
            </w:r>
          </w:p>
        </w:tc>
        <w:tc>
          <w:tcPr>
            <w:tcW w:w="1134" w:type="dxa"/>
            <w:tcBorders>
              <w:top w:val="nil"/>
              <w:left w:val="single" w:sz="4" w:space="0" w:color="A6A6A6"/>
              <w:bottom w:val="nil"/>
              <w:right w:val="nil"/>
            </w:tcBorders>
            <w:shd w:val="clear" w:color="auto" w:fill="auto"/>
            <w:noWrap/>
            <w:vAlign w:val="bottom"/>
            <w:hideMark/>
          </w:tcPr>
          <w:p w14:paraId="2E2C918C"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14.512 </w:t>
            </w:r>
          </w:p>
        </w:tc>
        <w:tc>
          <w:tcPr>
            <w:tcW w:w="1275" w:type="dxa"/>
            <w:tcBorders>
              <w:top w:val="nil"/>
              <w:left w:val="single" w:sz="4" w:space="0" w:color="A6A6A6"/>
              <w:bottom w:val="nil"/>
              <w:right w:val="single" w:sz="4" w:space="0" w:color="A6A6A6"/>
            </w:tcBorders>
            <w:shd w:val="clear" w:color="auto" w:fill="auto"/>
            <w:noWrap/>
            <w:vAlign w:val="bottom"/>
            <w:hideMark/>
          </w:tcPr>
          <w:p w14:paraId="7ED8743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046CD0C9" w14:textId="77777777" w:rsidTr="000C3AE1">
        <w:trPr>
          <w:trHeight w:val="283"/>
        </w:trPr>
        <w:tc>
          <w:tcPr>
            <w:tcW w:w="2694" w:type="dxa"/>
            <w:tcBorders>
              <w:top w:val="nil"/>
              <w:left w:val="single" w:sz="4" w:space="0" w:color="A6A6A6"/>
              <w:bottom w:val="nil"/>
              <w:right w:val="nil"/>
            </w:tcBorders>
            <w:shd w:val="clear" w:color="auto" w:fill="auto"/>
            <w:noWrap/>
            <w:vAlign w:val="bottom"/>
            <w:hideMark/>
          </w:tcPr>
          <w:p w14:paraId="7F9E153E"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Otros servicios contractuales</w:t>
            </w:r>
          </w:p>
        </w:tc>
        <w:tc>
          <w:tcPr>
            <w:tcW w:w="1134" w:type="dxa"/>
            <w:tcBorders>
              <w:top w:val="nil"/>
              <w:left w:val="single" w:sz="4" w:space="0" w:color="A6A6A6"/>
              <w:bottom w:val="nil"/>
              <w:right w:val="nil"/>
            </w:tcBorders>
            <w:shd w:val="clear" w:color="auto" w:fill="auto"/>
            <w:noWrap/>
            <w:vAlign w:val="bottom"/>
            <w:hideMark/>
          </w:tcPr>
          <w:p w14:paraId="6EA1F756"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7.139 </w:t>
            </w:r>
          </w:p>
        </w:tc>
        <w:tc>
          <w:tcPr>
            <w:tcW w:w="1275" w:type="dxa"/>
            <w:tcBorders>
              <w:top w:val="nil"/>
              <w:left w:val="single" w:sz="4" w:space="0" w:color="A6A6A6"/>
              <w:bottom w:val="nil"/>
              <w:right w:val="single" w:sz="4" w:space="0" w:color="A6A6A6"/>
            </w:tcBorders>
            <w:shd w:val="clear" w:color="auto" w:fill="auto"/>
            <w:noWrap/>
            <w:vAlign w:val="bottom"/>
            <w:hideMark/>
          </w:tcPr>
          <w:p w14:paraId="569A9C58"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55C9E288" w14:textId="77777777" w:rsidTr="000C3AE1">
        <w:trPr>
          <w:trHeight w:val="283"/>
        </w:trPr>
        <w:tc>
          <w:tcPr>
            <w:tcW w:w="2694" w:type="dxa"/>
            <w:tcBorders>
              <w:top w:val="nil"/>
              <w:left w:val="single" w:sz="4" w:space="0" w:color="A6A6A6"/>
              <w:bottom w:val="nil"/>
              <w:right w:val="nil"/>
            </w:tcBorders>
            <w:shd w:val="clear" w:color="auto" w:fill="auto"/>
            <w:noWrap/>
            <w:vAlign w:val="bottom"/>
            <w:hideMark/>
          </w:tcPr>
          <w:p w14:paraId="5D926950"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Gastos bancarios</w:t>
            </w:r>
          </w:p>
        </w:tc>
        <w:tc>
          <w:tcPr>
            <w:tcW w:w="1134" w:type="dxa"/>
            <w:tcBorders>
              <w:top w:val="nil"/>
              <w:left w:val="single" w:sz="4" w:space="0" w:color="A6A6A6"/>
              <w:bottom w:val="single" w:sz="4" w:space="0" w:color="A6A6A6"/>
              <w:right w:val="nil"/>
            </w:tcBorders>
            <w:shd w:val="clear" w:color="auto" w:fill="auto"/>
            <w:noWrap/>
            <w:vAlign w:val="bottom"/>
            <w:hideMark/>
          </w:tcPr>
          <w:p w14:paraId="54DF080A"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0B4449A4"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7869EAD3" w14:textId="77777777" w:rsidTr="000C3AE1">
        <w:trPr>
          <w:trHeight w:val="283"/>
        </w:trPr>
        <w:tc>
          <w:tcPr>
            <w:tcW w:w="2694" w:type="dxa"/>
            <w:tcBorders>
              <w:top w:val="nil"/>
              <w:left w:val="single" w:sz="4" w:space="0" w:color="A6A6A6"/>
              <w:bottom w:val="nil"/>
              <w:right w:val="nil"/>
            </w:tcBorders>
            <w:shd w:val="clear" w:color="auto" w:fill="auto"/>
            <w:noWrap/>
            <w:vAlign w:val="bottom"/>
            <w:hideMark/>
          </w:tcPr>
          <w:p w14:paraId="3D045FF6" w14:textId="77777777" w:rsidR="00461CBB" w:rsidRPr="006848F6" w:rsidRDefault="00461CBB" w:rsidP="000C3AE1">
            <w:pPr>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Total gastos directos</w:t>
            </w:r>
          </w:p>
        </w:tc>
        <w:tc>
          <w:tcPr>
            <w:tcW w:w="1134" w:type="dxa"/>
            <w:tcBorders>
              <w:top w:val="nil"/>
              <w:left w:val="single" w:sz="4" w:space="0" w:color="A6A6A6"/>
              <w:bottom w:val="nil"/>
              <w:right w:val="single" w:sz="4" w:space="0" w:color="A6A6A6"/>
            </w:tcBorders>
            <w:shd w:val="clear" w:color="auto" w:fill="auto"/>
            <w:noWrap/>
            <w:vAlign w:val="bottom"/>
            <w:hideMark/>
          </w:tcPr>
          <w:p w14:paraId="6BE23110"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21.651 </w:t>
            </w:r>
          </w:p>
        </w:tc>
        <w:tc>
          <w:tcPr>
            <w:tcW w:w="1275" w:type="dxa"/>
            <w:tcBorders>
              <w:top w:val="nil"/>
              <w:left w:val="nil"/>
              <w:bottom w:val="nil"/>
              <w:right w:val="single" w:sz="4" w:space="0" w:color="A6A6A6"/>
            </w:tcBorders>
            <w:shd w:val="clear" w:color="auto" w:fill="auto"/>
            <w:noWrap/>
            <w:vAlign w:val="bottom"/>
            <w:hideMark/>
          </w:tcPr>
          <w:p w14:paraId="5F8124B4"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3268085C" w14:textId="77777777" w:rsidTr="000C3AE1">
        <w:trPr>
          <w:trHeight w:val="283"/>
        </w:trPr>
        <w:tc>
          <w:tcPr>
            <w:tcW w:w="2694" w:type="dxa"/>
            <w:tcBorders>
              <w:top w:val="nil"/>
              <w:left w:val="single" w:sz="4" w:space="0" w:color="A6A6A6"/>
              <w:bottom w:val="single" w:sz="4" w:space="0" w:color="A6A6A6"/>
              <w:right w:val="nil"/>
            </w:tcBorders>
            <w:shd w:val="clear" w:color="auto" w:fill="auto"/>
            <w:noWrap/>
            <w:vAlign w:val="bottom"/>
            <w:hideMark/>
          </w:tcPr>
          <w:p w14:paraId="12628DE7"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Costos de apoyo a los programas</w:t>
            </w:r>
          </w:p>
        </w:tc>
        <w:tc>
          <w:tcPr>
            <w:tcW w:w="1134" w:type="dxa"/>
            <w:tcBorders>
              <w:top w:val="nil"/>
              <w:left w:val="single" w:sz="4" w:space="0" w:color="A6A6A6"/>
              <w:bottom w:val="single" w:sz="4" w:space="0" w:color="A6A6A6"/>
              <w:right w:val="single" w:sz="4" w:space="0" w:color="A6A6A6"/>
            </w:tcBorders>
            <w:shd w:val="clear" w:color="auto" w:fill="auto"/>
            <w:noWrap/>
            <w:vAlign w:val="bottom"/>
            <w:hideMark/>
          </w:tcPr>
          <w:p w14:paraId="69EA8419" w14:textId="77777777" w:rsidR="00461CBB" w:rsidRPr="006848F6" w:rsidRDefault="00461CBB" w:rsidP="000C3AE1">
            <w:pPr>
              <w:ind w:right="68"/>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2.815 </w:t>
            </w:r>
          </w:p>
        </w:tc>
        <w:tc>
          <w:tcPr>
            <w:tcW w:w="1275" w:type="dxa"/>
            <w:tcBorders>
              <w:top w:val="nil"/>
              <w:left w:val="nil"/>
              <w:bottom w:val="single" w:sz="4" w:space="0" w:color="A6A6A6"/>
              <w:right w:val="single" w:sz="4" w:space="0" w:color="A6A6A6"/>
            </w:tcBorders>
            <w:shd w:val="clear" w:color="auto" w:fill="auto"/>
            <w:noWrap/>
            <w:vAlign w:val="bottom"/>
            <w:hideMark/>
          </w:tcPr>
          <w:p w14:paraId="64DAA13A"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(24.466)</w:t>
            </w:r>
          </w:p>
        </w:tc>
      </w:tr>
      <w:tr w:rsidR="00461CBB" w:rsidRPr="006848F6" w14:paraId="1D384C5F" w14:textId="77777777" w:rsidTr="000C3AE1">
        <w:trPr>
          <w:trHeight w:val="283"/>
        </w:trPr>
        <w:tc>
          <w:tcPr>
            <w:tcW w:w="3828" w:type="dxa"/>
            <w:gridSpan w:val="2"/>
            <w:tcBorders>
              <w:top w:val="nil"/>
              <w:left w:val="single" w:sz="4" w:space="0" w:color="A6A6A6"/>
              <w:bottom w:val="single" w:sz="4" w:space="0" w:color="A6A6A6"/>
              <w:right w:val="nil"/>
            </w:tcBorders>
            <w:shd w:val="clear" w:color="auto" w:fill="auto"/>
            <w:noWrap/>
            <w:vAlign w:val="center"/>
            <w:hideMark/>
          </w:tcPr>
          <w:p w14:paraId="5C15868A" w14:textId="77777777" w:rsidR="00461CBB" w:rsidRPr="006848F6" w:rsidRDefault="00461CBB" w:rsidP="000C3AE1">
            <w:pPr>
              <w:ind w:right="68"/>
              <w:jc w:val="lef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Fondos disponibles a 31 de diciembre de 2021</w:t>
            </w:r>
          </w:p>
        </w:tc>
        <w:tc>
          <w:tcPr>
            <w:tcW w:w="1275" w:type="dxa"/>
            <w:tcBorders>
              <w:top w:val="nil"/>
              <w:left w:val="single" w:sz="4" w:space="0" w:color="A6A6A6"/>
              <w:bottom w:val="single" w:sz="4" w:space="0" w:color="A6A6A6"/>
              <w:right w:val="single" w:sz="4" w:space="0" w:color="A6A6A6"/>
            </w:tcBorders>
            <w:shd w:val="clear" w:color="auto" w:fill="auto"/>
            <w:noWrap/>
            <w:vAlign w:val="center"/>
            <w:hideMark/>
          </w:tcPr>
          <w:p w14:paraId="40D74329" w14:textId="77777777" w:rsidR="00461CBB" w:rsidRPr="006848F6" w:rsidRDefault="00461CBB" w:rsidP="000C3AE1">
            <w:pPr>
              <w:jc w:val="righ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 xml:space="preserve">                     17.677 </w:t>
            </w:r>
          </w:p>
        </w:tc>
      </w:tr>
    </w:tbl>
    <w:p w14:paraId="13D68F23" w14:textId="77777777" w:rsidR="00461CBB" w:rsidRPr="006848F6" w:rsidRDefault="00461CBB" w:rsidP="00461CBB">
      <w:pPr>
        <w:ind w:left="851" w:right="283" w:hanging="567"/>
        <w:jc w:val="center"/>
        <w:rPr>
          <w:i/>
          <w:sz w:val="18"/>
          <w:szCs w:val="18"/>
          <w:lang w:val="es-419"/>
        </w:rPr>
      </w:pPr>
    </w:p>
    <w:p w14:paraId="293DF527" w14:textId="77777777" w:rsidR="00461CBB" w:rsidRPr="006848F6" w:rsidRDefault="00461CBB" w:rsidP="00461CBB">
      <w:pPr>
        <w:ind w:left="851" w:right="283" w:hanging="567"/>
        <w:rPr>
          <w:i/>
          <w:sz w:val="18"/>
          <w:szCs w:val="18"/>
          <w:lang w:val="es-419"/>
        </w:rPr>
      </w:pPr>
    </w:p>
    <w:p w14:paraId="48F29EED" w14:textId="77777777" w:rsidR="00461CBB" w:rsidRPr="006848F6" w:rsidRDefault="00461CBB" w:rsidP="00461CBB">
      <w:pPr>
        <w:ind w:left="851" w:right="283" w:hanging="567"/>
        <w:rPr>
          <w:i/>
          <w:sz w:val="16"/>
          <w:szCs w:val="18"/>
          <w:lang w:val="es-419"/>
        </w:rPr>
      </w:pPr>
      <w:r w:rsidRPr="006848F6">
        <w:rPr>
          <w:i/>
          <w:sz w:val="16"/>
          <w:lang w:val="es-419"/>
        </w:rPr>
        <w:t xml:space="preserve">Nota: </w:t>
      </w:r>
      <w:r w:rsidRPr="006848F6">
        <w:rPr>
          <w:i/>
          <w:sz w:val="16"/>
          <w:lang w:val="es-419"/>
        </w:rPr>
        <w:tab/>
        <w:t xml:space="preserve">Fondos fiduciarios en forma de fondos extrapresupuestarios del Gobierno del Canadá destinados a ejecutar un programa de asistencia técnica en el Senegal para mejorar la capacidad del Ministerio de Agricultura e Infraestructura Rural en determinados aspectos de la agricultura, entre ellos la formación y el fortalecimiento de la capacidad a fin de aplicar el sistema de propiedad intelectual y de derechos de obtentor de la UPOV. </w:t>
      </w:r>
    </w:p>
    <w:p w14:paraId="1EC7C80F" w14:textId="77777777" w:rsidR="00461CBB" w:rsidRPr="006848F6" w:rsidRDefault="00461CBB" w:rsidP="00461CBB">
      <w:pPr>
        <w:keepNext/>
        <w:rPr>
          <w:sz w:val="18"/>
          <w:lang w:val="es-419"/>
        </w:rPr>
      </w:pPr>
    </w:p>
    <w:p w14:paraId="7152B8BE" w14:textId="77777777" w:rsidR="00461CBB" w:rsidRPr="006848F6" w:rsidRDefault="00461CBB" w:rsidP="00461CBB">
      <w:pPr>
        <w:keepNext/>
        <w:rPr>
          <w:lang w:val="es-419"/>
        </w:rPr>
      </w:pPr>
    </w:p>
    <w:p w14:paraId="0D86544D" w14:textId="77777777" w:rsidR="00461CBB" w:rsidRPr="006848F6" w:rsidRDefault="00461CBB" w:rsidP="00461CBB">
      <w:pPr>
        <w:jc w:val="left"/>
        <w:rPr>
          <w:i/>
          <w:sz w:val="18"/>
          <w:szCs w:val="18"/>
          <w:lang w:val="es-419"/>
        </w:rPr>
      </w:pPr>
      <w:r w:rsidRPr="006848F6">
        <w:rPr>
          <w:i/>
          <w:sz w:val="18"/>
          <w:szCs w:val="18"/>
          <w:lang w:val="es-419"/>
        </w:rPr>
        <w:br w:type="page"/>
      </w:r>
    </w:p>
    <w:p w14:paraId="755CCA70" w14:textId="77777777" w:rsidR="00461CBB" w:rsidRPr="006848F6" w:rsidRDefault="00461CBB" w:rsidP="00461CBB">
      <w:pPr>
        <w:ind w:left="851" w:right="283" w:hanging="567"/>
        <w:rPr>
          <w:i/>
          <w:sz w:val="18"/>
          <w:szCs w:val="18"/>
          <w:lang w:val="es-419"/>
        </w:rPr>
      </w:pPr>
    </w:p>
    <w:tbl>
      <w:tblPr>
        <w:tblW w:w="5103" w:type="dxa"/>
        <w:tblInd w:w="2263" w:type="dxa"/>
        <w:tblCellMar>
          <w:left w:w="70" w:type="dxa"/>
          <w:right w:w="70" w:type="dxa"/>
        </w:tblCellMar>
        <w:tblLook w:val="04A0" w:firstRow="1" w:lastRow="0" w:firstColumn="1" w:lastColumn="0" w:noHBand="0" w:noVBand="1"/>
      </w:tblPr>
      <w:tblGrid>
        <w:gridCol w:w="2694"/>
        <w:gridCol w:w="1134"/>
        <w:gridCol w:w="1275"/>
      </w:tblGrid>
      <w:tr w:rsidR="00461CBB" w:rsidRPr="006848F6" w14:paraId="3B48FA32" w14:textId="77777777" w:rsidTr="000C3AE1">
        <w:trPr>
          <w:trHeight w:val="227"/>
        </w:trPr>
        <w:tc>
          <w:tcPr>
            <w:tcW w:w="5103" w:type="dxa"/>
            <w:gridSpan w:val="3"/>
            <w:tcBorders>
              <w:top w:val="single" w:sz="4" w:space="0" w:color="A6A6A6"/>
              <w:left w:val="single" w:sz="4" w:space="0" w:color="A6A6A6"/>
              <w:bottom w:val="nil"/>
              <w:right w:val="single" w:sz="4" w:space="0" w:color="A6A6A6"/>
            </w:tcBorders>
            <w:shd w:val="clear" w:color="000000" w:fill="C7CFD8"/>
            <w:vAlign w:val="center"/>
            <w:hideMark/>
          </w:tcPr>
          <w:p w14:paraId="03CF1AEF" w14:textId="77777777" w:rsidR="00461CBB" w:rsidRPr="006848F6" w:rsidRDefault="00461CBB" w:rsidP="000C3AE1">
            <w:pPr>
              <w:jc w:val="center"/>
              <w:rPr>
                <w:rFonts w:ascii="Arial Narrow" w:eastAsia="Times New Roman" w:hAnsi="Arial Narrow"/>
                <w:b/>
                <w:bCs/>
                <w:sz w:val="14"/>
                <w:szCs w:val="14"/>
                <w:lang w:val="es-419" w:eastAsia="zh-TW"/>
              </w:rPr>
            </w:pPr>
            <w:r w:rsidRPr="006848F6">
              <w:rPr>
                <w:rFonts w:ascii="Arial Narrow" w:eastAsia="Times New Roman" w:hAnsi="Arial Narrow"/>
                <w:b/>
                <w:bCs/>
                <w:sz w:val="14"/>
                <w:szCs w:val="14"/>
                <w:lang w:val="es-419" w:eastAsia="zh-TW"/>
              </w:rPr>
              <w:t>Japón</w:t>
            </w:r>
            <w:r w:rsidRPr="006848F6">
              <w:rPr>
                <w:rFonts w:ascii="Arial Narrow" w:eastAsia="Times New Roman" w:hAnsi="Arial Narrow"/>
                <w:b/>
                <w:bCs/>
                <w:sz w:val="14"/>
                <w:szCs w:val="14"/>
                <w:lang w:val="es-419" w:eastAsia="zh-TW"/>
              </w:rPr>
              <w:br/>
            </w:r>
            <w:r w:rsidRPr="006848F6">
              <w:rPr>
                <w:rFonts w:ascii="Arial Narrow" w:eastAsia="Times New Roman" w:hAnsi="Arial Narrow"/>
                <w:i/>
                <w:iCs/>
                <w:color w:val="000000"/>
                <w:sz w:val="14"/>
                <w:szCs w:val="14"/>
                <w:lang w:val="es-419" w:eastAsia="zh-TW"/>
              </w:rPr>
              <w:t>(en francos suizos)</w:t>
            </w:r>
          </w:p>
        </w:tc>
      </w:tr>
      <w:tr w:rsidR="00461CBB" w:rsidRPr="006848F6" w14:paraId="47FD7DB9" w14:textId="77777777" w:rsidTr="000C3AE1">
        <w:trPr>
          <w:trHeight w:val="227"/>
        </w:trPr>
        <w:tc>
          <w:tcPr>
            <w:tcW w:w="3828" w:type="dxa"/>
            <w:gridSpan w:val="2"/>
            <w:tcBorders>
              <w:top w:val="single" w:sz="4" w:space="0" w:color="A6A6A6"/>
              <w:left w:val="single" w:sz="4" w:space="0" w:color="A6A6A6"/>
              <w:bottom w:val="single" w:sz="4" w:space="0" w:color="A6A6A6"/>
              <w:right w:val="nil"/>
            </w:tcBorders>
            <w:shd w:val="clear" w:color="auto" w:fill="auto"/>
            <w:noWrap/>
            <w:vAlign w:val="center"/>
            <w:hideMark/>
          </w:tcPr>
          <w:p w14:paraId="79B332EB" w14:textId="77777777" w:rsidR="00461CBB" w:rsidRPr="006848F6" w:rsidRDefault="00461CBB" w:rsidP="000C3AE1">
            <w:pPr>
              <w:jc w:val="lef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Saldo a 1 de enero de 2021</w:t>
            </w:r>
          </w:p>
        </w:tc>
        <w:tc>
          <w:tcPr>
            <w:tcW w:w="1275"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AB54AA5" w14:textId="77777777" w:rsidR="00461CBB" w:rsidRPr="006848F6" w:rsidRDefault="00461CBB" w:rsidP="000C3AE1">
            <w:pPr>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 xml:space="preserve">                    </w:t>
            </w:r>
            <w:r w:rsidRPr="006848F6">
              <w:rPr>
                <w:rFonts w:ascii="Arial Narrow" w:eastAsia="Times New Roman" w:hAnsi="Arial Narrow"/>
                <w:color w:val="000000"/>
                <w:sz w:val="12"/>
                <w:szCs w:val="12"/>
                <w:lang w:val="es-419" w:eastAsia="zh-TW"/>
              </w:rPr>
              <w:t xml:space="preserve">391.187 </w:t>
            </w:r>
          </w:p>
        </w:tc>
      </w:tr>
      <w:tr w:rsidR="00461CBB" w:rsidRPr="006848F6" w14:paraId="7C3E1C3D"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62CCFD9E" w14:textId="77777777" w:rsidR="00461CBB" w:rsidRPr="006848F6" w:rsidRDefault="00461CBB" w:rsidP="000C3AE1">
            <w:pPr>
              <w:jc w:val="left"/>
              <w:rPr>
                <w:rFonts w:ascii="Arial Narrow" w:eastAsia="Times New Roman" w:hAnsi="Arial Narrow"/>
                <w:i/>
                <w:iCs/>
                <w:color w:val="000000"/>
                <w:sz w:val="14"/>
                <w:szCs w:val="14"/>
                <w:lang w:val="es-419" w:eastAsia="zh-TW"/>
              </w:rPr>
            </w:pPr>
            <w:r w:rsidRPr="006848F6">
              <w:rPr>
                <w:rFonts w:ascii="Arial Narrow" w:eastAsia="Times New Roman" w:hAnsi="Arial Narrow"/>
                <w:i/>
                <w:iCs/>
                <w:color w:val="000000"/>
                <w:sz w:val="14"/>
                <w:szCs w:val="14"/>
                <w:lang w:val="es-419" w:eastAsia="zh-TW"/>
              </w:rPr>
              <w:t>Ingresos</w:t>
            </w:r>
          </w:p>
        </w:tc>
        <w:tc>
          <w:tcPr>
            <w:tcW w:w="1134" w:type="dxa"/>
            <w:tcBorders>
              <w:top w:val="nil"/>
              <w:left w:val="single" w:sz="4" w:space="0" w:color="A6A6A6"/>
              <w:bottom w:val="nil"/>
              <w:right w:val="nil"/>
            </w:tcBorders>
            <w:shd w:val="clear" w:color="auto" w:fill="auto"/>
            <w:noWrap/>
            <w:vAlign w:val="bottom"/>
            <w:hideMark/>
          </w:tcPr>
          <w:p w14:paraId="6D2A8750"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c>
          <w:tcPr>
            <w:tcW w:w="1275" w:type="dxa"/>
            <w:tcBorders>
              <w:top w:val="nil"/>
              <w:left w:val="single" w:sz="4" w:space="0" w:color="A6A6A6"/>
              <w:bottom w:val="nil"/>
              <w:right w:val="single" w:sz="4" w:space="0" w:color="A6A6A6"/>
            </w:tcBorders>
            <w:shd w:val="clear" w:color="auto" w:fill="auto"/>
            <w:noWrap/>
            <w:vAlign w:val="bottom"/>
            <w:hideMark/>
          </w:tcPr>
          <w:p w14:paraId="1395FE01"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3AA3202B"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75CE52FB"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Fondos recibidos</w:t>
            </w:r>
          </w:p>
        </w:tc>
        <w:tc>
          <w:tcPr>
            <w:tcW w:w="1134" w:type="dxa"/>
            <w:tcBorders>
              <w:top w:val="nil"/>
              <w:left w:val="single" w:sz="4" w:space="0" w:color="A6A6A6"/>
              <w:bottom w:val="nil"/>
              <w:right w:val="nil"/>
            </w:tcBorders>
            <w:shd w:val="clear" w:color="auto" w:fill="auto"/>
            <w:noWrap/>
            <w:vAlign w:val="bottom"/>
            <w:hideMark/>
          </w:tcPr>
          <w:p w14:paraId="07526D16"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002F88E3"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78AD4A90" w14:textId="77777777" w:rsidTr="000C3AE1">
        <w:trPr>
          <w:trHeight w:val="227"/>
        </w:trPr>
        <w:tc>
          <w:tcPr>
            <w:tcW w:w="2694" w:type="dxa"/>
            <w:tcBorders>
              <w:top w:val="nil"/>
              <w:left w:val="single" w:sz="4" w:space="0" w:color="A6A6A6"/>
              <w:bottom w:val="single" w:sz="4" w:space="0" w:color="A6A6A6"/>
              <w:right w:val="nil"/>
            </w:tcBorders>
            <w:shd w:val="clear" w:color="auto" w:fill="auto"/>
            <w:noWrap/>
            <w:vAlign w:val="bottom"/>
            <w:hideMark/>
          </w:tcPr>
          <w:p w14:paraId="1F15D1D7"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Interés</w:t>
            </w:r>
          </w:p>
        </w:tc>
        <w:tc>
          <w:tcPr>
            <w:tcW w:w="1134" w:type="dxa"/>
            <w:tcBorders>
              <w:top w:val="nil"/>
              <w:left w:val="single" w:sz="4" w:space="0" w:color="A6A6A6"/>
              <w:bottom w:val="single" w:sz="4" w:space="0" w:color="A6A6A6"/>
              <w:right w:val="nil"/>
            </w:tcBorders>
            <w:shd w:val="clear" w:color="auto" w:fill="auto"/>
            <w:noWrap/>
            <w:vAlign w:val="bottom"/>
            <w:hideMark/>
          </w:tcPr>
          <w:p w14:paraId="231FDA28"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1800FB16"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r>
      <w:tr w:rsidR="00461CBB" w:rsidRPr="006848F6" w14:paraId="424B6BEE"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2B1272C5" w14:textId="77777777" w:rsidR="00461CBB" w:rsidRPr="006848F6" w:rsidRDefault="00461CBB" w:rsidP="000C3AE1">
            <w:pPr>
              <w:jc w:val="left"/>
              <w:rPr>
                <w:rFonts w:ascii="Arial Narrow" w:eastAsia="Times New Roman" w:hAnsi="Arial Narrow"/>
                <w:i/>
                <w:iCs/>
                <w:color w:val="000000"/>
                <w:sz w:val="14"/>
                <w:szCs w:val="14"/>
                <w:lang w:val="es-419" w:eastAsia="zh-TW"/>
              </w:rPr>
            </w:pPr>
            <w:r w:rsidRPr="006848F6">
              <w:rPr>
                <w:rFonts w:ascii="Arial Narrow" w:eastAsia="Times New Roman" w:hAnsi="Arial Narrow"/>
                <w:i/>
                <w:iCs/>
                <w:color w:val="000000"/>
                <w:sz w:val="14"/>
                <w:szCs w:val="14"/>
                <w:lang w:val="es-419" w:eastAsia="zh-TW"/>
              </w:rPr>
              <w:t>Gastos</w:t>
            </w:r>
          </w:p>
        </w:tc>
        <w:tc>
          <w:tcPr>
            <w:tcW w:w="1134" w:type="dxa"/>
            <w:tcBorders>
              <w:top w:val="nil"/>
              <w:left w:val="single" w:sz="4" w:space="0" w:color="A6A6A6"/>
              <w:bottom w:val="nil"/>
              <w:right w:val="nil"/>
            </w:tcBorders>
            <w:shd w:val="clear" w:color="auto" w:fill="auto"/>
            <w:noWrap/>
            <w:vAlign w:val="bottom"/>
            <w:hideMark/>
          </w:tcPr>
          <w:p w14:paraId="7DC9BE2A"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c>
          <w:tcPr>
            <w:tcW w:w="1275" w:type="dxa"/>
            <w:tcBorders>
              <w:top w:val="nil"/>
              <w:left w:val="single" w:sz="4" w:space="0" w:color="A6A6A6"/>
              <w:bottom w:val="nil"/>
              <w:right w:val="single" w:sz="4" w:space="0" w:color="A6A6A6"/>
            </w:tcBorders>
            <w:shd w:val="clear" w:color="auto" w:fill="auto"/>
            <w:noWrap/>
            <w:vAlign w:val="bottom"/>
            <w:hideMark/>
          </w:tcPr>
          <w:p w14:paraId="3F913FDA"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4D0B9C3C"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62786C37"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Misiones del personal</w:t>
            </w:r>
          </w:p>
        </w:tc>
        <w:tc>
          <w:tcPr>
            <w:tcW w:w="1134" w:type="dxa"/>
            <w:tcBorders>
              <w:top w:val="nil"/>
              <w:left w:val="single" w:sz="4" w:space="0" w:color="A6A6A6"/>
              <w:bottom w:val="nil"/>
              <w:right w:val="nil"/>
            </w:tcBorders>
            <w:shd w:val="clear" w:color="auto" w:fill="auto"/>
            <w:noWrap/>
            <w:vAlign w:val="bottom"/>
            <w:hideMark/>
          </w:tcPr>
          <w:p w14:paraId="40DC6341"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61D89651"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743E7792"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51757879"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Viajes de terceros</w:t>
            </w:r>
          </w:p>
        </w:tc>
        <w:tc>
          <w:tcPr>
            <w:tcW w:w="1134" w:type="dxa"/>
            <w:tcBorders>
              <w:top w:val="nil"/>
              <w:left w:val="single" w:sz="4" w:space="0" w:color="A6A6A6"/>
              <w:bottom w:val="nil"/>
              <w:right w:val="nil"/>
            </w:tcBorders>
            <w:shd w:val="clear" w:color="auto" w:fill="auto"/>
            <w:noWrap/>
            <w:vAlign w:val="bottom"/>
            <w:hideMark/>
          </w:tcPr>
          <w:p w14:paraId="229B8929"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43E99D2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65207504"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1B7E01CB"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Conferencias</w:t>
            </w:r>
          </w:p>
        </w:tc>
        <w:tc>
          <w:tcPr>
            <w:tcW w:w="1134" w:type="dxa"/>
            <w:tcBorders>
              <w:top w:val="nil"/>
              <w:left w:val="single" w:sz="4" w:space="0" w:color="A6A6A6"/>
              <w:bottom w:val="nil"/>
              <w:right w:val="nil"/>
            </w:tcBorders>
            <w:shd w:val="clear" w:color="auto" w:fill="auto"/>
            <w:noWrap/>
            <w:vAlign w:val="bottom"/>
            <w:hideMark/>
          </w:tcPr>
          <w:p w14:paraId="4C1795FF"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3FE23BE4"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088BAEF3"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2935F677"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Otros servicios contractuales</w:t>
            </w:r>
          </w:p>
        </w:tc>
        <w:tc>
          <w:tcPr>
            <w:tcW w:w="1134" w:type="dxa"/>
            <w:tcBorders>
              <w:top w:val="nil"/>
              <w:left w:val="single" w:sz="4" w:space="0" w:color="A6A6A6"/>
              <w:bottom w:val="nil"/>
              <w:right w:val="nil"/>
            </w:tcBorders>
            <w:shd w:val="clear" w:color="auto" w:fill="auto"/>
            <w:noWrap/>
            <w:vAlign w:val="bottom"/>
            <w:hideMark/>
          </w:tcPr>
          <w:p w14:paraId="163D0F2C"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295.341 </w:t>
            </w:r>
          </w:p>
        </w:tc>
        <w:tc>
          <w:tcPr>
            <w:tcW w:w="1275" w:type="dxa"/>
            <w:tcBorders>
              <w:top w:val="nil"/>
              <w:left w:val="single" w:sz="4" w:space="0" w:color="A6A6A6"/>
              <w:bottom w:val="nil"/>
              <w:right w:val="single" w:sz="4" w:space="0" w:color="A6A6A6"/>
            </w:tcBorders>
            <w:shd w:val="clear" w:color="auto" w:fill="auto"/>
            <w:noWrap/>
            <w:vAlign w:val="bottom"/>
            <w:hideMark/>
          </w:tcPr>
          <w:p w14:paraId="3F7BB997"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0B09D347"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71C352A0"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Gastos bancarios</w:t>
            </w:r>
          </w:p>
        </w:tc>
        <w:tc>
          <w:tcPr>
            <w:tcW w:w="1134" w:type="dxa"/>
            <w:tcBorders>
              <w:top w:val="nil"/>
              <w:left w:val="single" w:sz="4" w:space="0" w:color="A6A6A6"/>
              <w:bottom w:val="single" w:sz="4" w:space="0" w:color="A6A6A6"/>
              <w:right w:val="nil"/>
            </w:tcBorders>
            <w:shd w:val="clear" w:color="auto" w:fill="auto"/>
            <w:noWrap/>
            <w:vAlign w:val="bottom"/>
            <w:hideMark/>
          </w:tcPr>
          <w:p w14:paraId="6D45C6B9"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434 </w:t>
            </w:r>
          </w:p>
        </w:tc>
        <w:tc>
          <w:tcPr>
            <w:tcW w:w="1275" w:type="dxa"/>
            <w:tcBorders>
              <w:top w:val="nil"/>
              <w:left w:val="single" w:sz="4" w:space="0" w:color="A6A6A6"/>
              <w:bottom w:val="nil"/>
              <w:right w:val="single" w:sz="4" w:space="0" w:color="A6A6A6"/>
            </w:tcBorders>
            <w:shd w:val="clear" w:color="auto" w:fill="auto"/>
            <w:noWrap/>
            <w:vAlign w:val="bottom"/>
            <w:hideMark/>
          </w:tcPr>
          <w:p w14:paraId="28E59820"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286A93AB"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12FB017E" w14:textId="77777777" w:rsidR="00461CBB" w:rsidRPr="006848F6" w:rsidRDefault="00461CBB" w:rsidP="000C3AE1">
            <w:pPr>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Total gastos directos</w:t>
            </w:r>
          </w:p>
        </w:tc>
        <w:tc>
          <w:tcPr>
            <w:tcW w:w="1134" w:type="dxa"/>
            <w:tcBorders>
              <w:top w:val="nil"/>
              <w:left w:val="single" w:sz="4" w:space="0" w:color="A6A6A6"/>
              <w:bottom w:val="nil"/>
              <w:right w:val="single" w:sz="4" w:space="0" w:color="A6A6A6"/>
            </w:tcBorders>
            <w:shd w:val="clear" w:color="auto" w:fill="auto"/>
            <w:noWrap/>
            <w:vAlign w:val="bottom"/>
            <w:hideMark/>
          </w:tcPr>
          <w:p w14:paraId="4275092D"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295.775 </w:t>
            </w:r>
          </w:p>
        </w:tc>
        <w:tc>
          <w:tcPr>
            <w:tcW w:w="1275" w:type="dxa"/>
            <w:tcBorders>
              <w:top w:val="nil"/>
              <w:left w:val="nil"/>
              <w:bottom w:val="nil"/>
              <w:right w:val="single" w:sz="4" w:space="0" w:color="A6A6A6"/>
            </w:tcBorders>
            <w:shd w:val="clear" w:color="auto" w:fill="auto"/>
            <w:noWrap/>
            <w:vAlign w:val="bottom"/>
            <w:hideMark/>
          </w:tcPr>
          <w:p w14:paraId="1EEDEB5A"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28205FC3" w14:textId="77777777" w:rsidTr="000C3AE1">
        <w:trPr>
          <w:trHeight w:val="227"/>
        </w:trPr>
        <w:tc>
          <w:tcPr>
            <w:tcW w:w="2694" w:type="dxa"/>
            <w:tcBorders>
              <w:top w:val="nil"/>
              <w:left w:val="single" w:sz="4" w:space="0" w:color="A6A6A6"/>
              <w:bottom w:val="single" w:sz="4" w:space="0" w:color="A6A6A6"/>
              <w:right w:val="nil"/>
            </w:tcBorders>
            <w:shd w:val="clear" w:color="auto" w:fill="auto"/>
            <w:noWrap/>
            <w:vAlign w:val="bottom"/>
            <w:hideMark/>
          </w:tcPr>
          <w:p w14:paraId="1BAFD4E6"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Costos de apoyo a los programas</w:t>
            </w:r>
          </w:p>
        </w:tc>
        <w:tc>
          <w:tcPr>
            <w:tcW w:w="1134" w:type="dxa"/>
            <w:tcBorders>
              <w:top w:val="nil"/>
              <w:left w:val="single" w:sz="4" w:space="0" w:color="A6A6A6"/>
              <w:bottom w:val="single" w:sz="4" w:space="0" w:color="A6A6A6"/>
              <w:right w:val="single" w:sz="4" w:space="0" w:color="A6A6A6"/>
            </w:tcBorders>
            <w:shd w:val="clear" w:color="auto" w:fill="auto"/>
            <w:noWrap/>
            <w:vAlign w:val="bottom"/>
            <w:hideMark/>
          </w:tcPr>
          <w:p w14:paraId="438743DC"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38.451 </w:t>
            </w:r>
          </w:p>
        </w:tc>
        <w:tc>
          <w:tcPr>
            <w:tcW w:w="1275" w:type="dxa"/>
            <w:tcBorders>
              <w:top w:val="nil"/>
              <w:left w:val="nil"/>
              <w:bottom w:val="single" w:sz="4" w:space="0" w:color="A6A6A6"/>
              <w:right w:val="single" w:sz="4" w:space="0" w:color="A6A6A6"/>
            </w:tcBorders>
            <w:shd w:val="clear" w:color="auto" w:fill="auto"/>
            <w:noWrap/>
            <w:vAlign w:val="bottom"/>
            <w:hideMark/>
          </w:tcPr>
          <w:p w14:paraId="374333A0"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(334.226)</w:t>
            </w:r>
          </w:p>
        </w:tc>
      </w:tr>
      <w:tr w:rsidR="00461CBB" w:rsidRPr="006848F6" w14:paraId="4689077A" w14:textId="77777777" w:rsidTr="000C3AE1">
        <w:trPr>
          <w:trHeight w:val="227"/>
        </w:trPr>
        <w:tc>
          <w:tcPr>
            <w:tcW w:w="3828" w:type="dxa"/>
            <w:gridSpan w:val="2"/>
            <w:tcBorders>
              <w:top w:val="nil"/>
              <w:left w:val="single" w:sz="4" w:space="0" w:color="A6A6A6"/>
              <w:bottom w:val="single" w:sz="4" w:space="0" w:color="A6A6A6"/>
              <w:right w:val="nil"/>
            </w:tcBorders>
            <w:shd w:val="clear" w:color="auto" w:fill="auto"/>
            <w:noWrap/>
            <w:vAlign w:val="center"/>
            <w:hideMark/>
          </w:tcPr>
          <w:p w14:paraId="7D067F1F" w14:textId="77777777" w:rsidR="00461CBB" w:rsidRPr="006848F6" w:rsidRDefault="00461CBB" w:rsidP="000C3AE1">
            <w:pPr>
              <w:jc w:val="left"/>
              <w:rPr>
                <w:rFonts w:ascii="Arial Narrow" w:eastAsia="Times New Roman" w:hAnsi="Arial Narrow"/>
                <w:i/>
                <w:iCs/>
                <w:color w:val="000000"/>
                <w:sz w:val="14"/>
                <w:szCs w:val="14"/>
                <w:lang w:val="es-419" w:eastAsia="zh-TW"/>
              </w:rPr>
            </w:pPr>
            <w:r w:rsidRPr="006848F6">
              <w:rPr>
                <w:rFonts w:ascii="Arial Narrow" w:eastAsia="Times New Roman" w:hAnsi="Arial Narrow"/>
                <w:i/>
                <w:iCs/>
                <w:color w:val="000000"/>
                <w:sz w:val="14"/>
                <w:szCs w:val="14"/>
                <w:lang w:val="es-419" w:eastAsia="zh-TW"/>
              </w:rPr>
              <w:t>Reembolso a donantes</w:t>
            </w:r>
          </w:p>
        </w:tc>
        <w:tc>
          <w:tcPr>
            <w:tcW w:w="1275" w:type="dxa"/>
            <w:tcBorders>
              <w:top w:val="nil"/>
              <w:left w:val="single" w:sz="4" w:space="0" w:color="A6A6A6"/>
              <w:bottom w:val="single" w:sz="4" w:space="0" w:color="A6A6A6"/>
              <w:right w:val="single" w:sz="4" w:space="0" w:color="A6A6A6"/>
            </w:tcBorders>
            <w:shd w:val="clear" w:color="auto" w:fill="auto"/>
            <w:noWrap/>
            <w:vAlign w:val="bottom"/>
            <w:hideMark/>
          </w:tcPr>
          <w:p w14:paraId="7D47CCCE"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(11.249)</w:t>
            </w:r>
          </w:p>
        </w:tc>
      </w:tr>
      <w:tr w:rsidR="00461CBB" w:rsidRPr="006848F6" w14:paraId="2DFA5E59" w14:textId="77777777" w:rsidTr="000C3AE1">
        <w:trPr>
          <w:trHeight w:val="227"/>
        </w:trPr>
        <w:tc>
          <w:tcPr>
            <w:tcW w:w="3828" w:type="dxa"/>
            <w:gridSpan w:val="2"/>
            <w:tcBorders>
              <w:top w:val="nil"/>
              <w:left w:val="single" w:sz="4" w:space="0" w:color="A6A6A6"/>
              <w:bottom w:val="single" w:sz="4" w:space="0" w:color="A6A6A6"/>
              <w:right w:val="nil"/>
            </w:tcBorders>
            <w:shd w:val="clear" w:color="auto" w:fill="auto"/>
            <w:noWrap/>
            <w:vAlign w:val="center"/>
            <w:hideMark/>
          </w:tcPr>
          <w:p w14:paraId="11F0AAEA" w14:textId="77777777" w:rsidR="00461CBB" w:rsidRPr="006848F6" w:rsidRDefault="00461CBB" w:rsidP="000C3AE1">
            <w:pPr>
              <w:jc w:val="lef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Fondos disponibles a 31 de diciembre de 2021</w:t>
            </w:r>
          </w:p>
        </w:tc>
        <w:tc>
          <w:tcPr>
            <w:tcW w:w="1275" w:type="dxa"/>
            <w:tcBorders>
              <w:top w:val="nil"/>
              <w:left w:val="single" w:sz="4" w:space="0" w:color="A6A6A6"/>
              <w:bottom w:val="single" w:sz="4" w:space="0" w:color="A6A6A6"/>
              <w:right w:val="single" w:sz="4" w:space="0" w:color="A6A6A6"/>
            </w:tcBorders>
            <w:shd w:val="clear" w:color="auto" w:fill="auto"/>
            <w:noWrap/>
            <w:vAlign w:val="center"/>
            <w:hideMark/>
          </w:tcPr>
          <w:p w14:paraId="58D99372" w14:textId="77777777" w:rsidR="00461CBB" w:rsidRPr="006848F6" w:rsidRDefault="00461CBB" w:rsidP="000C3AE1">
            <w:pPr>
              <w:jc w:val="righ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 xml:space="preserve">                     45.712 </w:t>
            </w:r>
          </w:p>
        </w:tc>
      </w:tr>
    </w:tbl>
    <w:p w14:paraId="79023F51" w14:textId="77777777" w:rsidR="00461CBB" w:rsidRPr="006848F6" w:rsidRDefault="00461CBB" w:rsidP="00461CBB">
      <w:pPr>
        <w:ind w:left="851" w:right="283" w:hanging="567"/>
        <w:jc w:val="center"/>
        <w:rPr>
          <w:i/>
          <w:sz w:val="18"/>
          <w:szCs w:val="18"/>
          <w:lang w:val="es-419"/>
        </w:rPr>
      </w:pPr>
    </w:p>
    <w:p w14:paraId="573888D8" w14:textId="4D034D4E" w:rsidR="00461CBB" w:rsidRDefault="00461CBB" w:rsidP="00461CBB">
      <w:pPr>
        <w:ind w:left="851" w:right="283" w:hanging="567"/>
        <w:rPr>
          <w:i/>
          <w:sz w:val="16"/>
          <w:lang w:val="es-419"/>
        </w:rPr>
      </w:pPr>
      <w:r w:rsidRPr="006848F6">
        <w:rPr>
          <w:i/>
          <w:sz w:val="16"/>
          <w:lang w:val="es-419"/>
        </w:rPr>
        <w:t>Nota:</w:t>
      </w:r>
      <w:r w:rsidRPr="006848F6">
        <w:rPr>
          <w:i/>
          <w:sz w:val="16"/>
          <w:lang w:val="es-419"/>
        </w:rPr>
        <w:tab/>
        <w:t>Fondos fiduciarios en forma de fondos extrapresupuestarios del Gobierno del Japón destinados a seminarios y talleres regionales sobre la protección de las obtenciones vegetales en la región asiática y el desarrollo del proyecto piloto del Foro EAPVP.</w:t>
      </w:r>
    </w:p>
    <w:p w14:paraId="12B98F3E" w14:textId="77777777" w:rsidR="00531F6D" w:rsidRPr="006848F6" w:rsidRDefault="00531F6D" w:rsidP="00461CBB">
      <w:pPr>
        <w:ind w:left="851" w:right="283" w:hanging="567"/>
        <w:rPr>
          <w:i/>
          <w:sz w:val="16"/>
          <w:szCs w:val="18"/>
          <w:lang w:val="es-419"/>
        </w:rPr>
      </w:pPr>
    </w:p>
    <w:p w14:paraId="600E2EF7" w14:textId="77777777" w:rsidR="00461CBB" w:rsidRPr="006848F6" w:rsidRDefault="00461CBB" w:rsidP="00461CBB">
      <w:pPr>
        <w:ind w:left="567" w:hanging="567"/>
        <w:jc w:val="center"/>
        <w:rPr>
          <w:i/>
          <w:sz w:val="18"/>
          <w:szCs w:val="18"/>
          <w:lang w:val="es-419"/>
        </w:rPr>
      </w:pPr>
    </w:p>
    <w:tbl>
      <w:tblPr>
        <w:tblW w:w="5103" w:type="dxa"/>
        <w:tblInd w:w="2263" w:type="dxa"/>
        <w:tblCellMar>
          <w:left w:w="70" w:type="dxa"/>
          <w:right w:w="70" w:type="dxa"/>
        </w:tblCellMar>
        <w:tblLook w:val="04A0" w:firstRow="1" w:lastRow="0" w:firstColumn="1" w:lastColumn="0" w:noHBand="0" w:noVBand="1"/>
      </w:tblPr>
      <w:tblGrid>
        <w:gridCol w:w="2694"/>
        <w:gridCol w:w="1134"/>
        <w:gridCol w:w="1275"/>
      </w:tblGrid>
      <w:tr w:rsidR="00461CBB" w:rsidRPr="006848F6" w14:paraId="1AD51ACE" w14:textId="77777777" w:rsidTr="000C3AE1">
        <w:trPr>
          <w:trHeight w:val="227"/>
        </w:trPr>
        <w:tc>
          <w:tcPr>
            <w:tcW w:w="5103" w:type="dxa"/>
            <w:gridSpan w:val="3"/>
            <w:tcBorders>
              <w:top w:val="single" w:sz="4" w:space="0" w:color="A6A6A6"/>
              <w:left w:val="single" w:sz="4" w:space="0" w:color="A6A6A6"/>
              <w:bottom w:val="nil"/>
              <w:right w:val="single" w:sz="4" w:space="0" w:color="A6A6A6"/>
            </w:tcBorders>
            <w:shd w:val="clear" w:color="000000" w:fill="C7CFD8"/>
            <w:vAlign w:val="center"/>
            <w:hideMark/>
          </w:tcPr>
          <w:p w14:paraId="1B2CA57B" w14:textId="77777777" w:rsidR="00461CBB" w:rsidRPr="006848F6" w:rsidRDefault="00461CBB" w:rsidP="000C3AE1">
            <w:pPr>
              <w:jc w:val="center"/>
              <w:rPr>
                <w:rFonts w:ascii="Arial Narrow" w:eastAsia="Times New Roman" w:hAnsi="Arial Narrow"/>
                <w:b/>
                <w:bCs/>
                <w:sz w:val="14"/>
                <w:szCs w:val="14"/>
                <w:lang w:val="es-419" w:eastAsia="zh-TW"/>
              </w:rPr>
            </w:pPr>
            <w:r w:rsidRPr="006848F6">
              <w:rPr>
                <w:rFonts w:ascii="Arial Narrow" w:eastAsia="Times New Roman" w:hAnsi="Arial Narrow"/>
                <w:b/>
                <w:bCs/>
                <w:sz w:val="14"/>
                <w:szCs w:val="14"/>
                <w:lang w:val="es-419" w:eastAsia="zh-TW"/>
              </w:rPr>
              <w:t>Países Bajos</w:t>
            </w:r>
            <w:r w:rsidRPr="006848F6">
              <w:rPr>
                <w:rFonts w:ascii="Arial Narrow" w:eastAsia="Times New Roman" w:hAnsi="Arial Narrow"/>
                <w:b/>
                <w:bCs/>
                <w:sz w:val="14"/>
                <w:szCs w:val="14"/>
                <w:lang w:val="es-419" w:eastAsia="zh-TW"/>
              </w:rPr>
              <w:br/>
            </w:r>
            <w:r w:rsidRPr="006848F6">
              <w:rPr>
                <w:rFonts w:ascii="Arial Narrow" w:eastAsia="Times New Roman" w:hAnsi="Arial Narrow"/>
                <w:i/>
                <w:iCs/>
                <w:color w:val="000000"/>
                <w:sz w:val="14"/>
                <w:szCs w:val="14"/>
                <w:lang w:val="es-419" w:eastAsia="zh-TW"/>
              </w:rPr>
              <w:t>(en francos suizos)</w:t>
            </w:r>
          </w:p>
        </w:tc>
      </w:tr>
      <w:tr w:rsidR="00461CBB" w:rsidRPr="006848F6" w14:paraId="5A819828" w14:textId="77777777" w:rsidTr="000C3AE1">
        <w:trPr>
          <w:trHeight w:val="227"/>
        </w:trPr>
        <w:tc>
          <w:tcPr>
            <w:tcW w:w="3828" w:type="dxa"/>
            <w:gridSpan w:val="2"/>
            <w:tcBorders>
              <w:top w:val="single" w:sz="4" w:space="0" w:color="A6A6A6"/>
              <w:left w:val="single" w:sz="4" w:space="0" w:color="A6A6A6"/>
              <w:bottom w:val="single" w:sz="4" w:space="0" w:color="A6A6A6"/>
              <w:right w:val="nil"/>
            </w:tcBorders>
            <w:shd w:val="clear" w:color="auto" w:fill="auto"/>
            <w:noWrap/>
            <w:vAlign w:val="center"/>
            <w:hideMark/>
          </w:tcPr>
          <w:p w14:paraId="7C72105F" w14:textId="77777777" w:rsidR="00461CBB" w:rsidRPr="006848F6" w:rsidRDefault="00461CBB" w:rsidP="000C3AE1">
            <w:pPr>
              <w:jc w:val="lef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Saldo a 1 de enero de 2021</w:t>
            </w:r>
          </w:p>
        </w:tc>
        <w:tc>
          <w:tcPr>
            <w:tcW w:w="1275"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EEB0DEA" w14:textId="77777777" w:rsidR="00461CBB" w:rsidRPr="006848F6" w:rsidRDefault="00461CBB" w:rsidP="000C3AE1">
            <w:pPr>
              <w:jc w:val="righ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2"/>
                <w:szCs w:val="12"/>
                <w:lang w:val="es-419" w:eastAsia="zh-TW"/>
              </w:rPr>
              <w:t xml:space="preserve">                       3.645 </w:t>
            </w:r>
          </w:p>
        </w:tc>
      </w:tr>
      <w:tr w:rsidR="00461CBB" w:rsidRPr="006848F6" w14:paraId="62B4244B"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38B721AE" w14:textId="77777777" w:rsidR="00461CBB" w:rsidRPr="006848F6" w:rsidRDefault="00461CBB" w:rsidP="000C3AE1">
            <w:pPr>
              <w:jc w:val="left"/>
              <w:rPr>
                <w:rFonts w:ascii="Arial Narrow" w:eastAsia="Times New Roman" w:hAnsi="Arial Narrow"/>
                <w:i/>
                <w:iCs/>
                <w:color w:val="000000"/>
                <w:sz w:val="14"/>
                <w:szCs w:val="14"/>
                <w:lang w:val="es-419" w:eastAsia="zh-TW"/>
              </w:rPr>
            </w:pPr>
            <w:r w:rsidRPr="006848F6">
              <w:rPr>
                <w:rFonts w:ascii="Arial Narrow" w:eastAsia="Times New Roman" w:hAnsi="Arial Narrow"/>
                <w:i/>
                <w:iCs/>
                <w:color w:val="000000"/>
                <w:sz w:val="14"/>
                <w:szCs w:val="14"/>
                <w:lang w:val="es-419" w:eastAsia="zh-TW"/>
              </w:rPr>
              <w:t>Ingresos</w:t>
            </w:r>
          </w:p>
        </w:tc>
        <w:tc>
          <w:tcPr>
            <w:tcW w:w="1134" w:type="dxa"/>
            <w:tcBorders>
              <w:top w:val="nil"/>
              <w:left w:val="single" w:sz="4" w:space="0" w:color="A6A6A6"/>
              <w:bottom w:val="nil"/>
              <w:right w:val="nil"/>
            </w:tcBorders>
            <w:shd w:val="clear" w:color="auto" w:fill="auto"/>
            <w:noWrap/>
            <w:vAlign w:val="bottom"/>
            <w:hideMark/>
          </w:tcPr>
          <w:p w14:paraId="6493E04F"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c>
          <w:tcPr>
            <w:tcW w:w="1275" w:type="dxa"/>
            <w:tcBorders>
              <w:top w:val="nil"/>
              <w:left w:val="single" w:sz="4" w:space="0" w:color="A6A6A6"/>
              <w:bottom w:val="nil"/>
              <w:right w:val="single" w:sz="4" w:space="0" w:color="A6A6A6"/>
            </w:tcBorders>
            <w:shd w:val="clear" w:color="auto" w:fill="auto"/>
            <w:noWrap/>
            <w:vAlign w:val="bottom"/>
            <w:hideMark/>
          </w:tcPr>
          <w:p w14:paraId="18111736"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20A6DF70"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33E13B7F"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Fondos recibidos</w:t>
            </w:r>
          </w:p>
        </w:tc>
        <w:tc>
          <w:tcPr>
            <w:tcW w:w="1134" w:type="dxa"/>
            <w:tcBorders>
              <w:top w:val="nil"/>
              <w:left w:val="single" w:sz="4" w:space="0" w:color="A6A6A6"/>
              <w:bottom w:val="nil"/>
              <w:right w:val="nil"/>
            </w:tcBorders>
            <w:shd w:val="clear" w:color="auto" w:fill="auto"/>
            <w:noWrap/>
            <w:vAlign w:val="bottom"/>
            <w:hideMark/>
          </w:tcPr>
          <w:p w14:paraId="62B44057"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38153534"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5F1D6E5E" w14:textId="77777777" w:rsidTr="000C3AE1">
        <w:trPr>
          <w:trHeight w:val="227"/>
        </w:trPr>
        <w:tc>
          <w:tcPr>
            <w:tcW w:w="2694" w:type="dxa"/>
            <w:tcBorders>
              <w:top w:val="nil"/>
              <w:left w:val="single" w:sz="4" w:space="0" w:color="A6A6A6"/>
              <w:bottom w:val="single" w:sz="4" w:space="0" w:color="A6A6A6"/>
              <w:right w:val="nil"/>
            </w:tcBorders>
            <w:shd w:val="clear" w:color="auto" w:fill="auto"/>
            <w:noWrap/>
            <w:vAlign w:val="bottom"/>
            <w:hideMark/>
          </w:tcPr>
          <w:p w14:paraId="3CD69378"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Interés</w:t>
            </w:r>
          </w:p>
        </w:tc>
        <w:tc>
          <w:tcPr>
            <w:tcW w:w="1134" w:type="dxa"/>
            <w:tcBorders>
              <w:top w:val="nil"/>
              <w:left w:val="single" w:sz="4" w:space="0" w:color="A6A6A6"/>
              <w:bottom w:val="single" w:sz="4" w:space="0" w:color="A6A6A6"/>
              <w:right w:val="nil"/>
            </w:tcBorders>
            <w:shd w:val="clear" w:color="auto" w:fill="auto"/>
            <w:noWrap/>
            <w:vAlign w:val="bottom"/>
            <w:hideMark/>
          </w:tcPr>
          <w:p w14:paraId="0EE43CE3"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65007F38"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r>
      <w:tr w:rsidR="00461CBB" w:rsidRPr="006848F6" w14:paraId="4D5EA003"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072002FD" w14:textId="77777777" w:rsidR="00461CBB" w:rsidRPr="006848F6" w:rsidRDefault="00461CBB" w:rsidP="000C3AE1">
            <w:pPr>
              <w:jc w:val="left"/>
              <w:rPr>
                <w:rFonts w:ascii="Arial Narrow" w:eastAsia="Times New Roman" w:hAnsi="Arial Narrow"/>
                <w:i/>
                <w:iCs/>
                <w:color w:val="000000"/>
                <w:sz w:val="14"/>
                <w:szCs w:val="14"/>
                <w:lang w:val="es-419" w:eastAsia="zh-TW"/>
              </w:rPr>
            </w:pPr>
            <w:r w:rsidRPr="006848F6">
              <w:rPr>
                <w:rFonts w:ascii="Arial Narrow" w:eastAsia="Times New Roman" w:hAnsi="Arial Narrow"/>
                <w:i/>
                <w:iCs/>
                <w:color w:val="000000"/>
                <w:sz w:val="14"/>
                <w:szCs w:val="14"/>
                <w:lang w:val="es-419" w:eastAsia="zh-TW"/>
              </w:rPr>
              <w:t>Gastos</w:t>
            </w:r>
          </w:p>
        </w:tc>
        <w:tc>
          <w:tcPr>
            <w:tcW w:w="1134" w:type="dxa"/>
            <w:tcBorders>
              <w:top w:val="nil"/>
              <w:left w:val="single" w:sz="4" w:space="0" w:color="A6A6A6"/>
              <w:bottom w:val="nil"/>
              <w:right w:val="nil"/>
            </w:tcBorders>
            <w:shd w:val="clear" w:color="auto" w:fill="auto"/>
            <w:noWrap/>
            <w:vAlign w:val="bottom"/>
            <w:hideMark/>
          </w:tcPr>
          <w:p w14:paraId="721F5A88"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c>
          <w:tcPr>
            <w:tcW w:w="1275" w:type="dxa"/>
            <w:tcBorders>
              <w:top w:val="nil"/>
              <w:left w:val="single" w:sz="4" w:space="0" w:color="A6A6A6"/>
              <w:bottom w:val="nil"/>
              <w:right w:val="single" w:sz="4" w:space="0" w:color="A6A6A6"/>
            </w:tcBorders>
            <w:shd w:val="clear" w:color="auto" w:fill="auto"/>
            <w:noWrap/>
            <w:vAlign w:val="bottom"/>
            <w:hideMark/>
          </w:tcPr>
          <w:p w14:paraId="37E0FD3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43B98767"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422D710D"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Misiones del personal</w:t>
            </w:r>
          </w:p>
        </w:tc>
        <w:tc>
          <w:tcPr>
            <w:tcW w:w="1134" w:type="dxa"/>
            <w:tcBorders>
              <w:top w:val="nil"/>
              <w:left w:val="single" w:sz="4" w:space="0" w:color="A6A6A6"/>
              <w:bottom w:val="nil"/>
              <w:right w:val="nil"/>
            </w:tcBorders>
            <w:shd w:val="clear" w:color="auto" w:fill="auto"/>
            <w:noWrap/>
            <w:vAlign w:val="bottom"/>
            <w:hideMark/>
          </w:tcPr>
          <w:p w14:paraId="6456D10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719D89BA"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04F205E9"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3F8C445F"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Viajes de terceros</w:t>
            </w:r>
          </w:p>
        </w:tc>
        <w:tc>
          <w:tcPr>
            <w:tcW w:w="1134" w:type="dxa"/>
            <w:tcBorders>
              <w:top w:val="nil"/>
              <w:left w:val="single" w:sz="4" w:space="0" w:color="A6A6A6"/>
              <w:bottom w:val="nil"/>
              <w:right w:val="nil"/>
            </w:tcBorders>
            <w:shd w:val="clear" w:color="auto" w:fill="auto"/>
            <w:noWrap/>
            <w:vAlign w:val="bottom"/>
            <w:hideMark/>
          </w:tcPr>
          <w:p w14:paraId="0327D512"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2A25BDE0"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5CFC6F5F"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53D9635B"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Conferencias</w:t>
            </w:r>
          </w:p>
        </w:tc>
        <w:tc>
          <w:tcPr>
            <w:tcW w:w="1134" w:type="dxa"/>
            <w:tcBorders>
              <w:top w:val="nil"/>
              <w:left w:val="single" w:sz="4" w:space="0" w:color="A6A6A6"/>
              <w:bottom w:val="nil"/>
              <w:right w:val="nil"/>
            </w:tcBorders>
            <w:shd w:val="clear" w:color="auto" w:fill="auto"/>
            <w:noWrap/>
            <w:vAlign w:val="bottom"/>
            <w:hideMark/>
          </w:tcPr>
          <w:p w14:paraId="55C57E3D"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275" w:type="dxa"/>
            <w:tcBorders>
              <w:top w:val="nil"/>
              <w:left w:val="single" w:sz="4" w:space="0" w:color="A6A6A6"/>
              <w:bottom w:val="nil"/>
              <w:right w:val="single" w:sz="4" w:space="0" w:color="A6A6A6"/>
            </w:tcBorders>
            <w:shd w:val="clear" w:color="auto" w:fill="auto"/>
            <w:noWrap/>
            <w:vAlign w:val="bottom"/>
            <w:hideMark/>
          </w:tcPr>
          <w:p w14:paraId="1488BE62"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51F3CF05"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5B496B13"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Otros servicios contractuales</w:t>
            </w:r>
          </w:p>
        </w:tc>
        <w:tc>
          <w:tcPr>
            <w:tcW w:w="1134" w:type="dxa"/>
            <w:tcBorders>
              <w:top w:val="nil"/>
              <w:left w:val="single" w:sz="4" w:space="0" w:color="A6A6A6"/>
              <w:bottom w:val="nil"/>
              <w:right w:val="nil"/>
            </w:tcBorders>
            <w:shd w:val="clear" w:color="auto" w:fill="auto"/>
            <w:noWrap/>
            <w:vAlign w:val="bottom"/>
            <w:hideMark/>
          </w:tcPr>
          <w:p w14:paraId="2A9D906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3.106 </w:t>
            </w:r>
          </w:p>
        </w:tc>
        <w:tc>
          <w:tcPr>
            <w:tcW w:w="1275" w:type="dxa"/>
            <w:tcBorders>
              <w:top w:val="nil"/>
              <w:left w:val="single" w:sz="4" w:space="0" w:color="A6A6A6"/>
              <w:bottom w:val="nil"/>
              <w:right w:val="single" w:sz="4" w:space="0" w:color="A6A6A6"/>
            </w:tcBorders>
            <w:shd w:val="clear" w:color="auto" w:fill="auto"/>
            <w:noWrap/>
            <w:vAlign w:val="bottom"/>
            <w:hideMark/>
          </w:tcPr>
          <w:p w14:paraId="79B93A0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572D7139"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1159E0BD"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Gastos bancarios</w:t>
            </w:r>
          </w:p>
        </w:tc>
        <w:tc>
          <w:tcPr>
            <w:tcW w:w="1134" w:type="dxa"/>
            <w:tcBorders>
              <w:top w:val="nil"/>
              <w:left w:val="single" w:sz="4" w:space="0" w:color="A6A6A6"/>
              <w:bottom w:val="single" w:sz="4" w:space="0" w:color="A6A6A6"/>
              <w:right w:val="nil"/>
            </w:tcBorders>
            <w:shd w:val="clear" w:color="auto" w:fill="auto"/>
            <w:noWrap/>
            <w:vAlign w:val="bottom"/>
            <w:hideMark/>
          </w:tcPr>
          <w:p w14:paraId="400F780B"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80 </w:t>
            </w:r>
          </w:p>
        </w:tc>
        <w:tc>
          <w:tcPr>
            <w:tcW w:w="1275" w:type="dxa"/>
            <w:tcBorders>
              <w:top w:val="nil"/>
              <w:left w:val="single" w:sz="4" w:space="0" w:color="A6A6A6"/>
              <w:bottom w:val="nil"/>
              <w:right w:val="single" w:sz="4" w:space="0" w:color="A6A6A6"/>
            </w:tcBorders>
            <w:shd w:val="clear" w:color="auto" w:fill="auto"/>
            <w:noWrap/>
            <w:vAlign w:val="bottom"/>
            <w:hideMark/>
          </w:tcPr>
          <w:p w14:paraId="2C7D1F7B"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4CDED6A7" w14:textId="77777777" w:rsidTr="000C3AE1">
        <w:trPr>
          <w:trHeight w:val="227"/>
        </w:trPr>
        <w:tc>
          <w:tcPr>
            <w:tcW w:w="2694" w:type="dxa"/>
            <w:tcBorders>
              <w:top w:val="nil"/>
              <w:left w:val="single" w:sz="4" w:space="0" w:color="A6A6A6"/>
              <w:bottom w:val="nil"/>
              <w:right w:val="nil"/>
            </w:tcBorders>
            <w:shd w:val="clear" w:color="auto" w:fill="auto"/>
            <w:noWrap/>
            <w:vAlign w:val="bottom"/>
            <w:hideMark/>
          </w:tcPr>
          <w:p w14:paraId="055D72C0" w14:textId="77777777" w:rsidR="00461CBB" w:rsidRPr="006848F6" w:rsidRDefault="00461CBB" w:rsidP="000C3AE1">
            <w:pPr>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Total gastos directos</w:t>
            </w:r>
          </w:p>
        </w:tc>
        <w:tc>
          <w:tcPr>
            <w:tcW w:w="1134" w:type="dxa"/>
            <w:tcBorders>
              <w:top w:val="nil"/>
              <w:left w:val="single" w:sz="4" w:space="0" w:color="A6A6A6"/>
              <w:bottom w:val="nil"/>
              <w:right w:val="single" w:sz="4" w:space="0" w:color="A6A6A6"/>
            </w:tcBorders>
            <w:shd w:val="clear" w:color="auto" w:fill="auto"/>
            <w:noWrap/>
            <w:vAlign w:val="bottom"/>
            <w:hideMark/>
          </w:tcPr>
          <w:p w14:paraId="6D07D776"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3.186 </w:t>
            </w:r>
          </w:p>
        </w:tc>
        <w:tc>
          <w:tcPr>
            <w:tcW w:w="1275" w:type="dxa"/>
            <w:tcBorders>
              <w:top w:val="nil"/>
              <w:left w:val="nil"/>
              <w:bottom w:val="nil"/>
              <w:right w:val="single" w:sz="4" w:space="0" w:color="A6A6A6"/>
            </w:tcBorders>
            <w:shd w:val="clear" w:color="auto" w:fill="auto"/>
            <w:noWrap/>
            <w:vAlign w:val="bottom"/>
            <w:hideMark/>
          </w:tcPr>
          <w:p w14:paraId="60E1AE0B"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0A405808" w14:textId="77777777" w:rsidTr="000C3AE1">
        <w:trPr>
          <w:trHeight w:val="227"/>
        </w:trPr>
        <w:tc>
          <w:tcPr>
            <w:tcW w:w="2694" w:type="dxa"/>
            <w:tcBorders>
              <w:top w:val="nil"/>
              <w:left w:val="single" w:sz="4" w:space="0" w:color="A6A6A6"/>
              <w:bottom w:val="single" w:sz="4" w:space="0" w:color="A6A6A6"/>
              <w:right w:val="nil"/>
            </w:tcBorders>
            <w:shd w:val="clear" w:color="auto" w:fill="auto"/>
            <w:noWrap/>
            <w:vAlign w:val="bottom"/>
            <w:hideMark/>
          </w:tcPr>
          <w:p w14:paraId="1BDDABC6"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Costos de apoyo a los programas</w:t>
            </w:r>
          </w:p>
        </w:tc>
        <w:tc>
          <w:tcPr>
            <w:tcW w:w="1134" w:type="dxa"/>
            <w:tcBorders>
              <w:top w:val="nil"/>
              <w:left w:val="single" w:sz="4" w:space="0" w:color="A6A6A6"/>
              <w:bottom w:val="single" w:sz="4" w:space="0" w:color="A6A6A6"/>
              <w:right w:val="single" w:sz="4" w:space="0" w:color="A6A6A6"/>
            </w:tcBorders>
            <w:shd w:val="clear" w:color="auto" w:fill="auto"/>
            <w:noWrap/>
            <w:vAlign w:val="bottom"/>
            <w:hideMark/>
          </w:tcPr>
          <w:p w14:paraId="22137C03"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414 </w:t>
            </w:r>
          </w:p>
        </w:tc>
        <w:tc>
          <w:tcPr>
            <w:tcW w:w="1275" w:type="dxa"/>
            <w:tcBorders>
              <w:top w:val="nil"/>
              <w:left w:val="nil"/>
              <w:bottom w:val="single" w:sz="4" w:space="0" w:color="A6A6A6"/>
              <w:right w:val="single" w:sz="4" w:space="0" w:color="A6A6A6"/>
            </w:tcBorders>
            <w:shd w:val="clear" w:color="auto" w:fill="auto"/>
            <w:noWrap/>
            <w:vAlign w:val="bottom"/>
            <w:hideMark/>
          </w:tcPr>
          <w:p w14:paraId="60893197"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(3.600)</w:t>
            </w:r>
          </w:p>
        </w:tc>
      </w:tr>
      <w:tr w:rsidR="00461CBB" w:rsidRPr="006848F6" w14:paraId="0023FE49" w14:textId="77777777" w:rsidTr="000C3AE1">
        <w:trPr>
          <w:trHeight w:val="227"/>
        </w:trPr>
        <w:tc>
          <w:tcPr>
            <w:tcW w:w="3828" w:type="dxa"/>
            <w:gridSpan w:val="2"/>
            <w:tcBorders>
              <w:top w:val="nil"/>
              <w:left w:val="single" w:sz="4" w:space="0" w:color="A6A6A6"/>
              <w:bottom w:val="single" w:sz="4" w:space="0" w:color="A6A6A6"/>
              <w:right w:val="nil"/>
            </w:tcBorders>
            <w:shd w:val="clear" w:color="auto" w:fill="auto"/>
            <w:noWrap/>
            <w:vAlign w:val="center"/>
            <w:hideMark/>
          </w:tcPr>
          <w:p w14:paraId="617DED24" w14:textId="77777777" w:rsidR="00461CBB" w:rsidRPr="006848F6" w:rsidRDefault="00461CBB" w:rsidP="000C3AE1">
            <w:pPr>
              <w:jc w:val="lef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Fondos disponibles a 31 de diciembre de 2021</w:t>
            </w:r>
          </w:p>
        </w:tc>
        <w:tc>
          <w:tcPr>
            <w:tcW w:w="1275" w:type="dxa"/>
            <w:tcBorders>
              <w:top w:val="nil"/>
              <w:left w:val="single" w:sz="4" w:space="0" w:color="A6A6A6"/>
              <w:bottom w:val="single" w:sz="4" w:space="0" w:color="A6A6A6"/>
              <w:right w:val="single" w:sz="4" w:space="0" w:color="A6A6A6"/>
            </w:tcBorders>
            <w:shd w:val="clear" w:color="auto" w:fill="auto"/>
            <w:noWrap/>
            <w:vAlign w:val="center"/>
            <w:hideMark/>
          </w:tcPr>
          <w:p w14:paraId="36FF6DCC" w14:textId="77777777" w:rsidR="00461CBB" w:rsidRPr="006848F6" w:rsidRDefault="00461CBB" w:rsidP="00531F6D">
            <w:pPr>
              <w:jc w:val="righ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 xml:space="preserve">                           45 </w:t>
            </w:r>
          </w:p>
        </w:tc>
      </w:tr>
    </w:tbl>
    <w:p w14:paraId="23960667" w14:textId="77777777" w:rsidR="00461CBB" w:rsidRPr="006848F6" w:rsidRDefault="00461CBB" w:rsidP="00461CBB">
      <w:pPr>
        <w:ind w:left="567" w:hanging="567"/>
        <w:jc w:val="center"/>
        <w:rPr>
          <w:i/>
          <w:sz w:val="18"/>
          <w:szCs w:val="18"/>
          <w:lang w:val="es-419"/>
        </w:rPr>
      </w:pPr>
    </w:p>
    <w:p w14:paraId="4D8058B0" w14:textId="77777777" w:rsidR="00461CBB" w:rsidRPr="006848F6" w:rsidRDefault="00461CBB" w:rsidP="00461CBB">
      <w:pPr>
        <w:ind w:left="851" w:right="283" w:hanging="567"/>
        <w:rPr>
          <w:i/>
          <w:sz w:val="16"/>
          <w:szCs w:val="18"/>
          <w:lang w:val="es-419"/>
        </w:rPr>
      </w:pPr>
      <w:r w:rsidRPr="006848F6">
        <w:rPr>
          <w:i/>
          <w:sz w:val="16"/>
          <w:lang w:val="es-419"/>
        </w:rPr>
        <w:t>Nota:</w:t>
      </w:r>
      <w:r w:rsidRPr="006848F6">
        <w:rPr>
          <w:i/>
          <w:sz w:val="16"/>
          <w:lang w:val="es-419"/>
        </w:rPr>
        <w:tab/>
        <w:t>Fondo extrapresupuestario de los Países Bajos destinado a proporcionar y promover el sistema de la UPOV de protección de las variedades vegetales.</w:t>
      </w:r>
    </w:p>
    <w:p w14:paraId="0BC3264F" w14:textId="73100DAA" w:rsidR="00461CBB" w:rsidRDefault="00461CBB" w:rsidP="00461CBB">
      <w:pPr>
        <w:ind w:left="851" w:right="283" w:hanging="567"/>
        <w:rPr>
          <w:i/>
          <w:sz w:val="16"/>
          <w:szCs w:val="18"/>
          <w:lang w:val="es-419"/>
        </w:rPr>
      </w:pPr>
    </w:p>
    <w:p w14:paraId="49E92E8A" w14:textId="77777777" w:rsidR="00531F6D" w:rsidRPr="006848F6" w:rsidRDefault="00531F6D" w:rsidP="00461CBB">
      <w:pPr>
        <w:ind w:left="851" w:right="283" w:hanging="567"/>
        <w:rPr>
          <w:i/>
          <w:sz w:val="16"/>
          <w:szCs w:val="18"/>
          <w:lang w:val="es-419"/>
        </w:rPr>
      </w:pPr>
    </w:p>
    <w:tbl>
      <w:tblPr>
        <w:tblW w:w="5103" w:type="dxa"/>
        <w:tblInd w:w="2263" w:type="dxa"/>
        <w:tblCellMar>
          <w:left w:w="70" w:type="dxa"/>
          <w:right w:w="70" w:type="dxa"/>
        </w:tblCellMar>
        <w:tblLook w:val="04A0" w:firstRow="1" w:lastRow="0" w:firstColumn="1" w:lastColumn="0" w:noHBand="0" w:noVBand="1"/>
      </w:tblPr>
      <w:tblGrid>
        <w:gridCol w:w="2694"/>
        <w:gridCol w:w="1275"/>
        <w:gridCol w:w="1134"/>
      </w:tblGrid>
      <w:tr w:rsidR="00461CBB" w:rsidRPr="006848F6" w14:paraId="3F19FB08" w14:textId="77777777" w:rsidTr="000C3AE1">
        <w:trPr>
          <w:trHeight w:val="499"/>
        </w:trPr>
        <w:tc>
          <w:tcPr>
            <w:tcW w:w="5103" w:type="dxa"/>
            <w:gridSpan w:val="3"/>
            <w:tcBorders>
              <w:top w:val="single" w:sz="4" w:space="0" w:color="A6A6A6"/>
              <w:left w:val="single" w:sz="4" w:space="0" w:color="A6A6A6"/>
              <w:bottom w:val="nil"/>
              <w:right w:val="single" w:sz="4" w:space="0" w:color="A6A6A6"/>
            </w:tcBorders>
            <w:shd w:val="clear" w:color="000000" w:fill="C7CFD8"/>
            <w:vAlign w:val="center"/>
            <w:hideMark/>
          </w:tcPr>
          <w:p w14:paraId="58A14D29" w14:textId="77777777" w:rsidR="00461CBB" w:rsidRPr="006848F6" w:rsidRDefault="00461CBB" w:rsidP="000C3AE1">
            <w:pPr>
              <w:jc w:val="center"/>
              <w:rPr>
                <w:rFonts w:ascii="Arial Narrow" w:eastAsia="Times New Roman" w:hAnsi="Arial Narrow"/>
                <w:b/>
                <w:bCs/>
                <w:sz w:val="14"/>
                <w:szCs w:val="14"/>
                <w:lang w:val="es-419" w:eastAsia="zh-TW"/>
              </w:rPr>
            </w:pPr>
            <w:r w:rsidRPr="006848F6">
              <w:rPr>
                <w:rFonts w:ascii="Arial Narrow" w:eastAsia="Times New Roman" w:hAnsi="Arial Narrow"/>
                <w:b/>
                <w:bCs/>
                <w:sz w:val="14"/>
                <w:szCs w:val="14"/>
                <w:lang w:val="es-419" w:eastAsia="zh-TW"/>
              </w:rPr>
              <w:t xml:space="preserve">Costos de UPOV PRISMA </w:t>
            </w:r>
            <w:r w:rsidRPr="006848F6">
              <w:rPr>
                <w:rFonts w:ascii="Arial Narrow" w:eastAsia="Times New Roman" w:hAnsi="Arial Narrow"/>
                <w:i/>
                <w:iCs/>
                <w:color w:val="000000"/>
                <w:sz w:val="14"/>
                <w:szCs w:val="14"/>
                <w:lang w:val="es-419" w:eastAsia="zh-TW"/>
              </w:rPr>
              <w:t>(nuevo PRISMA)</w:t>
            </w:r>
            <w:r w:rsidRPr="006848F6">
              <w:rPr>
                <w:rFonts w:ascii="Arial Narrow" w:eastAsia="Times New Roman" w:hAnsi="Arial Narrow"/>
                <w:i/>
                <w:iCs/>
                <w:color w:val="000000"/>
                <w:sz w:val="14"/>
                <w:szCs w:val="14"/>
                <w:lang w:val="es-419" w:eastAsia="zh-TW"/>
              </w:rPr>
              <w:br/>
              <w:t>(en francos suizos)</w:t>
            </w:r>
          </w:p>
        </w:tc>
      </w:tr>
      <w:tr w:rsidR="00461CBB" w:rsidRPr="006848F6" w14:paraId="6C4BBB31" w14:textId="77777777" w:rsidTr="000C3AE1">
        <w:trPr>
          <w:trHeight w:val="342"/>
        </w:trPr>
        <w:tc>
          <w:tcPr>
            <w:tcW w:w="3969" w:type="dxa"/>
            <w:gridSpan w:val="2"/>
            <w:tcBorders>
              <w:top w:val="single" w:sz="4" w:space="0" w:color="A6A6A6"/>
              <w:left w:val="single" w:sz="4" w:space="0" w:color="A6A6A6"/>
              <w:bottom w:val="single" w:sz="4" w:space="0" w:color="A6A6A6"/>
              <w:right w:val="nil"/>
            </w:tcBorders>
            <w:shd w:val="clear" w:color="auto" w:fill="auto"/>
            <w:noWrap/>
            <w:vAlign w:val="center"/>
            <w:hideMark/>
          </w:tcPr>
          <w:p w14:paraId="62C03347" w14:textId="77777777" w:rsidR="00461CBB" w:rsidRPr="006848F6" w:rsidRDefault="00461CBB" w:rsidP="000C3AE1">
            <w:pPr>
              <w:jc w:val="lef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Saldo a 1 de enero de 2021</w:t>
            </w:r>
          </w:p>
        </w:tc>
        <w:tc>
          <w:tcPr>
            <w:tcW w:w="113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27C0EAD"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21.290 </w:t>
            </w:r>
          </w:p>
        </w:tc>
      </w:tr>
      <w:tr w:rsidR="00461CBB" w:rsidRPr="006848F6" w14:paraId="29A738E1" w14:textId="77777777" w:rsidTr="000C3AE1">
        <w:trPr>
          <w:trHeight w:val="255"/>
        </w:trPr>
        <w:tc>
          <w:tcPr>
            <w:tcW w:w="2694" w:type="dxa"/>
            <w:tcBorders>
              <w:top w:val="nil"/>
              <w:left w:val="single" w:sz="4" w:space="0" w:color="A6A6A6"/>
              <w:bottom w:val="nil"/>
              <w:right w:val="nil"/>
            </w:tcBorders>
            <w:shd w:val="clear" w:color="auto" w:fill="auto"/>
            <w:noWrap/>
            <w:vAlign w:val="bottom"/>
            <w:hideMark/>
          </w:tcPr>
          <w:p w14:paraId="3059376C" w14:textId="77777777" w:rsidR="00461CBB" w:rsidRPr="006848F6" w:rsidRDefault="00461CBB" w:rsidP="000C3AE1">
            <w:pPr>
              <w:jc w:val="left"/>
              <w:rPr>
                <w:rFonts w:ascii="Arial Narrow" w:eastAsia="Times New Roman" w:hAnsi="Arial Narrow"/>
                <w:i/>
                <w:iCs/>
                <w:color w:val="000000"/>
                <w:sz w:val="14"/>
                <w:szCs w:val="14"/>
                <w:lang w:val="es-419" w:eastAsia="zh-TW"/>
              </w:rPr>
            </w:pPr>
            <w:r w:rsidRPr="006848F6">
              <w:rPr>
                <w:rFonts w:ascii="Arial Narrow" w:eastAsia="Times New Roman" w:hAnsi="Arial Narrow"/>
                <w:i/>
                <w:iCs/>
                <w:color w:val="000000"/>
                <w:sz w:val="14"/>
                <w:szCs w:val="14"/>
                <w:lang w:val="es-419" w:eastAsia="zh-TW"/>
              </w:rPr>
              <w:t>Ingresos</w:t>
            </w:r>
          </w:p>
        </w:tc>
        <w:tc>
          <w:tcPr>
            <w:tcW w:w="1275" w:type="dxa"/>
            <w:tcBorders>
              <w:top w:val="nil"/>
              <w:left w:val="single" w:sz="4" w:space="0" w:color="A6A6A6"/>
              <w:bottom w:val="nil"/>
              <w:right w:val="nil"/>
            </w:tcBorders>
            <w:shd w:val="clear" w:color="auto" w:fill="auto"/>
            <w:noWrap/>
            <w:vAlign w:val="bottom"/>
            <w:hideMark/>
          </w:tcPr>
          <w:p w14:paraId="69AFF4F0"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c>
          <w:tcPr>
            <w:tcW w:w="1134" w:type="dxa"/>
            <w:tcBorders>
              <w:top w:val="nil"/>
              <w:left w:val="single" w:sz="4" w:space="0" w:color="A6A6A6"/>
              <w:bottom w:val="nil"/>
              <w:right w:val="single" w:sz="4" w:space="0" w:color="A6A6A6"/>
            </w:tcBorders>
            <w:shd w:val="clear" w:color="auto" w:fill="auto"/>
            <w:noWrap/>
            <w:vAlign w:val="bottom"/>
            <w:hideMark/>
          </w:tcPr>
          <w:p w14:paraId="1E5478B3"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24D23EE7" w14:textId="77777777" w:rsidTr="000C3AE1">
        <w:trPr>
          <w:trHeight w:val="255"/>
        </w:trPr>
        <w:tc>
          <w:tcPr>
            <w:tcW w:w="2694" w:type="dxa"/>
            <w:tcBorders>
              <w:top w:val="nil"/>
              <w:left w:val="single" w:sz="4" w:space="0" w:color="A6A6A6"/>
              <w:bottom w:val="nil"/>
              <w:right w:val="nil"/>
            </w:tcBorders>
            <w:shd w:val="clear" w:color="auto" w:fill="auto"/>
            <w:noWrap/>
            <w:vAlign w:val="bottom"/>
            <w:hideMark/>
          </w:tcPr>
          <w:p w14:paraId="0F3DDF04"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Fondos recibidos</w:t>
            </w:r>
          </w:p>
        </w:tc>
        <w:tc>
          <w:tcPr>
            <w:tcW w:w="1275" w:type="dxa"/>
            <w:tcBorders>
              <w:top w:val="nil"/>
              <w:left w:val="single" w:sz="4" w:space="0" w:color="A6A6A6"/>
              <w:bottom w:val="nil"/>
              <w:right w:val="nil"/>
            </w:tcBorders>
            <w:shd w:val="clear" w:color="auto" w:fill="auto"/>
            <w:noWrap/>
            <w:vAlign w:val="bottom"/>
            <w:hideMark/>
          </w:tcPr>
          <w:p w14:paraId="53A156AC"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20.463 </w:t>
            </w:r>
          </w:p>
        </w:tc>
        <w:tc>
          <w:tcPr>
            <w:tcW w:w="1134" w:type="dxa"/>
            <w:tcBorders>
              <w:top w:val="nil"/>
              <w:left w:val="single" w:sz="4" w:space="0" w:color="A6A6A6"/>
              <w:bottom w:val="nil"/>
              <w:right w:val="single" w:sz="4" w:space="0" w:color="A6A6A6"/>
            </w:tcBorders>
            <w:shd w:val="clear" w:color="auto" w:fill="auto"/>
            <w:noWrap/>
            <w:vAlign w:val="bottom"/>
            <w:hideMark/>
          </w:tcPr>
          <w:p w14:paraId="6F86E37E"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5EC31497" w14:textId="77777777" w:rsidTr="000C3AE1">
        <w:trPr>
          <w:trHeight w:val="255"/>
        </w:trPr>
        <w:tc>
          <w:tcPr>
            <w:tcW w:w="2694" w:type="dxa"/>
            <w:tcBorders>
              <w:top w:val="nil"/>
              <w:left w:val="single" w:sz="4" w:space="0" w:color="A6A6A6"/>
              <w:bottom w:val="single" w:sz="4" w:space="0" w:color="A6A6A6"/>
              <w:right w:val="nil"/>
            </w:tcBorders>
            <w:shd w:val="clear" w:color="auto" w:fill="auto"/>
            <w:noWrap/>
            <w:vAlign w:val="bottom"/>
            <w:hideMark/>
          </w:tcPr>
          <w:p w14:paraId="30C3ED93"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Interés</w:t>
            </w:r>
          </w:p>
        </w:tc>
        <w:tc>
          <w:tcPr>
            <w:tcW w:w="1275" w:type="dxa"/>
            <w:tcBorders>
              <w:top w:val="nil"/>
              <w:left w:val="single" w:sz="4" w:space="0" w:color="A6A6A6"/>
              <w:bottom w:val="single" w:sz="4" w:space="0" w:color="A6A6A6"/>
              <w:right w:val="nil"/>
            </w:tcBorders>
            <w:shd w:val="clear" w:color="auto" w:fill="auto"/>
            <w:noWrap/>
            <w:vAlign w:val="bottom"/>
            <w:hideMark/>
          </w:tcPr>
          <w:p w14:paraId="677DE91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134" w:type="dxa"/>
            <w:tcBorders>
              <w:top w:val="nil"/>
              <w:left w:val="single" w:sz="4" w:space="0" w:color="A6A6A6"/>
              <w:bottom w:val="nil"/>
              <w:right w:val="single" w:sz="4" w:space="0" w:color="A6A6A6"/>
            </w:tcBorders>
            <w:shd w:val="clear" w:color="auto" w:fill="auto"/>
            <w:noWrap/>
            <w:vAlign w:val="bottom"/>
            <w:hideMark/>
          </w:tcPr>
          <w:p w14:paraId="6463ABCF"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20.463 </w:t>
            </w:r>
          </w:p>
        </w:tc>
      </w:tr>
      <w:tr w:rsidR="00461CBB" w:rsidRPr="006848F6" w14:paraId="731EB4AB" w14:textId="77777777" w:rsidTr="000C3AE1">
        <w:trPr>
          <w:trHeight w:val="255"/>
        </w:trPr>
        <w:tc>
          <w:tcPr>
            <w:tcW w:w="2694" w:type="dxa"/>
            <w:tcBorders>
              <w:top w:val="nil"/>
              <w:left w:val="single" w:sz="4" w:space="0" w:color="A6A6A6"/>
              <w:bottom w:val="nil"/>
              <w:right w:val="nil"/>
            </w:tcBorders>
            <w:shd w:val="clear" w:color="auto" w:fill="auto"/>
            <w:noWrap/>
            <w:vAlign w:val="bottom"/>
            <w:hideMark/>
          </w:tcPr>
          <w:p w14:paraId="7CF9D060" w14:textId="77777777" w:rsidR="00461CBB" w:rsidRPr="006848F6" w:rsidRDefault="00461CBB" w:rsidP="000C3AE1">
            <w:pPr>
              <w:jc w:val="left"/>
              <w:rPr>
                <w:rFonts w:ascii="Arial Narrow" w:eastAsia="Times New Roman" w:hAnsi="Arial Narrow"/>
                <w:i/>
                <w:iCs/>
                <w:color w:val="000000"/>
                <w:sz w:val="14"/>
                <w:szCs w:val="14"/>
                <w:lang w:val="es-419" w:eastAsia="zh-TW"/>
              </w:rPr>
            </w:pPr>
            <w:r w:rsidRPr="006848F6">
              <w:rPr>
                <w:rFonts w:ascii="Arial Narrow" w:eastAsia="Times New Roman" w:hAnsi="Arial Narrow"/>
                <w:i/>
                <w:iCs/>
                <w:color w:val="000000"/>
                <w:sz w:val="14"/>
                <w:szCs w:val="14"/>
                <w:lang w:val="es-419" w:eastAsia="zh-TW"/>
              </w:rPr>
              <w:t>Gastos</w:t>
            </w:r>
          </w:p>
        </w:tc>
        <w:tc>
          <w:tcPr>
            <w:tcW w:w="1275" w:type="dxa"/>
            <w:tcBorders>
              <w:top w:val="nil"/>
              <w:left w:val="single" w:sz="4" w:space="0" w:color="A6A6A6"/>
              <w:bottom w:val="nil"/>
              <w:right w:val="nil"/>
            </w:tcBorders>
            <w:shd w:val="clear" w:color="auto" w:fill="auto"/>
            <w:noWrap/>
            <w:vAlign w:val="bottom"/>
            <w:hideMark/>
          </w:tcPr>
          <w:p w14:paraId="16BBE5D1"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c>
          <w:tcPr>
            <w:tcW w:w="1134" w:type="dxa"/>
            <w:tcBorders>
              <w:top w:val="nil"/>
              <w:left w:val="single" w:sz="4" w:space="0" w:color="A6A6A6"/>
              <w:bottom w:val="nil"/>
              <w:right w:val="single" w:sz="4" w:space="0" w:color="A6A6A6"/>
            </w:tcBorders>
            <w:shd w:val="clear" w:color="auto" w:fill="auto"/>
            <w:noWrap/>
            <w:vAlign w:val="bottom"/>
            <w:hideMark/>
          </w:tcPr>
          <w:p w14:paraId="416C4EFA"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38CEF96F" w14:textId="77777777" w:rsidTr="000C3AE1">
        <w:trPr>
          <w:trHeight w:val="255"/>
        </w:trPr>
        <w:tc>
          <w:tcPr>
            <w:tcW w:w="2694" w:type="dxa"/>
            <w:tcBorders>
              <w:top w:val="nil"/>
              <w:left w:val="single" w:sz="4" w:space="0" w:color="A6A6A6"/>
              <w:bottom w:val="nil"/>
              <w:right w:val="nil"/>
            </w:tcBorders>
            <w:shd w:val="clear" w:color="auto" w:fill="auto"/>
            <w:noWrap/>
            <w:vAlign w:val="bottom"/>
            <w:hideMark/>
          </w:tcPr>
          <w:p w14:paraId="7C05FAE1"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Misiones del personal</w:t>
            </w:r>
          </w:p>
        </w:tc>
        <w:tc>
          <w:tcPr>
            <w:tcW w:w="1275" w:type="dxa"/>
            <w:tcBorders>
              <w:top w:val="nil"/>
              <w:left w:val="single" w:sz="4" w:space="0" w:color="A6A6A6"/>
              <w:bottom w:val="nil"/>
              <w:right w:val="nil"/>
            </w:tcBorders>
            <w:shd w:val="clear" w:color="auto" w:fill="auto"/>
            <w:noWrap/>
            <w:vAlign w:val="bottom"/>
            <w:hideMark/>
          </w:tcPr>
          <w:p w14:paraId="0C768633"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134" w:type="dxa"/>
            <w:tcBorders>
              <w:top w:val="nil"/>
              <w:left w:val="single" w:sz="4" w:space="0" w:color="A6A6A6"/>
              <w:bottom w:val="nil"/>
              <w:right w:val="single" w:sz="4" w:space="0" w:color="A6A6A6"/>
            </w:tcBorders>
            <w:shd w:val="clear" w:color="auto" w:fill="auto"/>
            <w:noWrap/>
            <w:vAlign w:val="bottom"/>
            <w:hideMark/>
          </w:tcPr>
          <w:p w14:paraId="3A06FAC4"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280DCBB5" w14:textId="77777777" w:rsidTr="000C3AE1">
        <w:trPr>
          <w:trHeight w:val="255"/>
        </w:trPr>
        <w:tc>
          <w:tcPr>
            <w:tcW w:w="2694" w:type="dxa"/>
            <w:tcBorders>
              <w:top w:val="nil"/>
              <w:left w:val="single" w:sz="4" w:space="0" w:color="A6A6A6"/>
              <w:bottom w:val="nil"/>
              <w:right w:val="nil"/>
            </w:tcBorders>
            <w:shd w:val="clear" w:color="auto" w:fill="auto"/>
            <w:noWrap/>
            <w:vAlign w:val="bottom"/>
            <w:hideMark/>
          </w:tcPr>
          <w:p w14:paraId="7743F50E"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Viajes de terceros</w:t>
            </w:r>
          </w:p>
        </w:tc>
        <w:tc>
          <w:tcPr>
            <w:tcW w:w="1275" w:type="dxa"/>
            <w:tcBorders>
              <w:top w:val="nil"/>
              <w:left w:val="single" w:sz="4" w:space="0" w:color="A6A6A6"/>
              <w:bottom w:val="nil"/>
              <w:right w:val="nil"/>
            </w:tcBorders>
            <w:shd w:val="clear" w:color="auto" w:fill="auto"/>
            <w:noWrap/>
            <w:vAlign w:val="bottom"/>
            <w:hideMark/>
          </w:tcPr>
          <w:p w14:paraId="051D233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134" w:type="dxa"/>
            <w:tcBorders>
              <w:top w:val="nil"/>
              <w:left w:val="single" w:sz="4" w:space="0" w:color="A6A6A6"/>
              <w:bottom w:val="nil"/>
              <w:right w:val="single" w:sz="4" w:space="0" w:color="A6A6A6"/>
            </w:tcBorders>
            <w:shd w:val="clear" w:color="auto" w:fill="auto"/>
            <w:noWrap/>
            <w:vAlign w:val="bottom"/>
            <w:hideMark/>
          </w:tcPr>
          <w:p w14:paraId="49DC6B51"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38EA91BE" w14:textId="77777777" w:rsidTr="000C3AE1">
        <w:trPr>
          <w:trHeight w:val="255"/>
        </w:trPr>
        <w:tc>
          <w:tcPr>
            <w:tcW w:w="2694" w:type="dxa"/>
            <w:tcBorders>
              <w:top w:val="nil"/>
              <w:left w:val="single" w:sz="4" w:space="0" w:color="A6A6A6"/>
              <w:bottom w:val="nil"/>
              <w:right w:val="nil"/>
            </w:tcBorders>
            <w:shd w:val="clear" w:color="auto" w:fill="auto"/>
            <w:noWrap/>
            <w:vAlign w:val="bottom"/>
            <w:hideMark/>
          </w:tcPr>
          <w:p w14:paraId="344CAAF5"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Conferencias</w:t>
            </w:r>
          </w:p>
        </w:tc>
        <w:tc>
          <w:tcPr>
            <w:tcW w:w="1275" w:type="dxa"/>
            <w:tcBorders>
              <w:top w:val="nil"/>
              <w:left w:val="single" w:sz="4" w:space="0" w:color="A6A6A6"/>
              <w:bottom w:val="nil"/>
              <w:right w:val="nil"/>
            </w:tcBorders>
            <w:shd w:val="clear" w:color="auto" w:fill="auto"/>
            <w:noWrap/>
            <w:vAlign w:val="bottom"/>
            <w:hideMark/>
          </w:tcPr>
          <w:p w14:paraId="7C47486D"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134" w:type="dxa"/>
            <w:tcBorders>
              <w:top w:val="nil"/>
              <w:left w:val="single" w:sz="4" w:space="0" w:color="A6A6A6"/>
              <w:bottom w:val="nil"/>
              <w:right w:val="single" w:sz="4" w:space="0" w:color="A6A6A6"/>
            </w:tcBorders>
            <w:shd w:val="clear" w:color="auto" w:fill="auto"/>
            <w:noWrap/>
            <w:vAlign w:val="bottom"/>
            <w:hideMark/>
          </w:tcPr>
          <w:p w14:paraId="55B26C1E"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1EAE213E" w14:textId="77777777" w:rsidTr="000C3AE1">
        <w:trPr>
          <w:trHeight w:val="255"/>
        </w:trPr>
        <w:tc>
          <w:tcPr>
            <w:tcW w:w="2694" w:type="dxa"/>
            <w:tcBorders>
              <w:top w:val="nil"/>
              <w:left w:val="single" w:sz="4" w:space="0" w:color="A6A6A6"/>
              <w:bottom w:val="nil"/>
              <w:right w:val="nil"/>
            </w:tcBorders>
            <w:shd w:val="clear" w:color="auto" w:fill="auto"/>
            <w:noWrap/>
            <w:vAlign w:val="bottom"/>
            <w:hideMark/>
          </w:tcPr>
          <w:p w14:paraId="19E5ED82"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Otros servicios contractuales</w:t>
            </w:r>
          </w:p>
        </w:tc>
        <w:tc>
          <w:tcPr>
            <w:tcW w:w="1275" w:type="dxa"/>
            <w:tcBorders>
              <w:top w:val="nil"/>
              <w:left w:val="single" w:sz="4" w:space="0" w:color="A6A6A6"/>
              <w:bottom w:val="nil"/>
              <w:right w:val="nil"/>
            </w:tcBorders>
            <w:shd w:val="clear" w:color="auto" w:fill="auto"/>
            <w:noWrap/>
            <w:vAlign w:val="bottom"/>
            <w:hideMark/>
          </w:tcPr>
          <w:p w14:paraId="24D552A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18.840 </w:t>
            </w:r>
          </w:p>
        </w:tc>
        <w:tc>
          <w:tcPr>
            <w:tcW w:w="1134" w:type="dxa"/>
            <w:tcBorders>
              <w:top w:val="nil"/>
              <w:left w:val="single" w:sz="4" w:space="0" w:color="A6A6A6"/>
              <w:bottom w:val="nil"/>
              <w:right w:val="single" w:sz="4" w:space="0" w:color="A6A6A6"/>
            </w:tcBorders>
            <w:shd w:val="clear" w:color="auto" w:fill="auto"/>
            <w:noWrap/>
            <w:vAlign w:val="bottom"/>
            <w:hideMark/>
          </w:tcPr>
          <w:p w14:paraId="26D0432F"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7142DF5F" w14:textId="77777777" w:rsidTr="000C3AE1">
        <w:trPr>
          <w:trHeight w:val="255"/>
        </w:trPr>
        <w:tc>
          <w:tcPr>
            <w:tcW w:w="2694" w:type="dxa"/>
            <w:tcBorders>
              <w:top w:val="nil"/>
              <w:left w:val="single" w:sz="4" w:space="0" w:color="A6A6A6"/>
              <w:bottom w:val="nil"/>
              <w:right w:val="nil"/>
            </w:tcBorders>
            <w:shd w:val="clear" w:color="auto" w:fill="auto"/>
            <w:noWrap/>
            <w:vAlign w:val="bottom"/>
            <w:hideMark/>
          </w:tcPr>
          <w:p w14:paraId="193DFFB9"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Gastos bancarios</w:t>
            </w:r>
          </w:p>
        </w:tc>
        <w:tc>
          <w:tcPr>
            <w:tcW w:w="1275" w:type="dxa"/>
            <w:tcBorders>
              <w:top w:val="nil"/>
              <w:left w:val="single" w:sz="4" w:space="0" w:color="A6A6A6"/>
              <w:bottom w:val="single" w:sz="4" w:space="0" w:color="A6A6A6"/>
              <w:right w:val="nil"/>
            </w:tcBorders>
            <w:shd w:val="clear" w:color="auto" w:fill="auto"/>
            <w:noWrap/>
            <w:vAlign w:val="bottom"/>
            <w:hideMark/>
          </w:tcPr>
          <w:p w14:paraId="7A881885"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   </w:t>
            </w:r>
          </w:p>
        </w:tc>
        <w:tc>
          <w:tcPr>
            <w:tcW w:w="1134" w:type="dxa"/>
            <w:tcBorders>
              <w:top w:val="nil"/>
              <w:left w:val="single" w:sz="4" w:space="0" w:color="A6A6A6"/>
              <w:bottom w:val="nil"/>
              <w:right w:val="single" w:sz="4" w:space="0" w:color="A6A6A6"/>
            </w:tcBorders>
            <w:shd w:val="clear" w:color="auto" w:fill="auto"/>
            <w:noWrap/>
            <w:vAlign w:val="bottom"/>
            <w:hideMark/>
          </w:tcPr>
          <w:p w14:paraId="5221AEFC"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61E32657" w14:textId="77777777" w:rsidTr="000C3AE1">
        <w:trPr>
          <w:trHeight w:val="255"/>
        </w:trPr>
        <w:tc>
          <w:tcPr>
            <w:tcW w:w="2694" w:type="dxa"/>
            <w:tcBorders>
              <w:top w:val="nil"/>
              <w:left w:val="single" w:sz="4" w:space="0" w:color="A6A6A6"/>
              <w:bottom w:val="nil"/>
              <w:right w:val="nil"/>
            </w:tcBorders>
            <w:shd w:val="clear" w:color="auto" w:fill="auto"/>
            <w:noWrap/>
            <w:vAlign w:val="bottom"/>
            <w:hideMark/>
          </w:tcPr>
          <w:p w14:paraId="2D8039F2" w14:textId="77777777" w:rsidR="00461CBB" w:rsidRPr="006848F6" w:rsidRDefault="00461CBB" w:rsidP="000C3AE1">
            <w:pPr>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Total gastos directos</w:t>
            </w:r>
          </w:p>
        </w:tc>
        <w:tc>
          <w:tcPr>
            <w:tcW w:w="1275" w:type="dxa"/>
            <w:tcBorders>
              <w:top w:val="nil"/>
              <w:left w:val="single" w:sz="4" w:space="0" w:color="A6A6A6"/>
              <w:bottom w:val="nil"/>
              <w:right w:val="single" w:sz="4" w:space="0" w:color="A6A6A6"/>
            </w:tcBorders>
            <w:shd w:val="clear" w:color="auto" w:fill="auto"/>
            <w:noWrap/>
            <w:vAlign w:val="bottom"/>
            <w:hideMark/>
          </w:tcPr>
          <w:p w14:paraId="2B3BCB43"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18.840 </w:t>
            </w:r>
          </w:p>
        </w:tc>
        <w:tc>
          <w:tcPr>
            <w:tcW w:w="1134" w:type="dxa"/>
            <w:tcBorders>
              <w:top w:val="nil"/>
              <w:left w:val="nil"/>
              <w:bottom w:val="nil"/>
              <w:right w:val="single" w:sz="4" w:space="0" w:color="A6A6A6"/>
            </w:tcBorders>
            <w:shd w:val="clear" w:color="auto" w:fill="auto"/>
            <w:noWrap/>
            <w:vAlign w:val="bottom"/>
            <w:hideMark/>
          </w:tcPr>
          <w:p w14:paraId="2FF194B8"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w:t>
            </w:r>
          </w:p>
        </w:tc>
      </w:tr>
      <w:tr w:rsidR="00461CBB" w:rsidRPr="006848F6" w14:paraId="36115DA6" w14:textId="77777777" w:rsidTr="000C3AE1">
        <w:trPr>
          <w:trHeight w:val="255"/>
        </w:trPr>
        <w:tc>
          <w:tcPr>
            <w:tcW w:w="2694" w:type="dxa"/>
            <w:tcBorders>
              <w:top w:val="nil"/>
              <w:left w:val="single" w:sz="4" w:space="0" w:color="A6A6A6"/>
              <w:bottom w:val="single" w:sz="4" w:space="0" w:color="A6A6A6"/>
              <w:right w:val="nil"/>
            </w:tcBorders>
            <w:shd w:val="clear" w:color="auto" w:fill="auto"/>
            <w:noWrap/>
            <w:vAlign w:val="bottom"/>
            <w:hideMark/>
          </w:tcPr>
          <w:p w14:paraId="6242CD17" w14:textId="77777777" w:rsidR="00461CBB" w:rsidRPr="006848F6" w:rsidRDefault="00461CBB" w:rsidP="000C3AE1">
            <w:pPr>
              <w:ind w:firstLineChars="100" w:firstLine="140"/>
              <w:jc w:val="left"/>
              <w:rPr>
                <w:rFonts w:ascii="Arial Narrow" w:eastAsia="Times New Roman" w:hAnsi="Arial Narrow"/>
                <w:color w:val="000000"/>
                <w:sz w:val="14"/>
                <w:szCs w:val="14"/>
                <w:lang w:val="es-419" w:eastAsia="zh-TW"/>
              </w:rPr>
            </w:pPr>
            <w:r w:rsidRPr="006848F6">
              <w:rPr>
                <w:rFonts w:ascii="Arial Narrow" w:eastAsia="Times New Roman" w:hAnsi="Arial Narrow"/>
                <w:color w:val="000000"/>
                <w:sz w:val="14"/>
                <w:szCs w:val="14"/>
                <w:lang w:val="es-419" w:eastAsia="zh-TW"/>
              </w:rPr>
              <w:t>Costos de apoyo a los programas</w:t>
            </w:r>
          </w:p>
        </w:tc>
        <w:tc>
          <w:tcPr>
            <w:tcW w:w="1275" w:type="dxa"/>
            <w:tcBorders>
              <w:top w:val="nil"/>
              <w:left w:val="single" w:sz="4" w:space="0" w:color="A6A6A6"/>
              <w:bottom w:val="single" w:sz="4" w:space="0" w:color="A6A6A6"/>
              <w:right w:val="single" w:sz="4" w:space="0" w:color="A6A6A6"/>
            </w:tcBorders>
            <w:shd w:val="clear" w:color="auto" w:fill="auto"/>
            <w:noWrap/>
            <w:vAlign w:val="bottom"/>
            <w:hideMark/>
          </w:tcPr>
          <w:p w14:paraId="37C2E45E"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2.450 </w:t>
            </w:r>
          </w:p>
        </w:tc>
        <w:tc>
          <w:tcPr>
            <w:tcW w:w="1134" w:type="dxa"/>
            <w:tcBorders>
              <w:top w:val="nil"/>
              <w:left w:val="nil"/>
              <w:bottom w:val="single" w:sz="4" w:space="0" w:color="A6A6A6"/>
              <w:right w:val="single" w:sz="4" w:space="0" w:color="A6A6A6"/>
            </w:tcBorders>
            <w:shd w:val="clear" w:color="auto" w:fill="auto"/>
            <w:noWrap/>
            <w:vAlign w:val="bottom"/>
            <w:hideMark/>
          </w:tcPr>
          <w:p w14:paraId="4ABFAB09" w14:textId="77777777" w:rsidR="00461CBB" w:rsidRPr="006848F6" w:rsidRDefault="00461CBB" w:rsidP="000C3AE1">
            <w:pPr>
              <w:jc w:val="right"/>
              <w:rPr>
                <w:rFonts w:ascii="Arial Narrow" w:eastAsia="Times New Roman" w:hAnsi="Arial Narrow"/>
                <w:color w:val="000000"/>
                <w:sz w:val="12"/>
                <w:szCs w:val="12"/>
                <w:lang w:val="es-419" w:eastAsia="zh-TW"/>
              </w:rPr>
            </w:pPr>
            <w:r w:rsidRPr="006848F6">
              <w:rPr>
                <w:rFonts w:ascii="Arial Narrow" w:eastAsia="Times New Roman" w:hAnsi="Arial Narrow"/>
                <w:color w:val="000000"/>
                <w:sz w:val="12"/>
                <w:szCs w:val="12"/>
                <w:lang w:val="es-419" w:eastAsia="zh-TW"/>
              </w:rPr>
              <w:t xml:space="preserve">                    (21.290)</w:t>
            </w:r>
          </w:p>
        </w:tc>
      </w:tr>
      <w:tr w:rsidR="00461CBB" w:rsidRPr="006848F6" w14:paraId="65A5F55F" w14:textId="77777777" w:rsidTr="000C3AE1">
        <w:trPr>
          <w:trHeight w:val="342"/>
        </w:trPr>
        <w:tc>
          <w:tcPr>
            <w:tcW w:w="3969" w:type="dxa"/>
            <w:gridSpan w:val="2"/>
            <w:tcBorders>
              <w:top w:val="nil"/>
              <w:left w:val="single" w:sz="4" w:space="0" w:color="A6A6A6"/>
              <w:bottom w:val="single" w:sz="4" w:space="0" w:color="A6A6A6"/>
              <w:right w:val="nil"/>
            </w:tcBorders>
            <w:shd w:val="clear" w:color="auto" w:fill="auto"/>
            <w:noWrap/>
            <w:vAlign w:val="center"/>
            <w:hideMark/>
          </w:tcPr>
          <w:p w14:paraId="534279ED" w14:textId="77777777" w:rsidR="00461CBB" w:rsidRPr="006848F6" w:rsidRDefault="00461CBB" w:rsidP="000C3AE1">
            <w:pPr>
              <w:jc w:val="lef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Fondos disponibles a 31 de diciembre de 2021</w:t>
            </w:r>
          </w:p>
        </w:tc>
        <w:tc>
          <w:tcPr>
            <w:tcW w:w="1134" w:type="dxa"/>
            <w:tcBorders>
              <w:top w:val="nil"/>
              <w:left w:val="single" w:sz="4" w:space="0" w:color="A6A6A6"/>
              <w:bottom w:val="single" w:sz="4" w:space="0" w:color="A6A6A6"/>
              <w:right w:val="single" w:sz="4" w:space="0" w:color="A6A6A6"/>
            </w:tcBorders>
            <w:shd w:val="clear" w:color="auto" w:fill="auto"/>
            <w:noWrap/>
            <w:vAlign w:val="center"/>
            <w:hideMark/>
          </w:tcPr>
          <w:p w14:paraId="384C6405" w14:textId="502630E3" w:rsidR="00461CBB" w:rsidRPr="006848F6" w:rsidRDefault="00461CBB" w:rsidP="00531F6D">
            <w:pPr>
              <w:jc w:val="right"/>
              <w:rPr>
                <w:rFonts w:ascii="Arial Narrow" w:eastAsia="Times New Roman" w:hAnsi="Arial Narrow"/>
                <w:b/>
                <w:bCs/>
                <w:color w:val="000000"/>
                <w:sz w:val="14"/>
                <w:szCs w:val="14"/>
                <w:lang w:val="es-419" w:eastAsia="zh-TW"/>
              </w:rPr>
            </w:pPr>
            <w:r w:rsidRPr="006848F6">
              <w:rPr>
                <w:rFonts w:ascii="Arial Narrow" w:eastAsia="Times New Roman" w:hAnsi="Arial Narrow"/>
                <w:b/>
                <w:bCs/>
                <w:color w:val="000000"/>
                <w:sz w:val="14"/>
                <w:szCs w:val="14"/>
                <w:lang w:val="es-419" w:eastAsia="zh-TW"/>
              </w:rPr>
              <w:t xml:space="preserve">         20.463 </w:t>
            </w:r>
          </w:p>
        </w:tc>
      </w:tr>
    </w:tbl>
    <w:p w14:paraId="2AC32A62" w14:textId="77777777" w:rsidR="00461CBB" w:rsidRPr="006848F6" w:rsidRDefault="00461CBB" w:rsidP="00461CBB">
      <w:pPr>
        <w:jc w:val="center"/>
        <w:rPr>
          <w:i/>
          <w:sz w:val="16"/>
          <w:szCs w:val="16"/>
          <w:lang w:val="es-419"/>
        </w:rPr>
      </w:pPr>
    </w:p>
    <w:p w14:paraId="1C3DC885" w14:textId="77777777" w:rsidR="00461CBB" w:rsidRPr="006848F6" w:rsidRDefault="00461CBB" w:rsidP="00461CBB">
      <w:pPr>
        <w:rPr>
          <w:i/>
          <w:sz w:val="16"/>
          <w:szCs w:val="16"/>
          <w:lang w:val="es-419"/>
        </w:rPr>
      </w:pPr>
    </w:p>
    <w:p w14:paraId="094264C5" w14:textId="77777777" w:rsidR="00461CBB" w:rsidRPr="006848F6" w:rsidRDefault="00461CBB" w:rsidP="00461CBB">
      <w:pPr>
        <w:ind w:left="900" w:hanging="630"/>
        <w:rPr>
          <w:i/>
          <w:sz w:val="16"/>
          <w:szCs w:val="18"/>
          <w:lang w:val="es-419"/>
        </w:rPr>
      </w:pPr>
      <w:r w:rsidRPr="006848F6">
        <w:rPr>
          <w:i/>
          <w:color w:val="000000"/>
          <w:sz w:val="16"/>
          <w:lang w:val="es-419"/>
        </w:rPr>
        <w:t>Nota:</w:t>
      </w:r>
      <w:r w:rsidRPr="006848F6">
        <w:rPr>
          <w:i/>
          <w:color w:val="000000"/>
          <w:sz w:val="16"/>
          <w:lang w:val="es-419"/>
        </w:rPr>
        <w:tab/>
        <w:t>UPOV PRISMA es una herramienta en línea para ayudar a presentar solicitudes de protección de obtenciones vegetales en las oficinas de los miembros de la Unión participantes. El fondo destinado UPOV PRISMA es una contribución a cargo del Naktuinbouw (Países Bajos) para apoyar el desarrollo de UPOV PRISMA.</w:t>
      </w:r>
    </w:p>
    <w:bookmarkEnd w:id="54"/>
    <w:p w14:paraId="532093DC" w14:textId="77777777" w:rsidR="00461CBB" w:rsidRPr="006848F6" w:rsidRDefault="00461CBB" w:rsidP="00461CBB">
      <w:pPr>
        <w:rPr>
          <w:lang w:val="es-419" w:eastAsia="en-US"/>
        </w:rPr>
      </w:pPr>
    </w:p>
    <w:p w14:paraId="54321744" w14:textId="7F3E9099" w:rsidR="00461CBB" w:rsidRPr="006848F6" w:rsidRDefault="00461CBB" w:rsidP="00531F6D">
      <w:pPr>
        <w:jc w:val="right"/>
        <w:rPr>
          <w:lang w:val="es-419" w:eastAsia="en-US"/>
        </w:rPr>
      </w:pPr>
      <w:r w:rsidRPr="006848F6">
        <w:rPr>
          <w:lang w:val="es-419"/>
        </w:rPr>
        <w:t>[Sigue el Anexo II]</w:t>
      </w:r>
    </w:p>
    <w:p w14:paraId="20B37042" w14:textId="77777777" w:rsidR="00461CBB" w:rsidRPr="006848F6" w:rsidRDefault="00461CBB" w:rsidP="008E5507">
      <w:pPr>
        <w:pStyle w:val="Heading1"/>
        <w:rPr>
          <w:lang w:val="es-419"/>
        </w:rPr>
        <w:sectPr w:rsidR="00461CBB" w:rsidRPr="006848F6" w:rsidSect="002E3474">
          <w:headerReference w:type="even" r:id="rId79"/>
          <w:headerReference w:type="default" r:id="rId80"/>
          <w:footerReference w:type="even" r:id="rId81"/>
          <w:footerReference w:type="default" r:id="rId82"/>
          <w:headerReference w:type="first" r:id="rId83"/>
          <w:footerReference w:type="first" r:id="rId84"/>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1EE664AD" w14:textId="77777777" w:rsidR="00461CBB" w:rsidRPr="006848F6" w:rsidRDefault="00461CBB" w:rsidP="00461CBB">
      <w:pPr>
        <w:pStyle w:val="AnnexTitle"/>
        <w:rPr>
          <w:lang w:val="es-419"/>
        </w:rPr>
      </w:pPr>
      <w:bookmarkStart w:id="57" w:name="_Toc80365158"/>
      <w:bookmarkStart w:id="58" w:name="_Toc110949566"/>
      <w:bookmarkStart w:id="59" w:name="_Toc112751095"/>
      <w:r w:rsidRPr="006848F6">
        <w:rPr>
          <w:lang w:val="es-419"/>
        </w:rPr>
        <w:lastRenderedPageBreak/>
        <w:t>ANEXO II</w:t>
      </w:r>
      <w:r w:rsidRPr="006848F6">
        <w:rPr>
          <w:lang w:val="es-419"/>
        </w:rPr>
        <w:tab/>
        <w:t>Fondo de operaciones y contribuciones</w:t>
      </w:r>
      <w:bookmarkStart w:id="60" w:name="_Toc460229928"/>
      <w:bookmarkStart w:id="61" w:name="_Toc522808860"/>
      <w:bookmarkStart w:id="62" w:name="_Toc47539516"/>
      <w:bookmarkEnd w:id="57"/>
      <w:bookmarkEnd w:id="58"/>
      <w:bookmarkEnd w:id="59"/>
    </w:p>
    <w:p w14:paraId="07B10C61" w14:textId="77777777" w:rsidR="00461CBB" w:rsidRPr="006848F6" w:rsidRDefault="00461CBB" w:rsidP="00461CBB">
      <w:pPr>
        <w:pStyle w:val="Heading9"/>
        <w:rPr>
          <w:lang w:val="es-419"/>
        </w:rPr>
      </w:pPr>
      <w:r w:rsidRPr="006848F6">
        <w:rPr>
          <w:lang w:val="es-419"/>
        </w:rPr>
        <w:t>Fondo de operaciones al 31 de diciembre de 2021</w:t>
      </w:r>
    </w:p>
    <w:p w14:paraId="2E349C50" w14:textId="77777777" w:rsidR="00461CBB" w:rsidRPr="006848F6" w:rsidRDefault="00461CBB" w:rsidP="00461CBB">
      <w:pPr>
        <w:rPr>
          <w:iCs/>
          <w:lang w:val="es-419"/>
        </w:rPr>
      </w:pPr>
      <w:r w:rsidRPr="006848F6">
        <w:rPr>
          <w:lang w:val="es-419"/>
        </w:rPr>
        <w:t>En virtud del artículo 4.2 de su Reglamento Financiero y Reglamentación Financiera (véase el documento UPOV/INF/4/6), la UPOV dispone de un fondo de operaciones. Según el estado de la situación financiera al 31 de diciembre de 2021, el fondo de operaciones asciende a 575.011 francos suizos. La participación de cada miembro de la Unión, calculada de conformidad con la decisión adoptada por el Consejo en su vigésima tercera sesión extraordinaria, celebrada en Ginebra el 7 de abril de 2006 (véase el párrafo 12, Anexo II, del documento C(Extr.)/23/5 “Informe” y el Anexo del documento UPOV/INF/13/2), es la siguiente:</w:t>
      </w:r>
    </w:p>
    <w:p w14:paraId="335D6FF2" w14:textId="77777777" w:rsidR="00461CBB" w:rsidRPr="006848F6" w:rsidRDefault="00461CBB" w:rsidP="00461CBB">
      <w:pPr>
        <w:rPr>
          <w:iCs/>
          <w:lang w:val="es-419"/>
        </w:rPr>
      </w:pPr>
    </w:p>
    <w:tbl>
      <w:tblPr>
        <w:tblW w:w="8040" w:type="dxa"/>
        <w:jc w:val="center"/>
        <w:tblCellMar>
          <w:left w:w="70" w:type="dxa"/>
          <w:right w:w="70" w:type="dxa"/>
        </w:tblCellMar>
        <w:tblLook w:val="04A0" w:firstRow="1" w:lastRow="0" w:firstColumn="1" w:lastColumn="0" w:noHBand="0" w:noVBand="1"/>
      </w:tblPr>
      <w:tblGrid>
        <w:gridCol w:w="2720"/>
        <w:gridCol w:w="1340"/>
        <w:gridCol w:w="2640"/>
        <w:gridCol w:w="1340"/>
      </w:tblGrid>
      <w:tr w:rsidR="007B695A" w:rsidRPr="006848F6" w14:paraId="4ABD7D5E" w14:textId="77777777" w:rsidTr="008A45B9">
        <w:trPr>
          <w:trHeight w:val="480"/>
          <w:jc w:val="center"/>
        </w:trPr>
        <w:tc>
          <w:tcPr>
            <w:tcW w:w="2720" w:type="dxa"/>
            <w:tcBorders>
              <w:top w:val="single" w:sz="4" w:space="0" w:color="BFBFBF"/>
              <w:left w:val="single" w:sz="4" w:space="0" w:color="BFBFBF"/>
              <w:bottom w:val="single" w:sz="4" w:space="0" w:color="BFBFBF"/>
              <w:right w:val="nil"/>
            </w:tcBorders>
            <w:shd w:val="clear" w:color="000000" w:fill="C7CFD8"/>
            <w:noWrap/>
            <w:vAlign w:val="center"/>
            <w:hideMark/>
          </w:tcPr>
          <w:p w14:paraId="1A2CEE9E" w14:textId="77777777" w:rsidR="007B695A" w:rsidRPr="006848F6" w:rsidRDefault="007B695A" w:rsidP="008A45B9">
            <w:pPr>
              <w:jc w:val="left"/>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Miembro de la Unión</w:t>
            </w:r>
          </w:p>
        </w:tc>
        <w:tc>
          <w:tcPr>
            <w:tcW w:w="1340" w:type="dxa"/>
            <w:tcBorders>
              <w:top w:val="single" w:sz="4" w:space="0" w:color="BFBFBF"/>
              <w:left w:val="nil"/>
              <w:bottom w:val="single" w:sz="4" w:space="0" w:color="BFBFBF"/>
              <w:right w:val="nil"/>
            </w:tcBorders>
            <w:shd w:val="clear" w:color="000000" w:fill="C7CFD8"/>
            <w:vAlign w:val="center"/>
            <w:hideMark/>
          </w:tcPr>
          <w:p w14:paraId="48CAD6A6" w14:textId="77777777" w:rsidR="007B695A" w:rsidRPr="006848F6" w:rsidRDefault="007B695A" w:rsidP="008A45B9">
            <w:pPr>
              <w:jc w:val="center"/>
              <w:rPr>
                <w:rFonts w:ascii="Arial Narrow" w:eastAsia="Times New Roman" w:hAnsi="Arial Narrow"/>
                <w:i/>
                <w:iCs/>
                <w:color w:val="000000"/>
                <w:sz w:val="18"/>
                <w:szCs w:val="18"/>
                <w:lang w:val="es-419" w:eastAsia="zh-TW"/>
              </w:rPr>
            </w:pPr>
            <w:r w:rsidRPr="006848F6">
              <w:rPr>
                <w:rFonts w:ascii="Arial Narrow" w:eastAsia="Times New Roman" w:hAnsi="Arial Narrow"/>
                <w:b/>
                <w:bCs/>
                <w:color w:val="000000"/>
                <w:sz w:val="18"/>
                <w:szCs w:val="18"/>
                <w:lang w:val="es-419" w:eastAsia="zh-TW"/>
              </w:rPr>
              <w:t>Importe</w:t>
            </w:r>
            <w:r w:rsidRPr="006848F6">
              <w:rPr>
                <w:rFonts w:ascii="Arial Narrow" w:eastAsia="Times New Roman" w:hAnsi="Arial Narrow"/>
                <w:b/>
                <w:bCs/>
                <w:color w:val="000000"/>
                <w:sz w:val="18"/>
                <w:szCs w:val="18"/>
                <w:lang w:val="es-419" w:eastAsia="zh-TW"/>
              </w:rPr>
              <w:br/>
            </w:r>
            <w:r w:rsidRPr="006848F6">
              <w:rPr>
                <w:rFonts w:ascii="Arial Narrow" w:eastAsia="Times New Roman" w:hAnsi="Arial Narrow"/>
                <w:i/>
                <w:iCs/>
                <w:color w:val="000000"/>
                <w:sz w:val="18"/>
                <w:szCs w:val="18"/>
                <w:lang w:val="es-419" w:eastAsia="zh-TW"/>
              </w:rPr>
              <w:t>(en francos suizos)</w:t>
            </w:r>
          </w:p>
        </w:tc>
        <w:tc>
          <w:tcPr>
            <w:tcW w:w="2640" w:type="dxa"/>
            <w:tcBorders>
              <w:top w:val="single" w:sz="4" w:space="0" w:color="BFBFBF"/>
              <w:left w:val="single" w:sz="4" w:space="0" w:color="BFBFBF"/>
              <w:bottom w:val="single" w:sz="4" w:space="0" w:color="BFBFBF"/>
              <w:right w:val="nil"/>
            </w:tcBorders>
            <w:shd w:val="clear" w:color="000000" w:fill="C7CFD8"/>
            <w:noWrap/>
            <w:vAlign w:val="center"/>
            <w:hideMark/>
          </w:tcPr>
          <w:p w14:paraId="28998170" w14:textId="77777777" w:rsidR="007B695A" w:rsidRPr="006848F6" w:rsidRDefault="007B695A" w:rsidP="008A45B9">
            <w:pPr>
              <w:jc w:val="left"/>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Miembro de la Unión</w:t>
            </w:r>
          </w:p>
        </w:tc>
        <w:tc>
          <w:tcPr>
            <w:tcW w:w="1340" w:type="dxa"/>
            <w:tcBorders>
              <w:top w:val="single" w:sz="4" w:space="0" w:color="BFBFBF"/>
              <w:left w:val="nil"/>
              <w:bottom w:val="single" w:sz="4" w:space="0" w:color="BFBFBF"/>
              <w:right w:val="nil"/>
            </w:tcBorders>
            <w:shd w:val="clear" w:color="000000" w:fill="C7CFD8"/>
            <w:vAlign w:val="center"/>
            <w:hideMark/>
          </w:tcPr>
          <w:p w14:paraId="24076514" w14:textId="77777777" w:rsidR="007B695A" w:rsidRPr="006848F6" w:rsidRDefault="007B695A" w:rsidP="008A45B9">
            <w:pPr>
              <w:jc w:val="center"/>
              <w:rPr>
                <w:rFonts w:ascii="Arial Narrow" w:eastAsia="Times New Roman" w:hAnsi="Arial Narrow"/>
                <w:i/>
                <w:iCs/>
                <w:color w:val="000000"/>
                <w:sz w:val="18"/>
                <w:szCs w:val="18"/>
                <w:lang w:val="es-419" w:eastAsia="zh-TW"/>
              </w:rPr>
            </w:pPr>
            <w:r w:rsidRPr="006848F6">
              <w:rPr>
                <w:rFonts w:ascii="Arial Narrow" w:eastAsia="Times New Roman" w:hAnsi="Arial Narrow"/>
                <w:b/>
                <w:bCs/>
                <w:color w:val="000000"/>
                <w:sz w:val="18"/>
                <w:szCs w:val="18"/>
                <w:lang w:val="es-419" w:eastAsia="zh-TW"/>
              </w:rPr>
              <w:t xml:space="preserve">Importe </w:t>
            </w:r>
            <w:r w:rsidRPr="006848F6">
              <w:rPr>
                <w:rFonts w:ascii="Arial Narrow" w:eastAsia="Times New Roman" w:hAnsi="Arial Narrow"/>
                <w:i/>
                <w:iCs/>
                <w:color w:val="000000"/>
                <w:sz w:val="18"/>
                <w:szCs w:val="18"/>
                <w:lang w:val="es-419" w:eastAsia="zh-TW"/>
              </w:rPr>
              <w:br/>
              <w:t>(en francos suizos)</w:t>
            </w:r>
          </w:p>
        </w:tc>
      </w:tr>
      <w:tr w:rsidR="007B695A" w:rsidRPr="006848F6" w14:paraId="65B235E7" w14:textId="77777777" w:rsidTr="008A45B9">
        <w:trPr>
          <w:trHeight w:val="105"/>
          <w:jc w:val="center"/>
        </w:trPr>
        <w:tc>
          <w:tcPr>
            <w:tcW w:w="2720" w:type="dxa"/>
            <w:tcBorders>
              <w:top w:val="nil"/>
              <w:left w:val="single" w:sz="4" w:space="0" w:color="BFBFBF"/>
              <w:bottom w:val="nil"/>
              <w:right w:val="nil"/>
            </w:tcBorders>
            <w:shd w:val="clear" w:color="000000" w:fill="FFFFFF"/>
            <w:noWrap/>
            <w:vAlign w:val="center"/>
            <w:hideMark/>
          </w:tcPr>
          <w:p w14:paraId="627F5577" w14:textId="77777777" w:rsidR="007B695A" w:rsidRPr="006848F6" w:rsidRDefault="007B695A" w:rsidP="008A45B9">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 </w:t>
            </w:r>
          </w:p>
        </w:tc>
        <w:tc>
          <w:tcPr>
            <w:tcW w:w="1340" w:type="dxa"/>
            <w:tcBorders>
              <w:top w:val="nil"/>
              <w:left w:val="nil"/>
              <w:bottom w:val="nil"/>
              <w:right w:val="nil"/>
            </w:tcBorders>
            <w:shd w:val="clear" w:color="000000" w:fill="FFFFFF"/>
            <w:noWrap/>
            <w:vAlign w:val="center"/>
            <w:hideMark/>
          </w:tcPr>
          <w:p w14:paraId="49FE99A9" w14:textId="77777777" w:rsidR="007B695A" w:rsidRPr="006848F6" w:rsidRDefault="007B695A" w:rsidP="008A45B9">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 </w:t>
            </w:r>
          </w:p>
        </w:tc>
        <w:tc>
          <w:tcPr>
            <w:tcW w:w="2640" w:type="dxa"/>
            <w:tcBorders>
              <w:top w:val="nil"/>
              <w:left w:val="single" w:sz="4" w:space="0" w:color="BFBFBF"/>
              <w:bottom w:val="nil"/>
              <w:right w:val="nil"/>
            </w:tcBorders>
            <w:shd w:val="clear" w:color="000000" w:fill="FFFFFF"/>
            <w:noWrap/>
            <w:vAlign w:val="center"/>
            <w:hideMark/>
          </w:tcPr>
          <w:p w14:paraId="4759C3A8" w14:textId="77777777" w:rsidR="007B695A" w:rsidRPr="006848F6" w:rsidRDefault="007B695A" w:rsidP="008A45B9">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 </w:t>
            </w:r>
          </w:p>
        </w:tc>
        <w:tc>
          <w:tcPr>
            <w:tcW w:w="1340" w:type="dxa"/>
            <w:tcBorders>
              <w:top w:val="nil"/>
              <w:left w:val="nil"/>
              <w:bottom w:val="nil"/>
              <w:right w:val="single" w:sz="4" w:space="0" w:color="BFBFBF"/>
            </w:tcBorders>
            <w:shd w:val="clear" w:color="000000" w:fill="FFFFFF"/>
            <w:noWrap/>
            <w:vAlign w:val="center"/>
            <w:hideMark/>
          </w:tcPr>
          <w:p w14:paraId="59B3E703" w14:textId="77777777" w:rsidR="007B695A" w:rsidRPr="006848F6" w:rsidRDefault="007B695A" w:rsidP="008A45B9">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 </w:t>
            </w:r>
          </w:p>
        </w:tc>
      </w:tr>
      <w:tr w:rsidR="007B695A" w:rsidRPr="006848F6" w14:paraId="35209B20"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00CADAA1"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Albania</w:t>
            </w:r>
          </w:p>
        </w:tc>
        <w:tc>
          <w:tcPr>
            <w:tcW w:w="1340" w:type="dxa"/>
            <w:tcBorders>
              <w:top w:val="nil"/>
              <w:left w:val="nil"/>
              <w:bottom w:val="nil"/>
              <w:right w:val="nil"/>
            </w:tcBorders>
            <w:shd w:val="clear" w:color="000000" w:fill="FFFFFF"/>
            <w:noWrap/>
            <w:vAlign w:val="center"/>
            <w:hideMark/>
          </w:tcPr>
          <w:p w14:paraId="013201B3"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7677CDC6"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Kirguistán</w:t>
            </w:r>
          </w:p>
        </w:tc>
        <w:tc>
          <w:tcPr>
            <w:tcW w:w="1340" w:type="dxa"/>
            <w:tcBorders>
              <w:top w:val="nil"/>
              <w:left w:val="nil"/>
              <w:bottom w:val="nil"/>
              <w:right w:val="single" w:sz="4" w:space="0" w:color="D9D9D9"/>
            </w:tcBorders>
            <w:shd w:val="clear" w:color="000000" w:fill="FFFFFF"/>
            <w:noWrap/>
            <w:vAlign w:val="center"/>
            <w:hideMark/>
          </w:tcPr>
          <w:p w14:paraId="6D1E0E89"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6044D951"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3EEBF01E"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Alemania</w:t>
            </w:r>
          </w:p>
        </w:tc>
        <w:tc>
          <w:tcPr>
            <w:tcW w:w="1340" w:type="dxa"/>
            <w:tcBorders>
              <w:top w:val="nil"/>
              <w:left w:val="nil"/>
              <w:bottom w:val="nil"/>
              <w:right w:val="nil"/>
            </w:tcBorders>
            <w:shd w:val="clear" w:color="000000" w:fill="FFFFFF"/>
            <w:noWrap/>
            <w:vAlign w:val="center"/>
            <w:hideMark/>
          </w:tcPr>
          <w:p w14:paraId="7C679266"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41.667</w:t>
            </w:r>
          </w:p>
        </w:tc>
        <w:tc>
          <w:tcPr>
            <w:tcW w:w="2640" w:type="dxa"/>
            <w:tcBorders>
              <w:top w:val="nil"/>
              <w:left w:val="single" w:sz="4" w:space="0" w:color="BFBFBF"/>
              <w:bottom w:val="nil"/>
              <w:right w:val="nil"/>
            </w:tcBorders>
            <w:shd w:val="clear" w:color="000000" w:fill="FFFFFF"/>
            <w:noWrap/>
            <w:vAlign w:val="bottom"/>
            <w:hideMark/>
          </w:tcPr>
          <w:p w14:paraId="2C685BA7"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Letonia</w:t>
            </w:r>
          </w:p>
        </w:tc>
        <w:tc>
          <w:tcPr>
            <w:tcW w:w="1340" w:type="dxa"/>
            <w:tcBorders>
              <w:top w:val="nil"/>
              <w:left w:val="nil"/>
              <w:bottom w:val="nil"/>
              <w:right w:val="single" w:sz="4" w:space="0" w:color="D9D9D9"/>
            </w:tcBorders>
            <w:shd w:val="clear" w:color="000000" w:fill="FFFFFF"/>
            <w:noWrap/>
            <w:vAlign w:val="center"/>
            <w:hideMark/>
          </w:tcPr>
          <w:p w14:paraId="3A90CE3D"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3523A73C"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4C51EC7D"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Argentina</w:t>
            </w:r>
          </w:p>
        </w:tc>
        <w:tc>
          <w:tcPr>
            <w:tcW w:w="1340" w:type="dxa"/>
            <w:tcBorders>
              <w:top w:val="nil"/>
              <w:left w:val="nil"/>
              <w:bottom w:val="nil"/>
              <w:right w:val="nil"/>
            </w:tcBorders>
            <w:shd w:val="clear" w:color="000000" w:fill="FFFFFF"/>
            <w:noWrap/>
            <w:vAlign w:val="center"/>
            <w:hideMark/>
          </w:tcPr>
          <w:p w14:paraId="7DEA5F1C"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4.167</w:t>
            </w:r>
          </w:p>
        </w:tc>
        <w:tc>
          <w:tcPr>
            <w:tcW w:w="2640" w:type="dxa"/>
            <w:tcBorders>
              <w:top w:val="nil"/>
              <w:left w:val="single" w:sz="4" w:space="0" w:color="BFBFBF"/>
              <w:bottom w:val="nil"/>
              <w:right w:val="nil"/>
            </w:tcBorders>
            <w:shd w:val="clear" w:color="000000" w:fill="FFFFFF"/>
            <w:noWrap/>
            <w:vAlign w:val="bottom"/>
            <w:hideMark/>
          </w:tcPr>
          <w:p w14:paraId="234F9E00"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Lituania</w:t>
            </w:r>
          </w:p>
        </w:tc>
        <w:tc>
          <w:tcPr>
            <w:tcW w:w="1340" w:type="dxa"/>
            <w:tcBorders>
              <w:top w:val="nil"/>
              <w:left w:val="nil"/>
              <w:bottom w:val="nil"/>
              <w:right w:val="single" w:sz="4" w:space="0" w:color="D9D9D9"/>
            </w:tcBorders>
            <w:shd w:val="clear" w:color="000000" w:fill="FFFFFF"/>
            <w:noWrap/>
            <w:vAlign w:val="center"/>
            <w:hideMark/>
          </w:tcPr>
          <w:p w14:paraId="406D1DF9"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686CAE6D"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33D3711B"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Australia</w:t>
            </w:r>
          </w:p>
        </w:tc>
        <w:tc>
          <w:tcPr>
            <w:tcW w:w="1340" w:type="dxa"/>
            <w:tcBorders>
              <w:top w:val="nil"/>
              <w:left w:val="nil"/>
              <w:bottom w:val="nil"/>
              <w:right w:val="nil"/>
            </w:tcBorders>
            <w:shd w:val="clear" w:color="000000" w:fill="FFFFFF"/>
            <w:noWrap/>
            <w:vAlign w:val="center"/>
            <w:hideMark/>
          </w:tcPr>
          <w:p w14:paraId="51A6D726"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c>
          <w:tcPr>
            <w:tcW w:w="2640" w:type="dxa"/>
            <w:tcBorders>
              <w:top w:val="nil"/>
              <w:left w:val="single" w:sz="4" w:space="0" w:color="BFBFBF"/>
              <w:bottom w:val="nil"/>
              <w:right w:val="nil"/>
            </w:tcBorders>
            <w:shd w:val="clear" w:color="000000" w:fill="FFFFFF"/>
            <w:noWrap/>
            <w:vAlign w:val="center"/>
            <w:hideMark/>
          </w:tcPr>
          <w:p w14:paraId="0898AB71"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Macedonia del Norte</w:t>
            </w:r>
          </w:p>
        </w:tc>
        <w:tc>
          <w:tcPr>
            <w:tcW w:w="1340" w:type="dxa"/>
            <w:tcBorders>
              <w:top w:val="nil"/>
              <w:left w:val="nil"/>
              <w:bottom w:val="nil"/>
              <w:right w:val="single" w:sz="4" w:space="0" w:color="D9D9D9"/>
            </w:tcBorders>
            <w:shd w:val="clear" w:color="000000" w:fill="FFFFFF"/>
            <w:noWrap/>
            <w:vAlign w:val="center"/>
            <w:hideMark/>
          </w:tcPr>
          <w:p w14:paraId="63F5D156"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2D4DFF05"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2C6C71CD"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Austria</w:t>
            </w:r>
          </w:p>
        </w:tc>
        <w:tc>
          <w:tcPr>
            <w:tcW w:w="1340" w:type="dxa"/>
            <w:tcBorders>
              <w:top w:val="nil"/>
              <w:left w:val="nil"/>
              <w:bottom w:val="nil"/>
              <w:right w:val="nil"/>
            </w:tcBorders>
            <w:shd w:val="clear" w:color="000000" w:fill="FFFFFF"/>
            <w:noWrap/>
            <w:vAlign w:val="center"/>
            <w:hideMark/>
          </w:tcPr>
          <w:p w14:paraId="5756960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12.500</w:t>
            </w:r>
          </w:p>
        </w:tc>
        <w:tc>
          <w:tcPr>
            <w:tcW w:w="2640" w:type="dxa"/>
            <w:tcBorders>
              <w:top w:val="nil"/>
              <w:left w:val="single" w:sz="4" w:space="0" w:color="BFBFBF"/>
              <w:bottom w:val="nil"/>
              <w:right w:val="nil"/>
            </w:tcBorders>
            <w:shd w:val="clear" w:color="000000" w:fill="FFFFFF"/>
            <w:noWrap/>
            <w:vAlign w:val="center"/>
            <w:hideMark/>
          </w:tcPr>
          <w:p w14:paraId="2FC621C6"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Marruecos</w:t>
            </w:r>
          </w:p>
        </w:tc>
        <w:tc>
          <w:tcPr>
            <w:tcW w:w="1340" w:type="dxa"/>
            <w:tcBorders>
              <w:top w:val="nil"/>
              <w:left w:val="nil"/>
              <w:bottom w:val="nil"/>
              <w:right w:val="single" w:sz="4" w:space="0" w:color="D9D9D9"/>
            </w:tcBorders>
            <w:shd w:val="clear" w:color="000000" w:fill="FFFFFF"/>
            <w:noWrap/>
            <w:vAlign w:val="center"/>
            <w:hideMark/>
          </w:tcPr>
          <w:p w14:paraId="5F0A683E"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37C126CF"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243D3D4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Azerbaiyán</w:t>
            </w:r>
          </w:p>
        </w:tc>
        <w:tc>
          <w:tcPr>
            <w:tcW w:w="1340" w:type="dxa"/>
            <w:tcBorders>
              <w:top w:val="nil"/>
              <w:left w:val="nil"/>
              <w:bottom w:val="nil"/>
              <w:right w:val="nil"/>
            </w:tcBorders>
            <w:shd w:val="clear" w:color="000000" w:fill="FFFFFF"/>
            <w:noWrap/>
            <w:vAlign w:val="center"/>
            <w:hideMark/>
          </w:tcPr>
          <w:p w14:paraId="5C63C9AB"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bottom"/>
            <w:hideMark/>
          </w:tcPr>
          <w:p w14:paraId="7B3C83E7"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México</w:t>
            </w:r>
          </w:p>
        </w:tc>
        <w:tc>
          <w:tcPr>
            <w:tcW w:w="1340" w:type="dxa"/>
            <w:tcBorders>
              <w:top w:val="nil"/>
              <w:left w:val="nil"/>
              <w:bottom w:val="nil"/>
              <w:right w:val="single" w:sz="4" w:space="0" w:color="D9D9D9"/>
            </w:tcBorders>
            <w:shd w:val="clear" w:color="000000" w:fill="FFFFFF"/>
            <w:noWrap/>
            <w:vAlign w:val="center"/>
            <w:hideMark/>
          </w:tcPr>
          <w:p w14:paraId="5B9D2C81"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6.250</w:t>
            </w:r>
          </w:p>
        </w:tc>
      </w:tr>
      <w:tr w:rsidR="007B695A" w:rsidRPr="006848F6" w14:paraId="5C1F1682"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07FA93CB"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Belarús</w:t>
            </w:r>
          </w:p>
        </w:tc>
        <w:tc>
          <w:tcPr>
            <w:tcW w:w="1340" w:type="dxa"/>
            <w:tcBorders>
              <w:top w:val="nil"/>
              <w:left w:val="nil"/>
              <w:bottom w:val="nil"/>
              <w:right w:val="nil"/>
            </w:tcBorders>
            <w:shd w:val="clear" w:color="000000" w:fill="FFFFFF"/>
            <w:noWrap/>
            <w:vAlign w:val="center"/>
            <w:hideMark/>
          </w:tcPr>
          <w:p w14:paraId="330475E3"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4D2B669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 xml:space="preserve">Montenegro </w:t>
            </w:r>
          </w:p>
        </w:tc>
        <w:tc>
          <w:tcPr>
            <w:tcW w:w="1340" w:type="dxa"/>
            <w:tcBorders>
              <w:top w:val="nil"/>
              <w:left w:val="nil"/>
              <w:bottom w:val="nil"/>
              <w:right w:val="single" w:sz="4" w:space="0" w:color="D9D9D9"/>
            </w:tcBorders>
            <w:shd w:val="clear" w:color="000000" w:fill="FFFFFF"/>
            <w:noWrap/>
            <w:vAlign w:val="center"/>
            <w:hideMark/>
          </w:tcPr>
          <w:p w14:paraId="150AD877"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26DB7638"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2FAF6BCB"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Bélgica</w:t>
            </w:r>
          </w:p>
        </w:tc>
        <w:tc>
          <w:tcPr>
            <w:tcW w:w="1340" w:type="dxa"/>
            <w:tcBorders>
              <w:top w:val="nil"/>
              <w:left w:val="nil"/>
              <w:bottom w:val="nil"/>
              <w:right w:val="nil"/>
            </w:tcBorders>
            <w:shd w:val="clear" w:color="000000" w:fill="FFFFFF"/>
            <w:noWrap/>
            <w:vAlign w:val="center"/>
            <w:hideMark/>
          </w:tcPr>
          <w:p w14:paraId="77C71A2B"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c>
          <w:tcPr>
            <w:tcW w:w="2640" w:type="dxa"/>
            <w:tcBorders>
              <w:top w:val="nil"/>
              <w:left w:val="single" w:sz="4" w:space="0" w:color="BFBFBF"/>
              <w:bottom w:val="nil"/>
              <w:right w:val="nil"/>
            </w:tcBorders>
            <w:shd w:val="clear" w:color="000000" w:fill="FFFFFF"/>
            <w:noWrap/>
            <w:vAlign w:val="center"/>
            <w:hideMark/>
          </w:tcPr>
          <w:p w14:paraId="2C43D224"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Nicaragua</w:t>
            </w:r>
          </w:p>
        </w:tc>
        <w:tc>
          <w:tcPr>
            <w:tcW w:w="1340" w:type="dxa"/>
            <w:tcBorders>
              <w:top w:val="nil"/>
              <w:left w:val="nil"/>
              <w:bottom w:val="nil"/>
              <w:right w:val="single" w:sz="4" w:space="0" w:color="D9D9D9"/>
            </w:tcBorders>
            <w:shd w:val="clear" w:color="000000" w:fill="FFFFFF"/>
            <w:noWrap/>
            <w:vAlign w:val="center"/>
            <w:hideMark/>
          </w:tcPr>
          <w:p w14:paraId="40E185EC"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6BF15104"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4C5300C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Bolivia (Estado Plurinacional de)</w:t>
            </w:r>
          </w:p>
        </w:tc>
        <w:tc>
          <w:tcPr>
            <w:tcW w:w="1340" w:type="dxa"/>
            <w:tcBorders>
              <w:top w:val="nil"/>
              <w:left w:val="nil"/>
              <w:bottom w:val="nil"/>
              <w:right w:val="nil"/>
            </w:tcBorders>
            <w:shd w:val="clear" w:color="000000" w:fill="FFFFFF"/>
            <w:noWrap/>
            <w:vAlign w:val="center"/>
            <w:hideMark/>
          </w:tcPr>
          <w:p w14:paraId="2750F81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auto" w:fill="auto"/>
            <w:noWrap/>
            <w:vAlign w:val="bottom"/>
            <w:hideMark/>
          </w:tcPr>
          <w:p w14:paraId="6849FCCB"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Noruega</w:t>
            </w:r>
          </w:p>
        </w:tc>
        <w:tc>
          <w:tcPr>
            <w:tcW w:w="1340" w:type="dxa"/>
            <w:tcBorders>
              <w:top w:val="nil"/>
              <w:left w:val="nil"/>
              <w:bottom w:val="nil"/>
              <w:right w:val="single" w:sz="4" w:space="0" w:color="D9D9D9"/>
            </w:tcBorders>
            <w:shd w:val="clear" w:color="000000" w:fill="FFFFFF"/>
            <w:noWrap/>
            <w:vAlign w:val="center"/>
            <w:hideMark/>
          </w:tcPr>
          <w:p w14:paraId="7973D64D"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r>
      <w:tr w:rsidR="007B695A" w:rsidRPr="006848F6" w14:paraId="6162D145"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23BDE8D6"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Bosnia y Herzegovina</w:t>
            </w:r>
          </w:p>
        </w:tc>
        <w:tc>
          <w:tcPr>
            <w:tcW w:w="1340" w:type="dxa"/>
            <w:tcBorders>
              <w:top w:val="nil"/>
              <w:left w:val="nil"/>
              <w:bottom w:val="nil"/>
              <w:right w:val="nil"/>
            </w:tcBorders>
            <w:shd w:val="clear" w:color="000000" w:fill="FFFFFF"/>
            <w:noWrap/>
            <w:vAlign w:val="center"/>
            <w:hideMark/>
          </w:tcPr>
          <w:p w14:paraId="479A2040"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7ED40E2A"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Nueva Zelandia</w:t>
            </w:r>
          </w:p>
        </w:tc>
        <w:tc>
          <w:tcPr>
            <w:tcW w:w="1340" w:type="dxa"/>
            <w:tcBorders>
              <w:top w:val="nil"/>
              <w:left w:val="nil"/>
              <w:bottom w:val="nil"/>
              <w:right w:val="single" w:sz="4" w:space="0" w:color="D9D9D9"/>
            </w:tcBorders>
            <w:shd w:val="clear" w:color="000000" w:fill="FFFFFF"/>
            <w:noWrap/>
            <w:vAlign w:val="center"/>
            <w:hideMark/>
          </w:tcPr>
          <w:p w14:paraId="28305613"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r>
      <w:tr w:rsidR="007B695A" w:rsidRPr="006848F6" w14:paraId="461E9846"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27033104"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Brasil</w:t>
            </w:r>
          </w:p>
        </w:tc>
        <w:tc>
          <w:tcPr>
            <w:tcW w:w="1340" w:type="dxa"/>
            <w:tcBorders>
              <w:top w:val="nil"/>
              <w:left w:val="nil"/>
              <w:bottom w:val="nil"/>
              <w:right w:val="nil"/>
            </w:tcBorders>
            <w:shd w:val="clear" w:color="000000" w:fill="FFFFFF"/>
            <w:noWrap/>
            <w:vAlign w:val="center"/>
            <w:hideMark/>
          </w:tcPr>
          <w:p w14:paraId="407C1DFA"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2.083</w:t>
            </w:r>
          </w:p>
        </w:tc>
        <w:tc>
          <w:tcPr>
            <w:tcW w:w="2640" w:type="dxa"/>
            <w:tcBorders>
              <w:top w:val="nil"/>
              <w:left w:val="single" w:sz="4" w:space="0" w:color="BFBFBF"/>
              <w:bottom w:val="nil"/>
              <w:right w:val="nil"/>
            </w:tcBorders>
            <w:shd w:val="clear" w:color="000000" w:fill="FFFFFF"/>
            <w:vAlign w:val="center"/>
            <w:hideMark/>
          </w:tcPr>
          <w:p w14:paraId="7496CA25"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Omán</w:t>
            </w:r>
          </w:p>
        </w:tc>
        <w:tc>
          <w:tcPr>
            <w:tcW w:w="1340" w:type="dxa"/>
            <w:tcBorders>
              <w:top w:val="nil"/>
              <w:left w:val="nil"/>
              <w:bottom w:val="nil"/>
              <w:right w:val="nil"/>
            </w:tcBorders>
            <w:shd w:val="clear" w:color="000000" w:fill="FFFFFF"/>
            <w:noWrap/>
            <w:vAlign w:val="center"/>
            <w:hideMark/>
          </w:tcPr>
          <w:p w14:paraId="57D5F4D6"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r>
      <w:tr w:rsidR="007B695A" w:rsidRPr="006848F6" w14:paraId="73B49F17"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1EC489CD"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Bulgaria</w:t>
            </w:r>
          </w:p>
        </w:tc>
        <w:tc>
          <w:tcPr>
            <w:tcW w:w="1340" w:type="dxa"/>
            <w:tcBorders>
              <w:top w:val="nil"/>
              <w:left w:val="nil"/>
              <w:bottom w:val="nil"/>
              <w:right w:val="nil"/>
            </w:tcBorders>
            <w:shd w:val="clear" w:color="000000" w:fill="FFFFFF"/>
            <w:noWrap/>
            <w:vAlign w:val="center"/>
            <w:hideMark/>
          </w:tcPr>
          <w:p w14:paraId="74E7452D"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6755C907"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Organización Africana de la Propiedad Intelectual</w:t>
            </w:r>
          </w:p>
        </w:tc>
        <w:tc>
          <w:tcPr>
            <w:tcW w:w="1340" w:type="dxa"/>
            <w:tcBorders>
              <w:top w:val="nil"/>
              <w:left w:val="nil"/>
              <w:bottom w:val="nil"/>
              <w:right w:val="single" w:sz="4" w:space="0" w:color="D9D9D9"/>
            </w:tcBorders>
            <w:shd w:val="clear" w:color="000000" w:fill="FFFFFF"/>
            <w:noWrap/>
            <w:vAlign w:val="center"/>
            <w:hideMark/>
          </w:tcPr>
          <w:p w14:paraId="610E112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19C5ACC2"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73482FB6"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Canadá</w:t>
            </w:r>
          </w:p>
        </w:tc>
        <w:tc>
          <w:tcPr>
            <w:tcW w:w="1340" w:type="dxa"/>
            <w:tcBorders>
              <w:top w:val="nil"/>
              <w:left w:val="nil"/>
              <w:bottom w:val="nil"/>
              <w:right w:val="nil"/>
            </w:tcBorders>
            <w:shd w:val="clear" w:color="000000" w:fill="FFFFFF"/>
            <w:noWrap/>
            <w:vAlign w:val="center"/>
            <w:hideMark/>
          </w:tcPr>
          <w:p w14:paraId="335B4AC9"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c>
          <w:tcPr>
            <w:tcW w:w="2640" w:type="dxa"/>
            <w:tcBorders>
              <w:top w:val="nil"/>
              <w:left w:val="single" w:sz="4" w:space="0" w:color="BFBFBF"/>
              <w:bottom w:val="nil"/>
              <w:right w:val="nil"/>
            </w:tcBorders>
            <w:shd w:val="clear" w:color="000000" w:fill="FFFFFF"/>
            <w:noWrap/>
            <w:vAlign w:val="center"/>
            <w:hideMark/>
          </w:tcPr>
          <w:p w14:paraId="5050C9A0"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Países Bajos</w:t>
            </w:r>
          </w:p>
        </w:tc>
        <w:tc>
          <w:tcPr>
            <w:tcW w:w="1340" w:type="dxa"/>
            <w:tcBorders>
              <w:top w:val="nil"/>
              <w:left w:val="nil"/>
              <w:bottom w:val="nil"/>
              <w:right w:val="single" w:sz="4" w:space="0" w:color="D9D9D9"/>
            </w:tcBorders>
            <w:shd w:val="clear" w:color="000000" w:fill="FFFFFF"/>
            <w:noWrap/>
            <w:vAlign w:val="center"/>
            <w:hideMark/>
          </w:tcPr>
          <w:p w14:paraId="4653D957"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24.999</w:t>
            </w:r>
          </w:p>
        </w:tc>
      </w:tr>
      <w:tr w:rsidR="007B695A" w:rsidRPr="006848F6" w14:paraId="1E06A924"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4F815343"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Chile</w:t>
            </w:r>
          </w:p>
        </w:tc>
        <w:tc>
          <w:tcPr>
            <w:tcW w:w="1340" w:type="dxa"/>
            <w:tcBorders>
              <w:top w:val="nil"/>
              <w:left w:val="nil"/>
              <w:bottom w:val="nil"/>
              <w:right w:val="nil"/>
            </w:tcBorders>
            <w:shd w:val="clear" w:color="000000" w:fill="FFFFFF"/>
            <w:noWrap/>
            <w:vAlign w:val="center"/>
            <w:hideMark/>
          </w:tcPr>
          <w:p w14:paraId="2F640171"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2A98063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Panamá</w:t>
            </w:r>
          </w:p>
        </w:tc>
        <w:tc>
          <w:tcPr>
            <w:tcW w:w="1340" w:type="dxa"/>
            <w:tcBorders>
              <w:top w:val="nil"/>
              <w:left w:val="nil"/>
              <w:bottom w:val="nil"/>
              <w:right w:val="single" w:sz="4" w:space="0" w:color="D9D9D9"/>
            </w:tcBorders>
            <w:shd w:val="clear" w:color="000000" w:fill="FFFFFF"/>
            <w:noWrap/>
            <w:vAlign w:val="center"/>
            <w:hideMark/>
          </w:tcPr>
          <w:p w14:paraId="2532843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3CEDB6DA"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0093934A"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China</w:t>
            </w:r>
          </w:p>
        </w:tc>
        <w:tc>
          <w:tcPr>
            <w:tcW w:w="1340" w:type="dxa"/>
            <w:tcBorders>
              <w:top w:val="nil"/>
              <w:left w:val="nil"/>
              <w:bottom w:val="nil"/>
              <w:right w:val="nil"/>
            </w:tcBorders>
            <w:shd w:val="clear" w:color="000000" w:fill="FFFFFF"/>
            <w:noWrap/>
            <w:vAlign w:val="center"/>
            <w:hideMark/>
          </w:tcPr>
          <w:p w14:paraId="38861CC1"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16.666</w:t>
            </w:r>
          </w:p>
        </w:tc>
        <w:tc>
          <w:tcPr>
            <w:tcW w:w="2640" w:type="dxa"/>
            <w:tcBorders>
              <w:top w:val="nil"/>
              <w:left w:val="single" w:sz="4" w:space="0" w:color="BFBFBF"/>
              <w:bottom w:val="nil"/>
              <w:right w:val="nil"/>
            </w:tcBorders>
            <w:shd w:val="clear" w:color="000000" w:fill="FFFFFF"/>
            <w:noWrap/>
            <w:vAlign w:val="center"/>
            <w:hideMark/>
          </w:tcPr>
          <w:p w14:paraId="0C09EBAA"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Paraguay</w:t>
            </w:r>
          </w:p>
        </w:tc>
        <w:tc>
          <w:tcPr>
            <w:tcW w:w="1340" w:type="dxa"/>
            <w:tcBorders>
              <w:top w:val="nil"/>
              <w:left w:val="nil"/>
              <w:bottom w:val="nil"/>
              <w:right w:val="single" w:sz="4" w:space="0" w:color="D9D9D9"/>
            </w:tcBorders>
            <w:shd w:val="clear" w:color="000000" w:fill="FFFFFF"/>
            <w:noWrap/>
            <w:vAlign w:val="center"/>
            <w:hideMark/>
          </w:tcPr>
          <w:p w14:paraId="73A285A3"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71EF1B3F"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068C8DC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Colombia</w:t>
            </w:r>
          </w:p>
        </w:tc>
        <w:tc>
          <w:tcPr>
            <w:tcW w:w="1340" w:type="dxa"/>
            <w:tcBorders>
              <w:top w:val="nil"/>
              <w:left w:val="nil"/>
              <w:bottom w:val="nil"/>
              <w:right w:val="nil"/>
            </w:tcBorders>
            <w:shd w:val="clear" w:color="000000" w:fill="FFFFFF"/>
            <w:noWrap/>
            <w:vAlign w:val="center"/>
            <w:hideMark/>
          </w:tcPr>
          <w:p w14:paraId="592706AB"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4937BAFE"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Perú</w:t>
            </w:r>
          </w:p>
        </w:tc>
        <w:tc>
          <w:tcPr>
            <w:tcW w:w="1340" w:type="dxa"/>
            <w:tcBorders>
              <w:top w:val="nil"/>
              <w:left w:val="nil"/>
              <w:bottom w:val="nil"/>
              <w:right w:val="single" w:sz="4" w:space="0" w:color="D9D9D9"/>
            </w:tcBorders>
            <w:shd w:val="clear" w:color="000000" w:fill="FFFFFF"/>
            <w:noWrap/>
            <w:vAlign w:val="center"/>
            <w:hideMark/>
          </w:tcPr>
          <w:p w14:paraId="7A0D7930"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5B170284"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7CF546FB"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Costa Rica</w:t>
            </w:r>
          </w:p>
        </w:tc>
        <w:tc>
          <w:tcPr>
            <w:tcW w:w="1340" w:type="dxa"/>
            <w:tcBorders>
              <w:top w:val="nil"/>
              <w:left w:val="nil"/>
              <w:bottom w:val="nil"/>
              <w:right w:val="nil"/>
            </w:tcBorders>
            <w:shd w:val="clear" w:color="000000" w:fill="FFFFFF"/>
            <w:noWrap/>
            <w:vAlign w:val="center"/>
            <w:hideMark/>
          </w:tcPr>
          <w:p w14:paraId="68B0F834"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682EC7D1"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Polonia</w:t>
            </w:r>
          </w:p>
        </w:tc>
        <w:tc>
          <w:tcPr>
            <w:tcW w:w="1340" w:type="dxa"/>
            <w:tcBorders>
              <w:top w:val="nil"/>
              <w:left w:val="nil"/>
              <w:bottom w:val="nil"/>
              <w:right w:val="single" w:sz="4" w:space="0" w:color="D9D9D9"/>
            </w:tcBorders>
            <w:shd w:val="clear" w:color="000000" w:fill="FFFFFF"/>
            <w:noWrap/>
            <w:vAlign w:val="center"/>
            <w:hideMark/>
          </w:tcPr>
          <w:p w14:paraId="65B49077"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4.167</w:t>
            </w:r>
          </w:p>
        </w:tc>
      </w:tr>
      <w:tr w:rsidR="007B695A" w:rsidRPr="006848F6" w14:paraId="0793565E"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1CC86144"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Croacia</w:t>
            </w:r>
          </w:p>
        </w:tc>
        <w:tc>
          <w:tcPr>
            <w:tcW w:w="1340" w:type="dxa"/>
            <w:tcBorders>
              <w:top w:val="nil"/>
              <w:left w:val="nil"/>
              <w:bottom w:val="nil"/>
              <w:right w:val="nil"/>
            </w:tcBorders>
            <w:shd w:val="clear" w:color="000000" w:fill="FFFFFF"/>
            <w:noWrap/>
            <w:vAlign w:val="center"/>
            <w:hideMark/>
          </w:tcPr>
          <w:p w14:paraId="4E4822FA"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4072B047"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Portugal</w:t>
            </w:r>
          </w:p>
        </w:tc>
        <w:tc>
          <w:tcPr>
            <w:tcW w:w="1340" w:type="dxa"/>
            <w:tcBorders>
              <w:top w:val="nil"/>
              <w:left w:val="nil"/>
              <w:bottom w:val="nil"/>
              <w:right w:val="single" w:sz="4" w:space="0" w:color="D9D9D9"/>
            </w:tcBorders>
            <w:shd w:val="clear" w:color="000000" w:fill="FFFFFF"/>
            <w:noWrap/>
            <w:vAlign w:val="center"/>
            <w:hideMark/>
          </w:tcPr>
          <w:p w14:paraId="0AE17D5F"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4.167</w:t>
            </w:r>
          </w:p>
        </w:tc>
      </w:tr>
      <w:tr w:rsidR="007B695A" w:rsidRPr="006848F6" w14:paraId="6919FD80"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3A65181C"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Dinamarca</w:t>
            </w:r>
          </w:p>
        </w:tc>
        <w:tc>
          <w:tcPr>
            <w:tcW w:w="1340" w:type="dxa"/>
            <w:tcBorders>
              <w:top w:val="nil"/>
              <w:left w:val="nil"/>
              <w:bottom w:val="nil"/>
              <w:right w:val="nil"/>
            </w:tcBorders>
            <w:shd w:val="clear" w:color="000000" w:fill="FFFFFF"/>
            <w:noWrap/>
            <w:vAlign w:val="center"/>
            <w:hideMark/>
          </w:tcPr>
          <w:p w14:paraId="535ABA58"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c>
          <w:tcPr>
            <w:tcW w:w="2640" w:type="dxa"/>
            <w:tcBorders>
              <w:top w:val="nil"/>
              <w:left w:val="single" w:sz="4" w:space="0" w:color="BFBFBF"/>
              <w:bottom w:val="nil"/>
              <w:right w:val="nil"/>
            </w:tcBorders>
            <w:shd w:val="clear" w:color="000000" w:fill="FFFFFF"/>
            <w:noWrap/>
            <w:vAlign w:val="center"/>
            <w:hideMark/>
          </w:tcPr>
          <w:p w14:paraId="5AABA97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Reino Unido</w:t>
            </w:r>
          </w:p>
        </w:tc>
        <w:tc>
          <w:tcPr>
            <w:tcW w:w="1340" w:type="dxa"/>
            <w:tcBorders>
              <w:top w:val="nil"/>
              <w:left w:val="nil"/>
              <w:bottom w:val="nil"/>
              <w:right w:val="single" w:sz="4" w:space="0" w:color="D9D9D9"/>
            </w:tcBorders>
            <w:shd w:val="clear" w:color="000000" w:fill="FFFFFF"/>
            <w:noWrap/>
            <w:vAlign w:val="center"/>
            <w:hideMark/>
          </w:tcPr>
          <w:p w14:paraId="06904E56"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41.667</w:t>
            </w:r>
          </w:p>
        </w:tc>
      </w:tr>
      <w:tr w:rsidR="007B695A" w:rsidRPr="006848F6" w14:paraId="2ABDC665"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251F038C"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Ecuador</w:t>
            </w:r>
          </w:p>
        </w:tc>
        <w:tc>
          <w:tcPr>
            <w:tcW w:w="1340" w:type="dxa"/>
            <w:tcBorders>
              <w:top w:val="nil"/>
              <w:left w:val="nil"/>
              <w:bottom w:val="nil"/>
              <w:right w:val="nil"/>
            </w:tcBorders>
            <w:shd w:val="clear" w:color="000000" w:fill="FFFFFF"/>
            <w:noWrap/>
            <w:vAlign w:val="center"/>
            <w:hideMark/>
          </w:tcPr>
          <w:p w14:paraId="31D7E8DA"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430CC89D"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República Checa</w:t>
            </w:r>
          </w:p>
        </w:tc>
        <w:tc>
          <w:tcPr>
            <w:tcW w:w="1340" w:type="dxa"/>
            <w:tcBorders>
              <w:top w:val="nil"/>
              <w:left w:val="nil"/>
              <w:bottom w:val="nil"/>
              <w:right w:val="single" w:sz="4" w:space="0" w:color="D9D9D9"/>
            </w:tcBorders>
            <w:shd w:val="clear" w:color="000000" w:fill="FFFFFF"/>
            <w:noWrap/>
            <w:vAlign w:val="center"/>
            <w:hideMark/>
          </w:tcPr>
          <w:p w14:paraId="5C790B92"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4.167</w:t>
            </w:r>
          </w:p>
        </w:tc>
      </w:tr>
      <w:tr w:rsidR="007B695A" w:rsidRPr="006848F6" w14:paraId="7628CB8C"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4D70C8D0"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Egipto</w:t>
            </w:r>
          </w:p>
        </w:tc>
        <w:tc>
          <w:tcPr>
            <w:tcW w:w="1340" w:type="dxa"/>
            <w:tcBorders>
              <w:top w:val="nil"/>
              <w:left w:val="nil"/>
              <w:bottom w:val="nil"/>
              <w:right w:val="nil"/>
            </w:tcBorders>
            <w:shd w:val="clear" w:color="000000" w:fill="FFFFFF"/>
            <w:noWrap/>
            <w:vAlign w:val="center"/>
            <w:hideMark/>
          </w:tcPr>
          <w:p w14:paraId="7AD4AF4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4C54F6DB"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República de Corea</w:t>
            </w:r>
          </w:p>
        </w:tc>
        <w:tc>
          <w:tcPr>
            <w:tcW w:w="1340" w:type="dxa"/>
            <w:tcBorders>
              <w:top w:val="nil"/>
              <w:left w:val="nil"/>
              <w:bottom w:val="nil"/>
              <w:right w:val="single" w:sz="4" w:space="0" w:color="D9D9D9"/>
            </w:tcBorders>
            <w:shd w:val="clear" w:color="000000" w:fill="FFFFFF"/>
            <w:noWrap/>
            <w:vAlign w:val="center"/>
            <w:hideMark/>
          </w:tcPr>
          <w:p w14:paraId="728F151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12.500</w:t>
            </w:r>
          </w:p>
        </w:tc>
      </w:tr>
      <w:tr w:rsidR="007B695A" w:rsidRPr="006848F6" w14:paraId="4E9EEA3E"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1615C30E"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Eslovaquia</w:t>
            </w:r>
          </w:p>
        </w:tc>
        <w:tc>
          <w:tcPr>
            <w:tcW w:w="1340" w:type="dxa"/>
            <w:tcBorders>
              <w:top w:val="nil"/>
              <w:left w:val="nil"/>
              <w:bottom w:val="nil"/>
              <w:right w:val="nil"/>
            </w:tcBorders>
            <w:shd w:val="clear" w:color="000000" w:fill="FFFFFF"/>
            <w:noWrap/>
            <w:vAlign w:val="center"/>
            <w:hideMark/>
          </w:tcPr>
          <w:p w14:paraId="5BE8BA0A"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4.167</w:t>
            </w:r>
          </w:p>
        </w:tc>
        <w:tc>
          <w:tcPr>
            <w:tcW w:w="2640" w:type="dxa"/>
            <w:tcBorders>
              <w:top w:val="nil"/>
              <w:left w:val="single" w:sz="4" w:space="0" w:color="BFBFBF"/>
              <w:bottom w:val="nil"/>
              <w:right w:val="nil"/>
            </w:tcBorders>
            <w:shd w:val="clear" w:color="000000" w:fill="FFFFFF"/>
            <w:noWrap/>
            <w:vAlign w:val="center"/>
            <w:hideMark/>
          </w:tcPr>
          <w:p w14:paraId="0A35F631"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República de Moldova</w:t>
            </w:r>
          </w:p>
        </w:tc>
        <w:tc>
          <w:tcPr>
            <w:tcW w:w="1340" w:type="dxa"/>
            <w:tcBorders>
              <w:top w:val="nil"/>
              <w:left w:val="nil"/>
              <w:bottom w:val="nil"/>
              <w:right w:val="single" w:sz="4" w:space="0" w:color="D9D9D9"/>
            </w:tcBorders>
            <w:shd w:val="clear" w:color="000000" w:fill="FFFFFF"/>
            <w:noWrap/>
            <w:vAlign w:val="center"/>
            <w:hideMark/>
          </w:tcPr>
          <w:p w14:paraId="53326022"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5F486D55"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418D29F6"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Eslovenia</w:t>
            </w:r>
          </w:p>
        </w:tc>
        <w:tc>
          <w:tcPr>
            <w:tcW w:w="1340" w:type="dxa"/>
            <w:tcBorders>
              <w:top w:val="nil"/>
              <w:left w:val="nil"/>
              <w:bottom w:val="nil"/>
              <w:right w:val="nil"/>
            </w:tcBorders>
            <w:shd w:val="clear" w:color="000000" w:fill="FFFFFF"/>
            <w:noWrap/>
            <w:vAlign w:val="center"/>
            <w:hideMark/>
          </w:tcPr>
          <w:p w14:paraId="5F8F893F"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20912FA6"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República Dominicana</w:t>
            </w:r>
          </w:p>
        </w:tc>
        <w:tc>
          <w:tcPr>
            <w:tcW w:w="1340" w:type="dxa"/>
            <w:tcBorders>
              <w:top w:val="nil"/>
              <w:left w:val="nil"/>
              <w:bottom w:val="nil"/>
              <w:right w:val="single" w:sz="4" w:space="0" w:color="D9D9D9"/>
            </w:tcBorders>
            <w:shd w:val="clear" w:color="000000" w:fill="FFFFFF"/>
            <w:noWrap/>
            <w:vAlign w:val="center"/>
            <w:hideMark/>
          </w:tcPr>
          <w:p w14:paraId="7CDDAD2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3BF44A0E"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789750AF"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España</w:t>
            </w:r>
          </w:p>
        </w:tc>
        <w:tc>
          <w:tcPr>
            <w:tcW w:w="1340" w:type="dxa"/>
            <w:tcBorders>
              <w:top w:val="nil"/>
              <w:left w:val="nil"/>
              <w:bottom w:val="nil"/>
              <w:right w:val="nil"/>
            </w:tcBorders>
            <w:shd w:val="clear" w:color="000000" w:fill="FFFFFF"/>
            <w:noWrap/>
            <w:vAlign w:val="center"/>
            <w:hideMark/>
          </w:tcPr>
          <w:p w14:paraId="5FFF3E9C"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12.500</w:t>
            </w:r>
          </w:p>
        </w:tc>
        <w:tc>
          <w:tcPr>
            <w:tcW w:w="2640" w:type="dxa"/>
            <w:tcBorders>
              <w:top w:val="nil"/>
              <w:left w:val="single" w:sz="4" w:space="0" w:color="BFBFBF"/>
              <w:bottom w:val="nil"/>
              <w:right w:val="nil"/>
            </w:tcBorders>
            <w:shd w:val="clear" w:color="000000" w:fill="FFFFFF"/>
            <w:noWrap/>
            <w:vAlign w:val="center"/>
            <w:hideMark/>
          </w:tcPr>
          <w:p w14:paraId="5E11DC6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República Unida de Tanzanía</w:t>
            </w:r>
          </w:p>
        </w:tc>
        <w:tc>
          <w:tcPr>
            <w:tcW w:w="1340" w:type="dxa"/>
            <w:tcBorders>
              <w:top w:val="nil"/>
              <w:left w:val="nil"/>
              <w:bottom w:val="nil"/>
              <w:right w:val="single" w:sz="4" w:space="0" w:color="D9D9D9"/>
            </w:tcBorders>
            <w:shd w:val="clear" w:color="000000" w:fill="FFFFFF"/>
            <w:noWrap/>
            <w:vAlign w:val="center"/>
            <w:hideMark/>
          </w:tcPr>
          <w:p w14:paraId="6E408326"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61B583EA"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25C9E1AA"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Estados Unidos de América</w:t>
            </w:r>
          </w:p>
        </w:tc>
        <w:tc>
          <w:tcPr>
            <w:tcW w:w="1340" w:type="dxa"/>
            <w:tcBorders>
              <w:top w:val="nil"/>
              <w:left w:val="nil"/>
              <w:bottom w:val="nil"/>
              <w:right w:val="nil"/>
            </w:tcBorders>
            <w:shd w:val="clear" w:color="000000" w:fill="FFFFFF"/>
            <w:noWrap/>
            <w:vAlign w:val="center"/>
            <w:hideMark/>
          </w:tcPr>
          <w:p w14:paraId="4CE303C9"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41.667</w:t>
            </w:r>
          </w:p>
        </w:tc>
        <w:tc>
          <w:tcPr>
            <w:tcW w:w="2640" w:type="dxa"/>
            <w:tcBorders>
              <w:top w:val="nil"/>
              <w:left w:val="single" w:sz="4" w:space="0" w:color="BFBFBF"/>
              <w:bottom w:val="nil"/>
              <w:right w:val="nil"/>
            </w:tcBorders>
            <w:shd w:val="clear" w:color="000000" w:fill="FFFFFF"/>
            <w:noWrap/>
            <w:vAlign w:val="center"/>
            <w:hideMark/>
          </w:tcPr>
          <w:p w14:paraId="3C15055F"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Rumania</w:t>
            </w:r>
          </w:p>
        </w:tc>
        <w:tc>
          <w:tcPr>
            <w:tcW w:w="1340" w:type="dxa"/>
            <w:tcBorders>
              <w:top w:val="nil"/>
              <w:left w:val="nil"/>
              <w:bottom w:val="nil"/>
              <w:right w:val="single" w:sz="4" w:space="0" w:color="D9D9D9"/>
            </w:tcBorders>
            <w:shd w:val="clear" w:color="000000" w:fill="FFFFFF"/>
            <w:noWrap/>
            <w:vAlign w:val="center"/>
            <w:hideMark/>
          </w:tcPr>
          <w:p w14:paraId="0D7BCEB4"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64FCCD38"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0B928E83"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Estonia</w:t>
            </w:r>
          </w:p>
        </w:tc>
        <w:tc>
          <w:tcPr>
            <w:tcW w:w="1340" w:type="dxa"/>
            <w:tcBorders>
              <w:top w:val="nil"/>
              <w:left w:val="nil"/>
              <w:bottom w:val="nil"/>
              <w:right w:val="nil"/>
            </w:tcBorders>
            <w:shd w:val="clear" w:color="000000" w:fill="FFFFFF"/>
            <w:noWrap/>
            <w:vAlign w:val="center"/>
            <w:hideMark/>
          </w:tcPr>
          <w:p w14:paraId="1071FDA7"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001C9CC7"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Serbia</w:t>
            </w:r>
          </w:p>
        </w:tc>
        <w:tc>
          <w:tcPr>
            <w:tcW w:w="1340" w:type="dxa"/>
            <w:tcBorders>
              <w:top w:val="nil"/>
              <w:left w:val="nil"/>
              <w:bottom w:val="nil"/>
              <w:right w:val="single" w:sz="4" w:space="0" w:color="D9D9D9"/>
            </w:tcBorders>
            <w:shd w:val="clear" w:color="000000" w:fill="FFFFFF"/>
            <w:noWrap/>
            <w:vAlign w:val="center"/>
            <w:hideMark/>
          </w:tcPr>
          <w:p w14:paraId="64B73F1B"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3E91F6C5"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5159C079"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Federación de Rusia</w:t>
            </w:r>
          </w:p>
        </w:tc>
        <w:tc>
          <w:tcPr>
            <w:tcW w:w="1340" w:type="dxa"/>
            <w:tcBorders>
              <w:top w:val="nil"/>
              <w:left w:val="nil"/>
              <w:bottom w:val="nil"/>
              <w:right w:val="nil"/>
            </w:tcBorders>
            <w:shd w:val="clear" w:color="000000" w:fill="FFFFFF"/>
            <w:noWrap/>
            <w:vAlign w:val="center"/>
            <w:hideMark/>
          </w:tcPr>
          <w:p w14:paraId="7B39C7B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16.666</w:t>
            </w:r>
          </w:p>
        </w:tc>
        <w:tc>
          <w:tcPr>
            <w:tcW w:w="2640" w:type="dxa"/>
            <w:tcBorders>
              <w:top w:val="nil"/>
              <w:left w:val="single" w:sz="4" w:space="0" w:color="BFBFBF"/>
              <w:bottom w:val="nil"/>
              <w:right w:val="nil"/>
            </w:tcBorders>
            <w:shd w:val="clear" w:color="000000" w:fill="FFFFFF"/>
            <w:noWrap/>
            <w:vAlign w:val="center"/>
            <w:hideMark/>
          </w:tcPr>
          <w:p w14:paraId="72AF5E37"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Singapur</w:t>
            </w:r>
          </w:p>
        </w:tc>
        <w:tc>
          <w:tcPr>
            <w:tcW w:w="1340" w:type="dxa"/>
            <w:tcBorders>
              <w:top w:val="nil"/>
              <w:left w:val="nil"/>
              <w:bottom w:val="nil"/>
              <w:right w:val="single" w:sz="4" w:space="0" w:color="D9D9D9"/>
            </w:tcBorders>
            <w:shd w:val="clear" w:color="000000" w:fill="FFFFFF"/>
            <w:noWrap/>
            <w:vAlign w:val="center"/>
            <w:hideMark/>
          </w:tcPr>
          <w:p w14:paraId="4CBE60BC"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08A0F8D4"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00B4C1AE"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Finlandia</w:t>
            </w:r>
          </w:p>
        </w:tc>
        <w:tc>
          <w:tcPr>
            <w:tcW w:w="1340" w:type="dxa"/>
            <w:tcBorders>
              <w:top w:val="nil"/>
              <w:left w:val="nil"/>
              <w:bottom w:val="nil"/>
              <w:right w:val="nil"/>
            </w:tcBorders>
            <w:shd w:val="clear" w:color="000000" w:fill="FFFFFF"/>
            <w:noWrap/>
            <w:vAlign w:val="center"/>
            <w:hideMark/>
          </w:tcPr>
          <w:p w14:paraId="3176E91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c>
          <w:tcPr>
            <w:tcW w:w="2640" w:type="dxa"/>
            <w:tcBorders>
              <w:top w:val="nil"/>
              <w:left w:val="single" w:sz="4" w:space="0" w:color="BFBFBF"/>
              <w:bottom w:val="nil"/>
              <w:right w:val="nil"/>
            </w:tcBorders>
            <w:shd w:val="clear" w:color="000000" w:fill="FFFFFF"/>
            <w:noWrap/>
            <w:vAlign w:val="center"/>
            <w:hideMark/>
          </w:tcPr>
          <w:p w14:paraId="39D89F4D"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Sudáfrica</w:t>
            </w:r>
          </w:p>
        </w:tc>
        <w:tc>
          <w:tcPr>
            <w:tcW w:w="1340" w:type="dxa"/>
            <w:tcBorders>
              <w:top w:val="nil"/>
              <w:left w:val="nil"/>
              <w:bottom w:val="nil"/>
              <w:right w:val="single" w:sz="4" w:space="0" w:color="D9D9D9"/>
            </w:tcBorders>
            <w:shd w:val="clear" w:color="000000" w:fill="FFFFFF"/>
            <w:noWrap/>
            <w:vAlign w:val="center"/>
            <w:hideMark/>
          </w:tcPr>
          <w:p w14:paraId="466415B1"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r>
      <w:tr w:rsidR="007B695A" w:rsidRPr="006848F6" w14:paraId="1D6170B8"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2276821B"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Francia</w:t>
            </w:r>
          </w:p>
        </w:tc>
        <w:tc>
          <w:tcPr>
            <w:tcW w:w="1340" w:type="dxa"/>
            <w:tcBorders>
              <w:top w:val="nil"/>
              <w:left w:val="nil"/>
              <w:bottom w:val="nil"/>
              <w:right w:val="nil"/>
            </w:tcBorders>
            <w:shd w:val="clear" w:color="000000" w:fill="FFFFFF"/>
            <w:noWrap/>
            <w:vAlign w:val="center"/>
            <w:hideMark/>
          </w:tcPr>
          <w:p w14:paraId="376A1C47"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41.667</w:t>
            </w:r>
          </w:p>
        </w:tc>
        <w:tc>
          <w:tcPr>
            <w:tcW w:w="2640" w:type="dxa"/>
            <w:tcBorders>
              <w:top w:val="nil"/>
              <w:left w:val="single" w:sz="4" w:space="0" w:color="BFBFBF"/>
              <w:bottom w:val="nil"/>
              <w:right w:val="nil"/>
            </w:tcBorders>
            <w:shd w:val="clear" w:color="000000" w:fill="FFFFFF"/>
            <w:noWrap/>
            <w:vAlign w:val="center"/>
            <w:hideMark/>
          </w:tcPr>
          <w:p w14:paraId="7CCB9ACB"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Suecia</w:t>
            </w:r>
          </w:p>
        </w:tc>
        <w:tc>
          <w:tcPr>
            <w:tcW w:w="1340" w:type="dxa"/>
            <w:tcBorders>
              <w:top w:val="nil"/>
              <w:left w:val="nil"/>
              <w:bottom w:val="nil"/>
              <w:right w:val="single" w:sz="4" w:space="0" w:color="D9D9D9"/>
            </w:tcBorders>
            <w:shd w:val="clear" w:color="000000" w:fill="FFFFFF"/>
            <w:noWrap/>
            <w:vAlign w:val="center"/>
            <w:hideMark/>
          </w:tcPr>
          <w:p w14:paraId="29FE5722"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r>
      <w:tr w:rsidR="007B695A" w:rsidRPr="006848F6" w14:paraId="24DE56EC"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3E2E139E"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Georgia</w:t>
            </w:r>
          </w:p>
        </w:tc>
        <w:tc>
          <w:tcPr>
            <w:tcW w:w="1340" w:type="dxa"/>
            <w:tcBorders>
              <w:top w:val="nil"/>
              <w:left w:val="nil"/>
              <w:bottom w:val="nil"/>
              <w:right w:val="nil"/>
            </w:tcBorders>
            <w:shd w:val="clear" w:color="000000" w:fill="FFFFFF"/>
            <w:noWrap/>
            <w:vAlign w:val="center"/>
            <w:hideMark/>
          </w:tcPr>
          <w:p w14:paraId="08B366E6"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657F3881"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Suiza</w:t>
            </w:r>
          </w:p>
        </w:tc>
        <w:tc>
          <w:tcPr>
            <w:tcW w:w="1340" w:type="dxa"/>
            <w:tcBorders>
              <w:top w:val="nil"/>
              <w:left w:val="nil"/>
              <w:bottom w:val="nil"/>
              <w:right w:val="single" w:sz="4" w:space="0" w:color="D9D9D9"/>
            </w:tcBorders>
            <w:shd w:val="clear" w:color="000000" w:fill="FFFFFF"/>
            <w:noWrap/>
            <w:vAlign w:val="center"/>
            <w:hideMark/>
          </w:tcPr>
          <w:p w14:paraId="5CA79A7B"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r>
      <w:tr w:rsidR="007B695A" w:rsidRPr="006848F6" w14:paraId="304364D1"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00B96757"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Hungría</w:t>
            </w:r>
          </w:p>
        </w:tc>
        <w:tc>
          <w:tcPr>
            <w:tcW w:w="1340" w:type="dxa"/>
            <w:tcBorders>
              <w:top w:val="nil"/>
              <w:left w:val="nil"/>
              <w:bottom w:val="nil"/>
              <w:right w:val="nil"/>
            </w:tcBorders>
            <w:shd w:val="clear" w:color="000000" w:fill="FFFFFF"/>
            <w:noWrap/>
            <w:vAlign w:val="center"/>
            <w:hideMark/>
          </w:tcPr>
          <w:p w14:paraId="63BE32A5"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4.167</w:t>
            </w:r>
          </w:p>
        </w:tc>
        <w:tc>
          <w:tcPr>
            <w:tcW w:w="2640" w:type="dxa"/>
            <w:tcBorders>
              <w:top w:val="nil"/>
              <w:left w:val="single" w:sz="4" w:space="0" w:color="BFBFBF"/>
              <w:bottom w:val="nil"/>
              <w:right w:val="nil"/>
            </w:tcBorders>
            <w:shd w:val="clear" w:color="000000" w:fill="FFFFFF"/>
            <w:noWrap/>
            <w:vAlign w:val="center"/>
            <w:hideMark/>
          </w:tcPr>
          <w:p w14:paraId="12A9CD1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Trinidad y Tabago</w:t>
            </w:r>
          </w:p>
        </w:tc>
        <w:tc>
          <w:tcPr>
            <w:tcW w:w="1340" w:type="dxa"/>
            <w:tcBorders>
              <w:top w:val="nil"/>
              <w:left w:val="nil"/>
              <w:bottom w:val="nil"/>
              <w:right w:val="single" w:sz="4" w:space="0" w:color="D9D9D9"/>
            </w:tcBorders>
            <w:shd w:val="clear" w:color="000000" w:fill="FFFFFF"/>
            <w:noWrap/>
            <w:vAlign w:val="center"/>
            <w:hideMark/>
          </w:tcPr>
          <w:p w14:paraId="172CE46A"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0F521AC3"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247F6325"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Irlanda</w:t>
            </w:r>
          </w:p>
        </w:tc>
        <w:tc>
          <w:tcPr>
            <w:tcW w:w="1340" w:type="dxa"/>
            <w:tcBorders>
              <w:top w:val="nil"/>
              <w:left w:val="nil"/>
              <w:bottom w:val="nil"/>
              <w:right w:val="nil"/>
            </w:tcBorders>
            <w:shd w:val="clear" w:color="000000" w:fill="FFFFFF"/>
            <w:noWrap/>
            <w:vAlign w:val="center"/>
            <w:hideMark/>
          </w:tcPr>
          <w:p w14:paraId="460B4547"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8.333</w:t>
            </w:r>
          </w:p>
        </w:tc>
        <w:tc>
          <w:tcPr>
            <w:tcW w:w="2640" w:type="dxa"/>
            <w:tcBorders>
              <w:top w:val="nil"/>
              <w:left w:val="single" w:sz="4" w:space="0" w:color="BFBFBF"/>
              <w:bottom w:val="nil"/>
              <w:right w:val="nil"/>
            </w:tcBorders>
            <w:shd w:val="clear" w:color="000000" w:fill="FFFFFF"/>
            <w:noWrap/>
            <w:vAlign w:val="center"/>
            <w:hideMark/>
          </w:tcPr>
          <w:p w14:paraId="396D8F88"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Túnez</w:t>
            </w:r>
          </w:p>
        </w:tc>
        <w:tc>
          <w:tcPr>
            <w:tcW w:w="1340" w:type="dxa"/>
            <w:tcBorders>
              <w:top w:val="nil"/>
              <w:left w:val="nil"/>
              <w:bottom w:val="nil"/>
              <w:right w:val="single" w:sz="4" w:space="0" w:color="D9D9D9"/>
            </w:tcBorders>
            <w:shd w:val="clear" w:color="000000" w:fill="FFFFFF"/>
            <w:noWrap/>
            <w:vAlign w:val="center"/>
            <w:hideMark/>
          </w:tcPr>
          <w:p w14:paraId="3B282CF9"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26ACF9D9"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5BD9573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Islandia</w:t>
            </w:r>
          </w:p>
        </w:tc>
        <w:tc>
          <w:tcPr>
            <w:tcW w:w="1340" w:type="dxa"/>
            <w:tcBorders>
              <w:top w:val="nil"/>
              <w:left w:val="nil"/>
              <w:bottom w:val="nil"/>
              <w:right w:val="nil"/>
            </w:tcBorders>
            <w:shd w:val="clear" w:color="000000" w:fill="FFFFFF"/>
            <w:noWrap/>
            <w:vAlign w:val="center"/>
            <w:hideMark/>
          </w:tcPr>
          <w:p w14:paraId="3BF30762"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756F1BDB"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Turquía</w:t>
            </w:r>
          </w:p>
        </w:tc>
        <w:tc>
          <w:tcPr>
            <w:tcW w:w="1340" w:type="dxa"/>
            <w:tcBorders>
              <w:top w:val="nil"/>
              <w:left w:val="nil"/>
              <w:bottom w:val="nil"/>
              <w:right w:val="single" w:sz="4" w:space="0" w:color="D9D9D9"/>
            </w:tcBorders>
            <w:shd w:val="clear" w:color="000000" w:fill="FFFFFF"/>
            <w:noWrap/>
            <w:vAlign w:val="center"/>
            <w:hideMark/>
          </w:tcPr>
          <w:p w14:paraId="428C97EB"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4.167</w:t>
            </w:r>
          </w:p>
        </w:tc>
      </w:tr>
      <w:tr w:rsidR="007B695A" w:rsidRPr="006848F6" w14:paraId="6451DBF8"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54F9CDC0"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Israel</w:t>
            </w:r>
          </w:p>
        </w:tc>
        <w:tc>
          <w:tcPr>
            <w:tcW w:w="1340" w:type="dxa"/>
            <w:tcBorders>
              <w:top w:val="nil"/>
              <w:left w:val="nil"/>
              <w:bottom w:val="nil"/>
              <w:right w:val="nil"/>
            </w:tcBorders>
            <w:shd w:val="clear" w:color="000000" w:fill="FFFFFF"/>
            <w:noWrap/>
            <w:vAlign w:val="center"/>
            <w:hideMark/>
          </w:tcPr>
          <w:p w14:paraId="0E572960"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4.167</w:t>
            </w:r>
          </w:p>
        </w:tc>
        <w:tc>
          <w:tcPr>
            <w:tcW w:w="2640" w:type="dxa"/>
            <w:tcBorders>
              <w:top w:val="nil"/>
              <w:left w:val="single" w:sz="4" w:space="0" w:color="BFBFBF"/>
              <w:bottom w:val="nil"/>
              <w:right w:val="nil"/>
            </w:tcBorders>
            <w:shd w:val="clear" w:color="000000" w:fill="FFFFFF"/>
            <w:noWrap/>
            <w:vAlign w:val="center"/>
            <w:hideMark/>
          </w:tcPr>
          <w:p w14:paraId="40DB0D8F"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Ucrania</w:t>
            </w:r>
          </w:p>
        </w:tc>
        <w:tc>
          <w:tcPr>
            <w:tcW w:w="1340" w:type="dxa"/>
            <w:tcBorders>
              <w:top w:val="nil"/>
              <w:left w:val="nil"/>
              <w:bottom w:val="nil"/>
              <w:right w:val="single" w:sz="4" w:space="0" w:color="D9D9D9"/>
            </w:tcBorders>
            <w:shd w:val="clear" w:color="000000" w:fill="FFFFFF"/>
            <w:noWrap/>
            <w:vAlign w:val="center"/>
            <w:hideMark/>
          </w:tcPr>
          <w:p w14:paraId="2EA3FDF1"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4.167</w:t>
            </w:r>
          </w:p>
        </w:tc>
      </w:tr>
      <w:tr w:rsidR="007B695A" w:rsidRPr="006848F6" w14:paraId="1658C19B"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337095A2"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Italia</w:t>
            </w:r>
          </w:p>
        </w:tc>
        <w:tc>
          <w:tcPr>
            <w:tcW w:w="1340" w:type="dxa"/>
            <w:tcBorders>
              <w:top w:val="nil"/>
              <w:left w:val="nil"/>
              <w:bottom w:val="nil"/>
              <w:right w:val="nil"/>
            </w:tcBorders>
            <w:shd w:val="clear" w:color="000000" w:fill="FFFFFF"/>
            <w:noWrap/>
            <w:vAlign w:val="center"/>
            <w:hideMark/>
          </w:tcPr>
          <w:p w14:paraId="012927D8"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16.666</w:t>
            </w:r>
          </w:p>
        </w:tc>
        <w:tc>
          <w:tcPr>
            <w:tcW w:w="2640" w:type="dxa"/>
            <w:tcBorders>
              <w:top w:val="nil"/>
              <w:left w:val="single" w:sz="4" w:space="0" w:color="BFBFBF"/>
              <w:bottom w:val="nil"/>
              <w:right w:val="nil"/>
            </w:tcBorders>
            <w:shd w:val="clear" w:color="000000" w:fill="FFFFFF"/>
            <w:noWrap/>
            <w:vAlign w:val="center"/>
            <w:hideMark/>
          </w:tcPr>
          <w:p w14:paraId="22EA4198"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Unión Europea</w:t>
            </w:r>
          </w:p>
        </w:tc>
        <w:tc>
          <w:tcPr>
            <w:tcW w:w="1340" w:type="dxa"/>
            <w:tcBorders>
              <w:top w:val="nil"/>
              <w:left w:val="nil"/>
              <w:bottom w:val="nil"/>
              <w:right w:val="single" w:sz="4" w:space="0" w:color="D9D9D9"/>
            </w:tcBorders>
            <w:shd w:val="clear" w:color="000000" w:fill="FFFFFF"/>
            <w:noWrap/>
            <w:vAlign w:val="center"/>
            <w:hideMark/>
          </w:tcPr>
          <w:p w14:paraId="0FE31992"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41.667</w:t>
            </w:r>
          </w:p>
        </w:tc>
      </w:tr>
      <w:tr w:rsidR="007B695A" w:rsidRPr="006848F6" w14:paraId="09360F94"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6608250B"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Japón</w:t>
            </w:r>
          </w:p>
        </w:tc>
        <w:tc>
          <w:tcPr>
            <w:tcW w:w="1340" w:type="dxa"/>
            <w:tcBorders>
              <w:top w:val="nil"/>
              <w:left w:val="nil"/>
              <w:bottom w:val="nil"/>
              <w:right w:val="nil"/>
            </w:tcBorders>
            <w:shd w:val="clear" w:color="000000" w:fill="FFFFFF"/>
            <w:noWrap/>
            <w:vAlign w:val="center"/>
            <w:hideMark/>
          </w:tcPr>
          <w:p w14:paraId="6182155C"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41.667</w:t>
            </w:r>
          </w:p>
        </w:tc>
        <w:tc>
          <w:tcPr>
            <w:tcW w:w="2640" w:type="dxa"/>
            <w:tcBorders>
              <w:top w:val="nil"/>
              <w:left w:val="single" w:sz="4" w:space="0" w:color="BFBFBF"/>
              <w:bottom w:val="nil"/>
              <w:right w:val="nil"/>
            </w:tcBorders>
            <w:shd w:val="clear" w:color="000000" w:fill="FFFFFF"/>
            <w:noWrap/>
            <w:vAlign w:val="center"/>
            <w:hideMark/>
          </w:tcPr>
          <w:p w14:paraId="567A6467"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Uruguay</w:t>
            </w:r>
          </w:p>
        </w:tc>
        <w:tc>
          <w:tcPr>
            <w:tcW w:w="1340" w:type="dxa"/>
            <w:tcBorders>
              <w:top w:val="nil"/>
              <w:left w:val="nil"/>
              <w:bottom w:val="nil"/>
              <w:right w:val="single" w:sz="4" w:space="0" w:color="D9D9D9"/>
            </w:tcBorders>
            <w:shd w:val="clear" w:color="000000" w:fill="FFFFFF"/>
            <w:noWrap/>
            <w:vAlign w:val="center"/>
            <w:hideMark/>
          </w:tcPr>
          <w:p w14:paraId="306AB888"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52D01BDC"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7A004FE4"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Jordania</w:t>
            </w:r>
          </w:p>
        </w:tc>
        <w:tc>
          <w:tcPr>
            <w:tcW w:w="1340" w:type="dxa"/>
            <w:tcBorders>
              <w:top w:val="nil"/>
              <w:left w:val="nil"/>
              <w:bottom w:val="nil"/>
              <w:right w:val="nil"/>
            </w:tcBorders>
            <w:shd w:val="clear" w:color="000000" w:fill="FFFFFF"/>
            <w:noWrap/>
            <w:vAlign w:val="center"/>
            <w:hideMark/>
          </w:tcPr>
          <w:p w14:paraId="7905E7B1"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nil"/>
              <w:right w:val="nil"/>
            </w:tcBorders>
            <w:shd w:val="clear" w:color="000000" w:fill="FFFFFF"/>
            <w:noWrap/>
            <w:vAlign w:val="center"/>
            <w:hideMark/>
          </w:tcPr>
          <w:p w14:paraId="729679E4"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Uzbekistán</w:t>
            </w:r>
          </w:p>
        </w:tc>
        <w:tc>
          <w:tcPr>
            <w:tcW w:w="1340" w:type="dxa"/>
            <w:tcBorders>
              <w:top w:val="nil"/>
              <w:left w:val="nil"/>
              <w:bottom w:val="nil"/>
              <w:right w:val="single" w:sz="4" w:space="0" w:color="D9D9D9"/>
            </w:tcBorders>
            <w:shd w:val="clear" w:color="000000" w:fill="FFFFFF"/>
            <w:noWrap/>
            <w:vAlign w:val="center"/>
            <w:hideMark/>
          </w:tcPr>
          <w:p w14:paraId="11CF2521"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3124F670" w14:textId="77777777" w:rsidTr="008A45B9">
        <w:trPr>
          <w:trHeight w:val="255"/>
          <w:jc w:val="center"/>
        </w:trPr>
        <w:tc>
          <w:tcPr>
            <w:tcW w:w="2720" w:type="dxa"/>
            <w:tcBorders>
              <w:top w:val="nil"/>
              <w:left w:val="single" w:sz="4" w:space="0" w:color="BFBFBF"/>
              <w:bottom w:val="nil"/>
              <w:right w:val="nil"/>
            </w:tcBorders>
            <w:shd w:val="clear" w:color="000000" w:fill="FFFFFF"/>
            <w:noWrap/>
            <w:vAlign w:val="center"/>
            <w:hideMark/>
          </w:tcPr>
          <w:p w14:paraId="14C99B98" w14:textId="77777777" w:rsidR="007B695A" w:rsidRPr="006848F6" w:rsidRDefault="007B695A" w:rsidP="008A45B9">
            <w:pPr>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Kenya</w:t>
            </w:r>
          </w:p>
        </w:tc>
        <w:tc>
          <w:tcPr>
            <w:tcW w:w="1340" w:type="dxa"/>
            <w:tcBorders>
              <w:top w:val="nil"/>
              <w:left w:val="nil"/>
              <w:bottom w:val="nil"/>
              <w:right w:val="single" w:sz="4" w:space="0" w:color="D9D9D9"/>
            </w:tcBorders>
            <w:shd w:val="clear" w:color="000000" w:fill="FFFFFF"/>
            <w:noWrap/>
            <w:vAlign w:val="center"/>
            <w:hideMark/>
          </w:tcPr>
          <w:p w14:paraId="1562D370"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c>
          <w:tcPr>
            <w:tcW w:w="2640" w:type="dxa"/>
            <w:tcBorders>
              <w:top w:val="nil"/>
              <w:left w:val="single" w:sz="4" w:space="0" w:color="BFBFBF"/>
              <w:bottom w:val="single" w:sz="4" w:space="0" w:color="BFBFBF"/>
              <w:right w:val="nil"/>
            </w:tcBorders>
            <w:shd w:val="clear" w:color="000000" w:fill="FFFFFF"/>
            <w:noWrap/>
            <w:vAlign w:val="center"/>
            <w:hideMark/>
          </w:tcPr>
          <w:p w14:paraId="0B563287"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Viet Nam</w:t>
            </w:r>
          </w:p>
        </w:tc>
        <w:tc>
          <w:tcPr>
            <w:tcW w:w="1340" w:type="dxa"/>
            <w:tcBorders>
              <w:top w:val="nil"/>
              <w:left w:val="nil"/>
              <w:bottom w:val="single" w:sz="4" w:space="0" w:color="BFBFBF"/>
              <w:right w:val="single" w:sz="4" w:space="0" w:color="D9D9D9"/>
            </w:tcBorders>
            <w:shd w:val="clear" w:color="000000" w:fill="FFFFFF"/>
            <w:noWrap/>
            <w:vAlign w:val="center"/>
            <w:hideMark/>
          </w:tcPr>
          <w:p w14:paraId="04DD196C" w14:textId="77777777" w:rsidR="007B695A" w:rsidRPr="006848F6" w:rsidRDefault="007B695A" w:rsidP="008A45B9">
            <w:pPr>
              <w:ind w:firstLineChars="100" w:firstLine="170"/>
              <w:jc w:val="righ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1.667</w:t>
            </w:r>
          </w:p>
        </w:tc>
      </w:tr>
      <w:tr w:rsidR="007B695A" w:rsidRPr="006848F6" w14:paraId="47687F16" w14:textId="77777777" w:rsidTr="008A45B9">
        <w:trPr>
          <w:trHeight w:val="255"/>
          <w:jc w:val="center"/>
        </w:trPr>
        <w:tc>
          <w:tcPr>
            <w:tcW w:w="2720" w:type="dxa"/>
            <w:tcBorders>
              <w:top w:val="single" w:sz="4" w:space="0" w:color="BFBFBF"/>
              <w:left w:val="single" w:sz="4" w:space="0" w:color="BFBFBF"/>
              <w:bottom w:val="nil"/>
              <w:right w:val="nil"/>
            </w:tcBorders>
            <w:shd w:val="clear" w:color="000000" w:fill="C7CFD8"/>
            <w:noWrap/>
            <w:vAlign w:val="bottom"/>
            <w:hideMark/>
          </w:tcPr>
          <w:p w14:paraId="720EF4FC"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 </w:t>
            </w:r>
          </w:p>
        </w:tc>
        <w:tc>
          <w:tcPr>
            <w:tcW w:w="1340" w:type="dxa"/>
            <w:tcBorders>
              <w:top w:val="single" w:sz="4" w:space="0" w:color="BFBFBF"/>
              <w:left w:val="nil"/>
              <w:bottom w:val="nil"/>
              <w:right w:val="nil"/>
            </w:tcBorders>
            <w:shd w:val="clear" w:color="000000" w:fill="C7CFD8"/>
            <w:noWrap/>
            <w:vAlign w:val="bottom"/>
            <w:hideMark/>
          </w:tcPr>
          <w:p w14:paraId="42D960A2"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 </w:t>
            </w:r>
          </w:p>
        </w:tc>
        <w:tc>
          <w:tcPr>
            <w:tcW w:w="2640" w:type="dxa"/>
            <w:tcBorders>
              <w:top w:val="nil"/>
              <w:left w:val="single" w:sz="4" w:space="0" w:color="A6A6A6"/>
              <w:bottom w:val="nil"/>
              <w:right w:val="nil"/>
            </w:tcBorders>
            <w:shd w:val="clear" w:color="000000" w:fill="C7CFD8"/>
            <w:noWrap/>
            <w:vAlign w:val="bottom"/>
            <w:hideMark/>
          </w:tcPr>
          <w:p w14:paraId="285CEEB6"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 </w:t>
            </w:r>
          </w:p>
        </w:tc>
        <w:tc>
          <w:tcPr>
            <w:tcW w:w="1340" w:type="dxa"/>
            <w:tcBorders>
              <w:top w:val="nil"/>
              <w:left w:val="nil"/>
              <w:bottom w:val="nil"/>
              <w:right w:val="single" w:sz="4" w:space="0" w:color="BFBFBF"/>
            </w:tcBorders>
            <w:shd w:val="clear" w:color="000000" w:fill="C7CFD8"/>
            <w:noWrap/>
            <w:vAlign w:val="bottom"/>
            <w:hideMark/>
          </w:tcPr>
          <w:p w14:paraId="103E7704"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 </w:t>
            </w:r>
          </w:p>
        </w:tc>
      </w:tr>
      <w:tr w:rsidR="007B695A" w:rsidRPr="006848F6" w14:paraId="2F95BD62" w14:textId="77777777" w:rsidTr="008A45B9">
        <w:trPr>
          <w:trHeight w:val="255"/>
          <w:jc w:val="center"/>
        </w:trPr>
        <w:tc>
          <w:tcPr>
            <w:tcW w:w="2720" w:type="dxa"/>
            <w:tcBorders>
              <w:top w:val="nil"/>
              <w:left w:val="single" w:sz="4" w:space="0" w:color="BFBFBF"/>
              <w:bottom w:val="single" w:sz="4" w:space="0" w:color="BFBFBF"/>
              <w:right w:val="nil"/>
            </w:tcBorders>
            <w:shd w:val="clear" w:color="000000" w:fill="C7CFD8"/>
            <w:noWrap/>
            <w:vAlign w:val="bottom"/>
            <w:hideMark/>
          </w:tcPr>
          <w:p w14:paraId="0EE05666"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 </w:t>
            </w:r>
          </w:p>
        </w:tc>
        <w:tc>
          <w:tcPr>
            <w:tcW w:w="1340" w:type="dxa"/>
            <w:tcBorders>
              <w:top w:val="nil"/>
              <w:left w:val="nil"/>
              <w:bottom w:val="single" w:sz="4" w:space="0" w:color="BFBFBF"/>
              <w:right w:val="nil"/>
            </w:tcBorders>
            <w:shd w:val="clear" w:color="000000" w:fill="C7CFD8"/>
            <w:noWrap/>
            <w:vAlign w:val="bottom"/>
            <w:hideMark/>
          </w:tcPr>
          <w:p w14:paraId="4F5F2DA4" w14:textId="77777777" w:rsidR="007B695A" w:rsidRPr="006848F6" w:rsidRDefault="007B695A" w:rsidP="008A45B9">
            <w:pPr>
              <w:jc w:val="left"/>
              <w:rPr>
                <w:rFonts w:ascii="Arial Narrow" w:eastAsia="Times New Roman" w:hAnsi="Arial Narrow"/>
                <w:color w:val="000000"/>
                <w:sz w:val="17"/>
                <w:szCs w:val="17"/>
                <w:lang w:val="es-419" w:eastAsia="zh-TW"/>
              </w:rPr>
            </w:pPr>
            <w:r w:rsidRPr="006848F6">
              <w:rPr>
                <w:rFonts w:ascii="Arial Narrow" w:eastAsia="Times New Roman" w:hAnsi="Arial Narrow"/>
                <w:color w:val="000000"/>
                <w:sz w:val="17"/>
                <w:szCs w:val="17"/>
                <w:lang w:val="es-419" w:eastAsia="zh-TW"/>
              </w:rPr>
              <w:t> </w:t>
            </w:r>
          </w:p>
        </w:tc>
        <w:tc>
          <w:tcPr>
            <w:tcW w:w="2640" w:type="dxa"/>
            <w:tcBorders>
              <w:top w:val="nil"/>
              <w:left w:val="single" w:sz="4" w:space="0" w:color="A6A6A6"/>
              <w:bottom w:val="single" w:sz="4" w:space="0" w:color="BFBFBF"/>
              <w:right w:val="nil"/>
            </w:tcBorders>
            <w:shd w:val="clear" w:color="000000" w:fill="C7CFD8"/>
            <w:noWrap/>
            <w:vAlign w:val="center"/>
            <w:hideMark/>
          </w:tcPr>
          <w:p w14:paraId="1166DB53" w14:textId="77777777" w:rsidR="007B695A" w:rsidRPr="006848F6" w:rsidRDefault="007B695A" w:rsidP="008A45B9">
            <w:pPr>
              <w:jc w:val="left"/>
              <w:rPr>
                <w:rFonts w:ascii="Arial Narrow" w:eastAsia="Times New Roman" w:hAnsi="Arial Narrow"/>
                <w:b/>
                <w:bCs/>
                <w:color w:val="000000"/>
                <w:sz w:val="17"/>
                <w:szCs w:val="17"/>
                <w:lang w:val="es-419" w:eastAsia="zh-TW"/>
              </w:rPr>
            </w:pPr>
            <w:r w:rsidRPr="006848F6">
              <w:rPr>
                <w:rFonts w:ascii="Arial Narrow" w:eastAsia="Times New Roman" w:hAnsi="Arial Narrow"/>
                <w:b/>
                <w:bCs/>
                <w:color w:val="000000"/>
                <w:sz w:val="17"/>
                <w:szCs w:val="17"/>
                <w:lang w:val="es-419" w:eastAsia="zh-TW"/>
              </w:rPr>
              <w:t>Total</w:t>
            </w:r>
          </w:p>
        </w:tc>
        <w:tc>
          <w:tcPr>
            <w:tcW w:w="1340" w:type="dxa"/>
            <w:tcBorders>
              <w:top w:val="nil"/>
              <w:left w:val="nil"/>
              <w:bottom w:val="single" w:sz="4" w:space="0" w:color="BFBFBF"/>
              <w:right w:val="single" w:sz="4" w:space="0" w:color="BFBFBF"/>
            </w:tcBorders>
            <w:shd w:val="clear" w:color="000000" w:fill="C7CFD8"/>
            <w:noWrap/>
            <w:vAlign w:val="center"/>
            <w:hideMark/>
          </w:tcPr>
          <w:p w14:paraId="31F8C476" w14:textId="77777777" w:rsidR="007B695A" w:rsidRPr="006848F6" w:rsidRDefault="007B695A" w:rsidP="008A45B9">
            <w:pPr>
              <w:ind w:firstLineChars="100" w:firstLine="170"/>
              <w:jc w:val="right"/>
              <w:rPr>
                <w:rFonts w:ascii="Arial Narrow" w:eastAsia="Times New Roman" w:hAnsi="Arial Narrow"/>
                <w:b/>
                <w:bCs/>
                <w:color w:val="000000"/>
                <w:sz w:val="17"/>
                <w:szCs w:val="17"/>
                <w:lang w:val="es-419" w:eastAsia="zh-TW"/>
              </w:rPr>
            </w:pPr>
            <w:r w:rsidRPr="006848F6">
              <w:rPr>
                <w:rFonts w:ascii="Arial Narrow" w:eastAsia="Times New Roman" w:hAnsi="Arial Narrow"/>
                <w:b/>
                <w:bCs/>
                <w:color w:val="000000"/>
                <w:sz w:val="17"/>
                <w:szCs w:val="17"/>
                <w:lang w:val="es-419" w:eastAsia="zh-TW"/>
              </w:rPr>
              <w:t>575.011</w:t>
            </w:r>
          </w:p>
        </w:tc>
      </w:tr>
    </w:tbl>
    <w:p w14:paraId="1E8F1C44" w14:textId="77777777" w:rsidR="007B695A" w:rsidRPr="006848F6" w:rsidRDefault="007B695A" w:rsidP="007B695A">
      <w:pPr>
        <w:rPr>
          <w:lang w:val="es-419"/>
        </w:rPr>
      </w:pPr>
    </w:p>
    <w:p w14:paraId="6522BDFA" w14:textId="77777777" w:rsidR="00461CBB" w:rsidRPr="006848F6" w:rsidRDefault="00461CBB" w:rsidP="00461CBB">
      <w:pPr>
        <w:rPr>
          <w:iCs/>
          <w:lang w:val="es-419"/>
        </w:rPr>
      </w:pPr>
    </w:p>
    <w:p w14:paraId="00DF068D" w14:textId="77777777" w:rsidR="00461CBB" w:rsidRPr="006848F6" w:rsidRDefault="00461CBB" w:rsidP="00461CBB">
      <w:pPr>
        <w:jc w:val="center"/>
        <w:rPr>
          <w:lang w:val="es-419" w:eastAsia="en-US"/>
        </w:rPr>
      </w:pPr>
    </w:p>
    <w:p w14:paraId="070B03D3" w14:textId="77777777" w:rsidR="00461CBB" w:rsidRPr="006848F6" w:rsidRDefault="00461CBB" w:rsidP="00461CBB">
      <w:pPr>
        <w:rPr>
          <w:lang w:val="es-419" w:eastAsia="en-US"/>
        </w:rPr>
      </w:pPr>
    </w:p>
    <w:p w14:paraId="4C9E7CC3" w14:textId="77777777" w:rsidR="00461CBB" w:rsidRPr="006848F6" w:rsidRDefault="00461CBB" w:rsidP="00461CBB">
      <w:pPr>
        <w:pStyle w:val="Heading9"/>
        <w:rPr>
          <w:lang w:val="es-419"/>
        </w:rPr>
      </w:pPr>
      <w:r w:rsidRPr="006848F6">
        <w:rPr>
          <w:lang w:val="es-419"/>
        </w:rPr>
        <w:t>Contribuciones de los miembros de la Unión</w:t>
      </w:r>
    </w:p>
    <w:tbl>
      <w:tblPr>
        <w:tblW w:w="10040" w:type="dxa"/>
        <w:tblCellMar>
          <w:left w:w="70" w:type="dxa"/>
          <w:right w:w="70" w:type="dxa"/>
        </w:tblCellMar>
        <w:tblLook w:val="04A0" w:firstRow="1" w:lastRow="0" w:firstColumn="1" w:lastColumn="0" w:noHBand="0" w:noVBand="1"/>
      </w:tblPr>
      <w:tblGrid>
        <w:gridCol w:w="2547"/>
        <w:gridCol w:w="1134"/>
        <w:gridCol w:w="1439"/>
        <w:gridCol w:w="2280"/>
        <w:gridCol w:w="1140"/>
        <w:gridCol w:w="1500"/>
      </w:tblGrid>
      <w:tr w:rsidR="00461CBB" w:rsidRPr="006848F6" w14:paraId="66EAD1F6" w14:textId="77777777" w:rsidTr="008E6624">
        <w:trPr>
          <w:trHeight w:val="810"/>
        </w:trPr>
        <w:tc>
          <w:tcPr>
            <w:tcW w:w="2547" w:type="dxa"/>
            <w:tcBorders>
              <w:top w:val="single" w:sz="4" w:space="0" w:color="BFBFBF"/>
              <w:left w:val="single" w:sz="4" w:space="0" w:color="BFBFBF"/>
              <w:bottom w:val="nil"/>
              <w:right w:val="single" w:sz="4" w:space="0" w:color="A6A6A6"/>
            </w:tcBorders>
            <w:shd w:val="clear" w:color="000000" w:fill="C7CFD8"/>
            <w:vAlign w:val="center"/>
            <w:hideMark/>
          </w:tcPr>
          <w:p w14:paraId="77251246"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Miembros de la Unión</w:t>
            </w:r>
          </w:p>
        </w:tc>
        <w:tc>
          <w:tcPr>
            <w:tcW w:w="1134" w:type="dxa"/>
            <w:tcBorders>
              <w:top w:val="single" w:sz="4" w:space="0" w:color="BFBFBF"/>
              <w:left w:val="nil"/>
              <w:bottom w:val="nil"/>
              <w:right w:val="nil"/>
            </w:tcBorders>
            <w:shd w:val="clear" w:color="000000" w:fill="C7CFD8"/>
            <w:vAlign w:val="center"/>
            <w:hideMark/>
          </w:tcPr>
          <w:p w14:paraId="643B103F"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Contribución</w:t>
            </w:r>
          </w:p>
        </w:tc>
        <w:tc>
          <w:tcPr>
            <w:tcW w:w="1439" w:type="dxa"/>
            <w:tcBorders>
              <w:top w:val="single" w:sz="4" w:space="0" w:color="BFBFBF"/>
              <w:left w:val="single" w:sz="4" w:space="0" w:color="BFBFBF"/>
              <w:bottom w:val="nil"/>
              <w:right w:val="nil"/>
            </w:tcBorders>
            <w:shd w:val="clear" w:color="000000" w:fill="C7CFD8"/>
            <w:vAlign w:val="center"/>
            <w:hideMark/>
          </w:tcPr>
          <w:p w14:paraId="48EB34CD"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Enero 2021</w:t>
            </w:r>
            <w:r w:rsidRPr="006848F6">
              <w:rPr>
                <w:rFonts w:ascii="Arial Narrow" w:eastAsia="Times New Roman" w:hAnsi="Arial Narrow"/>
                <w:b/>
                <w:bCs/>
                <w:color w:val="000000"/>
                <w:sz w:val="18"/>
                <w:szCs w:val="18"/>
                <w:lang w:val="es-419" w:eastAsia="zh-TW"/>
              </w:rPr>
              <w:br/>
              <w:t>Importe pagadero</w:t>
            </w:r>
            <w:r w:rsidRPr="006848F6">
              <w:rPr>
                <w:rFonts w:ascii="Arial Narrow" w:eastAsia="Times New Roman" w:hAnsi="Arial Narrow"/>
                <w:color w:val="000000"/>
                <w:sz w:val="18"/>
                <w:szCs w:val="18"/>
                <w:lang w:val="es-419" w:eastAsia="zh-TW"/>
              </w:rPr>
              <w:br/>
            </w:r>
            <w:r w:rsidRPr="006848F6">
              <w:rPr>
                <w:rFonts w:ascii="Arial Narrow" w:eastAsia="Times New Roman" w:hAnsi="Arial Narrow"/>
                <w:i/>
                <w:iCs/>
                <w:color w:val="000000"/>
                <w:sz w:val="18"/>
                <w:szCs w:val="18"/>
                <w:lang w:val="es-419" w:eastAsia="zh-TW"/>
              </w:rPr>
              <w:t>(en francos suizos)</w:t>
            </w:r>
          </w:p>
        </w:tc>
        <w:tc>
          <w:tcPr>
            <w:tcW w:w="2280" w:type="dxa"/>
            <w:tcBorders>
              <w:top w:val="single" w:sz="4" w:space="0" w:color="BFBFBF"/>
              <w:left w:val="single" w:sz="8" w:space="0" w:color="BFBFBF"/>
              <w:bottom w:val="nil"/>
              <w:right w:val="single" w:sz="4" w:space="0" w:color="A6A6A6"/>
            </w:tcBorders>
            <w:shd w:val="clear" w:color="000000" w:fill="C7CFD8"/>
            <w:vAlign w:val="center"/>
            <w:hideMark/>
          </w:tcPr>
          <w:p w14:paraId="0255763E"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Miembros de la Unión</w:t>
            </w:r>
          </w:p>
        </w:tc>
        <w:tc>
          <w:tcPr>
            <w:tcW w:w="1140" w:type="dxa"/>
            <w:tcBorders>
              <w:top w:val="single" w:sz="4" w:space="0" w:color="BFBFBF"/>
              <w:left w:val="nil"/>
              <w:bottom w:val="nil"/>
              <w:right w:val="nil"/>
            </w:tcBorders>
            <w:shd w:val="clear" w:color="000000" w:fill="C7CFD8"/>
            <w:vAlign w:val="center"/>
            <w:hideMark/>
          </w:tcPr>
          <w:p w14:paraId="23A5CCDE"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Contribución</w:t>
            </w:r>
          </w:p>
        </w:tc>
        <w:tc>
          <w:tcPr>
            <w:tcW w:w="1500" w:type="dxa"/>
            <w:tcBorders>
              <w:top w:val="single" w:sz="4" w:space="0" w:color="BFBFBF"/>
              <w:left w:val="single" w:sz="4" w:space="0" w:color="BFBFBF"/>
              <w:bottom w:val="nil"/>
              <w:right w:val="nil"/>
            </w:tcBorders>
            <w:shd w:val="clear" w:color="000000" w:fill="C7CFD8"/>
            <w:vAlign w:val="center"/>
            <w:hideMark/>
          </w:tcPr>
          <w:p w14:paraId="2AB117CD"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Enero 2021</w:t>
            </w:r>
            <w:r w:rsidRPr="006848F6">
              <w:rPr>
                <w:rFonts w:ascii="Arial Narrow" w:eastAsia="Times New Roman" w:hAnsi="Arial Narrow"/>
                <w:b/>
                <w:bCs/>
                <w:color w:val="000000"/>
                <w:sz w:val="18"/>
                <w:szCs w:val="18"/>
                <w:lang w:val="es-419" w:eastAsia="zh-TW"/>
              </w:rPr>
              <w:br/>
              <w:t>Importe pagadero</w:t>
            </w:r>
            <w:r w:rsidRPr="006848F6">
              <w:rPr>
                <w:rFonts w:ascii="Arial Narrow" w:eastAsia="Times New Roman" w:hAnsi="Arial Narrow"/>
                <w:b/>
                <w:bCs/>
                <w:color w:val="000000"/>
                <w:sz w:val="18"/>
                <w:szCs w:val="18"/>
                <w:lang w:val="es-419" w:eastAsia="zh-TW"/>
              </w:rPr>
              <w:br/>
            </w:r>
            <w:r w:rsidRPr="006848F6">
              <w:rPr>
                <w:rFonts w:ascii="Arial Narrow" w:eastAsia="Times New Roman" w:hAnsi="Arial Narrow"/>
                <w:i/>
                <w:iCs/>
                <w:color w:val="000000"/>
                <w:sz w:val="18"/>
                <w:szCs w:val="18"/>
                <w:lang w:val="es-419" w:eastAsia="zh-TW"/>
              </w:rPr>
              <w:t>(en francos suizos)</w:t>
            </w:r>
          </w:p>
        </w:tc>
      </w:tr>
      <w:tr w:rsidR="00461CBB" w:rsidRPr="006848F6" w14:paraId="4064183D" w14:textId="77777777" w:rsidTr="008E6624">
        <w:trPr>
          <w:trHeight w:val="300"/>
        </w:trPr>
        <w:tc>
          <w:tcPr>
            <w:tcW w:w="254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985B6F0" w14:textId="77777777" w:rsidR="00461CBB" w:rsidRPr="006848F6" w:rsidRDefault="00461CBB"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Albania</w:t>
            </w:r>
          </w:p>
        </w:tc>
        <w:tc>
          <w:tcPr>
            <w:tcW w:w="1134" w:type="dxa"/>
            <w:tcBorders>
              <w:top w:val="single" w:sz="4" w:space="0" w:color="BFBFBF"/>
              <w:left w:val="nil"/>
              <w:bottom w:val="single" w:sz="4" w:space="0" w:color="BFBFBF"/>
              <w:right w:val="single" w:sz="4" w:space="0" w:color="BFBFBF"/>
            </w:tcBorders>
            <w:shd w:val="clear" w:color="auto" w:fill="auto"/>
            <w:vAlign w:val="center"/>
            <w:hideMark/>
          </w:tcPr>
          <w:p w14:paraId="79C7F69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single" w:sz="4" w:space="0" w:color="BFBFBF"/>
              <w:left w:val="nil"/>
              <w:bottom w:val="single" w:sz="4" w:space="0" w:color="BFBFBF"/>
              <w:right w:val="nil"/>
            </w:tcBorders>
            <w:shd w:val="clear" w:color="auto" w:fill="auto"/>
            <w:vAlign w:val="center"/>
            <w:hideMark/>
          </w:tcPr>
          <w:p w14:paraId="074C042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single" w:sz="4" w:space="0" w:color="BFBFBF"/>
              <w:left w:val="single" w:sz="8" w:space="0" w:color="BFBFBF"/>
              <w:bottom w:val="single" w:sz="4" w:space="0" w:color="BFBFBF"/>
              <w:right w:val="single" w:sz="4" w:space="0" w:color="BFBFBF"/>
            </w:tcBorders>
            <w:shd w:val="clear" w:color="auto" w:fill="auto"/>
            <w:vAlign w:val="center"/>
            <w:hideMark/>
          </w:tcPr>
          <w:p w14:paraId="0A482B68"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Kirguistán</w:t>
            </w:r>
          </w:p>
        </w:tc>
        <w:tc>
          <w:tcPr>
            <w:tcW w:w="1140" w:type="dxa"/>
            <w:tcBorders>
              <w:top w:val="single" w:sz="4" w:space="0" w:color="BFBFBF"/>
              <w:left w:val="nil"/>
              <w:bottom w:val="single" w:sz="4" w:space="0" w:color="BFBFBF"/>
              <w:right w:val="single" w:sz="4" w:space="0" w:color="BFBFBF"/>
            </w:tcBorders>
            <w:shd w:val="clear" w:color="auto" w:fill="auto"/>
            <w:vAlign w:val="center"/>
            <w:hideMark/>
          </w:tcPr>
          <w:p w14:paraId="0DB5E31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single" w:sz="4" w:space="0" w:color="BFBFBF"/>
              <w:left w:val="nil"/>
              <w:bottom w:val="single" w:sz="4" w:space="0" w:color="BFBFBF"/>
              <w:right w:val="single" w:sz="4" w:space="0" w:color="BFBFBF"/>
            </w:tcBorders>
            <w:shd w:val="clear" w:color="auto" w:fill="auto"/>
            <w:vAlign w:val="center"/>
            <w:hideMark/>
          </w:tcPr>
          <w:p w14:paraId="15D5A693"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15EFD01A"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5B02B6E6"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Alemania</w:t>
            </w:r>
          </w:p>
        </w:tc>
        <w:tc>
          <w:tcPr>
            <w:tcW w:w="1134" w:type="dxa"/>
            <w:tcBorders>
              <w:top w:val="nil"/>
              <w:left w:val="nil"/>
              <w:bottom w:val="single" w:sz="4" w:space="0" w:color="BFBFBF"/>
              <w:right w:val="single" w:sz="4" w:space="0" w:color="BFBFBF"/>
            </w:tcBorders>
            <w:shd w:val="clear" w:color="auto" w:fill="auto"/>
            <w:vAlign w:val="center"/>
            <w:hideMark/>
          </w:tcPr>
          <w:p w14:paraId="122F6E20"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w:t>
            </w:r>
          </w:p>
        </w:tc>
        <w:tc>
          <w:tcPr>
            <w:tcW w:w="1439" w:type="dxa"/>
            <w:tcBorders>
              <w:top w:val="nil"/>
              <w:left w:val="nil"/>
              <w:bottom w:val="single" w:sz="4" w:space="0" w:color="BFBFBF"/>
              <w:right w:val="nil"/>
            </w:tcBorders>
            <w:shd w:val="clear" w:color="auto" w:fill="auto"/>
            <w:vAlign w:val="center"/>
            <w:hideMark/>
          </w:tcPr>
          <w:p w14:paraId="40A06990"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268.205</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64FE8C08"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Letonia</w:t>
            </w:r>
          </w:p>
        </w:tc>
        <w:tc>
          <w:tcPr>
            <w:tcW w:w="1140" w:type="dxa"/>
            <w:tcBorders>
              <w:top w:val="nil"/>
              <w:left w:val="nil"/>
              <w:bottom w:val="single" w:sz="4" w:space="0" w:color="BFBFBF"/>
              <w:right w:val="single" w:sz="4" w:space="0" w:color="BFBFBF"/>
            </w:tcBorders>
            <w:shd w:val="clear" w:color="auto" w:fill="auto"/>
            <w:vAlign w:val="center"/>
            <w:hideMark/>
          </w:tcPr>
          <w:p w14:paraId="144EFD21"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355195E2"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22D5A340"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2C0F367C"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Argentina</w:t>
            </w:r>
          </w:p>
        </w:tc>
        <w:tc>
          <w:tcPr>
            <w:tcW w:w="1134" w:type="dxa"/>
            <w:tcBorders>
              <w:top w:val="nil"/>
              <w:left w:val="nil"/>
              <w:bottom w:val="single" w:sz="4" w:space="0" w:color="BFBFBF"/>
              <w:right w:val="single" w:sz="4" w:space="0" w:color="BFBFBF"/>
            </w:tcBorders>
            <w:shd w:val="clear" w:color="auto" w:fill="auto"/>
            <w:vAlign w:val="center"/>
            <w:hideMark/>
          </w:tcPr>
          <w:p w14:paraId="5EA9FFF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0,5</w:t>
            </w:r>
          </w:p>
        </w:tc>
        <w:tc>
          <w:tcPr>
            <w:tcW w:w="1439" w:type="dxa"/>
            <w:tcBorders>
              <w:top w:val="nil"/>
              <w:left w:val="nil"/>
              <w:bottom w:val="single" w:sz="4" w:space="0" w:color="BFBFBF"/>
              <w:right w:val="nil"/>
            </w:tcBorders>
            <w:shd w:val="clear" w:color="auto" w:fill="auto"/>
            <w:vAlign w:val="center"/>
            <w:hideMark/>
          </w:tcPr>
          <w:p w14:paraId="3ACEC862"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29EA1CE9"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Lituania</w:t>
            </w:r>
          </w:p>
        </w:tc>
        <w:tc>
          <w:tcPr>
            <w:tcW w:w="1140" w:type="dxa"/>
            <w:tcBorders>
              <w:top w:val="nil"/>
              <w:left w:val="nil"/>
              <w:bottom w:val="single" w:sz="4" w:space="0" w:color="BFBFBF"/>
              <w:right w:val="single" w:sz="4" w:space="0" w:color="BFBFBF"/>
            </w:tcBorders>
            <w:shd w:val="clear" w:color="auto" w:fill="auto"/>
            <w:vAlign w:val="center"/>
            <w:hideMark/>
          </w:tcPr>
          <w:p w14:paraId="1563F12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3627758E"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0B0EE1B5"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78E49FD8"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Australia</w:t>
            </w:r>
          </w:p>
        </w:tc>
        <w:tc>
          <w:tcPr>
            <w:tcW w:w="1134" w:type="dxa"/>
            <w:tcBorders>
              <w:top w:val="nil"/>
              <w:left w:val="nil"/>
              <w:bottom w:val="single" w:sz="4" w:space="0" w:color="BFBFBF"/>
              <w:right w:val="single" w:sz="4" w:space="0" w:color="BFBFBF"/>
            </w:tcBorders>
            <w:shd w:val="clear" w:color="auto" w:fill="auto"/>
            <w:vAlign w:val="center"/>
            <w:hideMark/>
          </w:tcPr>
          <w:p w14:paraId="75D51A40"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w:t>
            </w:r>
          </w:p>
        </w:tc>
        <w:tc>
          <w:tcPr>
            <w:tcW w:w="1439" w:type="dxa"/>
            <w:tcBorders>
              <w:top w:val="nil"/>
              <w:left w:val="nil"/>
              <w:bottom w:val="single" w:sz="4" w:space="0" w:color="BFBFBF"/>
              <w:right w:val="nil"/>
            </w:tcBorders>
            <w:shd w:val="clear" w:color="auto" w:fill="auto"/>
            <w:vAlign w:val="center"/>
            <w:hideMark/>
          </w:tcPr>
          <w:p w14:paraId="0B5D01F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0A2105D3" w14:textId="77777777" w:rsidR="00461CBB" w:rsidRPr="006848F6" w:rsidRDefault="00461CBB"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Macedonia del Norte</w:t>
            </w:r>
          </w:p>
        </w:tc>
        <w:tc>
          <w:tcPr>
            <w:tcW w:w="1140" w:type="dxa"/>
            <w:tcBorders>
              <w:top w:val="nil"/>
              <w:left w:val="nil"/>
              <w:bottom w:val="single" w:sz="4" w:space="0" w:color="BFBFBF"/>
              <w:right w:val="single" w:sz="4" w:space="0" w:color="BFBFBF"/>
            </w:tcBorders>
            <w:shd w:val="clear" w:color="auto" w:fill="auto"/>
            <w:vAlign w:val="center"/>
            <w:hideMark/>
          </w:tcPr>
          <w:p w14:paraId="2FE91FC2"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1D74207B"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57EADC7D"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54F59A1F"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Austria</w:t>
            </w:r>
          </w:p>
        </w:tc>
        <w:tc>
          <w:tcPr>
            <w:tcW w:w="1134" w:type="dxa"/>
            <w:tcBorders>
              <w:top w:val="nil"/>
              <w:left w:val="nil"/>
              <w:bottom w:val="single" w:sz="4" w:space="0" w:color="BFBFBF"/>
              <w:right w:val="single" w:sz="4" w:space="0" w:color="BFBFBF"/>
            </w:tcBorders>
            <w:shd w:val="clear" w:color="auto" w:fill="auto"/>
            <w:vAlign w:val="center"/>
            <w:hideMark/>
          </w:tcPr>
          <w:p w14:paraId="6D26680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0,75</w:t>
            </w:r>
          </w:p>
        </w:tc>
        <w:tc>
          <w:tcPr>
            <w:tcW w:w="1439" w:type="dxa"/>
            <w:tcBorders>
              <w:top w:val="nil"/>
              <w:left w:val="nil"/>
              <w:bottom w:val="single" w:sz="4" w:space="0" w:color="BFBFBF"/>
              <w:right w:val="nil"/>
            </w:tcBorders>
            <w:shd w:val="clear" w:color="auto" w:fill="auto"/>
            <w:vAlign w:val="center"/>
            <w:hideMark/>
          </w:tcPr>
          <w:p w14:paraId="7571F3C3"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40.231</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2FA17F98"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Marruecos</w:t>
            </w:r>
          </w:p>
        </w:tc>
        <w:tc>
          <w:tcPr>
            <w:tcW w:w="1140" w:type="dxa"/>
            <w:tcBorders>
              <w:top w:val="nil"/>
              <w:left w:val="nil"/>
              <w:bottom w:val="single" w:sz="4" w:space="0" w:color="BFBFBF"/>
              <w:right w:val="single" w:sz="4" w:space="0" w:color="BFBFBF"/>
            </w:tcBorders>
            <w:shd w:val="clear" w:color="auto" w:fill="auto"/>
            <w:vAlign w:val="center"/>
            <w:hideMark/>
          </w:tcPr>
          <w:p w14:paraId="61A8B884"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20BB990A"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4E9AF6C9"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681988AA"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Azerbaiyán</w:t>
            </w:r>
          </w:p>
        </w:tc>
        <w:tc>
          <w:tcPr>
            <w:tcW w:w="1134" w:type="dxa"/>
            <w:tcBorders>
              <w:top w:val="nil"/>
              <w:left w:val="nil"/>
              <w:bottom w:val="single" w:sz="4" w:space="0" w:color="BFBFBF"/>
              <w:right w:val="single" w:sz="4" w:space="0" w:color="BFBFBF"/>
            </w:tcBorders>
            <w:shd w:val="clear" w:color="auto" w:fill="auto"/>
            <w:vAlign w:val="center"/>
            <w:hideMark/>
          </w:tcPr>
          <w:p w14:paraId="369CD91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3A423B4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19E9C5ED"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México</w:t>
            </w:r>
          </w:p>
        </w:tc>
        <w:tc>
          <w:tcPr>
            <w:tcW w:w="1140" w:type="dxa"/>
            <w:tcBorders>
              <w:top w:val="nil"/>
              <w:left w:val="nil"/>
              <w:bottom w:val="single" w:sz="4" w:space="0" w:color="BFBFBF"/>
              <w:right w:val="single" w:sz="4" w:space="0" w:color="BFBFBF"/>
            </w:tcBorders>
            <w:shd w:val="clear" w:color="auto" w:fill="auto"/>
            <w:vAlign w:val="center"/>
            <w:hideMark/>
          </w:tcPr>
          <w:p w14:paraId="385ADD7B"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0,75</w:t>
            </w:r>
          </w:p>
        </w:tc>
        <w:tc>
          <w:tcPr>
            <w:tcW w:w="1500" w:type="dxa"/>
            <w:tcBorders>
              <w:top w:val="nil"/>
              <w:left w:val="nil"/>
              <w:bottom w:val="single" w:sz="4" w:space="0" w:color="BFBFBF"/>
              <w:right w:val="single" w:sz="4" w:space="0" w:color="BFBFBF"/>
            </w:tcBorders>
            <w:shd w:val="clear" w:color="auto" w:fill="auto"/>
            <w:vAlign w:val="center"/>
            <w:hideMark/>
          </w:tcPr>
          <w:p w14:paraId="10EF7CF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40.231</w:t>
            </w:r>
          </w:p>
        </w:tc>
      </w:tr>
      <w:tr w:rsidR="00461CBB" w:rsidRPr="006848F6" w14:paraId="75A944F6"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29FA670B"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Belarús</w:t>
            </w:r>
          </w:p>
        </w:tc>
        <w:tc>
          <w:tcPr>
            <w:tcW w:w="1134" w:type="dxa"/>
            <w:tcBorders>
              <w:top w:val="nil"/>
              <w:left w:val="nil"/>
              <w:bottom w:val="single" w:sz="4" w:space="0" w:color="BFBFBF"/>
              <w:right w:val="single" w:sz="4" w:space="0" w:color="BFBFBF"/>
            </w:tcBorders>
            <w:shd w:val="clear" w:color="auto" w:fill="auto"/>
            <w:vAlign w:val="center"/>
            <w:hideMark/>
          </w:tcPr>
          <w:p w14:paraId="064FEBAA"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431083FE"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6BA479B1"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Montenegro</w:t>
            </w:r>
          </w:p>
        </w:tc>
        <w:tc>
          <w:tcPr>
            <w:tcW w:w="1140" w:type="dxa"/>
            <w:tcBorders>
              <w:top w:val="nil"/>
              <w:left w:val="nil"/>
              <w:bottom w:val="single" w:sz="4" w:space="0" w:color="BFBFBF"/>
              <w:right w:val="single" w:sz="4" w:space="0" w:color="BFBFBF"/>
            </w:tcBorders>
            <w:shd w:val="clear" w:color="auto" w:fill="auto"/>
            <w:vAlign w:val="center"/>
            <w:hideMark/>
          </w:tcPr>
          <w:p w14:paraId="1FDD7403"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0DB8628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3DFE154A"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79C782BB"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Bélgica</w:t>
            </w:r>
          </w:p>
        </w:tc>
        <w:tc>
          <w:tcPr>
            <w:tcW w:w="1134" w:type="dxa"/>
            <w:tcBorders>
              <w:top w:val="nil"/>
              <w:left w:val="nil"/>
              <w:bottom w:val="single" w:sz="4" w:space="0" w:color="BFBFBF"/>
              <w:right w:val="single" w:sz="4" w:space="0" w:color="BFBFBF"/>
            </w:tcBorders>
            <w:shd w:val="clear" w:color="auto" w:fill="auto"/>
            <w:vAlign w:val="center"/>
            <w:hideMark/>
          </w:tcPr>
          <w:p w14:paraId="75EF3964"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1,5</w:t>
            </w:r>
          </w:p>
        </w:tc>
        <w:tc>
          <w:tcPr>
            <w:tcW w:w="1439" w:type="dxa"/>
            <w:tcBorders>
              <w:top w:val="nil"/>
              <w:left w:val="nil"/>
              <w:bottom w:val="single" w:sz="4" w:space="0" w:color="BFBFBF"/>
              <w:right w:val="nil"/>
            </w:tcBorders>
            <w:shd w:val="clear" w:color="auto" w:fill="auto"/>
            <w:vAlign w:val="center"/>
            <w:hideMark/>
          </w:tcPr>
          <w:p w14:paraId="75799C1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80.462</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55666524"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Nicaragua</w:t>
            </w:r>
          </w:p>
        </w:tc>
        <w:tc>
          <w:tcPr>
            <w:tcW w:w="1140" w:type="dxa"/>
            <w:tcBorders>
              <w:top w:val="nil"/>
              <w:left w:val="nil"/>
              <w:bottom w:val="single" w:sz="4" w:space="0" w:color="BFBFBF"/>
              <w:right w:val="single" w:sz="4" w:space="0" w:color="BFBFBF"/>
            </w:tcBorders>
            <w:shd w:val="clear" w:color="auto" w:fill="auto"/>
            <w:vAlign w:val="center"/>
            <w:hideMark/>
          </w:tcPr>
          <w:p w14:paraId="5442EBD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265FA30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01834AA5"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5783983D"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Bolivia (Estado Plurinacional de)</w:t>
            </w:r>
          </w:p>
        </w:tc>
        <w:tc>
          <w:tcPr>
            <w:tcW w:w="1134" w:type="dxa"/>
            <w:tcBorders>
              <w:top w:val="nil"/>
              <w:left w:val="nil"/>
              <w:bottom w:val="single" w:sz="4" w:space="0" w:color="BFBFBF"/>
              <w:right w:val="single" w:sz="4" w:space="0" w:color="BFBFBF"/>
            </w:tcBorders>
            <w:shd w:val="clear" w:color="auto" w:fill="auto"/>
            <w:vAlign w:val="center"/>
            <w:hideMark/>
          </w:tcPr>
          <w:p w14:paraId="6E744CA0"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7EAC889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3C01DDDB"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Noruega</w:t>
            </w:r>
          </w:p>
        </w:tc>
        <w:tc>
          <w:tcPr>
            <w:tcW w:w="1140" w:type="dxa"/>
            <w:tcBorders>
              <w:top w:val="nil"/>
              <w:left w:val="nil"/>
              <w:bottom w:val="single" w:sz="4" w:space="0" w:color="BFBFBF"/>
              <w:right w:val="single" w:sz="4" w:space="0" w:color="BFBFBF"/>
            </w:tcBorders>
            <w:shd w:val="clear" w:color="auto" w:fill="auto"/>
            <w:vAlign w:val="center"/>
            <w:hideMark/>
          </w:tcPr>
          <w:p w14:paraId="2EA8E6E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w:t>
            </w:r>
          </w:p>
        </w:tc>
        <w:tc>
          <w:tcPr>
            <w:tcW w:w="1500" w:type="dxa"/>
            <w:tcBorders>
              <w:top w:val="nil"/>
              <w:left w:val="nil"/>
              <w:bottom w:val="single" w:sz="4" w:space="0" w:color="BFBFBF"/>
              <w:right w:val="single" w:sz="4" w:space="0" w:color="BFBFBF"/>
            </w:tcBorders>
            <w:shd w:val="clear" w:color="auto" w:fill="auto"/>
            <w:vAlign w:val="center"/>
            <w:hideMark/>
          </w:tcPr>
          <w:p w14:paraId="20AF5602"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r>
      <w:tr w:rsidR="00461CBB" w:rsidRPr="006848F6" w14:paraId="4BDB6FF2"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24D34D19"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Bosnia y Herzegovina</w:t>
            </w:r>
          </w:p>
        </w:tc>
        <w:tc>
          <w:tcPr>
            <w:tcW w:w="1134" w:type="dxa"/>
            <w:tcBorders>
              <w:top w:val="nil"/>
              <w:left w:val="nil"/>
              <w:bottom w:val="single" w:sz="4" w:space="0" w:color="BFBFBF"/>
              <w:right w:val="single" w:sz="4" w:space="0" w:color="BFBFBF"/>
            </w:tcBorders>
            <w:shd w:val="clear" w:color="auto" w:fill="auto"/>
            <w:vAlign w:val="center"/>
            <w:hideMark/>
          </w:tcPr>
          <w:p w14:paraId="5941718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3EAE1FC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3905E684"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Nueva Zelandia</w:t>
            </w:r>
          </w:p>
        </w:tc>
        <w:tc>
          <w:tcPr>
            <w:tcW w:w="1140" w:type="dxa"/>
            <w:tcBorders>
              <w:top w:val="nil"/>
              <w:left w:val="nil"/>
              <w:bottom w:val="single" w:sz="4" w:space="0" w:color="BFBFBF"/>
              <w:right w:val="single" w:sz="4" w:space="0" w:color="BFBFBF"/>
            </w:tcBorders>
            <w:shd w:val="clear" w:color="auto" w:fill="auto"/>
            <w:vAlign w:val="center"/>
            <w:hideMark/>
          </w:tcPr>
          <w:p w14:paraId="32692BE6"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w:t>
            </w:r>
          </w:p>
        </w:tc>
        <w:tc>
          <w:tcPr>
            <w:tcW w:w="1500" w:type="dxa"/>
            <w:tcBorders>
              <w:top w:val="nil"/>
              <w:left w:val="nil"/>
              <w:bottom w:val="single" w:sz="4" w:space="0" w:color="BFBFBF"/>
              <w:right w:val="single" w:sz="4" w:space="0" w:color="BFBFBF"/>
            </w:tcBorders>
            <w:shd w:val="clear" w:color="auto" w:fill="auto"/>
            <w:vAlign w:val="center"/>
            <w:hideMark/>
          </w:tcPr>
          <w:p w14:paraId="07C5D726"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r>
      <w:tr w:rsidR="00461CBB" w:rsidRPr="006848F6" w14:paraId="102EAA14"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3C627806"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Brasil</w:t>
            </w:r>
          </w:p>
        </w:tc>
        <w:tc>
          <w:tcPr>
            <w:tcW w:w="1134" w:type="dxa"/>
            <w:tcBorders>
              <w:top w:val="nil"/>
              <w:left w:val="nil"/>
              <w:bottom w:val="single" w:sz="4" w:space="0" w:color="BFBFBF"/>
              <w:right w:val="single" w:sz="4" w:space="0" w:color="BFBFBF"/>
            </w:tcBorders>
            <w:shd w:val="clear" w:color="auto" w:fill="auto"/>
            <w:vAlign w:val="center"/>
            <w:hideMark/>
          </w:tcPr>
          <w:p w14:paraId="28A3413E"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0,25</w:t>
            </w:r>
          </w:p>
        </w:tc>
        <w:tc>
          <w:tcPr>
            <w:tcW w:w="1439" w:type="dxa"/>
            <w:tcBorders>
              <w:top w:val="nil"/>
              <w:left w:val="nil"/>
              <w:bottom w:val="single" w:sz="4" w:space="0" w:color="BFBFBF"/>
              <w:right w:val="nil"/>
            </w:tcBorders>
            <w:shd w:val="clear" w:color="auto" w:fill="auto"/>
            <w:vAlign w:val="center"/>
            <w:hideMark/>
          </w:tcPr>
          <w:p w14:paraId="1A0AB0CE"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13.410</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272D9B0A"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Omán</w:t>
            </w:r>
          </w:p>
        </w:tc>
        <w:tc>
          <w:tcPr>
            <w:tcW w:w="1140" w:type="dxa"/>
            <w:tcBorders>
              <w:top w:val="nil"/>
              <w:left w:val="nil"/>
              <w:bottom w:val="single" w:sz="4" w:space="0" w:color="BFBFBF"/>
              <w:right w:val="single" w:sz="4" w:space="0" w:color="BFBFBF"/>
            </w:tcBorders>
            <w:shd w:val="clear" w:color="auto" w:fill="auto"/>
            <w:vAlign w:val="center"/>
            <w:hideMark/>
          </w:tcPr>
          <w:p w14:paraId="1BA19E0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w:t>
            </w:r>
          </w:p>
        </w:tc>
        <w:tc>
          <w:tcPr>
            <w:tcW w:w="1500" w:type="dxa"/>
            <w:tcBorders>
              <w:top w:val="nil"/>
              <w:left w:val="nil"/>
              <w:bottom w:val="single" w:sz="4" w:space="0" w:color="BFBFBF"/>
              <w:right w:val="single" w:sz="4" w:space="0" w:color="BFBFBF"/>
            </w:tcBorders>
            <w:shd w:val="clear" w:color="auto" w:fill="auto"/>
            <w:vAlign w:val="center"/>
            <w:hideMark/>
          </w:tcPr>
          <w:p w14:paraId="22396D9B"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r>
      <w:tr w:rsidR="00461CBB" w:rsidRPr="006848F6" w14:paraId="38B069AD"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693F81C7"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Bulgaria</w:t>
            </w:r>
          </w:p>
        </w:tc>
        <w:tc>
          <w:tcPr>
            <w:tcW w:w="1134" w:type="dxa"/>
            <w:tcBorders>
              <w:top w:val="nil"/>
              <w:left w:val="nil"/>
              <w:bottom w:val="single" w:sz="4" w:space="0" w:color="BFBFBF"/>
              <w:right w:val="single" w:sz="4" w:space="0" w:color="BFBFBF"/>
            </w:tcBorders>
            <w:shd w:val="clear" w:color="auto" w:fill="auto"/>
            <w:vAlign w:val="center"/>
            <w:hideMark/>
          </w:tcPr>
          <w:p w14:paraId="44629831"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1575750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4" w:space="0" w:color="BFBFBF"/>
              <w:bottom w:val="single" w:sz="4" w:space="0" w:color="BFBFBF"/>
              <w:right w:val="single" w:sz="4" w:space="0" w:color="BFBFBF"/>
            </w:tcBorders>
            <w:shd w:val="clear" w:color="auto" w:fill="auto"/>
            <w:vAlign w:val="center"/>
            <w:hideMark/>
          </w:tcPr>
          <w:p w14:paraId="56177697" w14:textId="77777777" w:rsidR="00461CBB" w:rsidRPr="006848F6" w:rsidRDefault="00461CBB"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Organización Africana de la Propiedad Intelectual</w:t>
            </w:r>
          </w:p>
        </w:tc>
        <w:tc>
          <w:tcPr>
            <w:tcW w:w="1140" w:type="dxa"/>
            <w:tcBorders>
              <w:top w:val="nil"/>
              <w:left w:val="nil"/>
              <w:bottom w:val="single" w:sz="4" w:space="0" w:color="BFBFBF"/>
              <w:right w:val="single" w:sz="4" w:space="0" w:color="BFBFBF"/>
            </w:tcBorders>
            <w:shd w:val="clear" w:color="auto" w:fill="auto"/>
            <w:vAlign w:val="center"/>
            <w:hideMark/>
          </w:tcPr>
          <w:p w14:paraId="5D2D7205"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nil"/>
            </w:tcBorders>
            <w:shd w:val="clear" w:color="auto" w:fill="auto"/>
            <w:vAlign w:val="center"/>
            <w:hideMark/>
          </w:tcPr>
          <w:p w14:paraId="337C0AA0"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578CB651"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62D2EB9C"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Canadá</w:t>
            </w:r>
          </w:p>
        </w:tc>
        <w:tc>
          <w:tcPr>
            <w:tcW w:w="1134" w:type="dxa"/>
            <w:tcBorders>
              <w:top w:val="nil"/>
              <w:left w:val="nil"/>
              <w:bottom w:val="single" w:sz="4" w:space="0" w:color="BFBFBF"/>
              <w:right w:val="single" w:sz="4" w:space="0" w:color="BFBFBF"/>
            </w:tcBorders>
            <w:shd w:val="clear" w:color="auto" w:fill="auto"/>
            <w:vAlign w:val="center"/>
            <w:hideMark/>
          </w:tcPr>
          <w:p w14:paraId="50A5B0B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w:t>
            </w:r>
          </w:p>
        </w:tc>
        <w:tc>
          <w:tcPr>
            <w:tcW w:w="1439" w:type="dxa"/>
            <w:tcBorders>
              <w:top w:val="nil"/>
              <w:left w:val="nil"/>
              <w:bottom w:val="single" w:sz="4" w:space="0" w:color="BFBFBF"/>
              <w:right w:val="nil"/>
            </w:tcBorders>
            <w:shd w:val="clear" w:color="auto" w:fill="auto"/>
            <w:vAlign w:val="center"/>
            <w:hideMark/>
          </w:tcPr>
          <w:p w14:paraId="7F7A202B"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0B3105D7"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Países Bajos</w:t>
            </w:r>
          </w:p>
        </w:tc>
        <w:tc>
          <w:tcPr>
            <w:tcW w:w="1140" w:type="dxa"/>
            <w:tcBorders>
              <w:top w:val="nil"/>
              <w:left w:val="nil"/>
              <w:bottom w:val="single" w:sz="4" w:space="0" w:color="BFBFBF"/>
              <w:right w:val="single" w:sz="4" w:space="0" w:color="BFBFBF"/>
            </w:tcBorders>
            <w:shd w:val="clear" w:color="auto" w:fill="auto"/>
            <w:vAlign w:val="center"/>
            <w:hideMark/>
          </w:tcPr>
          <w:p w14:paraId="72B9B21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3</w:t>
            </w:r>
          </w:p>
        </w:tc>
        <w:tc>
          <w:tcPr>
            <w:tcW w:w="1500" w:type="dxa"/>
            <w:tcBorders>
              <w:top w:val="nil"/>
              <w:left w:val="nil"/>
              <w:bottom w:val="single" w:sz="4" w:space="0" w:color="BFBFBF"/>
              <w:right w:val="single" w:sz="4" w:space="0" w:color="BFBFBF"/>
            </w:tcBorders>
            <w:shd w:val="clear" w:color="auto" w:fill="auto"/>
            <w:vAlign w:val="center"/>
            <w:hideMark/>
          </w:tcPr>
          <w:p w14:paraId="58F203E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160.923</w:t>
            </w:r>
          </w:p>
        </w:tc>
      </w:tr>
      <w:tr w:rsidR="00461CBB" w:rsidRPr="006848F6" w14:paraId="2BDA68B8"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4C3B35DD"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Chile</w:t>
            </w:r>
          </w:p>
        </w:tc>
        <w:tc>
          <w:tcPr>
            <w:tcW w:w="1134" w:type="dxa"/>
            <w:tcBorders>
              <w:top w:val="nil"/>
              <w:left w:val="nil"/>
              <w:bottom w:val="single" w:sz="4" w:space="0" w:color="BFBFBF"/>
              <w:right w:val="single" w:sz="4" w:space="0" w:color="BFBFBF"/>
            </w:tcBorders>
            <w:shd w:val="clear" w:color="auto" w:fill="auto"/>
            <w:vAlign w:val="center"/>
            <w:hideMark/>
          </w:tcPr>
          <w:p w14:paraId="168E437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6ABF0073"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3C811BE9"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Panamá</w:t>
            </w:r>
          </w:p>
        </w:tc>
        <w:tc>
          <w:tcPr>
            <w:tcW w:w="1140" w:type="dxa"/>
            <w:tcBorders>
              <w:top w:val="nil"/>
              <w:left w:val="nil"/>
              <w:bottom w:val="single" w:sz="4" w:space="0" w:color="BFBFBF"/>
              <w:right w:val="single" w:sz="4" w:space="0" w:color="BFBFBF"/>
            </w:tcBorders>
            <w:shd w:val="clear" w:color="auto" w:fill="auto"/>
            <w:vAlign w:val="center"/>
            <w:hideMark/>
          </w:tcPr>
          <w:p w14:paraId="40189535"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0A20EAB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4391D9AD"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74F031AF"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China</w:t>
            </w:r>
          </w:p>
        </w:tc>
        <w:tc>
          <w:tcPr>
            <w:tcW w:w="1134" w:type="dxa"/>
            <w:tcBorders>
              <w:top w:val="nil"/>
              <w:left w:val="nil"/>
              <w:bottom w:val="single" w:sz="4" w:space="0" w:color="BFBFBF"/>
              <w:right w:val="single" w:sz="4" w:space="0" w:color="BFBFBF"/>
            </w:tcBorders>
            <w:shd w:val="clear" w:color="auto" w:fill="auto"/>
            <w:vAlign w:val="center"/>
            <w:hideMark/>
          </w:tcPr>
          <w:p w14:paraId="3DAEF46B"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w:t>
            </w:r>
          </w:p>
        </w:tc>
        <w:tc>
          <w:tcPr>
            <w:tcW w:w="1439" w:type="dxa"/>
            <w:tcBorders>
              <w:top w:val="nil"/>
              <w:left w:val="nil"/>
              <w:bottom w:val="single" w:sz="4" w:space="0" w:color="BFBFBF"/>
              <w:right w:val="nil"/>
            </w:tcBorders>
            <w:shd w:val="clear" w:color="auto" w:fill="auto"/>
            <w:vAlign w:val="center"/>
            <w:hideMark/>
          </w:tcPr>
          <w:p w14:paraId="7BE391C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107.282</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645D32A6"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Paraguay</w:t>
            </w:r>
          </w:p>
        </w:tc>
        <w:tc>
          <w:tcPr>
            <w:tcW w:w="1140" w:type="dxa"/>
            <w:tcBorders>
              <w:top w:val="nil"/>
              <w:left w:val="nil"/>
              <w:bottom w:val="single" w:sz="4" w:space="0" w:color="BFBFBF"/>
              <w:right w:val="single" w:sz="4" w:space="0" w:color="BFBFBF"/>
            </w:tcBorders>
            <w:shd w:val="clear" w:color="auto" w:fill="auto"/>
            <w:vAlign w:val="center"/>
            <w:hideMark/>
          </w:tcPr>
          <w:p w14:paraId="666CE7B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7B032AE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3361C9B8"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4D58A221"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Colombia</w:t>
            </w:r>
          </w:p>
        </w:tc>
        <w:tc>
          <w:tcPr>
            <w:tcW w:w="1134" w:type="dxa"/>
            <w:tcBorders>
              <w:top w:val="nil"/>
              <w:left w:val="nil"/>
              <w:bottom w:val="single" w:sz="4" w:space="0" w:color="BFBFBF"/>
              <w:right w:val="single" w:sz="4" w:space="0" w:color="BFBFBF"/>
            </w:tcBorders>
            <w:shd w:val="clear" w:color="auto" w:fill="auto"/>
            <w:vAlign w:val="center"/>
            <w:hideMark/>
          </w:tcPr>
          <w:p w14:paraId="5C50B57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1F4F4CA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403CB77A"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Perú</w:t>
            </w:r>
          </w:p>
        </w:tc>
        <w:tc>
          <w:tcPr>
            <w:tcW w:w="1140" w:type="dxa"/>
            <w:tcBorders>
              <w:top w:val="nil"/>
              <w:left w:val="nil"/>
              <w:bottom w:val="single" w:sz="4" w:space="0" w:color="BFBFBF"/>
              <w:right w:val="single" w:sz="4" w:space="0" w:color="BFBFBF"/>
            </w:tcBorders>
            <w:shd w:val="clear" w:color="auto" w:fill="auto"/>
            <w:vAlign w:val="center"/>
            <w:hideMark/>
          </w:tcPr>
          <w:p w14:paraId="7457931E"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5EB3D0E5"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7DAC61FD"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49845A3B"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Costa Rica</w:t>
            </w:r>
          </w:p>
        </w:tc>
        <w:tc>
          <w:tcPr>
            <w:tcW w:w="1134" w:type="dxa"/>
            <w:tcBorders>
              <w:top w:val="nil"/>
              <w:left w:val="nil"/>
              <w:bottom w:val="single" w:sz="4" w:space="0" w:color="BFBFBF"/>
              <w:right w:val="single" w:sz="4" w:space="0" w:color="BFBFBF"/>
            </w:tcBorders>
            <w:shd w:val="clear" w:color="auto" w:fill="auto"/>
            <w:vAlign w:val="center"/>
            <w:hideMark/>
          </w:tcPr>
          <w:p w14:paraId="758660B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3F398A80"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1D831C8E"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Polonia</w:t>
            </w:r>
          </w:p>
        </w:tc>
        <w:tc>
          <w:tcPr>
            <w:tcW w:w="1140" w:type="dxa"/>
            <w:tcBorders>
              <w:top w:val="nil"/>
              <w:left w:val="nil"/>
              <w:bottom w:val="single" w:sz="4" w:space="0" w:color="BFBFBF"/>
              <w:right w:val="single" w:sz="4" w:space="0" w:color="BFBFBF"/>
            </w:tcBorders>
            <w:shd w:val="clear" w:color="auto" w:fill="auto"/>
            <w:vAlign w:val="center"/>
            <w:hideMark/>
          </w:tcPr>
          <w:p w14:paraId="49EB3513"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0,5</w:t>
            </w:r>
          </w:p>
        </w:tc>
        <w:tc>
          <w:tcPr>
            <w:tcW w:w="1500" w:type="dxa"/>
            <w:tcBorders>
              <w:top w:val="nil"/>
              <w:left w:val="nil"/>
              <w:bottom w:val="single" w:sz="4" w:space="0" w:color="BFBFBF"/>
              <w:right w:val="single" w:sz="4" w:space="0" w:color="BFBFBF"/>
            </w:tcBorders>
            <w:shd w:val="clear" w:color="auto" w:fill="auto"/>
            <w:vAlign w:val="center"/>
            <w:hideMark/>
          </w:tcPr>
          <w:p w14:paraId="5F5FEA4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r>
      <w:tr w:rsidR="00461CBB" w:rsidRPr="006848F6" w14:paraId="570CF130"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593814D4"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Croacia</w:t>
            </w:r>
          </w:p>
        </w:tc>
        <w:tc>
          <w:tcPr>
            <w:tcW w:w="1134" w:type="dxa"/>
            <w:tcBorders>
              <w:top w:val="nil"/>
              <w:left w:val="nil"/>
              <w:bottom w:val="single" w:sz="4" w:space="0" w:color="BFBFBF"/>
              <w:right w:val="single" w:sz="4" w:space="0" w:color="BFBFBF"/>
            </w:tcBorders>
            <w:shd w:val="clear" w:color="auto" w:fill="auto"/>
            <w:vAlign w:val="center"/>
            <w:hideMark/>
          </w:tcPr>
          <w:p w14:paraId="5783F4D6"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7C549E30"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55459F95"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Portugal</w:t>
            </w:r>
          </w:p>
        </w:tc>
        <w:tc>
          <w:tcPr>
            <w:tcW w:w="1140" w:type="dxa"/>
            <w:tcBorders>
              <w:top w:val="nil"/>
              <w:left w:val="nil"/>
              <w:bottom w:val="single" w:sz="4" w:space="0" w:color="BFBFBF"/>
              <w:right w:val="single" w:sz="4" w:space="0" w:color="BFBFBF"/>
            </w:tcBorders>
            <w:shd w:val="clear" w:color="auto" w:fill="auto"/>
            <w:vAlign w:val="center"/>
            <w:hideMark/>
          </w:tcPr>
          <w:p w14:paraId="6B07F29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2AF368E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09A38FF9"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268D94E8"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Dinamarca</w:t>
            </w:r>
          </w:p>
        </w:tc>
        <w:tc>
          <w:tcPr>
            <w:tcW w:w="1134" w:type="dxa"/>
            <w:tcBorders>
              <w:top w:val="nil"/>
              <w:left w:val="nil"/>
              <w:bottom w:val="single" w:sz="4" w:space="0" w:color="BFBFBF"/>
              <w:right w:val="single" w:sz="4" w:space="0" w:color="BFBFBF"/>
            </w:tcBorders>
            <w:shd w:val="clear" w:color="auto" w:fill="auto"/>
            <w:vAlign w:val="center"/>
            <w:hideMark/>
          </w:tcPr>
          <w:p w14:paraId="2096534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0,5</w:t>
            </w:r>
          </w:p>
        </w:tc>
        <w:tc>
          <w:tcPr>
            <w:tcW w:w="1439" w:type="dxa"/>
            <w:tcBorders>
              <w:top w:val="nil"/>
              <w:left w:val="nil"/>
              <w:bottom w:val="single" w:sz="4" w:space="0" w:color="BFBFBF"/>
              <w:right w:val="nil"/>
            </w:tcBorders>
            <w:shd w:val="clear" w:color="auto" w:fill="auto"/>
            <w:vAlign w:val="center"/>
            <w:hideMark/>
          </w:tcPr>
          <w:p w14:paraId="4205EA8A"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780393DC"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Reino Unido</w:t>
            </w:r>
          </w:p>
        </w:tc>
        <w:tc>
          <w:tcPr>
            <w:tcW w:w="1140" w:type="dxa"/>
            <w:tcBorders>
              <w:top w:val="nil"/>
              <w:left w:val="nil"/>
              <w:bottom w:val="single" w:sz="4" w:space="0" w:color="BFBFBF"/>
              <w:right w:val="single" w:sz="4" w:space="0" w:color="BFBFBF"/>
            </w:tcBorders>
            <w:shd w:val="clear" w:color="auto" w:fill="auto"/>
            <w:vAlign w:val="center"/>
            <w:hideMark/>
          </w:tcPr>
          <w:p w14:paraId="3C4C560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w:t>
            </w:r>
          </w:p>
        </w:tc>
        <w:tc>
          <w:tcPr>
            <w:tcW w:w="1500" w:type="dxa"/>
            <w:tcBorders>
              <w:top w:val="nil"/>
              <w:left w:val="nil"/>
              <w:bottom w:val="single" w:sz="4" w:space="0" w:color="BFBFBF"/>
              <w:right w:val="single" w:sz="4" w:space="0" w:color="BFBFBF"/>
            </w:tcBorders>
            <w:shd w:val="clear" w:color="auto" w:fill="auto"/>
            <w:vAlign w:val="center"/>
            <w:hideMark/>
          </w:tcPr>
          <w:p w14:paraId="578E501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107.282</w:t>
            </w:r>
          </w:p>
        </w:tc>
      </w:tr>
      <w:tr w:rsidR="00461CBB" w:rsidRPr="006848F6" w14:paraId="476BFD51"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62D70278"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Ecuador</w:t>
            </w:r>
          </w:p>
        </w:tc>
        <w:tc>
          <w:tcPr>
            <w:tcW w:w="1134" w:type="dxa"/>
            <w:tcBorders>
              <w:top w:val="nil"/>
              <w:left w:val="nil"/>
              <w:bottom w:val="single" w:sz="4" w:space="0" w:color="BFBFBF"/>
              <w:right w:val="single" w:sz="4" w:space="0" w:color="BFBFBF"/>
            </w:tcBorders>
            <w:shd w:val="clear" w:color="auto" w:fill="auto"/>
            <w:vAlign w:val="center"/>
            <w:hideMark/>
          </w:tcPr>
          <w:p w14:paraId="6D86AC94"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629794B0"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6C300591"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República Checa</w:t>
            </w:r>
          </w:p>
        </w:tc>
        <w:tc>
          <w:tcPr>
            <w:tcW w:w="1140" w:type="dxa"/>
            <w:tcBorders>
              <w:top w:val="nil"/>
              <w:left w:val="nil"/>
              <w:bottom w:val="single" w:sz="4" w:space="0" w:color="BFBFBF"/>
              <w:right w:val="single" w:sz="4" w:space="0" w:color="BFBFBF"/>
            </w:tcBorders>
            <w:shd w:val="clear" w:color="auto" w:fill="auto"/>
            <w:vAlign w:val="center"/>
            <w:hideMark/>
          </w:tcPr>
          <w:p w14:paraId="09527F85"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0,5</w:t>
            </w:r>
          </w:p>
        </w:tc>
        <w:tc>
          <w:tcPr>
            <w:tcW w:w="1500" w:type="dxa"/>
            <w:tcBorders>
              <w:top w:val="nil"/>
              <w:left w:val="nil"/>
              <w:bottom w:val="single" w:sz="4" w:space="0" w:color="BFBFBF"/>
              <w:right w:val="single" w:sz="4" w:space="0" w:color="BFBFBF"/>
            </w:tcBorders>
            <w:shd w:val="clear" w:color="auto" w:fill="auto"/>
            <w:vAlign w:val="center"/>
            <w:hideMark/>
          </w:tcPr>
          <w:p w14:paraId="3CF2BDE6"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r>
      <w:tr w:rsidR="00461CBB" w:rsidRPr="006848F6" w14:paraId="56F43AB1"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14E1E153"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Egipto</w:t>
            </w:r>
          </w:p>
        </w:tc>
        <w:tc>
          <w:tcPr>
            <w:tcW w:w="1134" w:type="dxa"/>
            <w:tcBorders>
              <w:top w:val="nil"/>
              <w:left w:val="nil"/>
              <w:bottom w:val="single" w:sz="4" w:space="0" w:color="BFBFBF"/>
              <w:right w:val="single" w:sz="4" w:space="0" w:color="BFBFBF"/>
            </w:tcBorders>
            <w:shd w:val="clear" w:color="auto" w:fill="auto"/>
            <w:vAlign w:val="center"/>
            <w:hideMark/>
          </w:tcPr>
          <w:p w14:paraId="388DD8E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34C73F7B"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5ADB2D8B"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República de Corea</w:t>
            </w:r>
          </w:p>
        </w:tc>
        <w:tc>
          <w:tcPr>
            <w:tcW w:w="1140" w:type="dxa"/>
            <w:tcBorders>
              <w:top w:val="nil"/>
              <w:left w:val="nil"/>
              <w:bottom w:val="single" w:sz="4" w:space="0" w:color="BFBFBF"/>
              <w:right w:val="single" w:sz="4" w:space="0" w:color="BFBFBF"/>
            </w:tcBorders>
            <w:shd w:val="clear" w:color="auto" w:fill="auto"/>
            <w:vAlign w:val="center"/>
            <w:hideMark/>
          </w:tcPr>
          <w:p w14:paraId="256F21D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1,5</w:t>
            </w:r>
          </w:p>
        </w:tc>
        <w:tc>
          <w:tcPr>
            <w:tcW w:w="1500" w:type="dxa"/>
            <w:tcBorders>
              <w:top w:val="nil"/>
              <w:left w:val="nil"/>
              <w:bottom w:val="single" w:sz="4" w:space="0" w:color="BFBFBF"/>
              <w:right w:val="single" w:sz="4" w:space="0" w:color="BFBFBF"/>
            </w:tcBorders>
            <w:shd w:val="clear" w:color="auto" w:fill="auto"/>
            <w:vAlign w:val="center"/>
            <w:hideMark/>
          </w:tcPr>
          <w:p w14:paraId="3372D222"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80.462</w:t>
            </w:r>
          </w:p>
        </w:tc>
      </w:tr>
      <w:tr w:rsidR="00461CBB" w:rsidRPr="006848F6" w14:paraId="75739154"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727C780E"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Eslovaquia</w:t>
            </w:r>
          </w:p>
        </w:tc>
        <w:tc>
          <w:tcPr>
            <w:tcW w:w="1134" w:type="dxa"/>
            <w:tcBorders>
              <w:top w:val="nil"/>
              <w:left w:val="nil"/>
              <w:bottom w:val="single" w:sz="4" w:space="0" w:color="BFBFBF"/>
              <w:right w:val="single" w:sz="4" w:space="0" w:color="BFBFBF"/>
            </w:tcBorders>
            <w:shd w:val="clear" w:color="auto" w:fill="auto"/>
            <w:vAlign w:val="center"/>
            <w:hideMark/>
          </w:tcPr>
          <w:p w14:paraId="2C16B68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0,5</w:t>
            </w:r>
          </w:p>
        </w:tc>
        <w:tc>
          <w:tcPr>
            <w:tcW w:w="1439" w:type="dxa"/>
            <w:tcBorders>
              <w:top w:val="nil"/>
              <w:left w:val="nil"/>
              <w:bottom w:val="single" w:sz="4" w:space="0" w:color="BFBFBF"/>
              <w:right w:val="nil"/>
            </w:tcBorders>
            <w:shd w:val="clear" w:color="auto" w:fill="auto"/>
            <w:vAlign w:val="center"/>
            <w:hideMark/>
          </w:tcPr>
          <w:p w14:paraId="7E656C93"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14033632"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República de Moldova</w:t>
            </w:r>
          </w:p>
        </w:tc>
        <w:tc>
          <w:tcPr>
            <w:tcW w:w="1140" w:type="dxa"/>
            <w:tcBorders>
              <w:top w:val="nil"/>
              <w:left w:val="nil"/>
              <w:bottom w:val="single" w:sz="4" w:space="0" w:color="BFBFBF"/>
              <w:right w:val="single" w:sz="4" w:space="0" w:color="BFBFBF"/>
            </w:tcBorders>
            <w:shd w:val="clear" w:color="auto" w:fill="auto"/>
            <w:vAlign w:val="center"/>
            <w:hideMark/>
          </w:tcPr>
          <w:p w14:paraId="5A42DA21"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51B70625"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3D3411F5"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6D9B4630"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Eslovenia</w:t>
            </w:r>
          </w:p>
        </w:tc>
        <w:tc>
          <w:tcPr>
            <w:tcW w:w="1134" w:type="dxa"/>
            <w:tcBorders>
              <w:top w:val="nil"/>
              <w:left w:val="nil"/>
              <w:bottom w:val="single" w:sz="4" w:space="0" w:color="BFBFBF"/>
              <w:right w:val="single" w:sz="4" w:space="0" w:color="BFBFBF"/>
            </w:tcBorders>
            <w:shd w:val="clear" w:color="auto" w:fill="auto"/>
            <w:vAlign w:val="center"/>
            <w:hideMark/>
          </w:tcPr>
          <w:p w14:paraId="78E0973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5B1736C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249E84D5"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República Dominicana</w:t>
            </w:r>
          </w:p>
        </w:tc>
        <w:tc>
          <w:tcPr>
            <w:tcW w:w="1140" w:type="dxa"/>
            <w:tcBorders>
              <w:top w:val="nil"/>
              <w:left w:val="nil"/>
              <w:bottom w:val="single" w:sz="4" w:space="0" w:color="BFBFBF"/>
              <w:right w:val="single" w:sz="4" w:space="0" w:color="BFBFBF"/>
            </w:tcBorders>
            <w:shd w:val="clear" w:color="auto" w:fill="auto"/>
            <w:vAlign w:val="center"/>
            <w:hideMark/>
          </w:tcPr>
          <w:p w14:paraId="705AACDA"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61A6205A"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5C775164"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11A1C81C"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España</w:t>
            </w:r>
          </w:p>
        </w:tc>
        <w:tc>
          <w:tcPr>
            <w:tcW w:w="1134" w:type="dxa"/>
            <w:tcBorders>
              <w:top w:val="nil"/>
              <w:left w:val="nil"/>
              <w:bottom w:val="single" w:sz="4" w:space="0" w:color="BFBFBF"/>
              <w:right w:val="single" w:sz="4" w:space="0" w:color="BFBFBF"/>
            </w:tcBorders>
            <w:shd w:val="clear" w:color="auto" w:fill="auto"/>
            <w:vAlign w:val="center"/>
            <w:hideMark/>
          </w:tcPr>
          <w:p w14:paraId="0686A76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w:t>
            </w:r>
          </w:p>
        </w:tc>
        <w:tc>
          <w:tcPr>
            <w:tcW w:w="1439" w:type="dxa"/>
            <w:tcBorders>
              <w:top w:val="nil"/>
              <w:left w:val="nil"/>
              <w:bottom w:val="single" w:sz="4" w:space="0" w:color="BFBFBF"/>
              <w:right w:val="nil"/>
            </w:tcBorders>
            <w:shd w:val="clear" w:color="auto" w:fill="auto"/>
            <w:vAlign w:val="center"/>
            <w:hideMark/>
          </w:tcPr>
          <w:p w14:paraId="76D1BE7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107.282</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67859C99"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República Unida de Tanzanía</w:t>
            </w:r>
          </w:p>
        </w:tc>
        <w:tc>
          <w:tcPr>
            <w:tcW w:w="1140" w:type="dxa"/>
            <w:tcBorders>
              <w:top w:val="nil"/>
              <w:left w:val="nil"/>
              <w:bottom w:val="single" w:sz="4" w:space="0" w:color="BFBFBF"/>
              <w:right w:val="single" w:sz="4" w:space="0" w:color="BFBFBF"/>
            </w:tcBorders>
            <w:shd w:val="clear" w:color="auto" w:fill="auto"/>
            <w:vAlign w:val="center"/>
            <w:hideMark/>
          </w:tcPr>
          <w:p w14:paraId="0BD575A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1710040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668C30B6"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687A42CA"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Estados Unidos de América</w:t>
            </w:r>
          </w:p>
        </w:tc>
        <w:tc>
          <w:tcPr>
            <w:tcW w:w="1134" w:type="dxa"/>
            <w:tcBorders>
              <w:top w:val="nil"/>
              <w:left w:val="nil"/>
              <w:bottom w:val="single" w:sz="4" w:space="0" w:color="BFBFBF"/>
              <w:right w:val="single" w:sz="4" w:space="0" w:color="BFBFBF"/>
            </w:tcBorders>
            <w:shd w:val="clear" w:color="auto" w:fill="auto"/>
            <w:vAlign w:val="center"/>
            <w:hideMark/>
          </w:tcPr>
          <w:p w14:paraId="35613AF1"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w:t>
            </w:r>
          </w:p>
        </w:tc>
        <w:tc>
          <w:tcPr>
            <w:tcW w:w="1439" w:type="dxa"/>
            <w:tcBorders>
              <w:top w:val="nil"/>
              <w:left w:val="nil"/>
              <w:bottom w:val="single" w:sz="4" w:space="0" w:color="BFBFBF"/>
              <w:right w:val="nil"/>
            </w:tcBorders>
            <w:shd w:val="clear" w:color="auto" w:fill="auto"/>
            <w:vAlign w:val="center"/>
            <w:hideMark/>
          </w:tcPr>
          <w:p w14:paraId="6E1EF72E"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268.205</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34FD926D"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Rumania</w:t>
            </w:r>
          </w:p>
        </w:tc>
        <w:tc>
          <w:tcPr>
            <w:tcW w:w="1140" w:type="dxa"/>
            <w:tcBorders>
              <w:top w:val="nil"/>
              <w:left w:val="nil"/>
              <w:bottom w:val="single" w:sz="4" w:space="0" w:color="BFBFBF"/>
              <w:right w:val="single" w:sz="4" w:space="0" w:color="BFBFBF"/>
            </w:tcBorders>
            <w:shd w:val="clear" w:color="auto" w:fill="auto"/>
            <w:vAlign w:val="center"/>
            <w:hideMark/>
          </w:tcPr>
          <w:p w14:paraId="7EE73D0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081D492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3A459108"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2B35A443"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Estonia</w:t>
            </w:r>
          </w:p>
        </w:tc>
        <w:tc>
          <w:tcPr>
            <w:tcW w:w="1134" w:type="dxa"/>
            <w:tcBorders>
              <w:top w:val="nil"/>
              <w:left w:val="nil"/>
              <w:bottom w:val="single" w:sz="4" w:space="0" w:color="BFBFBF"/>
              <w:right w:val="single" w:sz="4" w:space="0" w:color="BFBFBF"/>
            </w:tcBorders>
            <w:shd w:val="clear" w:color="auto" w:fill="auto"/>
            <w:vAlign w:val="center"/>
            <w:hideMark/>
          </w:tcPr>
          <w:p w14:paraId="43EB78A1"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3B7F8D9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27685A56"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Serbia</w:t>
            </w:r>
          </w:p>
        </w:tc>
        <w:tc>
          <w:tcPr>
            <w:tcW w:w="1140" w:type="dxa"/>
            <w:tcBorders>
              <w:top w:val="nil"/>
              <w:left w:val="nil"/>
              <w:bottom w:val="single" w:sz="4" w:space="0" w:color="BFBFBF"/>
              <w:right w:val="single" w:sz="4" w:space="0" w:color="BFBFBF"/>
            </w:tcBorders>
            <w:shd w:val="clear" w:color="auto" w:fill="auto"/>
            <w:vAlign w:val="center"/>
            <w:hideMark/>
          </w:tcPr>
          <w:p w14:paraId="695E65B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6570FA7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73833280"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19D9A5AB"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Federación de Rusia</w:t>
            </w:r>
          </w:p>
        </w:tc>
        <w:tc>
          <w:tcPr>
            <w:tcW w:w="1134" w:type="dxa"/>
            <w:tcBorders>
              <w:top w:val="nil"/>
              <w:left w:val="nil"/>
              <w:bottom w:val="single" w:sz="4" w:space="0" w:color="BFBFBF"/>
              <w:right w:val="single" w:sz="4" w:space="0" w:color="BFBFBF"/>
            </w:tcBorders>
            <w:shd w:val="clear" w:color="auto" w:fill="auto"/>
            <w:vAlign w:val="center"/>
            <w:hideMark/>
          </w:tcPr>
          <w:p w14:paraId="4DB548B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w:t>
            </w:r>
          </w:p>
        </w:tc>
        <w:tc>
          <w:tcPr>
            <w:tcW w:w="1439" w:type="dxa"/>
            <w:tcBorders>
              <w:top w:val="nil"/>
              <w:left w:val="nil"/>
              <w:bottom w:val="single" w:sz="4" w:space="0" w:color="BFBFBF"/>
              <w:right w:val="nil"/>
            </w:tcBorders>
            <w:shd w:val="clear" w:color="auto" w:fill="auto"/>
            <w:vAlign w:val="center"/>
            <w:hideMark/>
          </w:tcPr>
          <w:p w14:paraId="3EB38C24"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107.282</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09141DFE"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Singapur</w:t>
            </w:r>
          </w:p>
        </w:tc>
        <w:tc>
          <w:tcPr>
            <w:tcW w:w="1140" w:type="dxa"/>
            <w:tcBorders>
              <w:top w:val="nil"/>
              <w:left w:val="nil"/>
              <w:bottom w:val="single" w:sz="4" w:space="0" w:color="BFBFBF"/>
              <w:right w:val="single" w:sz="4" w:space="0" w:color="BFBFBF"/>
            </w:tcBorders>
            <w:shd w:val="clear" w:color="auto" w:fill="auto"/>
            <w:vAlign w:val="center"/>
            <w:hideMark/>
          </w:tcPr>
          <w:p w14:paraId="63CF55B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241923E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6B30A779"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0B3553B0"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Finlandia</w:t>
            </w:r>
          </w:p>
        </w:tc>
        <w:tc>
          <w:tcPr>
            <w:tcW w:w="1134" w:type="dxa"/>
            <w:tcBorders>
              <w:top w:val="nil"/>
              <w:left w:val="nil"/>
              <w:bottom w:val="single" w:sz="4" w:space="0" w:color="BFBFBF"/>
              <w:right w:val="single" w:sz="4" w:space="0" w:color="BFBFBF"/>
            </w:tcBorders>
            <w:shd w:val="clear" w:color="auto" w:fill="auto"/>
            <w:vAlign w:val="center"/>
            <w:hideMark/>
          </w:tcPr>
          <w:p w14:paraId="17D82BBB"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w:t>
            </w:r>
          </w:p>
        </w:tc>
        <w:tc>
          <w:tcPr>
            <w:tcW w:w="1439" w:type="dxa"/>
            <w:tcBorders>
              <w:top w:val="nil"/>
              <w:left w:val="nil"/>
              <w:bottom w:val="single" w:sz="4" w:space="0" w:color="BFBFBF"/>
              <w:right w:val="nil"/>
            </w:tcBorders>
            <w:shd w:val="clear" w:color="auto" w:fill="auto"/>
            <w:vAlign w:val="center"/>
            <w:hideMark/>
          </w:tcPr>
          <w:p w14:paraId="5B125F8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6AE79987"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Sudáfrica</w:t>
            </w:r>
          </w:p>
        </w:tc>
        <w:tc>
          <w:tcPr>
            <w:tcW w:w="1140" w:type="dxa"/>
            <w:tcBorders>
              <w:top w:val="nil"/>
              <w:left w:val="nil"/>
              <w:bottom w:val="single" w:sz="4" w:space="0" w:color="BFBFBF"/>
              <w:right w:val="single" w:sz="4" w:space="0" w:color="BFBFBF"/>
            </w:tcBorders>
            <w:shd w:val="clear" w:color="auto" w:fill="auto"/>
            <w:vAlign w:val="center"/>
            <w:hideMark/>
          </w:tcPr>
          <w:p w14:paraId="51F9C7E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w:t>
            </w:r>
          </w:p>
        </w:tc>
        <w:tc>
          <w:tcPr>
            <w:tcW w:w="1500" w:type="dxa"/>
            <w:tcBorders>
              <w:top w:val="nil"/>
              <w:left w:val="nil"/>
              <w:bottom w:val="single" w:sz="4" w:space="0" w:color="BFBFBF"/>
              <w:right w:val="single" w:sz="4" w:space="0" w:color="BFBFBF"/>
            </w:tcBorders>
            <w:shd w:val="clear" w:color="auto" w:fill="auto"/>
            <w:vAlign w:val="center"/>
            <w:hideMark/>
          </w:tcPr>
          <w:p w14:paraId="7677C0E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r>
      <w:tr w:rsidR="00461CBB" w:rsidRPr="006848F6" w14:paraId="63F585E1"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4495BE79"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Francia</w:t>
            </w:r>
          </w:p>
        </w:tc>
        <w:tc>
          <w:tcPr>
            <w:tcW w:w="1134" w:type="dxa"/>
            <w:tcBorders>
              <w:top w:val="nil"/>
              <w:left w:val="nil"/>
              <w:bottom w:val="single" w:sz="4" w:space="0" w:color="BFBFBF"/>
              <w:right w:val="single" w:sz="4" w:space="0" w:color="BFBFBF"/>
            </w:tcBorders>
            <w:shd w:val="clear" w:color="auto" w:fill="auto"/>
            <w:vAlign w:val="center"/>
            <w:hideMark/>
          </w:tcPr>
          <w:p w14:paraId="3FB908F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w:t>
            </w:r>
          </w:p>
        </w:tc>
        <w:tc>
          <w:tcPr>
            <w:tcW w:w="1439" w:type="dxa"/>
            <w:tcBorders>
              <w:top w:val="nil"/>
              <w:left w:val="nil"/>
              <w:bottom w:val="single" w:sz="4" w:space="0" w:color="BFBFBF"/>
              <w:right w:val="nil"/>
            </w:tcBorders>
            <w:shd w:val="clear" w:color="auto" w:fill="auto"/>
            <w:vAlign w:val="center"/>
            <w:hideMark/>
          </w:tcPr>
          <w:p w14:paraId="389AB45E"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268.205</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2206478D"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Suecia</w:t>
            </w:r>
          </w:p>
        </w:tc>
        <w:tc>
          <w:tcPr>
            <w:tcW w:w="1140" w:type="dxa"/>
            <w:tcBorders>
              <w:top w:val="nil"/>
              <w:left w:val="nil"/>
              <w:bottom w:val="single" w:sz="4" w:space="0" w:color="BFBFBF"/>
              <w:right w:val="single" w:sz="4" w:space="0" w:color="BFBFBF"/>
            </w:tcBorders>
            <w:shd w:val="clear" w:color="auto" w:fill="auto"/>
            <w:vAlign w:val="center"/>
            <w:hideMark/>
          </w:tcPr>
          <w:p w14:paraId="65F3B80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1,5</w:t>
            </w:r>
          </w:p>
        </w:tc>
        <w:tc>
          <w:tcPr>
            <w:tcW w:w="1500" w:type="dxa"/>
            <w:tcBorders>
              <w:top w:val="nil"/>
              <w:left w:val="nil"/>
              <w:bottom w:val="single" w:sz="4" w:space="0" w:color="BFBFBF"/>
              <w:right w:val="single" w:sz="4" w:space="0" w:color="BFBFBF"/>
            </w:tcBorders>
            <w:shd w:val="clear" w:color="auto" w:fill="auto"/>
            <w:vAlign w:val="center"/>
            <w:hideMark/>
          </w:tcPr>
          <w:p w14:paraId="51E89DAB"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80.462</w:t>
            </w:r>
          </w:p>
        </w:tc>
      </w:tr>
      <w:tr w:rsidR="00461CBB" w:rsidRPr="006848F6" w14:paraId="20E40D76"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5D1E03FE"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Georgia</w:t>
            </w:r>
          </w:p>
        </w:tc>
        <w:tc>
          <w:tcPr>
            <w:tcW w:w="1134" w:type="dxa"/>
            <w:tcBorders>
              <w:top w:val="nil"/>
              <w:left w:val="nil"/>
              <w:bottom w:val="single" w:sz="4" w:space="0" w:color="BFBFBF"/>
              <w:right w:val="single" w:sz="4" w:space="0" w:color="BFBFBF"/>
            </w:tcBorders>
            <w:shd w:val="clear" w:color="auto" w:fill="auto"/>
            <w:vAlign w:val="center"/>
            <w:hideMark/>
          </w:tcPr>
          <w:p w14:paraId="638C1FC2"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11AB3251"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6FB602EC"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Suiza</w:t>
            </w:r>
          </w:p>
        </w:tc>
        <w:tc>
          <w:tcPr>
            <w:tcW w:w="1140" w:type="dxa"/>
            <w:tcBorders>
              <w:top w:val="nil"/>
              <w:left w:val="nil"/>
              <w:bottom w:val="single" w:sz="4" w:space="0" w:color="BFBFBF"/>
              <w:right w:val="single" w:sz="4" w:space="0" w:color="BFBFBF"/>
            </w:tcBorders>
            <w:shd w:val="clear" w:color="auto" w:fill="auto"/>
            <w:vAlign w:val="center"/>
            <w:hideMark/>
          </w:tcPr>
          <w:p w14:paraId="349B0C1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1,5</w:t>
            </w:r>
          </w:p>
        </w:tc>
        <w:tc>
          <w:tcPr>
            <w:tcW w:w="1500" w:type="dxa"/>
            <w:tcBorders>
              <w:top w:val="nil"/>
              <w:left w:val="nil"/>
              <w:bottom w:val="single" w:sz="4" w:space="0" w:color="BFBFBF"/>
              <w:right w:val="single" w:sz="4" w:space="0" w:color="BFBFBF"/>
            </w:tcBorders>
            <w:shd w:val="clear" w:color="auto" w:fill="auto"/>
            <w:vAlign w:val="center"/>
            <w:hideMark/>
          </w:tcPr>
          <w:p w14:paraId="3B2BF85E"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80.462</w:t>
            </w:r>
          </w:p>
        </w:tc>
      </w:tr>
      <w:tr w:rsidR="00461CBB" w:rsidRPr="006848F6" w14:paraId="5986AFD8"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67E51D24"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Hungría</w:t>
            </w:r>
          </w:p>
        </w:tc>
        <w:tc>
          <w:tcPr>
            <w:tcW w:w="1134" w:type="dxa"/>
            <w:tcBorders>
              <w:top w:val="nil"/>
              <w:left w:val="nil"/>
              <w:bottom w:val="single" w:sz="4" w:space="0" w:color="BFBFBF"/>
              <w:right w:val="single" w:sz="4" w:space="0" w:color="BFBFBF"/>
            </w:tcBorders>
            <w:shd w:val="clear" w:color="auto" w:fill="auto"/>
            <w:vAlign w:val="center"/>
            <w:hideMark/>
          </w:tcPr>
          <w:p w14:paraId="5B9BCD8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0,5</w:t>
            </w:r>
          </w:p>
        </w:tc>
        <w:tc>
          <w:tcPr>
            <w:tcW w:w="1439" w:type="dxa"/>
            <w:tcBorders>
              <w:top w:val="nil"/>
              <w:left w:val="nil"/>
              <w:bottom w:val="single" w:sz="4" w:space="0" w:color="BFBFBF"/>
              <w:right w:val="nil"/>
            </w:tcBorders>
            <w:shd w:val="clear" w:color="auto" w:fill="auto"/>
            <w:vAlign w:val="center"/>
            <w:hideMark/>
          </w:tcPr>
          <w:p w14:paraId="0328EA5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53B3092F"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Trinidad y Tabago</w:t>
            </w:r>
          </w:p>
        </w:tc>
        <w:tc>
          <w:tcPr>
            <w:tcW w:w="1140" w:type="dxa"/>
            <w:tcBorders>
              <w:top w:val="nil"/>
              <w:left w:val="nil"/>
              <w:bottom w:val="single" w:sz="4" w:space="0" w:color="BFBFBF"/>
              <w:right w:val="single" w:sz="4" w:space="0" w:color="BFBFBF"/>
            </w:tcBorders>
            <w:shd w:val="clear" w:color="auto" w:fill="auto"/>
            <w:vAlign w:val="center"/>
            <w:hideMark/>
          </w:tcPr>
          <w:p w14:paraId="16743A6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03F1423C"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7FDF58A8"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1F14C637"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Irlanda</w:t>
            </w:r>
          </w:p>
        </w:tc>
        <w:tc>
          <w:tcPr>
            <w:tcW w:w="1134" w:type="dxa"/>
            <w:tcBorders>
              <w:top w:val="nil"/>
              <w:left w:val="nil"/>
              <w:bottom w:val="single" w:sz="4" w:space="0" w:color="BFBFBF"/>
              <w:right w:val="single" w:sz="4" w:space="0" w:color="BFBFBF"/>
            </w:tcBorders>
            <w:shd w:val="clear" w:color="auto" w:fill="auto"/>
            <w:vAlign w:val="center"/>
            <w:hideMark/>
          </w:tcPr>
          <w:p w14:paraId="7B04F02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w:t>
            </w:r>
          </w:p>
        </w:tc>
        <w:tc>
          <w:tcPr>
            <w:tcW w:w="1439" w:type="dxa"/>
            <w:tcBorders>
              <w:top w:val="nil"/>
              <w:left w:val="nil"/>
              <w:bottom w:val="single" w:sz="4" w:space="0" w:color="BFBFBF"/>
              <w:right w:val="nil"/>
            </w:tcBorders>
            <w:shd w:val="clear" w:color="auto" w:fill="auto"/>
            <w:vAlign w:val="center"/>
            <w:hideMark/>
          </w:tcPr>
          <w:p w14:paraId="077E605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16429E6F"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Túnez</w:t>
            </w:r>
          </w:p>
        </w:tc>
        <w:tc>
          <w:tcPr>
            <w:tcW w:w="1140" w:type="dxa"/>
            <w:tcBorders>
              <w:top w:val="nil"/>
              <w:left w:val="nil"/>
              <w:bottom w:val="single" w:sz="4" w:space="0" w:color="BFBFBF"/>
              <w:right w:val="single" w:sz="4" w:space="0" w:color="BFBFBF"/>
            </w:tcBorders>
            <w:shd w:val="clear" w:color="auto" w:fill="auto"/>
            <w:vAlign w:val="center"/>
            <w:hideMark/>
          </w:tcPr>
          <w:p w14:paraId="14C4BDFA"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5AB8D565"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78D1965B"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3659247C"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Islandia</w:t>
            </w:r>
          </w:p>
        </w:tc>
        <w:tc>
          <w:tcPr>
            <w:tcW w:w="1134" w:type="dxa"/>
            <w:tcBorders>
              <w:top w:val="nil"/>
              <w:left w:val="nil"/>
              <w:bottom w:val="single" w:sz="4" w:space="0" w:color="BFBFBF"/>
              <w:right w:val="single" w:sz="4" w:space="0" w:color="BFBFBF"/>
            </w:tcBorders>
            <w:shd w:val="clear" w:color="auto" w:fill="auto"/>
            <w:vAlign w:val="center"/>
            <w:hideMark/>
          </w:tcPr>
          <w:p w14:paraId="14D981D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7756D1F2"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58C11DA2"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Turquía</w:t>
            </w:r>
          </w:p>
        </w:tc>
        <w:tc>
          <w:tcPr>
            <w:tcW w:w="1140" w:type="dxa"/>
            <w:tcBorders>
              <w:top w:val="nil"/>
              <w:left w:val="nil"/>
              <w:bottom w:val="single" w:sz="4" w:space="0" w:color="BFBFBF"/>
              <w:right w:val="single" w:sz="4" w:space="0" w:color="BFBFBF"/>
            </w:tcBorders>
            <w:shd w:val="clear" w:color="auto" w:fill="auto"/>
            <w:vAlign w:val="center"/>
            <w:hideMark/>
          </w:tcPr>
          <w:p w14:paraId="039ABF46"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0,5</w:t>
            </w:r>
          </w:p>
        </w:tc>
        <w:tc>
          <w:tcPr>
            <w:tcW w:w="1500" w:type="dxa"/>
            <w:tcBorders>
              <w:top w:val="nil"/>
              <w:left w:val="nil"/>
              <w:bottom w:val="single" w:sz="4" w:space="0" w:color="BFBFBF"/>
              <w:right w:val="single" w:sz="4" w:space="0" w:color="BFBFBF"/>
            </w:tcBorders>
            <w:shd w:val="clear" w:color="auto" w:fill="auto"/>
            <w:vAlign w:val="center"/>
            <w:hideMark/>
          </w:tcPr>
          <w:p w14:paraId="62A897BA"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r>
      <w:tr w:rsidR="00461CBB" w:rsidRPr="006848F6" w14:paraId="1877C952"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1B820E75"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Israel</w:t>
            </w:r>
          </w:p>
        </w:tc>
        <w:tc>
          <w:tcPr>
            <w:tcW w:w="1134" w:type="dxa"/>
            <w:tcBorders>
              <w:top w:val="nil"/>
              <w:left w:val="nil"/>
              <w:bottom w:val="single" w:sz="4" w:space="0" w:color="BFBFBF"/>
              <w:right w:val="single" w:sz="4" w:space="0" w:color="BFBFBF"/>
            </w:tcBorders>
            <w:shd w:val="clear" w:color="auto" w:fill="auto"/>
            <w:vAlign w:val="center"/>
            <w:hideMark/>
          </w:tcPr>
          <w:p w14:paraId="6771597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0,5</w:t>
            </w:r>
          </w:p>
        </w:tc>
        <w:tc>
          <w:tcPr>
            <w:tcW w:w="1439" w:type="dxa"/>
            <w:tcBorders>
              <w:top w:val="nil"/>
              <w:left w:val="nil"/>
              <w:bottom w:val="single" w:sz="4" w:space="0" w:color="BFBFBF"/>
              <w:right w:val="nil"/>
            </w:tcBorders>
            <w:shd w:val="clear" w:color="auto" w:fill="auto"/>
            <w:vAlign w:val="center"/>
            <w:hideMark/>
          </w:tcPr>
          <w:p w14:paraId="02824EED"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5C1A9703"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Ucrania</w:t>
            </w:r>
          </w:p>
        </w:tc>
        <w:tc>
          <w:tcPr>
            <w:tcW w:w="1140" w:type="dxa"/>
            <w:tcBorders>
              <w:top w:val="nil"/>
              <w:left w:val="nil"/>
              <w:bottom w:val="single" w:sz="4" w:space="0" w:color="BFBFBF"/>
              <w:right w:val="single" w:sz="4" w:space="0" w:color="BFBFBF"/>
            </w:tcBorders>
            <w:shd w:val="clear" w:color="auto" w:fill="auto"/>
            <w:vAlign w:val="center"/>
            <w:hideMark/>
          </w:tcPr>
          <w:p w14:paraId="032041C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07887186"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75BC535B"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46731CA1"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Italia</w:t>
            </w:r>
          </w:p>
        </w:tc>
        <w:tc>
          <w:tcPr>
            <w:tcW w:w="1134" w:type="dxa"/>
            <w:tcBorders>
              <w:top w:val="nil"/>
              <w:left w:val="nil"/>
              <w:bottom w:val="single" w:sz="4" w:space="0" w:color="BFBFBF"/>
              <w:right w:val="single" w:sz="4" w:space="0" w:color="BFBFBF"/>
            </w:tcBorders>
            <w:shd w:val="clear" w:color="auto" w:fill="auto"/>
            <w:vAlign w:val="center"/>
            <w:hideMark/>
          </w:tcPr>
          <w:p w14:paraId="491E32E1"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w:t>
            </w:r>
          </w:p>
        </w:tc>
        <w:tc>
          <w:tcPr>
            <w:tcW w:w="1439" w:type="dxa"/>
            <w:tcBorders>
              <w:top w:val="nil"/>
              <w:left w:val="nil"/>
              <w:bottom w:val="single" w:sz="4" w:space="0" w:color="BFBFBF"/>
              <w:right w:val="nil"/>
            </w:tcBorders>
            <w:shd w:val="clear" w:color="auto" w:fill="auto"/>
            <w:vAlign w:val="center"/>
            <w:hideMark/>
          </w:tcPr>
          <w:p w14:paraId="2692B091"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107.282</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648C6172"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Unión Europea</w:t>
            </w:r>
          </w:p>
        </w:tc>
        <w:tc>
          <w:tcPr>
            <w:tcW w:w="1140" w:type="dxa"/>
            <w:tcBorders>
              <w:top w:val="nil"/>
              <w:left w:val="nil"/>
              <w:bottom w:val="single" w:sz="4" w:space="0" w:color="BFBFBF"/>
              <w:right w:val="single" w:sz="4" w:space="0" w:color="BFBFBF"/>
            </w:tcBorders>
            <w:shd w:val="clear" w:color="auto" w:fill="auto"/>
            <w:vAlign w:val="center"/>
            <w:hideMark/>
          </w:tcPr>
          <w:p w14:paraId="78834A25"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w:t>
            </w:r>
          </w:p>
        </w:tc>
        <w:tc>
          <w:tcPr>
            <w:tcW w:w="1500" w:type="dxa"/>
            <w:tcBorders>
              <w:top w:val="nil"/>
              <w:left w:val="nil"/>
              <w:bottom w:val="single" w:sz="4" w:space="0" w:color="BFBFBF"/>
              <w:right w:val="single" w:sz="4" w:space="0" w:color="BFBFBF"/>
            </w:tcBorders>
            <w:shd w:val="clear" w:color="auto" w:fill="auto"/>
            <w:vAlign w:val="center"/>
            <w:hideMark/>
          </w:tcPr>
          <w:p w14:paraId="5FC077A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268.205</w:t>
            </w:r>
          </w:p>
        </w:tc>
      </w:tr>
      <w:tr w:rsidR="00461CBB" w:rsidRPr="006848F6" w14:paraId="279FE707"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54D6C1A5"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Japón</w:t>
            </w:r>
          </w:p>
        </w:tc>
        <w:tc>
          <w:tcPr>
            <w:tcW w:w="1134" w:type="dxa"/>
            <w:tcBorders>
              <w:top w:val="nil"/>
              <w:left w:val="nil"/>
              <w:bottom w:val="single" w:sz="4" w:space="0" w:color="BFBFBF"/>
              <w:right w:val="single" w:sz="4" w:space="0" w:color="BFBFBF"/>
            </w:tcBorders>
            <w:shd w:val="clear" w:color="auto" w:fill="auto"/>
            <w:vAlign w:val="center"/>
            <w:hideMark/>
          </w:tcPr>
          <w:p w14:paraId="4DCFACE2"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w:t>
            </w:r>
          </w:p>
        </w:tc>
        <w:tc>
          <w:tcPr>
            <w:tcW w:w="1439" w:type="dxa"/>
            <w:tcBorders>
              <w:top w:val="nil"/>
              <w:left w:val="nil"/>
              <w:bottom w:val="single" w:sz="4" w:space="0" w:color="BFBFBF"/>
              <w:right w:val="nil"/>
            </w:tcBorders>
            <w:shd w:val="clear" w:color="auto" w:fill="auto"/>
            <w:vAlign w:val="center"/>
            <w:hideMark/>
          </w:tcPr>
          <w:p w14:paraId="3328410E"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268.205</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2A547F98"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Uruguay</w:t>
            </w:r>
          </w:p>
        </w:tc>
        <w:tc>
          <w:tcPr>
            <w:tcW w:w="1140" w:type="dxa"/>
            <w:tcBorders>
              <w:top w:val="nil"/>
              <w:left w:val="nil"/>
              <w:bottom w:val="single" w:sz="4" w:space="0" w:color="BFBFBF"/>
              <w:right w:val="single" w:sz="4" w:space="0" w:color="BFBFBF"/>
            </w:tcBorders>
            <w:shd w:val="clear" w:color="auto" w:fill="auto"/>
            <w:vAlign w:val="center"/>
            <w:hideMark/>
          </w:tcPr>
          <w:p w14:paraId="06AFA4F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1B585ACB"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30C0C995" w14:textId="77777777" w:rsidTr="008E6624">
        <w:trPr>
          <w:trHeight w:val="300"/>
        </w:trPr>
        <w:tc>
          <w:tcPr>
            <w:tcW w:w="2547" w:type="dxa"/>
            <w:tcBorders>
              <w:top w:val="nil"/>
              <w:left w:val="single" w:sz="4" w:space="0" w:color="BFBFBF"/>
              <w:bottom w:val="single" w:sz="4" w:space="0" w:color="BFBFBF"/>
              <w:right w:val="single" w:sz="4" w:space="0" w:color="BFBFBF"/>
            </w:tcBorders>
            <w:shd w:val="clear" w:color="auto" w:fill="auto"/>
            <w:vAlign w:val="center"/>
            <w:hideMark/>
          </w:tcPr>
          <w:p w14:paraId="3C6EC3BF"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Jordania</w:t>
            </w:r>
          </w:p>
        </w:tc>
        <w:tc>
          <w:tcPr>
            <w:tcW w:w="1134" w:type="dxa"/>
            <w:tcBorders>
              <w:top w:val="nil"/>
              <w:left w:val="nil"/>
              <w:bottom w:val="single" w:sz="4" w:space="0" w:color="BFBFBF"/>
              <w:right w:val="single" w:sz="4" w:space="0" w:color="BFBFBF"/>
            </w:tcBorders>
            <w:shd w:val="clear" w:color="auto" w:fill="auto"/>
            <w:vAlign w:val="center"/>
            <w:hideMark/>
          </w:tcPr>
          <w:p w14:paraId="005845D1"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nil"/>
            </w:tcBorders>
            <w:shd w:val="clear" w:color="auto" w:fill="auto"/>
            <w:vAlign w:val="center"/>
            <w:hideMark/>
          </w:tcPr>
          <w:p w14:paraId="557B04B8"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6B70DD9C"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Uzbekistán</w:t>
            </w:r>
          </w:p>
        </w:tc>
        <w:tc>
          <w:tcPr>
            <w:tcW w:w="1140" w:type="dxa"/>
            <w:tcBorders>
              <w:top w:val="nil"/>
              <w:left w:val="nil"/>
              <w:bottom w:val="single" w:sz="4" w:space="0" w:color="BFBFBF"/>
              <w:right w:val="single" w:sz="4" w:space="0" w:color="BFBFBF"/>
            </w:tcBorders>
            <w:shd w:val="clear" w:color="auto" w:fill="auto"/>
            <w:vAlign w:val="center"/>
            <w:hideMark/>
          </w:tcPr>
          <w:p w14:paraId="63F29EE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6DC81B00"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575F1E0C" w14:textId="77777777" w:rsidTr="008E6624">
        <w:trPr>
          <w:trHeight w:val="300"/>
        </w:trPr>
        <w:tc>
          <w:tcPr>
            <w:tcW w:w="2547" w:type="dxa"/>
            <w:tcBorders>
              <w:top w:val="nil"/>
              <w:left w:val="single" w:sz="8" w:space="0" w:color="BFBFBF"/>
              <w:bottom w:val="single" w:sz="4" w:space="0" w:color="BFBFBF"/>
              <w:right w:val="single" w:sz="4" w:space="0" w:color="BFBFBF"/>
            </w:tcBorders>
            <w:shd w:val="clear" w:color="auto" w:fill="auto"/>
            <w:vAlign w:val="center"/>
            <w:hideMark/>
          </w:tcPr>
          <w:p w14:paraId="6F023942"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Kenya</w:t>
            </w:r>
          </w:p>
        </w:tc>
        <w:tc>
          <w:tcPr>
            <w:tcW w:w="1134" w:type="dxa"/>
            <w:tcBorders>
              <w:top w:val="nil"/>
              <w:left w:val="nil"/>
              <w:bottom w:val="single" w:sz="4" w:space="0" w:color="BFBFBF"/>
              <w:right w:val="single" w:sz="4" w:space="0" w:color="BFBFBF"/>
            </w:tcBorders>
            <w:shd w:val="clear" w:color="auto" w:fill="auto"/>
            <w:vAlign w:val="center"/>
            <w:hideMark/>
          </w:tcPr>
          <w:p w14:paraId="435B9AE7"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439" w:type="dxa"/>
            <w:tcBorders>
              <w:top w:val="nil"/>
              <w:left w:val="nil"/>
              <w:bottom w:val="single" w:sz="4" w:space="0" w:color="BFBFBF"/>
              <w:right w:val="single" w:sz="4" w:space="0" w:color="BFBFBF"/>
            </w:tcBorders>
            <w:shd w:val="clear" w:color="auto" w:fill="auto"/>
            <w:vAlign w:val="center"/>
            <w:hideMark/>
          </w:tcPr>
          <w:p w14:paraId="2C52688F"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2280" w:type="dxa"/>
            <w:tcBorders>
              <w:top w:val="nil"/>
              <w:left w:val="single" w:sz="8" w:space="0" w:color="BFBFBF"/>
              <w:bottom w:val="single" w:sz="4" w:space="0" w:color="BFBFBF"/>
              <w:right w:val="single" w:sz="4" w:space="0" w:color="BFBFBF"/>
            </w:tcBorders>
            <w:shd w:val="clear" w:color="auto" w:fill="auto"/>
            <w:vAlign w:val="center"/>
            <w:hideMark/>
          </w:tcPr>
          <w:p w14:paraId="70820B37" w14:textId="77777777" w:rsidR="00461CBB" w:rsidRPr="006848F6" w:rsidRDefault="00461CBB" w:rsidP="000C3AE1">
            <w:pPr>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Viet Nam</w:t>
            </w:r>
          </w:p>
        </w:tc>
        <w:tc>
          <w:tcPr>
            <w:tcW w:w="1140" w:type="dxa"/>
            <w:tcBorders>
              <w:top w:val="nil"/>
              <w:left w:val="nil"/>
              <w:bottom w:val="single" w:sz="4" w:space="0" w:color="BFBFBF"/>
              <w:right w:val="single" w:sz="4" w:space="0" w:color="BFBFBF"/>
            </w:tcBorders>
            <w:shd w:val="clear" w:color="auto" w:fill="auto"/>
            <w:vAlign w:val="center"/>
            <w:hideMark/>
          </w:tcPr>
          <w:p w14:paraId="47F531F2"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0,2</w:t>
            </w:r>
          </w:p>
        </w:tc>
        <w:tc>
          <w:tcPr>
            <w:tcW w:w="1500" w:type="dxa"/>
            <w:tcBorders>
              <w:top w:val="nil"/>
              <w:left w:val="nil"/>
              <w:bottom w:val="single" w:sz="4" w:space="0" w:color="BFBFBF"/>
              <w:right w:val="single" w:sz="4" w:space="0" w:color="BFBFBF"/>
            </w:tcBorders>
            <w:shd w:val="clear" w:color="auto" w:fill="auto"/>
            <w:vAlign w:val="center"/>
            <w:hideMark/>
          </w:tcPr>
          <w:p w14:paraId="2489D939" w14:textId="77777777" w:rsidR="00461CBB" w:rsidRPr="006848F6" w:rsidRDefault="00461CBB" w:rsidP="000C3AE1">
            <w:pPr>
              <w:ind w:firstLineChars="100" w:firstLine="180"/>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r>
      <w:tr w:rsidR="00461CBB" w:rsidRPr="006848F6" w14:paraId="69E1F4BB" w14:textId="77777777" w:rsidTr="000C3AE1">
        <w:trPr>
          <w:trHeight w:val="300"/>
        </w:trPr>
        <w:tc>
          <w:tcPr>
            <w:tcW w:w="5120" w:type="dxa"/>
            <w:gridSpan w:val="3"/>
            <w:tcBorders>
              <w:top w:val="single" w:sz="4" w:space="0" w:color="BFBFBF"/>
              <w:left w:val="single" w:sz="4" w:space="0" w:color="A6A6A6"/>
              <w:bottom w:val="single" w:sz="4" w:space="0" w:color="A6A6A6"/>
              <w:right w:val="nil"/>
            </w:tcBorders>
            <w:shd w:val="clear" w:color="000000" w:fill="C7CFD8"/>
            <w:vAlign w:val="center"/>
            <w:hideMark/>
          </w:tcPr>
          <w:p w14:paraId="771090FE"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 </w:t>
            </w:r>
          </w:p>
        </w:tc>
        <w:tc>
          <w:tcPr>
            <w:tcW w:w="2280" w:type="dxa"/>
            <w:tcBorders>
              <w:top w:val="nil"/>
              <w:left w:val="single" w:sz="8" w:space="0" w:color="BFBFBF"/>
              <w:bottom w:val="single" w:sz="4" w:space="0" w:color="A6A6A6"/>
              <w:right w:val="nil"/>
            </w:tcBorders>
            <w:shd w:val="clear" w:color="000000" w:fill="C7CFD8"/>
            <w:vAlign w:val="center"/>
            <w:hideMark/>
          </w:tcPr>
          <w:p w14:paraId="519749EC" w14:textId="77777777" w:rsidR="00461CBB" w:rsidRPr="006848F6" w:rsidRDefault="00461CBB" w:rsidP="000C3AE1">
            <w:pP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Total</w:t>
            </w:r>
          </w:p>
        </w:tc>
        <w:tc>
          <w:tcPr>
            <w:tcW w:w="1140" w:type="dxa"/>
            <w:tcBorders>
              <w:top w:val="nil"/>
              <w:left w:val="single" w:sz="4" w:space="0" w:color="A6A6A6"/>
              <w:bottom w:val="single" w:sz="4" w:space="0" w:color="A6A6A6"/>
              <w:right w:val="single" w:sz="4" w:space="0" w:color="A6A6A6"/>
            </w:tcBorders>
            <w:shd w:val="clear" w:color="000000" w:fill="C7CFD8"/>
            <w:vAlign w:val="center"/>
            <w:hideMark/>
          </w:tcPr>
          <w:p w14:paraId="33FBC112"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 </w:t>
            </w:r>
          </w:p>
        </w:tc>
        <w:tc>
          <w:tcPr>
            <w:tcW w:w="1500" w:type="dxa"/>
            <w:tcBorders>
              <w:top w:val="nil"/>
              <w:left w:val="nil"/>
              <w:bottom w:val="single" w:sz="4" w:space="0" w:color="A6A6A6"/>
              <w:right w:val="single" w:sz="4" w:space="0" w:color="A6A6A6"/>
            </w:tcBorders>
            <w:shd w:val="clear" w:color="000000" w:fill="C7CFD8"/>
            <w:vAlign w:val="center"/>
            <w:hideMark/>
          </w:tcPr>
          <w:p w14:paraId="5C2A9D50" w14:textId="77777777" w:rsidR="00461CBB" w:rsidRPr="006848F6" w:rsidRDefault="00461CBB" w:rsidP="000C3AE1">
            <w:pPr>
              <w:ind w:firstLineChars="100" w:firstLine="180"/>
              <w:jc w:val="right"/>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3.548.342</w:t>
            </w:r>
          </w:p>
        </w:tc>
      </w:tr>
    </w:tbl>
    <w:p w14:paraId="1C768EA4" w14:textId="77777777" w:rsidR="00461CBB" w:rsidRPr="006848F6" w:rsidRDefault="00461CBB" w:rsidP="00461CBB">
      <w:pPr>
        <w:jc w:val="left"/>
        <w:rPr>
          <w:rFonts w:eastAsia="Times New Roman"/>
          <w:b/>
          <w:bCs/>
          <w:iCs/>
          <w:color w:val="155F1A"/>
          <w:sz w:val="22"/>
          <w:szCs w:val="28"/>
          <w:lang w:val="es-419"/>
        </w:rPr>
      </w:pPr>
      <w:r w:rsidRPr="006848F6">
        <w:rPr>
          <w:lang w:val="es-419"/>
        </w:rPr>
        <w:br w:type="page"/>
      </w:r>
    </w:p>
    <w:p w14:paraId="0B4AE1DA" w14:textId="77777777" w:rsidR="00461CBB" w:rsidRPr="006848F6" w:rsidRDefault="00461CBB" w:rsidP="00461CBB">
      <w:pPr>
        <w:pStyle w:val="Heading9"/>
        <w:rPr>
          <w:lang w:val="es-419"/>
        </w:rPr>
      </w:pPr>
      <w:r w:rsidRPr="006848F6">
        <w:rPr>
          <w:lang w:val="es-419"/>
        </w:rPr>
        <w:lastRenderedPageBreak/>
        <w:t>Importes de las contribuciones debidas al 31 de diciembre de 2021</w:t>
      </w:r>
    </w:p>
    <w:tbl>
      <w:tblPr>
        <w:tblW w:w="9918" w:type="dxa"/>
        <w:tblCellMar>
          <w:left w:w="70" w:type="dxa"/>
          <w:right w:w="70" w:type="dxa"/>
        </w:tblCellMar>
        <w:tblLook w:val="04A0" w:firstRow="1" w:lastRow="0" w:firstColumn="1" w:lastColumn="0" w:noHBand="0" w:noVBand="1"/>
      </w:tblPr>
      <w:tblGrid>
        <w:gridCol w:w="1701"/>
        <w:gridCol w:w="1413"/>
        <w:gridCol w:w="801"/>
        <w:gridCol w:w="802"/>
        <w:gridCol w:w="1806"/>
        <w:gridCol w:w="1410"/>
        <w:gridCol w:w="851"/>
        <w:gridCol w:w="1134"/>
      </w:tblGrid>
      <w:tr w:rsidR="00461CBB" w:rsidRPr="006848F6" w14:paraId="6A36DCA1" w14:textId="77777777" w:rsidTr="008E6624">
        <w:trPr>
          <w:trHeight w:val="540"/>
        </w:trPr>
        <w:tc>
          <w:tcPr>
            <w:tcW w:w="1701" w:type="dxa"/>
            <w:vMerge w:val="restart"/>
            <w:tcBorders>
              <w:top w:val="single" w:sz="4" w:space="0" w:color="BFBFBF"/>
              <w:left w:val="single" w:sz="4" w:space="0" w:color="BFBFBF"/>
              <w:bottom w:val="nil"/>
              <w:right w:val="nil"/>
            </w:tcBorders>
            <w:shd w:val="clear" w:color="000000" w:fill="C7CFD8"/>
            <w:vAlign w:val="center"/>
            <w:hideMark/>
          </w:tcPr>
          <w:p w14:paraId="52C72B7B" w14:textId="77777777" w:rsidR="00461CBB" w:rsidRPr="006848F6" w:rsidRDefault="00461CBB" w:rsidP="000C3AE1">
            <w:pPr>
              <w:jc w:val="cente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Miembros de la Unión (76)</w:t>
            </w:r>
          </w:p>
        </w:tc>
        <w:tc>
          <w:tcPr>
            <w:tcW w:w="1413" w:type="dxa"/>
            <w:vMerge w:val="restart"/>
            <w:tcBorders>
              <w:top w:val="single" w:sz="4" w:space="0" w:color="BFBFBF"/>
              <w:left w:val="single" w:sz="4" w:space="0" w:color="BFBFBF"/>
              <w:bottom w:val="single" w:sz="4" w:space="0" w:color="BFBFBF"/>
              <w:right w:val="single" w:sz="4" w:space="0" w:color="BFBFBF"/>
            </w:tcBorders>
            <w:shd w:val="clear" w:color="000000" w:fill="C7CFD8"/>
            <w:vAlign w:val="center"/>
            <w:hideMark/>
          </w:tcPr>
          <w:p w14:paraId="3DDBEBDE" w14:textId="77777777" w:rsidR="00461CBB" w:rsidRPr="006848F6" w:rsidRDefault="00461CBB" w:rsidP="000C3AE1">
            <w:pPr>
              <w:jc w:val="cente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Sin atrasos / Año(s) en mora</w:t>
            </w:r>
          </w:p>
        </w:tc>
        <w:tc>
          <w:tcPr>
            <w:tcW w:w="1603" w:type="dxa"/>
            <w:gridSpan w:val="2"/>
            <w:tcBorders>
              <w:top w:val="single" w:sz="4" w:space="0" w:color="BFBFBF"/>
              <w:left w:val="nil"/>
              <w:bottom w:val="single" w:sz="4" w:space="0" w:color="BFBFBF"/>
              <w:right w:val="single" w:sz="4" w:space="0" w:color="BFBFBF"/>
            </w:tcBorders>
            <w:shd w:val="clear" w:color="000000" w:fill="C7CFD8"/>
            <w:vAlign w:val="center"/>
            <w:hideMark/>
          </w:tcPr>
          <w:p w14:paraId="38F489DA" w14:textId="77777777" w:rsidR="00461CBB" w:rsidRPr="006848F6" w:rsidRDefault="00461CBB" w:rsidP="000C3AE1">
            <w:pPr>
              <w:jc w:val="center"/>
              <w:rPr>
                <w:rFonts w:ascii="Arial Narrow" w:eastAsia="Times New Roman" w:hAnsi="Arial Narrow"/>
                <w:b/>
                <w:bCs/>
                <w:i/>
                <w:iCs/>
                <w:color w:val="404040"/>
                <w:sz w:val="16"/>
                <w:szCs w:val="16"/>
                <w:lang w:val="es-419" w:eastAsia="zh-TW"/>
              </w:rPr>
            </w:pPr>
            <w:r w:rsidRPr="006848F6">
              <w:rPr>
                <w:rFonts w:ascii="Arial Narrow" w:eastAsia="Times New Roman" w:hAnsi="Arial Narrow"/>
                <w:b/>
                <w:bCs/>
                <w:color w:val="404040"/>
                <w:sz w:val="16"/>
                <w:szCs w:val="16"/>
                <w:lang w:val="es-419" w:eastAsia="zh-TW"/>
              </w:rPr>
              <w:t xml:space="preserve">Importe de los atrasos  </w:t>
            </w:r>
            <w:r w:rsidRPr="006848F6">
              <w:rPr>
                <w:rFonts w:ascii="Arial Narrow" w:eastAsia="Times New Roman" w:hAnsi="Arial Narrow"/>
                <w:b/>
                <w:bCs/>
                <w:i/>
                <w:iCs/>
                <w:color w:val="404040"/>
                <w:sz w:val="16"/>
                <w:szCs w:val="16"/>
                <w:lang w:val="es-419" w:eastAsia="zh-TW"/>
              </w:rPr>
              <w:br/>
            </w:r>
            <w:r w:rsidRPr="006848F6">
              <w:rPr>
                <w:rFonts w:ascii="Arial Narrow" w:eastAsia="Times New Roman" w:hAnsi="Arial Narrow"/>
                <w:color w:val="404040"/>
                <w:sz w:val="16"/>
                <w:szCs w:val="16"/>
                <w:lang w:val="es-419" w:eastAsia="zh-TW"/>
              </w:rPr>
              <w:t>(en francos suizos)</w:t>
            </w:r>
          </w:p>
        </w:tc>
        <w:tc>
          <w:tcPr>
            <w:tcW w:w="1806" w:type="dxa"/>
            <w:vMerge w:val="restart"/>
            <w:tcBorders>
              <w:top w:val="single" w:sz="4" w:space="0" w:color="BFBFBF"/>
              <w:left w:val="single" w:sz="12" w:space="0" w:color="BFBFBF"/>
              <w:bottom w:val="nil"/>
              <w:right w:val="nil"/>
            </w:tcBorders>
            <w:shd w:val="clear" w:color="000000" w:fill="C7CFD8"/>
            <w:vAlign w:val="center"/>
            <w:hideMark/>
          </w:tcPr>
          <w:p w14:paraId="185940BF" w14:textId="77777777" w:rsidR="00461CBB" w:rsidRPr="006848F6" w:rsidRDefault="00461CBB" w:rsidP="000C3AE1">
            <w:pPr>
              <w:jc w:val="cente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Miembros de la Unión (76)</w:t>
            </w:r>
          </w:p>
        </w:tc>
        <w:tc>
          <w:tcPr>
            <w:tcW w:w="1410" w:type="dxa"/>
            <w:vMerge w:val="restart"/>
            <w:tcBorders>
              <w:top w:val="single" w:sz="4" w:space="0" w:color="BFBFBF"/>
              <w:left w:val="single" w:sz="4" w:space="0" w:color="BFBFBF"/>
              <w:bottom w:val="single" w:sz="4" w:space="0" w:color="BFBFBF"/>
              <w:right w:val="single" w:sz="4" w:space="0" w:color="BFBFBF"/>
            </w:tcBorders>
            <w:shd w:val="clear" w:color="000000" w:fill="C7CFD8"/>
            <w:vAlign w:val="center"/>
            <w:hideMark/>
          </w:tcPr>
          <w:p w14:paraId="33159CFB" w14:textId="77777777" w:rsidR="00461CBB" w:rsidRPr="006848F6" w:rsidRDefault="00461CBB" w:rsidP="000C3AE1">
            <w:pPr>
              <w:jc w:val="cente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Sin atrasos / Año(s) en mora</w:t>
            </w:r>
          </w:p>
        </w:tc>
        <w:tc>
          <w:tcPr>
            <w:tcW w:w="1985" w:type="dxa"/>
            <w:gridSpan w:val="2"/>
            <w:tcBorders>
              <w:top w:val="single" w:sz="4" w:space="0" w:color="BFBFBF"/>
              <w:left w:val="nil"/>
              <w:bottom w:val="single" w:sz="4" w:space="0" w:color="BFBFBF"/>
              <w:right w:val="single" w:sz="4" w:space="0" w:color="BFBFBF"/>
            </w:tcBorders>
            <w:shd w:val="clear" w:color="000000" w:fill="C7CFD8"/>
            <w:vAlign w:val="center"/>
            <w:hideMark/>
          </w:tcPr>
          <w:p w14:paraId="5F34087F" w14:textId="77777777" w:rsidR="00461CBB" w:rsidRPr="006848F6" w:rsidRDefault="00461CBB" w:rsidP="000C3AE1">
            <w:pPr>
              <w:jc w:val="center"/>
              <w:rPr>
                <w:rFonts w:ascii="Arial Narrow" w:eastAsia="Times New Roman" w:hAnsi="Arial Narrow"/>
                <w:b/>
                <w:bCs/>
                <w:i/>
                <w:iCs/>
                <w:color w:val="404040"/>
                <w:sz w:val="16"/>
                <w:szCs w:val="16"/>
                <w:lang w:val="es-419" w:eastAsia="zh-TW"/>
              </w:rPr>
            </w:pPr>
            <w:r w:rsidRPr="006848F6">
              <w:rPr>
                <w:rFonts w:ascii="Arial Narrow" w:eastAsia="Times New Roman" w:hAnsi="Arial Narrow"/>
                <w:b/>
                <w:bCs/>
                <w:color w:val="404040"/>
                <w:sz w:val="16"/>
                <w:szCs w:val="16"/>
                <w:lang w:val="es-419" w:eastAsia="zh-TW"/>
              </w:rPr>
              <w:t xml:space="preserve">Importe de los atrasos  </w:t>
            </w:r>
            <w:r w:rsidRPr="006848F6">
              <w:rPr>
                <w:rFonts w:ascii="Arial Narrow" w:eastAsia="Times New Roman" w:hAnsi="Arial Narrow"/>
                <w:b/>
                <w:bCs/>
                <w:i/>
                <w:iCs/>
                <w:color w:val="404040"/>
                <w:sz w:val="16"/>
                <w:szCs w:val="16"/>
                <w:lang w:val="es-419" w:eastAsia="zh-TW"/>
              </w:rPr>
              <w:br/>
            </w:r>
            <w:r w:rsidRPr="006848F6">
              <w:rPr>
                <w:rFonts w:ascii="Arial Narrow" w:eastAsia="Times New Roman" w:hAnsi="Arial Narrow"/>
                <w:color w:val="404040"/>
                <w:sz w:val="16"/>
                <w:szCs w:val="16"/>
                <w:lang w:val="es-419" w:eastAsia="zh-TW"/>
              </w:rPr>
              <w:t>(en francos suizos)</w:t>
            </w:r>
          </w:p>
        </w:tc>
      </w:tr>
      <w:tr w:rsidR="00461CBB" w:rsidRPr="006848F6" w14:paraId="66101425" w14:textId="77777777" w:rsidTr="008E6624">
        <w:trPr>
          <w:trHeight w:val="270"/>
        </w:trPr>
        <w:tc>
          <w:tcPr>
            <w:tcW w:w="1701" w:type="dxa"/>
            <w:vMerge/>
            <w:tcBorders>
              <w:top w:val="single" w:sz="4" w:space="0" w:color="BFBFBF"/>
              <w:left w:val="single" w:sz="4" w:space="0" w:color="BFBFBF"/>
              <w:bottom w:val="nil"/>
              <w:right w:val="nil"/>
            </w:tcBorders>
            <w:vAlign w:val="center"/>
            <w:hideMark/>
          </w:tcPr>
          <w:p w14:paraId="55BB0D4A" w14:textId="77777777" w:rsidR="00461CBB" w:rsidRPr="006848F6" w:rsidRDefault="00461CBB" w:rsidP="000C3AE1">
            <w:pPr>
              <w:jc w:val="left"/>
              <w:rPr>
                <w:rFonts w:ascii="Arial Narrow" w:eastAsia="Times New Roman" w:hAnsi="Arial Narrow"/>
                <w:b/>
                <w:bCs/>
                <w:color w:val="000000"/>
                <w:sz w:val="16"/>
                <w:szCs w:val="16"/>
                <w:lang w:val="es-419" w:eastAsia="zh-TW"/>
              </w:rPr>
            </w:pPr>
          </w:p>
        </w:tc>
        <w:tc>
          <w:tcPr>
            <w:tcW w:w="1413" w:type="dxa"/>
            <w:vMerge/>
            <w:tcBorders>
              <w:top w:val="single" w:sz="4" w:space="0" w:color="BFBFBF"/>
              <w:left w:val="single" w:sz="4" w:space="0" w:color="BFBFBF"/>
              <w:bottom w:val="single" w:sz="4" w:space="0" w:color="BFBFBF"/>
              <w:right w:val="single" w:sz="4" w:space="0" w:color="BFBFBF"/>
            </w:tcBorders>
            <w:vAlign w:val="center"/>
            <w:hideMark/>
          </w:tcPr>
          <w:p w14:paraId="03F9B2F1" w14:textId="77777777" w:rsidR="00461CBB" w:rsidRPr="006848F6" w:rsidRDefault="00461CBB" w:rsidP="000C3AE1">
            <w:pPr>
              <w:jc w:val="left"/>
              <w:rPr>
                <w:rFonts w:ascii="Arial Narrow" w:eastAsia="Times New Roman" w:hAnsi="Arial Narrow"/>
                <w:b/>
                <w:bCs/>
                <w:color w:val="000000"/>
                <w:sz w:val="16"/>
                <w:szCs w:val="16"/>
                <w:lang w:val="es-419" w:eastAsia="zh-TW"/>
              </w:rPr>
            </w:pPr>
          </w:p>
        </w:tc>
        <w:tc>
          <w:tcPr>
            <w:tcW w:w="801" w:type="dxa"/>
            <w:tcBorders>
              <w:top w:val="nil"/>
              <w:left w:val="nil"/>
              <w:bottom w:val="single" w:sz="4" w:space="0" w:color="BFBFBF"/>
              <w:right w:val="single" w:sz="4" w:space="0" w:color="BFBFBF"/>
            </w:tcBorders>
            <w:shd w:val="clear" w:color="000000" w:fill="C7CFD8"/>
            <w:vAlign w:val="center"/>
            <w:hideMark/>
          </w:tcPr>
          <w:p w14:paraId="1D527FF9" w14:textId="77777777" w:rsidR="00461CBB" w:rsidRPr="006848F6" w:rsidRDefault="00461CBB" w:rsidP="000C3AE1">
            <w:pPr>
              <w:rPr>
                <w:rFonts w:ascii="Arial Narrow" w:eastAsia="Times New Roman" w:hAnsi="Arial Narrow"/>
                <w:i/>
                <w:iCs/>
                <w:color w:val="404040"/>
                <w:sz w:val="16"/>
                <w:szCs w:val="16"/>
                <w:lang w:val="es-419" w:eastAsia="zh-TW"/>
              </w:rPr>
            </w:pPr>
            <w:r w:rsidRPr="006848F6">
              <w:rPr>
                <w:rFonts w:ascii="Arial Narrow" w:eastAsia="Times New Roman" w:hAnsi="Arial Narrow"/>
                <w:i/>
                <w:iCs/>
                <w:color w:val="404040"/>
                <w:sz w:val="16"/>
                <w:szCs w:val="16"/>
                <w:lang w:val="es-419" w:eastAsia="zh-TW"/>
              </w:rPr>
              <w:t> </w:t>
            </w:r>
          </w:p>
        </w:tc>
        <w:tc>
          <w:tcPr>
            <w:tcW w:w="802" w:type="dxa"/>
            <w:tcBorders>
              <w:top w:val="nil"/>
              <w:left w:val="nil"/>
              <w:bottom w:val="single" w:sz="4" w:space="0" w:color="BFBFBF"/>
              <w:right w:val="nil"/>
            </w:tcBorders>
            <w:shd w:val="clear" w:color="000000" w:fill="C7CFD8"/>
            <w:vAlign w:val="center"/>
            <w:hideMark/>
          </w:tcPr>
          <w:p w14:paraId="010444AF" w14:textId="77777777" w:rsidR="00461CBB" w:rsidRPr="006848F6" w:rsidRDefault="00461CBB" w:rsidP="000C3AE1">
            <w:pPr>
              <w:jc w:val="center"/>
              <w:rPr>
                <w:rFonts w:ascii="Arial Narrow" w:eastAsia="Times New Roman" w:hAnsi="Arial Narrow"/>
                <w:b/>
                <w:bCs/>
                <w:color w:val="404040"/>
                <w:sz w:val="16"/>
                <w:szCs w:val="16"/>
                <w:lang w:val="es-419" w:eastAsia="zh-TW"/>
              </w:rPr>
            </w:pPr>
            <w:r w:rsidRPr="006848F6">
              <w:rPr>
                <w:rFonts w:ascii="Arial Narrow" w:eastAsia="Times New Roman" w:hAnsi="Arial Narrow"/>
                <w:b/>
                <w:bCs/>
                <w:color w:val="404040"/>
                <w:sz w:val="16"/>
                <w:szCs w:val="16"/>
                <w:lang w:val="es-419" w:eastAsia="zh-TW"/>
              </w:rPr>
              <w:t>Total</w:t>
            </w:r>
          </w:p>
        </w:tc>
        <w:tc>
          <w:tcPr>
            <w:tcW w:w="1806" w:type="dxa"/>
            <w:vMerge/>
            <w:tcBorders>
              <w:top w:val="single" w:sz="4" w:space="0" w:color="BFBFBF"/>
              <w:left w:val="single" w:sz="12" w:space="0" w:color="BFBFBF"/>
              <w:bottom w:val="nil"/>
              <w:right w:val="nil"/>
            </w:tcBorders>
            <w:vAlign w:val="center"/>
            <w:hideMark/>
          </w:tcPr>
          <w:p w14:paraId="1BCB9D28" w14:textId="77777777" w:rsidR="00461CBB" w:rsidRPr="006848F6" w:rsidRDefault="00461CBB" w:rsidP="000C3AE1">
            <w:pPr>
              <w:jc w:val="left"/>
              <w:rPr>
                <w:rFonts w:ascii="Arial Narrow" w:eastAsia="Times New Roman" w:hAnsi="Arial Narrow"/>
                <w:b/>
                <w:bCs/>
                <w:color w:val="000000"/>
                <w:sz w:val="16"/>
                <w:szCs w:val="16"/>
                <w:lang w:val="es-419" w:eastAsia="zh-TW"/>
              </w:rPr>
            </w:pPr>
          </w:p>
        </w:tc>
        <w:tc>
          <w:tcPr>
            <w:tcW w:w="1410" w:type="dxa"/>
            <w:vMerge/>
            <w:tcBorders>
              <w:top w:val="single" w:sz="4" w:space="0" w:color="BFBFBF"/>
              <w:left w:val="single" w:sz="4" w:space="0" w:color="BFBFBF"/>
              <w:bottom w:val="single" w:sz="4" w:space="0" w:color="BFBFBF"/>
              <w:right w:val="single" w:sz="4" w:space="0" w:color="BFBFBF"/>
            </w:tcBorders>
            <w:vAlign w:val="center"/>
            <w:hideMark/>
          </w:tcPr>
          <w:p w14:paraId="6D58C81E" w14:textId="77777777" w:rsidR="00461CBB" w:rsidRPr="006848F6" w:rsidRDefault="00461CBB" w:rsidP="000C3AE1">
            <w:pPr>
              <w:jc w:val="left"/>
              <w:rPr>
                <w:rFonts w:ascii="Arial Narrow" w:eastAsia="Times New Roman" w:hAnsi="Arial Narrow"/>
                <w:b/>
                <w:bCs/>
                <w:color w:val="000000"/>
                <w:sz w:val="16"/>
                <w:szCs w:val="16"/>
                <w:lang w:val="es-419" w:eastAsia="zh-TW"/>
              </w:rPr>
            </w:pPr>
          </w:p>
        </w:tc>
        <w:tc>
          <w:tcPr>
            <w:tcW w:w="851" w:type="dxa"/>
            <w:tcBorders>
              <w:top w:val="nil"/>
              <w:left w:val="nil"/>
              <w:bottom w:val="single" w:sz="4" w:space="0" w:color="BFBFBF"/>
              <w:right w:val="single" w:sz="4" w:space="0" w:color="BFBFBF"/>
            </w:tcBorders>
            <w:shd w:val="clear" w:color="000000" w:fill="C7CFD8"/>
            <w:vAlign w:val="center"/>
            <w:hideMark/>
          </w:tcPr>
          <w:p w14:paraId="02022246" w14:textId="77777777" w:rsidR="00461CBB" w:rsidRPr="006848F6" w:rsidRDefault="00461CBB" w:rsidP="000C3AE1">
            <w:pPr>
              <w:rPr>
                <w:rFonts w:ascii="Arial Narrow" w:eastAsia="Times New Roman" w:hAnsi="Arial Narrow"/>
                <w:i/>
                <w:iCs/>
                <w:color w:val="404040"/>
                <w:sz w:val="16"/>
                <w:szCs w:val="16"/>
                <w:lang w:val="es-419" w:eastAsia="zh-TW"/>
              </w:rPr>
            </w:pPr>
            <w:r w:rsidRPr="006848F6">
              <w:rPr>
                <w:rFonts w:ascii="Arial Narrow" w:eastAsia="Times New Roman" w:hAnsi="Arial Narrow"/>
                <w:i/>
                <w:iCs/>
                <w:color w:val="404040"/>
                <w:sz w:val="16"/>
                <w:szCs w:val="16"/>
                <w:lang w:val="es-419" w:eastAsia="zh-TW"/>
              </w:rPr>
              <w:t> </w:t>
            </w:r>
          </w:p>
        </w:tc>
        <w:tc>
          <w:tcPr>
            <w:tcW w:w="1134" w:type="dxa"/>
            <w:tcBorders>
              <w:top w:val="nil"/>
              <w:left w:val="nil"/>
              <w:bottom w:val="single" w:sz="4" w:space="0" w:color="BFBFBF"/>
              <w:right w:val="single" w:sz="4" w:space="0" w:color="BFBFBF"/>
            </w:tcBorders>
            <w:shd w:val="clear" w:color="000000" w:fill="C7CFD8"/>
            <w:vAlign w:val="center"/>
            <w:hideMark/>
          </w:tcPr>
          <w:p w14:paraId="26E97A93" w14:textId="77777777" w:rsidR="00461CBB" w:rsidRPr="006848F6" w:rsidRDefault="00461CBB" w:rsidP="000C3AE1">
            <w:pPr>
              <w:jc w:val="center"/>
              <w:rPr>
                <w:rFonts w:ascii="Arial Narrow" w:eastAsia="Times New Roman" w:hAnsi="Arial Narrow"/>
                <w:b/>
                <w:bCs/>
                <w:color w:val="404040"/>
                <w:sz w:val="16"/>
                <w:szCs w:val="16"/>
                <w:lang w:val="es-419" w:eastAsia="zh-TW"/>
              </w:rPr>
            </w:pPr>
            <w:r w:rsidRPr="006848F6">
              <w:rPr>
                <w:rFonts w:ascii="Arial Narrow" w:eastAsia="Times New Roman" w:hAnsi="Arial Narrow"/>
                <w:b/>
                <w:bCs/>
                <w:color w:val="404040"/>
                <w:sz w:val="16"/>
                <w:szCs w:val="16"/>
                <w:lang w:val="es-419" w:eastAsia="zh-TW"/>
              </w:rPr>
              <w:t>Total</w:t>
            </w:r>
          </w:p>
        </w:tc>
      </w:tr>
      <w:tr w:rsidR="00461CBB" w:rsidRPr="006848F6" w14:paraId="28B54497" w14:textId="77777777" w:rsidTr="008E6624">
        <w:trPr>
          <w:trHeight w:val="255"/>
        </w:trPr>
        <w:tc>
          <w:tcPr>
            <w:tcW w:w="1701" w:type="dxa"/>
            <w:tcBorders>
              <w:top w:val="single" w:sz="4" w:space="0" w:color="BFBFBF"/>
              <w:left w:val="single" w:sz="4" w:space="0" w:color="BFBFBF"/>
              <w:bottom w:val="single" w:sz="4" w:space="0" w:color="BFBFBF"/>
              <w:right w:val="nil"/>
            </w:tcBorders>
            <w:shd w:val="clear" w:color="auto" w:fill="auto"/>
            <w:hideMark/>
          </w:tcPr>
          <w:p w14:paraId="11E1CFD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Albania</w:t>
            </w:r>
          </w:p>
        </w:tc>
        <w:tc>
          <w:tcPr>
            <w:tcW w:w="1413" w:type="dxa"/>
            <w:tcBorders>
              <w:top w:val="nil"/>
              <w:left w:val="single" w:sz="4" w:space="0" w:color="BFBFBF"/>
              <w:bottom w:val="single" w:sz="4" w:space="0" w:color="BFBFBF"/>
              <w:right w:val="single" w:sz="4" w:space="0" w:color="BFBFBF"/>
            </w:tcBorders>
            <w:shd w:val="clear" w:color="auto" w:fill="auto"/>
            <w:hideMark/>
          </w:tcPr>
          <w:p w14:paraId="1EF05E3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065BA41A"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04B3226F"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single" w:sz="4" w:space="0" w:color="BFBFBF"/>
              <w:left w:val="single" w:sz="12" w:space="0" w:color="BFBFBF"/>
              <w:bottom w:val="single" w:sz="4" w:space="0" w:color="BFBFBF"/>
              <w:right w:val="nil"/>
            </w:tcBorders>
            <w:shd w:val="clear" w:color="auto" w:fill="auto"/>
            <w:hideMark/>
          </w:tcPr>
          <w:p w14:paraId="673CBD83"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Kirguistán</w:t>
            </w:r>
          </w:p>
        </w:tc>
        <w:tc>
          <w:tcPr>
            <w:tcW w:w="1410" w:type="dxa"/>
            <w:tcBorders>
              <w:top w:val="nil"/>
              <w:left w:val="single" w:sz="4" w:space="0" w:color="BFBFBF"/>
              <w:bottom w:val="single" w:sz="4" w:space="0" w:color="BFBFBF"/>
              <w:right w:val="single" w:sz="4" w:space="0" w:color="BFBFBF"/>
            </w:tcBorders>
            <w:shd w:val="clear" w:color="auto" w:fill="auto"/>
            <w:hideMark/>
          </w:tcPr>
          <w:p w14:paraId="203F257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318D9FD3"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213927B6"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58FF80D6"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4D1515A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Alemania</w:t>
            </w:r>
          </w:p>
        </w:tc>
        <w:tc>
          <w:tcPr>
            <w:tcW w:w="1413" w:type="dxa"/>
            <w:tcBorders>
              <w:top w:val="nil"/>
              <w:left w:val="single" w:sz="4" w:space="0" w:color="BFBFBF"/>
              <w:bottom w:val="single" w:sz="4" w:space="0" w:color="BFBFBF"/>
              <w:right w:val="single" w:sz="4" w:space="0" w:color="BFBFBF"/>
            </w:tcBorders>
            <w:shd w:val="clear" w:color="auto" w:fill="auto"/>
            <w:hideMark/>
          </w:tcPr>
          <w:p w14:paraId="3CED1F8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6FDF7926"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6B37915A"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4DD00EE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Letonia</w:t>
            </w:r>
          </w:p>
        </w:tc>
        <w:tc>
          <w:tcPr>
            <w:tcW w:w="1410" w:type="dxa"/>
            <w:tcBorders>
              <w:top w:val="nil"/>
              <w:left w:val="single" w:sz="4" w:space="0" w:color="BFBFBF"/>
              <w:bottom w:val="single" w:sz="4" w:space="0" w:color="BFBFBF"/>
              <w:right w:val="single" w:sz="4" w:space="0" w:color="BFBFBF"/>
            </w:tcBorders>
            <w:shd w:val="clear" w:color="auto" w:fill="auto"/>
            <w:hideMark/>
          </w:tcPr>
          <w:p w14:paraId="41D95CD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4ACC37B1"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17815DFD"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78805F09"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5CFE67F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Argentina</w:t>
            </w:r>
          </w:p>
        </w:tc>
        <w:tc>
          <w:tcPr>
            <w:tcW w:w="1413" w:type="dxa"/>
            <w:tcBorders>
              <w:top w:val="nil"/>
              <w:left w:val="single" w:sz="4" w:space="0" w:color="BFBFBF"/>
              <w:bottom w:val="single" w:sz="4" w:space="0" w:color="BFBFBF"/>
              <w:right w:val="single" w:sz="4" w:space="0" w:color="BFBFBF"/>
            </w:tcBorders>
            <w:shd w:val="clear" w:color="auto" w:fill="auto"/>
            <w:hideMark/>
          </w:tcPr>
          <w:p w14:paraId="26E80B03"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Contribución en 2021</w:t>
            </w:r>
          </w:p>
        </w:tc>
        <w:tc>
          <w:tcPr>
            <w:tcW w:w="801" w:type="dxa"/>
            <w:tcBorders>
              <w:top w:val="nil"/>
              <w:left w:val="nil"/>
              <w:bottom w:val="single" w:sz="4" w:space="0" w:color="BFBFBF"/>
              <w:right w:val="single" w:sz="4" w:space="0" w:color="BFBFBF"/>
            </w:tcBorders>
            <w:shd w:val="clear" w:color="auto" w:fill="auto"/>
            <w:vAlign w:val="bottom"/>
            <w:hideMark/>
          </w:tcPr>
          <w:p w14:paraId="2EFB2B1D"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74B1B3C6"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26.820</w:t>
            </w:r>
          </w:p>
        </w:tc>
        <w:tc>
          <w:tcPr>
            <w:tcW w:w="1806" w:type="dxa"/>
            <w:tcBorders>
              <w:top w:val="nil"/>
              <w:left w:val="single" w:sz="12" w:space="0" w:color="BFBFBF"/>
              <w:bottom w:val="single" w:sz="4" w:space="0" w:color="BFBFBF"/>
              <w:right w:val="nil"/>
            </w:tcBorders>
            <w:shd w:val="clear" w:color="auto" w:fill="auto"/>
            <w:hideMark/>
          </w:tcPr>
          <w:p w14:paraId="604AB4A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Lituania</w:t>
            </w:r>
          </w:p>
        </w:tc>
        <w:tc>
          <w:tcPr>
            <w:tcW w:w="1410" w:type="dxa"/>
            <w:tcBorders>
              <w:top w:val="nil"/>
              <w:left w:val="single" w:sz="4" w:space="0" w:color="BFBFBF"/>
              <w:bottom w:val="single" w:sz="4" w:space="0" w:color="BFBFBF"/>
              <w:right w:val="single" w:sz="4" w:space="0" w:color="BFBFBF"/>
            </w:tcBorders>
            <w:shd w:val="clear" w:color="auto" w:fill="auto"/>
            <w:hideMark/>
          </w:tcPr>
          <w:p w14:paraId="2D006E83"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049C7242"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00D7F937"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798C07C1"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6FCAD4F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Australia</w:t>
            </w:r>
          </w:p>
        </w:tc>
        <w:tc>
          <w:tcPr>
            <w:tcW w:w="1413" w:type="dxa"/>
            <w:tcBorders>
              <w:top w:val="nil"/>
              <w:left w:val="single" w:sz="4" w:space="0" w:color="BFBFBF"/>
              <w:bottom w:val="single" w:sz="4" w:space="0" w:color="BFBFBF"/>
              <w:right w:val="single" w:sz="4" w:space="0" w:color="BFBFBF"/>
            </w:tcBorders>
            <w:shd w:val="clear" w:color="auto" w:fill="auto"/>
            <w:hideMark/>
          </w:tcPr>
          <w:p w14:paraId="5359782D"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2A642BD8"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5FF2BA9C"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7DEDD4E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Macedonia del Norte</w:t>
            </w:r>
          </w:p>
        </w:tc>
        <w:tc>
          <w:tcPr>
            <w:tcW w:w="1410" w:type="dxa"/>
            <w:tcBorders>
              <w:top w:val="nil"/>
              <w:left w:val="single" w:sz="4" w:space="0" w:color="BFBFBF"/>
              <w:bottom w:val="single" w:sz="4" w:space="0" w:color="BFBFBF"/>
              <w:right w:val="single" w:sz="4" w:space="0" w:color="BFBFBF"/>
            </w:tcBorders>
            <w:shd w:val="clear" w:color="auto" w:fill="auto"/>
            <w:hideMark/>
          </w:tcPr>
          <w:p w14:paraId="280D80C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Contribución en 2021</w:t>
            </w:r>
          </w:p>
        </w:tc>
        <w:tc>
          <w:tcPr>
            <w:tcW w:w="851" w:type="dxa"/>
            <w:tcBorders>
              <w:top w:val="nil"/>
              <w:left w:val="nil"/>
              <w:bottom w:val="single" w:sz="4" w:space="0" w:color="BFBFBF"/>
              <w:right w:val="single" w:sz="4" w:space="0" w:color="BFBFBF"/>
            </w:tcBorders>
            <w:shd w:val="clear" w:color="auto" w:fill="auto"/>
            <w:vAlign w:val="bottom"/>
            <w:hideMark/>
          </w:tcPr>
          <w:p w14:paraId="29122AA3"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38FA689C"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10.728</w:t>
            </w:r>
          </w:p>
        </w:tc>
      </w:tr>
      <w:tr w:rsidR="00461CBB" w:rsidRPr="006848F6" w14:paraId="0E3AA9D0"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0C12643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Austria</w:t>
            </w:r>
          </w:p>
        </w:tc>
        <w:tc>
          <w:tcPr>
            <w:tcW w:w="1413" w:type="dxa"/>
            <w:tcBorders>
              <w:top w:val="nil"/>
              <w:left w:val="single" w:sz="4" w:space="0" w:color="BFBFBF"/>
              <w:bottom w:val="single" w:sz="4" w:space="0" w:color="BFBFBF"/>
              <w:right w:val="single" w:sz="4" w:space="0" w:color="BFBFBF"/>
            </w:tcBorders>
            <w:shd w:val="clear" w:color="auto" w:fill="auto"/>
            <w:hideMark/>
          </w:tcPr>
          <w:p w14:paraId="389B311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34B68E5A"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5A7FF47A"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79D2C7B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Marruecos</w:t>
            </w:r>
          </w:p>
        </w:tc>
        <w:tc>
          <w:tcPr>
            <w:tcW w:w="1410" w:type="dxa"/>
            <w:tcBorders>
              <w:top w:val="nil"/>
              <w:left w:val="single" w:sz="4" w:space="0" w:color="BFBFBF"/>
              <w:bottom w:val="single" w:sz="4" w:space="0" w:color="BFBFBF"/>
              <w:right w:val="single" w:sz="4" w:space="0" w:color="BFBFBF"/>
            </w:tcBorders>
            <w:shd w:val="clear" w:color="auto" w:fill="auto"/>
            <w:hideMark/>
          </w:tcPr>
          <w:p w14:paraId="264541D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49FC17D8"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672B9687"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18351566"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7B91523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Azerbaiyán</w:t>
            </w:r>
          </w:p>
        </w:tc>
        <w:tc>
          <w:tcPr>
            <w:tcW w:w="1413" w:type="dxa"/>
            <w:tcBorders>
              <w:top w:val="nil"/>
              <w:left w:val="single" w:sz="4" w:space="0" w:color="BFBFBF"/>
              <w:bottom w:val="single" w:sz="4" w:space="0" w:color="BFBFBF"/>
              <w:right w:val="single" w:sz="4" w:space="0" w:color="BFBFBF"/>
            </w:tcBorders>
            <w:shd w:val="clear" w:color="auto" w:fill="auto"/>
            <w:hideMark/>
          </w:tcPr>
          <w:p w14:paraId="110B4CD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79908822"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38C375FD"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3D924BA5"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México</w:t>
            </w:r>
          </w:p>
        </w:tc>
        <w:tc>
          <w:tcPr>
            <w:tcW w:w="1410" w:type="dxa"/>
            <w:tcBorders>
              <w:top w:val="nil"/>
              <w:left w:val="single" w:sz="4" w:space="0" w:color="BFBFBF"/>
              <w:bottom w:val="single" w:sz="4" w:space="0" w:color="BFBFBF"/>
              <w:right w:val="single" w:sz="4" w:space="0" w:color="BFBFBF"/>
            </w:tcBorders>
            <w:shd w:val="clear" w:color="auto" w:fill="auto"/>
            <w:hideMark/>
          </w:tcPr>
          <w:p w14:paraId="306CBF8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56FC5590"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296B6602"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50B6721C"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4782A62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Belarús</w:t>
            </w:r>
          </w:p>
        </w:tc>
        <w:tc>
          <w:tcPr>
            <w:tcW w:w="1413" w:type="dxa"/>
            <w:tcBorders>
              <w:top w:val="nil"/>
              <w:left w:val="single" w:sz="4" w:space="0" w:color="BFBFBF"/>
              <w:bottom w:val="single" w:sz="4" w:space="0" w:color="BFBFBF"/>
              <w:right w:val="single" w:sz="4" w:space="0" w:color="BFBFBF"/>
            </w:tcBorders>
            <w:shd w:val="clear" w:color="auto" w:fill="auto"/>
            <w:hideMark/>
          </w:tcPr>
          <w:p w14:paraId="7A2CCD3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23C93615"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792C9692"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3E99622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Montenegro</w:t>
            </w:r>
          </w:p>
        </w:tc>
        <w:tc>
          <w:tcPr>
            <w:tcW w:w="1410" w:type="dxa"/>
            <w:tcBorders>
              <w:top w:val="nil"/>
              <w:left w:val="single" w:sz="4" w:space="0" w:color="BFBFBF"/>
              <w:bottom w:val="single" w:sz="4" w:space="0" w:color="BFBFBF"/>
              <w:right w:val="single" w:sz="4" w:space="0" w:color="BFBFBF"/>
            </w:tcBorders>
            <w:shd w:val="clear" w:color="auto" w:fill="auto"/>
            <w:hideMark/>
          </w:tcPr>
          <w:p w14:paraId="1D57BA4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4992FC08"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26DB9381"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13B22407"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0244897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Bélgica</w:t>
            </w:r>
          </w:p>
        </w:tc>
        <w:tc>
          <w:tcPr>
            <w:tcW w:w="1413" w:type="dxa"/>
            <w:tcBorders>
              <w:top w:val="nil"/>
              <w:left w:val="single" w:sz="4" w:space="0" w:color="BFBFBF"/>
              <w:bottom w:val="single" w:sz="4" w:space="0" w:color="BFBFBF"/>
              <w:right w:val="single" w:sz="4" w:space="0" w:color="BFBFBF"/>
            </w:tcBorders>
            <w:shd w:val="clear" w:color="auto" w:fill="auto"/>
            <w:hideMark/>
          </w:tcPr>
          <w:p w14:paraId="1A5B812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4375F7CE"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1FB06D62"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4E61106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Nicaragua</w:t>
            </w:r>
          </w:p>
        </w:tc>
        <w:tc>
          <w:tcPr>
            <w:tcW w:w="1410" w:type="dxa"/>
            <w:tcBorders>
              <w:top w:val="nil"/>
              <w:left w:val="single" w:sz="4" w:space="0" w:color="BFBFBF"/>
              <w:bottom w:val="single" w:sz="4" w:space="0" w:color="BFBFBF"/>
              <w:right w:val="single" w:sz="4" w:space="0" w:color="BFBFBF"/>
            </w:tcBorders>
            <w:shd w:val="clear" w:color="auto" w:fill="auto"/>
            <w:hideMark/>
          </w:tcPr>
          <w:p w14:paraId="7CBE59E3"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2D8B54F3"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5546AEF1"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570B0714"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341CD72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xml:space="preserve">Bolivia </w:t>
            </w:r>
            <w:r w:rsidRPr="006848F6">
              <w:rPr>
                <w:rFonts w:ascii="Arial Narrow" w:eastAsia="Times New Roman" w:hAnsi="Arial Narrow"/>
                <w:color w:val="000000"/>
                <w:sz w:val="16"/>
                <w:szCs w:val="16"/>
                <w:lang w:val="es-419" w:eastAsia="zh-TW"/>
              </w:rPr>
              <w:br/>
              <w:t>(Estado Plurinacional de)</w:t>
            </w:r>
          </w:p>
        </w:tc>
        <w:tc>
          <w:tcPr>
            <w:tcW w:w="1413" w:type="dxa"/>
            <w:tcBorders>
              <w:top w:val="nil"/>
              <w:left w:val="single" w:sz="4" w:space="0" w:color="BFBFBF"/>
              <w:bottom w:val="single" w:sz="4" w:space="0" w:color="BFBFBF"/>
              <w:right w:val="single" w:sz="4" w:space="0" w:color="BFBFBF"/>
            </w:tcBorders>
            <w:shd w:val="clear" w:color="auto" w:fill="auto"/>
            <w:hideMark/>
          </w:tcPr>
          <w:p w14:paraId="5177500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69471535"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67057036"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56AEBF4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Noruega</w:t>
            </w:r>
          </w:p>
        </w:tc>
        <w:tc>
          <w:tcPr>
            <w:tcW w:w="1410" w:type="dxa"/>
            <w:tcBorders>
              <w:top w:val="nil"/>
              <w:left w:val="single" w:sz="4" w:space="0" w:color="BFBFBF"/>
              <w:bottom w:val="single" w:sz="4" w:space="0" w:color="BFBFBF"/>
              <w:right w:val="single" w:sz="4" w:space="0" w:color="BFBFBF"/>
            </w:tcBorders>
            <w:shd w:val="clear" w:color="auto" w:fill="auto"/>
            <w:hideMark/>
          </w:tcPr>
          <w:p w14:paraId="08ECE3B5"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02E8533A"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25CD7B97"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669FF219"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5D1B761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Bosnia y Herzegovina</w:t>
            </w:r>
          </w:p>
        </w:tc>
        <w:tc>
          <w:tcPr>
            <w:tcW w:w="1413" w:type="dxa"/>
            <w:tcBorders>
              <w:top w:val="nil"/>
              <w:left w:val="single" w:sz="4" w:space="0" w:color="BFBFBF"/>
              <w:bottom w:val="single" w:sz="4" w:space="0" w:color="BFBFBF"/>
              <w:right w:val="single" w:sz="4" w:space="0" w:color="BFBFBF"/>
            </w:tcBorders>
            <w:shd w:val="clear" w:color="auto" w:fill="auto"/>
            <w:hideMark/>
          </w:tcPr>
          <w:p w14:paraId="018E127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A6A6A6"/>
            </w:tcBorders>
            <w:shd w:val="clear" w:color="auto" w:fill="auto"/>
            <w:vAlign w:val="bottom"/>
            <w:hideMark/>
          </w:tcPr>
          <w:p w14:paraId="42665AD5"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6BB778CA"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78A1D9C3"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Nueva Zelandia</w:t>
            </w:r>
          </w:p>
        </w:tc>
        <w:tc>
          <w:tcPr>
            <w:tcW w:w="1410" w:type="dxa"/>
            <w:tcBorders>
              <w:top w:val="nil"/>
              <w:left w:val="single" w:sz="4" w:space="0" w:color="BFBFBF"/>
              <w:bottom w:val="single" w:sz="4" w:space="0" w:color="BFBFBF"/>
              <w:right w:val="single" w:sz="4" w:space="0" w:color="BFBFBF"/>
            </w:tcBorders>
            <w:shd w:val="clear" w:color="auto" w:fill="auto"/>
            <w:hideMark/>
          </w:tcPr>
          <w:p w14:paraId="742BFBC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56662D4C"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28E4A523"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1B5F084E" w14:textId="77777777" w:rsidTr="008E6624">
        <w:trPr>
          <w:trHeight w:val="255"/>
        </w:trPr>
        <w:tc>
          <w:tcPr>
            <w:tcW w:w="1701" w:type="dxa"/>
            <w:tcBorders>
              <w:top w:val="nil"/>
              <w:left w:val="single" w:sz="4" w:space="0" w:color="BFBFBF"/>
              <w:bottom w:val="nil"/>
              <w:right w:val="nil"/>
            </w:tcBorders>
            <w:shd w:val="clear" w:color="auto" w:fill="auto"/>
            <w:hideMark/>
          </w:tcPr>
          <w:p w14:paraId="2117A6BD"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Brasil</w:t>
            </w:r>
          </w:p>
        </w:tc>
        <w:tc>
          <w:tcPr>
            <w:tcW w:w="1413" w:type="dxa"/>
            <w:tcBorders>
              <w:top w:val="nil"/>
              <w:left w:val="single" w:sz="4" w:space="0" w:color="BFBFBF"/>
              <w:bottom w:val="nil"/>
              <w:right w:val="single" w:sz="4" w:space="0" w:color="BFBFBF"/>
            </w:tcBorders>
            <w:shd w:val="clear" w:color="000000" w:fill="FFFFFF"/>
            <w:noWrap/>
            <w:hideMark/>
          </w:tcPr>
          <w:p w14:paraId="23646B9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Contribución en 2020 (saldo)</w:t>
            </w:r>
          </w:p>
        </w:tc>
        <w:tc>
          <w:tcPr>
            <w:tcW w:w="801" w:type="dxa"/>
            <w:tcBorders>
              <w:top w:val="nil"/>
              <w:left w:val="nil"/>
              <w:bottom w:val="nil"/>
              <w:right w:val="single" w:sz="4" w:space="0" w:color="A6A6A6"/>
            </w:tcBorders>
            <w:shd w:val="clear" w:color="000000" w:fill="FFFFFF"/>
            <w:vAlign w:val="bottom"/>
            <w:hideMark/>
          </w:tcPr>
          <w:p w14:paraId="5E804BE8"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826</w:t>
            </w:r>
          </w:p>
        </w:tc>
        <w:tc>
          <w:tcPr>
            <w:tcW w:w="802" w:type="dxa"/>
            <w:tcBorders>
              <w:top w:val="nil"/>
              <w:left w:val="single" w:sz="4" w:space="0" w:color="BFBFBF"/>
              <w:bottom w:val="nil"/>
              <w:right w:val="single" w:sz="4" w:space="0" w:color="BFBFBF"/>
            </w:tcBorders>
            <w:shd w:val="clear" w:color="000000" w:fill="FFFFFF"/>
            <w:vAlign w:val="bottom"/>
            <w:hideMark/>
          </w:tcPr>
          <w:p w14:paraId="7AECEB21"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6E0547B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Omán</w:t>
            </w:r>
          </w:p>
        </w:tc>
        <w:tc>
          <w:tcPr>
            <w:tcW w:w="1410" w:type="dxa"/>
            <w:tcBorders>
              <w:top w:val="nil"/>
              <w:left w:val="single" w:sz="4" w:space="0" w:color="BFBFBF"/>
              <w:bottom w:val="single" w:sz="4" w:space="0" w:color="BFBFBF"/>
              <w:right w:val="single" w:sz="4" w:space="0" w:color="BFBFBF"/>
            </w:tcBorders>
            <w:shd w:val="clear" w:color="auto" w:fill="auto"/>
            <w:hideMark/>
          </w:tcPr>
          <w:p w14:paraId="5B9E66D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66DC3B11"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29D2E9C6"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653EC42D"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27CE54B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413" w:type="dxa"/>
            <w:tcBorders>
              <w:top w:val="nil"/>
              <w:left w:val="single" w:sz="4" w:space="0" w:color="BFBFBF"/>
              <w:bottom w:val="single" w:sz="4" w:space="0" w:color="BFBFBF"/>
              <w:right w:val="single" w:sz="4" w:space="0" w:color="BFBFBF"/>
            </w:tcBorders>
            <w:shd w:val="clear" w:color="auto" w:fill="auto"/>
            <w:noWrap/>
            <w:hideMark/>
          </w:tcPr>
          <w:p w14:paraId="31954CD9"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Contribución en 2021</w:t>
            </w:r>
          </w:p>
        </w:tc>
        <w:tc>
          <w:tcPr>
            <w:tcW w:w="801" w:type="dxa"/>
            <w:tcBorders>
              <w:top w:val="nil"/>
              <w:left w:val="nil"/>
              <w:bottom w:val="single" w:sz="4" w:space="0" w:color="BFBFBF"/>
              <w:right w:val="single" w:sz="4" w:space="0" w:color="A6A6A6"/>
            </w:tcBorders>
            <w:shd w:val="clear" w:color="000000" w:fill="FFFFFF"/>
            <w:hideMark/>
          </w:tcPr>
          <w:p w14:paraId="47B1DC2D"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13.410</w:t>
            </w:r>
          </w:p>
        </w:tc>
        <w:tc>
          <w:tcPr>
            <w:tcW w:w="802" w:type="dxa"/>
            <w:tcBorders>
              <w:top w:val="nil"/>
              <w:left w:val="single" w:sz="4" w:space="0" w:color="BFBFBF"/>
              <w:bottom w:val="single" w:sz="4" w:space="0" w:color="BFBFBF"/>
              <w:right w:val="single" w:sz="4" w:space="0" w:color="BFBFBF"/>
            </w:tcBorders>
            <w:shd w:val="clear" w:color="auto" w:fill="auto"/>
            <w:hideMark/>
          </w:tcPr>
          <w:p w14:paraId="0D587ECC"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xml:space="preserve">14.236 </w:t>
            </w:r>
          </w:p>
        </w:tc>
        <w:tc>
          <w:tcPr>
            <w:tcW w:w="1806" w:type="dxa"/>
            <w:tcBorders>
              <w:top w:val="nil"/>
              <w:left w:val="single" w:sz="12" w:space="0" w:color="BFBFBF"/>
              <w:bottom w:val="single" w:sz="4" w:space="0" w:color="BFBFBF"/>
              <w:right w:val="nil"/>
            </w:tcBorders>
            <w:shd w:val="clear" w:color="auto" w:fill="auto"/>
            <w:noWrap/>
            <w:hideMark/>
          </w:tcPr>
          <w:p w14:paraId="1705006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Organización Africana de la Propiedad Intelectual</w:t>
            </w:r>
          </w:p>
        </w:tc>
        <w:tc>
          <w:tcPr>
            <w:tcW w:w="1410" w:type="dxa"/>
            <w:tcBorders>
              <w:top w:val="nil"/>
              <w:left w:val="single" w:sz="4" w:space="0" w:color="BFBFBF"/>
              <w:bottom w:val="single" w:sz="4" w:space="0" w:color="BFBFBF"/>
              <w:right w:val="single" w:sz="4" w:space="0" w:color="BFBFBF"/>
            </w:tcBorders>
            <w:shd w:val="clear" w:color="auto" w:fill="auto"/>
            <w:hideMark/>
          </w:tcPr>
          <w:p w14:paraId="35EDFE6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0646C1F1"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638AF751"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319DC7BF"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33F8E5D0"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Bulgaria</w:t>
            </w:r>
          </w:p>
        </w:tc>
        <w:tc>
          <w:tcPr>
            <w:tcW w:w="1413" w:type="dxa"/>
            <w:tcBorders>
              <w:top w:val="nil"/>
              <w:left w:val="single" w:sz="4" w:space="0" w:color="BFBFBF"/>
              <w:bottom w:val="single" w:sz="4" w:space="0" w:color="BFBFBF"/>
              <w:right w:val="single" w:sz="4" w:space="0" w:color="BFBFBF"/>
            </w:tcBorders>
            <w:shd w:val="clear" w:color="auto" w:fill="auto"/>
            <w:hideMark/>
          </w:tcPr>
          <w:p w14:paraId="6E9532E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6CCDC52A"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2D11DDF6"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217CEA0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Países Bajos</w:t>
            </w:r>
          </w:p>
        </w:tc>
        <w:tc>
          <w:tcPr>
            <w:tcW w:w="1410" w:type="dxa"/>
            <w:tcBorders>
              <w:top w:val="nil"/>
              <w:left w:val="single" w:sz="4" w:space="0" w:color="BFBFBF"/>
              <w:bottom w:val="single" w:sz="4" w:space="0" w:color="BFBFBF"/>
              <w:right w:val="single" w:sz="4" w:space="0" w:color="BFBFBF"/>
            </w:tcBorders>
            <w:shd w:val="clear" w:color="auto" w:fill="auto"/>
            <w:hideMark/>
          </w:tcPr>
          <w:p w14:paraId="502AE935"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194167DA"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7D39E89D"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1C18C3B8"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0D04B5D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Canadá</w:t>
            </w:r>
          </w:p>
        </w:tc>
        <w:tc>
          <w:tcPr>
            <w:tcW w:w="1413" w:type="dxa"/>
            <w:tcBorders>
              <w:top w:val="nil"/>
              <w:left w:val="single" w:sz="4" w:space="0" w:color="BFBFBF"/>
              <w:bottom w:val="single" w:sz="4" w:space="0" w:color="BFBFBF"/>
              <w:right w:val="single" w:sz="4" w:space="0" w:color="BFBFBF"/>
            </w:tcBorders>
            <w:shd w:val="clear" w:color="auto" w:fill="auto"/>
            <w:hideMark/>
          </w:tcPr>
          <w:p w14:paraId="08C0CF9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xml:space="preserve">Sin atrasos </w:t>
            </w:r>
          </w:p>
        </w:tc>
        <w:tc>
          <w:tcPr>
            <w:tcW w:w="801" w:type="dxa"/>
            <w:tcBorders>
              <w:top w:val="nil"/>
              <w:left w:val="nil"/>
              <w:bottom w:val="single" w:sz="4" w:space="0" w:color="BFBFBF"/>
              <w:right w:val="single" w:sz="4" w:space="0" w:color="BFBFBF"/>
            </w:tcBorders>
            <w:shd w:val="clear" w:color="auto" w:fill="auto"/>
            <w:vAlign w:val="bottom"/>
            <w:hideMark/>
          </w:tcPr>
          <w:p w14:paraId="67E80567"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4B2439CD"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47CA513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Panamá</w:t>
            </w:r>
          </w:p>
        </w:tc>
        <w:tc>
          <w:tcPr>
            <w:tcW w:w="1410" w:type="dxa"/>
            <w:tcBorders>
              <w:top w:val="nil"/>
              <w:left w:val="single" w:sz="4" w:space="0" w:color="BFBFBF"/>
              <w:bottom w:val="single" w:sz="4" w:space="0" w:color="BFBFBF"/>
              <w:right w:val="single" w:sz="4" w:space="0" w:color="BFBFBF"/>
            </w:tcBorders>
            <w:shd w:val="clear" w:color="auto" w:fill="auto"/>
            <w:hideMark/>
          </w:tcPr>
          <w:p w14:paraId="379A08A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2B4B3441"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7F207AED"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0B24007B"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7D1939C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Chile</w:t>
            </w:r>
          </w:p>
        </w:tc>
        <w:tc>
          <w:tcPr>
            <w:tcW w:w="1413" w:type="dxa"/>
            <w:tcBorders>
              <w:top w:val="nil"/>
              <w:left w:val="single" w:sz="4" w:space="0" w:color="BFBFBF"/>
              <w:bottom w:val="single" w:sz="4" w:space="0" w:color="BFBFBF"/>
              <w:right w:val="single" w:sz="4" w:space="0" w:color="BFBFBF"/>
            </w:tcBorders>
            <w:shd w:val="clear" w:color="000000" w:fill="FFFFFF"/>
            <w:noWrap/>
            <w:hideMark/>
          </w:tcPr>
          <w:p w14:paraId="4BCAF35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Contribución en 2021 (saldo)</w:t>
            </w:r>
          </w:p>
        </w:tc>
        <w:tc>
          <w:tcPr>
            <w:tcW w:w="801" w:type="dxa"/>
            <w:tcBorders>
              <w:top w:val="nil"/>
              <w:left w:val="nil"/>
              <w:bottom w:val="single" w:sz="4" w:space="0" w:color="BFBFBF"/>
              <w:right w:val="single" w:sz="4" w:space="0" w:color="BFBFBF"/>
            </w:tcBorders>
            <w:shd w:val="clear" w:color="auto" w:fill="auto"/>
            <w:vAlign w:val="bottom"/>
            <w:hideMark/>
          </w:tcPr>
          <w:p w14:paraId="43E54ADC"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4E75AAFE"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xml:space="preserve">      5.133 </w:t>
            </w:r>
          </w:p>
        </w:tc>
        <w:tc>
          <w:tcPr>
            <w:tcW w:w="1806" w:type="dxa"/>
            <w:tcBorders>
              <w:top w:val="nil"/>
              <w:left w:val="single" w:sz="12" w:space="0" w:color="BFBFBF"/>
              <w:bottom w:val="single" w:sz="4" w:space="0" w:color="BFBFBF"/>
              <w:right w:val="nil"/>
            </w:tcBorders>
            <w:shd w:val="clear" w:color="auto" w:fill="auto"/>
            <w:hideMark/>
          </w:tcPr>
          <w:p w14:paraId="132DC0A5"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Paraguay</w:t>
            </w:r>
          </w:p>
        </w:tc>
        <w:tc>
          <w:tcPr>
            <w:tcW w:w="1410" w:type="dxa"/>
            <w:tcBorders>
              <w:top w:val="nil"/>
              <w:left w:val="single" w:sz="4" w:space="0" w:color="BFBFBF"/>
              <w:bottom w:val="single" w:sz="4" w:space="0" w:color="BFBFBF"/>
              <w:right w:val="single" w:sz="4" w:space="0" w:color="BFBFBF"/>
            </w:tcBorders>
            <w:shd w:val="clear" w:color="auto" w:fill="auto"/>
            <w:hideMark/>
          </w:tcPr>
          <w:p w14:paraId="5D4442C5"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1EC26EB0"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241D17BA"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571C3DEB"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7F33343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China</w:t>
            </w:r>
          </w:p>
        </w:tc>
        <w:tc>
          <w:tcPr>
            <w:tcW w:w="1413" w:type="dxa"/>
            <w:tcBorders>
              <w:top w:val="nil"/>
              <w:left w:val="single" w:sz="4" w:space="0" w:color="BFBFBF"/>
              <w:bottom w:val="single" w:sz="4" w:space="0" w:color="BFBFBF"/>
              <w:right w:val="single" w:sz="4" w:space="0" w:color="BFBFBF"/>
            </w:tcBorders>
            <w:shd w:val="clear" w:color="auto" w:fill="auto"/>
            <w:hideMark/>
          </w:tcPr>
          <w:p w14:paraId="6A67116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0F1353CB"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73824F23"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6922DAFD"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Perú</w:t>
            </w:r>
          </w:p>
        </w:tc>
        <w:tc>
          <w:tcPr>
            <w:tcW w:w="1410" w:type="dxa"/>
            <w:tcBorders>
              <w:top w:val="nil"/>
              <w:left w:val="single" w:sz="4" w:space="0" w:color="BFBFBF"/>
              <w:bottom w:val="single" w:sz="4" w:space="0" w:color="BFBFBF"/>
              <w:right w:val="single" w:sz="4" w:space="0" w:color="BFBFBF"/>
            </w:tcBorders>
            <w:shd w:val="clear" w:color="auto" w:fill="auto"/>
            <w:hideMark/>
          </w:tcPr>
          <w:p w14:paraId="7937FDB0"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740C4AB6"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169B1909"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5A4249D8" w14:textId="77777777" w:rsidTr="008E6624">
        <w:trPr>
          <w:trHeight w:val="270"/>
        </w:trPr>
        <w:tc>
          <w:tcPr>
            <w:tcW w:w="1701" w:type="dxa"/>
            <w:tcBorders>
              <w:top w:val="nil"/>
              <w:left w:val="single" w:sz="4" w:space="0" w:color="BFBFBF"/>
              <w:bottom w:val="single" w:sz="4" w:space="0" w:color="BFBFBF"/>
              <w:right w:val="nil"/>
            </w:tcBorders>
            <w:shd w:val="clear" w:color="auto" w:fill="auto"/>
            <w:hideMark/>
          </w:tcPr>
          <w:p w14:paraId="71803D6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Colombia</w:t>
            </w:r>
          </w:p>
        </w:tc>
        <w:tc>
          <w:tcPr>
            <w:tcW w:w="1413" w:type="dxa"/>
            <w:tcBorders>
              <w:top w:val="nil"/>
              <w:left w:val="single" w:sz="4" w:space="0" w:color="BFBFBF"/>
              <w:bottom w:val="single" w:sz="4" w:space="0" w:color="BFBFBF"/>
              <w:right w:val="single" w:sz="4" w:space="0" w:color="BFBFBF"/>
            </w:tcBorders>
            <w:shd w:val="clear" w:color="auto" w:fill="auto"/>
            <w:hideMark/>
          </w:tcPr>
          <w:p w14:paraId="5FC195B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2099E8A6"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4B7EE73E"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5E7A258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Polonia</w:t>
            </w:r>
          </w:p>
        </w:tc>
        <w:tc>
          <w:tcPr>
            <w:tcW w:w="1410" w:type="dxa"/>
            <w:tcBorders>
              <w:top w:val="nil"/>
              <w:left w:val="single" w:sz="4" w:space="0" w:color="BFBFBF"/>
              <w:bottom w:val="single" w:sz="4" w:space="0" w:color="BFBFBF"/>
              <w:right w:val="single" w:sz="4" w:space="0" w:color="BFBFBF"/>
            </w:tcBorders>
            <w:shd w:val="clear" w:color="auto" w:fill="auto"/>
            <w:hideMark/>
          </w:tcPr>
          <w:p w14:paraId="0EFF0E2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69CFB587"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6073EC6F"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03BB3162"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3C17D669"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Costa Rica</w:t>
            </w:r>
          </w:p>
        </w:tc>
        <w:tc>
          <w:tcPr>
            <w:tcW w:w="1413" w:type="dxa"/>
            <w:tcBorders>
              <w:top w:val="nil"/>
              <w:left w:val="single" w:sz="4" w:space="0" w:color="BFBFBF"/>
              <w:bottom w:val="single" w:sz="4" w:space="0" w:color="BFBFBF"/>
              <w:right w:val="single" w:sz="4" w:space="0" w:color="BFBFBF"/>
            </w:tcBorders>
            <w:shd w:val="clear" w:color="auto" w:fill="auto"/>
            <w:hideMark/>
          </w:tcPr>
          <w:p w14:paraId="7989460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22511447"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1B839A13"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22BA79C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Portugal</w:t>
            </w:r>
          </w:p>
        </w:tc>
        <w:tc>
          <w:tcPr>
            <w:tcW w:w="1410" w:type="dxa"/>
            <w:tcBorders>
              <w:top w:val="nil"/>
              <w:left w:val="single" w:sz="4" w:space="0" w:color="BFBFBF"/>
              <w:bottom w:val="single" w:sz="4" w:space="0" w:color="BFBFBF"/>
              <w:right w:val="single" w:sz="4" w:space="0" w:color="BFBFBF"/>
            </w:tcBorders>
            <w:shd w:val="clear" w:color="auto" w:fill="auto"/>
            <w:hideMark/>
          </w:tcPr>
          <w:p w14:paraId="66DFC8C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322728B4"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23515F21"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00494993"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3F623F83"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Croacia</w:t>
            </w:r>
          </w:p>
        </w:tc>
        <w:tc>
          <w:tcPr>
            <w:tcW w:w="1413" w:type="dxa"/>
            <w:tcBorders>
              <w:top w:val="nil"/>
              <w:left w:val="single" w:sz="4" w:space="0" w:color="BFBFBF"/>
              <w:bottom w:val="single" w:sz="4" w:space="0" w:color="BFBFBF"/>
              <w:right w:val="single" w:sz="4" w:space="0" w:color="BFBFBF"/>
            </w:tcBorders>
            <w:shd w:val="clear" w:color="auto" w:fill="auto"/>
            <w:hideMark/>
          </w:tcPr>
          <w:p w14:paraId="372B664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1700460E"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008C55C4"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22C2E90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Reino Unido</w:t>
            </w:r>
          </w:p>
        </w:tc>
        <w:tc>
          <w:tcPr>
            <w:tcW w:w="1410" w:type="dxa"/>
            <w:tcBorders>
              <w:top w:val="nil"/>
              <w:left w:val="single" w:sz="4" w:space="0" w:color="BFBFBF"/>
              <w:bottom w:val="single" w:sz="4" w:space="0" w:color="BFBFBF"/>
              <w:right w:val="single" w:sz="4" w:space="0" w:color="BFBFBF"/>
            </w:tcBorders>
            <w:shd w:val="clear" w:color="auto" w:fill="auto"/>
            <w:hideMark/>
          </w:tcPr>
          <w:p w14:paraId="2A72FE40"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1890A585"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002AAD5C"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7D46EC52"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16984F8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Dinamarca</w:t>
            </w:r>
          </w:p>
        </w:tc>
        <w:tc>
          <w:tcPr>
            <w:tcW w:w="1413" w:type="dxa"/>
            <w:tcBorders>
              <w:top w:val="nil"/>
              <w:left w:val="single" w:sz="4" w:space="0" w:color="BFBFBF"/>
              <w:bottom w:val="single" w:sz="4" w:space="0" w:color="BFBFBF"/>
              <w:right w:val="single" w:sz="4" w:space="0" w:color="BFBFBF"/>
            </w:tcBorders>
            <w:shd w:val="clear" w:color="auto" w:fill="auto"/>
            <w:hideMark/>
          </w:tcPr>
          <w:p w14:paraId="6C2ECFD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5AE77E2D"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7DE078B5"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2783BB5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República Checa</w:t>
            </w:r>
          </w:p>
        </w:tc>
        <w:tc>
          <w:tcPr>
            <w:tcW w:w="1410" w:type="dxa"/>
            <w:tcBorders>
              <w:top w:val="nil"/>
              <w:left w:val="single" w:sz="4" w:space="0" w:color="BFBFBF"/>
              <w:bottom w:val="single" w:sz="4" w:space="0" w:color="BFBFBF"/>
              <w:right w:val="single" w:sz="4" w:space="0" w:color="BFBFBF"/>
            </w:tcBorders>
            <w:shd w:val="clear" w:color="auto" w:fill="auto"/>
            <w:hideMark/>
          </w:tcPr>
          <w:p w14:paraId="03B65DD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063B7A52"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32D05483"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1DDE4CC9"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24E4F19D"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Ecuador</w:t>
            </w:r>
          </w:p>
        </w:tc>
        <w:tc>
          <w:tcPr>
            <w:tcW w:w="1413" w:type="dxa"/>
            <w:tcBorders>
              <w:top w:val="nil"/>
              <w:left w:val="single" w:sz="4" w:space="0" w:color="BFBFBF"/>
              <w:bottom w:val="single" w:sz="4" w:space="0" w:color="BFBFBF"/>
              <w:right w:val="single" w:sz="4" w:space="0" w:color="BFBFBF"/>
            </w:tcBorders>
            <w:shd w:val="clear" w:color="auto" w:fill="auto"/>
            <w:hideMark/>
          </w:tcPr>
          <w:p w14:paraId="7E15D63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26C724EA"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40DFFC73"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6BE4A0A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República de Corea</w:t>
            </w:r>
          </w:p>
        </w:tc>
        <w:tc>
          <w:tcPr>
            <w:tcW w:w="1410" w:type="dxa"/>
            <w:tcBorders>
              <w:top w:val="nil"/>
              <w:left w:val="single" w:sz="4" w:space="0" w:color="BFBFBF"/>
              <w:bottom w:val="single" w:sz="4" w:space="0" w:color="BFBFBF"/>
              <w:right w:val="single" w:sz="4" w:space="0" w:color="BFBFBF"/>
            </w:tcBorders>
            <w:shd w:val="clear" w:color="auto" w:fill="auto"/>
            <w:hideMark/>
          </w:tcPr>
          <w:p w14:paraId="3CF39DC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68F7B76C"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0244A0ED"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4FB50A97"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743486B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Egipto</w:t>
            </w:r>
          </w:p>
        </w:tc>
        <w:tc>
          <w:tcPr>
            <w:tcW w:w="1413" w:type="dxa"/>
            <w:tcBorders>
              <w:top w:val="nil"/>
              <w:left w:val="single" w:sz="4" w:space="0" w:color="BFBFBF"/>
              <w:bottom w:val="single" w:sz="4" w:space="0" w:color="BFBFBF"/>
              <w:right w:val="single" w:sz="4" w:space="0" w:color="BFBFBF"/>
            </w:tcBorders>
            <w:shd w:val="clear" w:color="auto" w:fill="auto"/>
            <w:hideMark/>
          </w:tcPr>
          <w:p w14:paraId="1E205D0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5A9E2492"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7FEDCA01"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606B87D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República de Moldova</w:t>
            </w:r>
          </w:p>
        </w:tc>
        <w:tc>
          <w:tcPr>
            <w:tcW w:w="1410" w:type="dxa"/>
            <w:tcBorders>
              <w:top w:val="nil"/>
              <w:left w:val="single" w:sz="4" w:space="0" w:color="BFBFBF"/>
              <w:bottom w:val="single" w:sz="4" w:space="0" w:color="BFBFBF"/>
              <w:right w:val="single" w:sz="4" w:space="0" w:color="BFBFBF"/>
            </w:tcBorders>
            <w:shd w:val="clear" w:color="auto" w:fill="auto"/>
            <w:hideMark/>
          </w:tcPr>
          <w:p w14:paraId="184635B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588790AF"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63C6764B"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4BE26723"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6F64198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Eslovaquia</w:t>
            </w:r>
          </w:p>
        </w:tc>
        <w:tc>
          <w:tcPr>
            <w:tcW w:w="1413" w:type="dxa"/>
            <w:tcBorders>
              <w:top w:val="nil"/>
              <w:left w:val="single" w:sz="4" w:space="0" w:color="BFBFBF"/>
              <w:bottom w:val="single" w:sz="4" w:space="0" w:color="BFBFBF"/>
              <w:right w:val="single" w:sz="4" w:space="0" w:color="BFBFBF"/>
            </w:tcBorders>
            <w:shd w:val="clear" w:color="auto" w:fill="auto"/>
            <w:hideMark/>
          </w:tcPr>
          <w:p w14:paraId="6E34EFC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7FDF1F38"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2DBDB2A3"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617AE47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República Dominicana</w:t>
            </w:r>
          </w:p>
        </w:tc>
        <w:tc>
          <w:tcPr>
            <w:tcW w:w="1410" w:type="dxa"/>
            <w:tcBorders>
              <w:top w:val="nil"/>
              <w:left w:val="single" w:sz="4" w:space="0" w:color="BFBFBF"/>
              <w:bottom w:val="single" w:sz="4" w:space="0" w:color="BFBFBF"/>
              <w:right w:val="single" w:sz="4" w:space="0" w:color="BFBFBF"/>
            </w:tcBorders>
            <w:shd w:val="clear" w:color="000000" w:fill="FFFFFF"/>
            <w:noWrap/>
            <w:hideMark/>
          </w:tcPr>
          <w:p w14:paraId="429B8D7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Contribución en 2021 (saldo)</w:t>
            </w:r>
          </w:p>
        </w:tc>
        <w:tc>
          <w:tcPr>
            <w:tcW w:w="851" w:type="dxa"/>
            <w:tcBorders>
              <w:top w:val="nil"/>
              <w:left w:val="nil"/>
              <w:bottom w:val="single" w:sz="4" w:space="0" w:color="BFBFBF"/>
              <w:right w:val="single" w:sz="4" w:space="0" w:color="BFBFBF"/>
            </w:tcBorders>
            <w:shd w:val="clear" w:color="auto" w:fill="auto"/>
            <w:vAlign w:val="bottom"/>
            <w:hideMark/>
          </w:tcPr>
          <w:p w14:paraId="648FA93C"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765C3ECE"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xml:space="preserve">        856 </w:t>
            </w:r>
          </w:p>
        </w:tc>
      </w:tr>
      <w:tr w:rsidR="00461CBB" w:rsidRPr="006848F6" w14:paraId="08492DE0" w14:textId="77777777" w:rsidTr="008E6624">
        <w:trPr>
          <w:trHeight w:val="270"/>
        </w:trPr>
        <w:tc>
          <w:tcPr>
            <w:tcW w:w="1701" w:type="dxa"/>
            <w:tcBorders>
              <w:top w:val="nil"/>
              <w:left w:val="single" w:sz="4" w:space="0" w:color="BFBFBF"/>
              <w:bottom w:val="single" w:sz="4" w:space="0" w:color="BFBFBF"/>
              <w:right w:val="nil"/>
            </w:tcBorders>
            <w:shd w:val="clear" w:color="auto" w:fill="auto"/>
            <w:hideMark/>
          </w:tcPr>
          <w:p w14:paraId="479B7EC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Eslovenia</w:t>
            </w:r>
          </w:p>
        </w:tc>
        <w:tc>
          <w:tcPr>
            <w:tcW w:w="1413" w:type="dxa"/>
            <w:tcBorders>
              <w:top w:val="nil"/>
              <w:left w:val="single" w:sz="4" w:space="0" w:color="BFBFBF"/>
              <w:bottom w:val="single" w:sz="4" w:space="0" w:color="BFBFBF"/>
              <w:right w:val="single" w:sz="4" w:space="0" w:color="BFBFBF"/>
            </w:tcBorders>
            <w:shd w:val="clear" w:color="auto" w:fill="auto"/>
            <w:hideMark/>
          </w:tcPr>
          <w:p w14:paraId="335AB889"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3A66345D"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7DF3B065"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08C3000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República Unida de Tanzanía</w:t>
            </w:r>
          </w:p>
        </w:tc>
        <w:tc>
          <w:tcPr>
            <w:tcW w:w="1410" w:type="dxa"/>
            <w:tcBorders>
              <w:top w:val="nil"/>
              <w:left w:val="single" w:sz="4" w:space="0" w:color="BFBFBF"/>
              <w:bottom w:val="single" w:sz="4" w:space="0" w:color="BFBFBF"/>
              <w:right w:val="single" w:sz="4" w:space="0" w:color="BFBFBF"/>
            </w:tcBorders>
            <w:shd w:val="clear" w:color="auto" w:fill="auto"/>
            <w:hideMark/>
          </w:tcPr>
          <w:p w14:paraId="3BE44D8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407F1719"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66A5F8DD"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65CAE79F"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7A7199F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España</w:t>
            </w:r>
          </w:p>
        </w:tc>
        <w:tc>
          <w:tcPr>
            <w:tcW w:w="1413" w:type="dxa"/>
            <w:tcBorders>
              <w:top w:val="nil"/>
              <w:left w:val="single" w:sz="4" w:space="0" w:color="BFBFBF"/>
              <w:bottom w:val="single" w:sz="4" w:space="0" w:color="BFBFBF"/>
              <w:right w:val="single" w:sz="4" w:space="0" w:color="BFBFBF"/>
            </w:tcBorders>
            <w:shd w:val="clear" w:color="auto" w:fill="auto"/>
            <w:hideMark/>
          </w:tcPr>
          <w:p w14:paraId="732C0C9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7BEBECDF"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24EB1622"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69BCD83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Rumania</w:t>
            </w:r>
          </w:p>
        </w:tc>
        <w:tc>
          <w:tcPr>
            <w:tcW w:w="1410" w:type="dxa"/>
            <w:tcBorders>
              <w:top w:val="nil"/>
              <w:left w:val="single" w:sz="4" w:space="0" w:color="BFBFBF"/>
              <w:bottom w:val="single" w:sz="4" w:space="0" w:color="BFBFBF"/>
              <w:right w:val="single" w:sz="4" w:space="0" w:color="BFBFBF"/>
            </w:tcBorders>
            <w:shd w:val="clear" w:color="auto" w:fill="auto"/>
            <w:hideMark/>
          </w:tcPr>
          <w:p w14:paraId="0CBF82D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2A0BF356"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2782F3AC"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5B6B9979"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3424AC4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Estados Unidos de América</w:t>
            </w:r>
          </w:p>
        </w:tc>
        <w:tc>
          <w:tcPr>
            <w:tcW w:w="1413" w:type="dxa"/>
            <w:tcBorders>
              <w:top w:val="nil"/>
              <w:left w:val="single" w:sz="4" w:space="0" w:color="BFBFBF"/>
              <w:bottom w:val="single" w:sz="4" w:space="0" w:color="BFBFBF"/>
              <w:right w:val="single" w:sz="4" w:space="0" w:color="BFBFBF"/>
            </w:tcBorders>
            <w:shd w:val="clear" w:color="auto" w:fill="auto"/>
            <w:hideMark/>
          </w:tcPr>
          <w:p w14:paraId="7DF31B9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7276D908"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5470EBEF"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0B181C8C"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Serbia</w:t>
            </w:r>
          </w:p>
        </w:tc>
        <w:tc>
          <w:tcPr>
            <w:tcW w:w="1410" w:type="dxa"/>
            <w:tcBorders>
              <w:top w:val="nil"/>
              <w:left w:val="single" w:sz="4" w:space="0" w:color="BFBFBF"/>
              <w:bottom w:val="single" w:sz="4" w:space="0" w:color="BFBFBF"/>
              <w:right w:val="single" w:sz="4" w:space="0" w:color="BFBFBF"/>
            </w:tcBorders>
            <w:shd w:val="clear" w:color="auto" w:fill="auto"/>
            <w:hideMark/>
          </w:tcPr>
          <w:p w14:paraId="370BEFD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5FFCE1CC"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036F2F06"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35A0E901"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49EB9BC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Estonia</w:t>
            </w:r>
          </w:p>
        </w:tc>
        <w:tc>
          <w:tcPr>
            <w:tcW w:w="1413" w:type="dxa"/>
            <w:tcBorders>
              <w:top w:val="nil"/>
              <w:left w:val="single" w:sz="4" w:space="0" w:color="BFBFBF"/>
              <w:bottom w:val="single" w:sz="4" w:space="0" w:color="BFBFBF"/>
              <w:right w:val="single" w:sz="4" w:space="0" w:color="BFBFBF"/>
            </w:tcBorders>
            <w:shd w:val="clear" w:color="auto" w:fill="auto"/>
            <w:hideMark/>
          </w:tcPr>
          <w:p w14:paraId="6EC540C5"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2052A6FA"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1DDC7D65"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2EC3447D"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Singapur</w:t>
            </w:r>
          </w:p>
        </w:tc>
        <w:tc>
          <w:tcPr>
            <w:tcW w:w="1410" w:type="dxa"/>
            <w:tcBorders>
              <w:top w:val="nil"/>
              <w:left w:val="single" w:sz="4" w:space="0" w:color="BFBFBF"/>
              <w:bottom w:val="single" w:sz="4" w:space="0" w:color="BFBFBF"/>
              <w:right w:val="single" w:sz="4" w:space="0" w:color="BFBFBF"/>
            </w:tcBorders>
            <w:shd w:val="clear" w:color="auto" w:fill="auto"/>
            <w:hideMark/>
          </w:tcPr>
          <w:p w14:paraId="14273D1D"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406042DF"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47F24DD6"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37725781"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7917922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Federación de Rusia</w:t>
            </w:r>
          </w:p>
        </w:tc>
        <w:tc>
          <w:tcPr>
            <w:tcW w:w="1413" w:type="dxa"/>
            <w:tcBorders>
              <w:top w:val="nil"/>
              <w:left w:val="single" w:sz="4" w:space="0" w:color="BFBFBF"/>
              <w:bottom w:val="single" w:sz="4" w:space="0" w:color="BFBFBF"/>
              <w:right w:val="single" w:sz="4" w:space="0" w:color="BFBFBF"/>
            </w:tcBorders>
            <w:shd w:val="clear" w:color="auto" w:fill="auto"/>
            <w:hideMark/>
          </w:tcPr>
          <w:p w14:paraId="184F6E6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xml:space="preserve">Sin atrasos </w:t>
            </w:r>
          </w:p>
        </w:tc>
        <w:tc>
          <w:tcPr>
            <w:tcW w:w="801" w:type="dxa"/>
            <w:tcBorders>
              <w:top w:val="nil"/>
              <w:left w:val="nil"/>
              <w:bottom w:val="single" w:sz="4" w:space="0" w:color="BFBFBF"/>
              <w:right w:val="single" w:sz="4" w:space="0" w:color="BFBFBF"/>
            </w:tcBorders>
            <w:shd w:val="clear" w:color="auto" w:fill="auto"/>
            <w:vAlign w:val="bottom"/>
            <w:hideMark/>
          </w:tcPr>
          <w:p w14:paraId="3A4B9679"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00D8821E"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0D046A6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Sudáfrica</w:t>
            </w:r>
          </w:p>
        </w:tc>
        <w:tc>
          <w:tcPr>
            <w:tcW w:w="1410" w:type="dxa"/>
            <w:tcBorders>
              <w:top w:val="nil"/>
              <w:left w:val="single" w:sz="4" w:space="0" w:color="BFBFBF"/>
              <w:bottom w:val="single" w:sz="4" w:space="0" w:color="BFBFBF"/>
              <w:right w:val="single" w:sz="4" w:space="0" w:color="BFBFBF"/>
            </w:tcBorders>
            <w:shd w:val="clear" w:color="auto" w:fill="auto"/>
            <w:hideMark/>
          </w:tcPr>
          <w:p w14:paraId="7D73B3E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5AC9CE97"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0B077078"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68F7C499"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3893B44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Finlandia</w:t>
            </w:r>
          </w:p>
        </w:tc>
        <w:tc>
          <w:tcPr>
            <w:tcW w:w="1413" w:type="dxa"/>
            <w:tcBorders>
              <w:top w:val="nil"/>
              <w:left w:val="single" w:sz="4" w:space="0" w:color="BFBFBF"/>
              <w:bottom w:val="single" w:sz="4" w:space="0" w:color="BFBFBF"/>
              <w:right w:val="single" w:sz="4" w:space="0" w:color="BFBFBF"/>
            </w:tcBorders>
            <w:shd w:val="clear" w:color="auto" w:fill="auto"/>
            <w:hideMark/>
          </w:tcPr>
          <w:p w14:paraId="1577B50D"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2C698279"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66BF321F"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4FF2CB1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Suecia</w:t>
            </w:r>
          </w:p>
        </w:tc>
        <w:tc>
          <w:tcPr>
            <w:tcW w:w="1410" w:type="dxa"/>
            <w:tcBorders>
              <w:top w:val="nil"/>
              <w:left w:val="single" w:sz="4" w:space="0" w:color="BFBFBF"/>
              <w:bottom w:val="single" w:sz="4" w:space="0" w:color="BFBFBF"/>
              <w:right w:val="single" w:sz="4" w:space="0" w:color="BFBFBF"/>
            </w:tcBorders>
            <w:shd w:val="clear" w:color="auto" w:fill="auto"/>
            <w:hideMark/>
          </w:tcPr>
          <w:p w14:paraId="3067216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7F794EA5"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6BCB1529"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7EBCD32B"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043E016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Francia</w:t>
            </w:r>
          </w:p>
        </w:tc>
        <w:tc>
          <w:tcPr>
            <w:tcW w:w="1413" w:type="dxa"/>
            <w:tcBorders>
              <w:top w:val="nil"/>
              <w:left w:val="single" w:sz="4" w:space="0" w:color="BFBFBF"/>
              <w:bottom w:val="single" w:sz="4" w:space="0" w:color="BFBFBF"/>
              <w:right w:val="single" w:sz="4" w:space="0" w:color="BFBFBF"/>
            </w:tcBorders>
            <w:shd w:val="clear" w:color="auto" w:fill="auto"/>
            <w:hideMark/>
          </w:tcPr>
          <w:p w14:paraId="59C9258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14B2C7ED"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29AC94EF"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5CDA5363"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Suiza</w:t>
            </w:r>
          </w:p>
        </w:tc>
        <w:tc>
          <w:tcPr>
            <w:tcW w:w="1410" w:type="dxa"/>
            <w:tcBorders>
              <w:top w:val="nil"/>
              <w:left w:val="single" w:sz="4" w:space="0" w:color="BFBFBF"/>
              <w:bottom w:val="single" w:sz="4" w:space="0" w:color="BFBFBF"/>
              <w:right w:val="single" w:sz="4" w:space="0" w:color="BFBFBF"/>
            </w:tcBorders>
            <w:shd w:val="clear" w:color="auto" w:fill="auto"/>
            <w:hideMark/>
          </w:tcPr>
          <w:p w14:paraId="3EBDF08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17C06227"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4A822B1D"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067C15D0"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2CFE1E7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Georgia</w:t>
            </w:r>
          </w:p>
        </w:tc>
        <w:tc>
          <w:tcPr>
            <w:tcW w:w="1413" w:type="dxa"/>
            <w:tcBorders>
              <w:top w:val="nil"/>
              <w:left w:val="single" w:sz="4" w:space="0" w:color="BFBFBF"/>
              <w:bottom w:val="single" w:sz="4" w:space="0" w:color="BFBFBF"/>
              <w:right w:val="single" w:sz="4" w:space="0" w:color="BFBFBF"/>
            </w:tcBorders>
            <w:shd w:val="clear" w:color="auto" w:fill="auto"/>
            <w:hideMark/>
          </w:tcPr>
          <w:p w14:paraId="2BE2BEC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34BD9715"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6859E2B5"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5B5B310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Trinidad y Tabago</w:t>
            </w:r>
          </w:p>
        </w:tc>
        <w:tc>
          <w:tcPr>
            <w:tcW w:w="1410" w:type="dxa"/>
            <w:tcBorders>
              <w:top w:val="nil"/>
              <w:left w:val="single" w:sz="4" w:space="0" w:color="BFBFBF"/>
              <w:bottom w:val="single" w:sz="4" w:space="0" w:color="BFBFBF"/>
              <w:right w:val="single" w:sz="4" w:space="0" w:color="BFBFBF"/>
            </w:tcBorders>
            <w:shd w:val="clear" w:color="auto" w:fill="auto"/>
            <w:hideMark/>
          </w:tcPr>
          <w:p w14:paraId="54752D1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2E4EB640"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1CB27D42"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149E10D0"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615D6EF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Hungría</w:t>
            </w:r>
          </w:p>
        </w:tc>
        <w:tc>
          <w:tcPr>
            <w:tcW w:w="1413" w:type="dxa"/>
            <w:tcBorders>
              <w:top w:val="nil"/>
              <w:left w:val="single" w:sz="4" w:space="0" w:color="BFBFBF"/>
              <w:bottom w:val="single" w:sz="4" w:space="0" w:color="BFBFBF"/>
              <w:right w:val="single" w:sz="4" w:space="0" w:color="BFBFBF"/>
            </w:tcBorders>
            <w:shd w:val="clear" w:color="auto" w:fill="auto"/>
            <w:hideMark/>
          </w:tcPr>
          <w:p w14:paraId="58766EC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528527A7"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594F1D90"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4B2E0CB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Túnez</w:t>
            </w:r>
          </w:p>
        </w:tc>
        <w:tc>
          <w:tcPr>
            <w:tcW w:w="1410" w:type="dxa"/>
            <w:tcBorders>
              <w:top w:val="nil"/>
              <w:left w:val="single" w:sz="4" w:space="0" w:color="BFBFBF"/>
              <w:bottom w:val="single" w:sz="4" w:space="0" w:color="BFBFBF"/>
              <w:right w:val="single" w:sz="4" w:space="0" w:color="BFBFBF"/>
            </w:tcBorders>
            <w:shd w:val="clear" w:color="auto" w:fill="auto"/>
            <w:hideMark/>
          </w:tcPr>
          <w:p w14:paraId="40AB3F9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04B38603"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7628C1C1"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1B44BE91"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0EF7AD3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Irlanda</w:t>
            </w:r>
          </w:p>
        </w:tc>
        <w:tc>
          <w:tcPr>
            <w:tcW w:w="1413" w:type="dxa"/>
            <w:tcBorders>
              <w:top w:val="nil"/>
              <w:left w:val="single" w:sz="4" w:space="0" w:color="BFBFBF"/>
              <w:bottom w:val="single" w:sz="4" w:space="0" w:color="BFBFBF"/>
              <w:right w:val="single" w:sz="4" w:space="0" w:color="BFBFBF"/>
            </w:tcBorders>
            <w:shd w:val="clear" w:color="auto" w:fill="auto"/>
            <w:hideMark/>
          </w:tcPr>
          <w:p w14:paraId="4EBDE76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66637059"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0FD9F1EF"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37230B0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Turquía</w:t>
            </w:r>
          </w:p>
        </w:tc>
        <w:tc>
          <w:tcPr>
            <w:tcW w:w="1410" w:type="dxa"/>
            <w:tcBorders>
              <w:top w:val="nil"/>
              <w:left w:val="single" w:sz="4" w:space="0" w:color="BFBFBF"/>
              <w:bottom w:val="single" w:sz="4" w:space="0" w:color="BFBFBF"/>
              <w:right w:val="single" w:sz="4" w:space="0" w:color="BFBFBF"/>
            </w:tcBorders>
            <w:shd w:val="clear" w:color="auto" w:fill="auto"/>
            <w:hideMark/>
          </w:tcPr>
          <w:p w14:paraId="566A138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3E7B3C84"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18CD6913"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420F341F"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374F912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Islandia</w:t>
            </w:r>
          </w:p>
        </w:tc>
        <w:tc>
          <w:tcPr>
            <w:tcW w:w="1413" w:type="dxa"/>
            <w:tcBorders>
              <w:top w:val="nil"/>
              <w:left w:val="single" w:sz="4" w:space="0" w:color="BFBFBF"/>
              <w:bottom w:val="single" w:sz="4" w:space="0" w:color="BFBFBF"/>
              <w:right w:val="single" w:sz="4" w:space="0" w:color="BFBFBF"/>
            </w:tcBorders>
            <w:shd w:val="clear" w:color="auto" w:fill="auto"/>
            <w:hideMark/>
          </w:tcPr>
          <w:p w14:paraId="02803BCB"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0C829E2F"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09FB36D7"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05737E5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Ucrania</w:t>
            </w:r>
          </w:p>
        </w:tc>
        <w:tc>
          <w:tcPr>
            <w:tcW w:w="1410" w:type="dxa"/>
            <w:tcBorders>
              <w:top w:val="nil"/>
              <w:left w:val="single" w:sz="4" w:space="0" w:color="BFBFBF"/>
              <w:bottom w:val="single" w:sz="4" w:space="0" w:color="BFBFBF"/>
              <w:right w:val="single" w:sz="4" w:space="0" w:color="BFBFBF"/>
            </w:tcBorders>
            <w:shd w:val="clear" w:color="auto" w:fill="auto"/>
            <w:hideMark/>
          </w:tcPr>
          <w:p w14:paraId="3AC26237"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Contribución en 2021</w:t>
            </w:r>
          </w:p>
        </w:tc>
        <w:tc>
          <w:tcPr>
            <w:tcW w:w="851" w:type="dxa"/>
            <w:tcBorders>
              <w:top w:val="nil"/>
              <w:left w:val="nil"/>
              <w:bottom w:val="single" w:sz="4" w:space="0" w:color="BFBFBF"/>
              <w:right w:val="single" w:sz="4" w:space="0" w:color="BFBFBF"/>
            </w:tcBorders>
            <w:shd w:val="clear" w:color="auto" w:fill="auto"/>
            <w:vAlign w:val="bottom"/>
            <w:hideMark/>
          </w:tcPr>
          <w:p w14:paraId="4E3EBB07"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5799CB0A"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10.728</w:t>
            </w:r>
          </w:p>
        </w:tc>
      </w:tr>
      <w:tr w:rsidR="00461CBB" w:rsidRPr="006848F6" w14:paraId="37301E17"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5C4F5BE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Israel</w:t>
            </w:r>
          </w:p>
        </w:tc>
        <w:tc>
          <w:tcPr>
            <w:tcW w:w="1413" w:type="dxa"/>
            <w:tcBorders>
              <w:top w:val="nil"/>
              <w:left w:val="single" w:sz="4" w:space="0" w:color="BFBFBF"/>
              <w:bottom w:val="single" w:sz="4" w:space="0" w:color="BFBFBF"/>
              <w:right w:val="single" w:sz="4" w:space="0" w:color="BFBFBF"/>
            </w:tcBorders>
            <w:shd w:val="clear" w:color="auto" w:fill="auto"/>
            <w:hideMark/>
          </w:tcPr>
          <w:p w14:paraId="6B85BA88"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0451D8CA"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52F667B7"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51F5C95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Unión Europea</w:t>
            </w:r>
          </w:p>
        </w:tc>
        <w:tc>
          <w:tcPr>
            <w:tcW w:w="1410" w:type="dxa"/>
            <w:tcBorders>
              <w:top w:val="nil"/>
              <w:left w:val="single" w:sz="4" w:space="0" w:color="BFBFBF"/>
              <w:bottom w:val="single" w:sz="4" w:space="0" w:color="BFBFBF"/>
              <w:right w:val="single" w:sz="4" w:space="0" w:color="BFBFBF"/>
            </w:tcBorders>
            <w:shd w:val="clear" w:color="auto" w:fill="auto"/>
            <w:hideMark/>
          </w:tcPr>
          <w:p w14:paraId="5D3B1EF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401F1729"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03C8534B"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175DA66C"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4BFF3AE3"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Italia</w:t>
            </w:r>
          </w:p>
        </w:tc>
        <w:tc>
          <w:tcPr>
            <w:tcW w:w="1413" w:type="dxa"/>
            <w:tcBorders>
              <w:top w:val="nil"/>
              <w:left w:val="single" w:sz="4" w:space="0" w:color="BFBFBF"/>
              <w:bottom w:val="single" w:sz="4" w:space="0" w:color="BFBFBF"/>
              <w:right w:val="single" w:sz="4" w:space="0" w:color="BFBFBF"/>
            </w:tcBorders>
            <w:shd w:val="clear" w:color="auto" w:fill="auto"/>
            <w:hideMark/>
          </w:tcPr>
          <w:p w14:paraId="1982EAD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4E77DB73"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672A9E18"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68FFFE5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Uruguay</w:t>
            </w:r>
          </w:p>
        </w:tc>
        <w:tc>
          <w:tcPr>
            <w:tcW w:w="1410" w:type="dxa"/>
            <w:tcBorders>
              <w:top w:val="nil"/>
              <w:left w:val="single" w:sz="4" w:space="0" w:color="BFBFBF"/>
              <w:bottom w:val="single" w:sz="4" w:space="0" w:color="BFBFBF"/>
              <w:right w:val="single" w:sz="4" w:space="0" w:color="BFBFBF"/>
            </w:tcBorders>
            <w:shd w:val="clear" w:color="auto" w:fill="auto"/>
            <w:hideMark/>
          </w:tcPr>
          <w:p w14:paraId="3FCC767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21E8A10C"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74771496"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459BBDAA"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7EC62E4F"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Japón</w:t>
            </w:r>
          </w:p>
        </w:tc>
        <w:tc>
          <w:tcPr>
            <w:tcW w:w="1413" w:type="dxa"/>
            <w:tcBorders>
              <w:top w:val="nil"/>
              <w:left w:val="single" w:sz="4" w:space="0" w:color="BFBFBF"/>
              <w:bottom w:val="single" w:sz="4" w:space="0" w:color="BFBFBF"/>
              <w:right w:val="single" w:sz="4" w:space="0" w:color="BFBFBF"/>
            </w:tcBorders>
            <w:shd w:val="clear" w:color="auto" w:fill="auto"/>
            <w:hideMark/>
          </w:tcPr>
          <w:p w14:paraId="13EB8BE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4E63ED6C"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6A981868"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auto" w:fill="auto"/>
            <w:hideMark/>
          </w:tcPr>
          <w:p w14:paraId="67ED3541"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Uzbekistán</w:t>
            </w:r>
          </w:p>
        </w:tc>
        <w:tc>
          <w:tcPr>
            <w:tcW w:w="1410" w:type="dxa"/>
            <w:tcBorders>
              <w:top w:val="nil"/>
              <w:left w:val="single" w:sz="4" w:space="0" w:color="BFBFBF"/>
              <w:bottom w:val="single" w:sz="4" w:space="0" w:color="BFBFBF"/>
              <w:right w:val="single" w:sz="4" w:space="0" w:color="BFBFBF"/>
            </w:tcBorders>
            <w:shd w:val="clear" w:color="auto" w:fill="auto"/>
            <w:hideMark/>
          </w:tcPr>
          <w:p w14:paraId="1220F8E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51" w:type="dxa"/>
            <w:tcBorders>
              <w:top w:val="nil"/>
              <w:left w:val="nil"/>
              <w:bottom w:val="single" w:sz="4" w:space="0" w:color="BFBFBF"/>
              <w:right w:val="single" w:sz="4" w:space="0" w:color="BFBFBF"/>
            </w:tcBorders>
            <w:shd w:val="clear" w:color="auto" w:fill="auto"/>
            <w:vAlign w:val="bottom"/>
            <w:hideMark/>
          </w:tcPr>
          <w:p w14:paraId="15F953D1"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auto" w:fill="auto"/>
            <w:vAlign w:val="bottom"/>
            <w:hideMark/>
          </w:tcPr>
          <w:p w14:paraId="19113E9D"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785BFED9" w14:textId="77777777" w:rsidTr="008E6624">
        <w:trPr>
          <w:trHeight w:val="255"/>
        </w:trPr>
        <w:tc>
          <w:tcPr>
            <w:tcW w:w="1701" w:type="dxa"/>
            <w:tcBorders>
              <w:top w:val="nil"/>
              <w:left w:val="single" w:sz="4" w:space="0" w:color="BFBFBF"/>
              <w:bottom w:val="single" w:sz="4" w:space="0" w:color="BFBFBF"/>
              <w:right w:val="nil"/>
            </w:tcBorders>
            <w:shd w:val="clear" w:color="auto" w:fill="auto"/>
            <w:hideMark/>
          </w:tcPr>
          <w:p w14:paraId="02C7F82E"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Jordania</w:t>
            </w:r>
          </w:p>
        </w:tc>
        <w:tc>
          <w:tcPr>
            <w:tcW w:w="1413" w:type="dxa"/>
            <w:tcBorders>
              <w:top w:val="nil"/>
              <w:left w:val="single" w:sz="4" w:space="0" w:color="BFBFBF"/>
              <w:bottom w:val="single" w:sz="4" w:space="0" w:color="BFBFBF"/>
              <w:right w:val="single" w:sz="4" w:space="0" w:color="BFBFBF"/>
            </w:tcBorders>
            <w:shd w:val="clear" w:color="auto" w:fill="auto"/>
            <w:hideMark/>
          </w:tcPr>
          <w:p w14:paraId="4C88B2E2"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33436E75"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3CF14DA1"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nil"/>
              <w:right w:val="single" w:sz="4" w:space="0" w:color="BFBFBF"/>
            </w:tcBorders>
            <w:shd w:val="clear" w:color="auto" w:fill="auto"/>
            <w:hideMark/>
          </w:tcPr>
          <w:p w14:paraId="103BEC23"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Viet Nam</w:t>
            </w:r>
          </w:p>
        </w:tc>
        <w:tc>
          <w:tcPr>
            <w:tcW w:w="1410" w:type="dxa"/>
            <w:tcBorders>
              <w:top w:val="nil"/>
              <w:left w:val="nil"/>
              <w:bottom w:val="nil"/>
              <w:right w:val="single" w:sz="4" w:space="0" w:color="BFBFBF"/>
            </w:tcBorders>
            <w:shd w:val="clear" w:color="000000" w:fill="FFFFFF"/>
            <w:hideMark/>
          </w:tcPr>
          <w:p w14:paraId="65DEBB9A"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Contribución en 2020</w:t>
            </w:r>
          </w:p>
        </w:tc>
        <w:tc>
          <w:tcPr>
            <w:tcW w:w="851" w:type="dxa"/>
            <w:tcBorders>
              <w:top w:val="nil"/>
              <w:left w:val="nil"/>
              <w:bottom w:val="nil"/>
              <w:right w:val="single" w:sz="4" w:space="0" w:color="BFBFBF"/>
            </w:tcBorders>
            <w:shd w:val="clear" w:color="000000" w:fill="FFFFFF"/>
            <w:vAlign w:val="bottom"/>
            <w:hideMark/>
          </w:tcPr>
          <w:p w14:paraId="2CCFE853"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10.728</w:t>
            </w:r>
          </w:p>
        </w:tc>
        <w:tc>
          <w:tcPr>
            <w:tcW w:w="1134" w:type="dxa"/>
            <w:tcBorders>
              <w:top w:val="nil"/>
              <w:left w:val="nil"/>
              <w:bottom w:val="nil"/>
              <w:right w:val="single" w:sz="4" w:space="0" w:color="BFBFBF"/>
            </w:tcBorders>
            <w:shd w:val="clear" w:color="000000" w:fill="FFFFFF"/>
            <w:vAlign w:val="bottom"/>
            <w:hideMark/>
          </w:tcPr>
          <w:p w14:paraId="3F1088C7"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r>
      <w:tr w:rsidR="00461CBB" w:rsidRPr="006848F6" w14:paraId="715B9C69" w14:textId="77777777" w:rsidTr="008E6624">
        <w:trPr>
          <w:trHeight w:val="270"/>
        </w:trPr>
        <w:tc>
          <w:tcPr>
            <w:tcW w:w="1701" w:type="dxa"/>
            <w:tcBorders>
              <w:top w:val="nil"/>
              <w:left w:val="single" w:sz="4" w:space="0" w:color="BFBFBF"/>
              <w:bottom w:val="single" w:sz="4" w:space="0" w:color="BFBFBF"/>
              <w:right w:val="nil"/>
            </w:tcBorders>
            <w:shd w:val="clear" w:color="auto" w:fill="auto"/>
            <w:hideMark/>
          </w:tcPr>
          <w:p w14:paraId="7C4CD2C0"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Kenya</w:t>
            </w:r>
          </w:p>
        </w:tc>
        <w:tc>
          <w:tcPr>
            <w:tcW w:w="1413" w:type="dxa"/>
            <w:tcBorders>
              <w:top w:val="nil"/>
              <w:left w:val="single" w:sz="4" w:space="0" w:color="BFBFBF"/>
              <w:bottom w:val="single" w:sz="4" w:space="0" w:color="BFBFBF"/>
              <w:right w:val="single" w:sz="4" w:space="0" w:color="BFBFBF"/>
            </w:tcBorders>
            <w:shd w:val="clear" w:color="auto" w:fill="auto"/>
            <w:hideMark/>
          </w:tcPr>
          <w:p w14:paraId="2A3DFCC6"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Sin atrasos</w:t>
            </w:r>
          </w:p>
        </w:tc>
        <w:tc>
          <w:tcPr>
            <w:tcW w:w="801" w:type="dxa"/>
            <w:tcBorders>
              <w:top w:val="nil"/>
              <w:left w:val="nil"/>
              <w:bottom w:val="single" w:sz="4" w:space="0" w:color="BFBFBF"/>
              <w:right w:val="single" w:sz="4" w:space="0" w:color="BFBFBF"/>
            </w:tcBorders>
            <w:shd w:val="clear" w:color="auto" w:fill="auto"/>
            <w:vAlign w:val="bottom"/>
            <w:hideMark/>
          </w:tcPr>
          <w:p w14:paraId="2716F67F"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802" w:type="dxa"/>
            <w:tcBorders>
              <w:top w:val="nil"/>
              <w:left w:val="nil"/>
              <w:bottom w:val="single" w:sz="4" w:space="0" w:color="BFBFBF"/>
              <w:right w:val="nil"/>
            </w:tcBorders>
            <w:shd w:val="clear" w:color="auto" w:fill="auto"/>
            <w:vAlign w:val="bottom"/>
            <w:hideMark/>
          </w:tcPr>
          <w:p w14:paraId="36FB3350"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806" w:type="dxa"/>
            <w:tcBorders>
              <w:top w:val="nil"/>
              <w:left w:val="single" w:sz="12" w:space="0" w:color="BFBFBF"/>
              <w:bottom w:val="single" w:sz="4" w:space="0" w:color="BFBFBF"/>
              <w:right w:val="single" w:sz="4" w:space="0" w:color="BFBFBF"/>
            </w:tcBorders>
            <w:shd w:val="clear" w:color="auto" w:fill="auto"/>
            <w:hideMark/>
          </w:tcPr>
          <w:p w14:paraId="5DEC6159"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w:t>
            </w:r>
          </w:p>
        </w:tc>
        <w:tc>
          <w:tcPr>
            <w:tcW w:w="1410" w:type="dxa"/>
            <w:tcBorders>
              <w:top w:val="nil"/>
              <w:left w:val="nil"/>
              <w:bottom w:val="single" w:sz="4" w:space="0" w:color="BFBFBF"/>
              <w:right w:val="single" w:sz="4" w:space="0" w:color="BFBFBF"/>
            </w:tcBorders>
            <w:shd w:val="clear" w:color="auto" w:fill="auto"/>
            <w:hideMark/>
          </w:tcPr>
          <w:p w14:paraId="505F72A4" w14:textId="77777777" w:rsidR="00461CBB" w:rsidRPr="006848F6" w:rsidRDefault="00461CBB" w:rsidP="008E6624">
            <w:pPr>
              <w:jc w:val="lef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Contribución en 2020</w:t>
            </w:r>
          </w:p>
        </w:tc>
        <w:tc>
          <w:tcPr>
            <w:tcW w:w="851" w:type="dxa"/>
            <w:tcBorders>
              <w:top w:val="nil"/>
              <w:left w:val="nil"/>
              <w:bottom w:val="single" w:sz="4" w:space="0" w:color="BFBFBF"/>
              <w:right w:val="single" w:sz="4" w:space="0" w:color="BFBFBF"/>
            </w:tcBorders>
            <w:shd w:val="clear" w:color="000000" w:fill="FFFFFF"/>
            <w:vAlign w:val="bottom"/>
            <w:hideMark/>
          </w:tcPr>
          <w:p w14:paraId="78BDD936" w14:textId="77777777" w:rsidR="00461CBB" w:rsidRPr="006848F6" w:rsidRDefault="00461CBB" w:rsidP="008E6624">
            <w:pPr>
              <w:ind w:firstLineChars="100" w:firstLine="160"/>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10.728</w:t>
            </w:r>
          </w:p>
        </w:tc>
        <w:tc>
          <w:tcPr>
            <w:tcW w:w="1134" w:type="dxa"/>
            <w:tcBorders>
              <w:top w:val="nil"/>
              <w:left w:val="nil"/>
              <w:bottom w:val="single" w:sz="4" w:space="0" w:color="BFBFBF"/>
              <w:right w:val="single" w:sz="4" w:space="0" w:color="BFBFBF"/>
            </w:tcBorders>
            <w:shd w:val="clear" w:color="auto" w:fill="auto"/>
            <w:vAlign w:val="bottom"/>
            <w:hideMark/>
          </w:tcPr>
          <w:p w14:paraId="2642F271" w14:textId="77777777" w:rsidR="00461CBB" w:rsidRPr="006848F6" w:rsidRDefault="00461CBB" w:rsidP="008E6624">
            <w:pPr>
              <w:jc w:val="right"/>
              <w:rPr>
                <w:rFonts w:ascii="Arial Narrow" w:eastAsia="Times New Roman" w:hAnsi="Arial Narrow"/>
                <w:color w:val="000000"/>
                <w:sz w:val="16"/>
                <w:szCs w:val="16"/>
                <w:lang w:val="es-419" w:eastAsia="zh-TW"/>
              </w:rPr>
            </w:pPr>
            <w:r w:rsidRPr="006848F6">
              <w:rPr>
                <w:rFonts w:ascii="Arial Narrow" w:eastAsia="Times New Roman" w:hAnsi="Arial Narrow"/>
                <w:color w:val="000000"/>
                <w:sz w:val="16"/>
                <w:szCs w:val="16"/>
                <w:lang w:val="es-419" w:eastAsia="zh-TW"/>
              </w:rPr>
              <w:t xml:space="preserve">        21.456 </w:t>
            </w:r>
          </w:p>
        </w:tc>
      </w:tr>
      <w:tr w:rsidR="00461CBB" w:rsidRPr="006848F6" w14:paraId="3014A0BF" w14:textId="77777777" w:rsidTr="008E6624">
        <w:trPr>
          <w:trHeight w:val="270"/>
        </w:trPr>
        <w:tc>
          <w:tcPr>
            <w:tcW w:w="1701" w:type="dxa"/>
            <w:tcBorders>
              <w:top w:val="nil"/>
              <w:left w:val="single" w:sz="4" w:space="0" w:color="BFBFBF"/>
              <w:bottom w:val="single" w:sz="4" w:space="0" w:color="BFBFBF"/>
              <w:right w:val="single" w:sz="4" w:space="0" w:color="BFBFBF"/>
            </w:tcBorders>
            <w:shd w:val="clear" w:color="000000" w:fill="C7CFD8"/>
            <w:vAlign w:val="center"/>
            <w:hideMark/>
          </w:tcPr>
          <w:p w14:paraId="628C4D4C" w14:textId="77777777" w:rsidR="00461CBB" w:rsidRPr="006848F6" w:rsidRDefault="00461CBB" w:rsidP="000C3AE1">
            <w:pP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 </w:t>
            </w:r>
          </w:p>
        </w:tc>
        <w:tc>
          <w:tcPr>
            <w:tcW w:w="1413" w:type="dxa"/>
            <w:tcBorders>
              <w:top w:val="nil"/>
              <w:left w:val="nil"/>
              <w:bottom w:val="single" w:sz="4" w:space="0" w:color="BFBFBF"/>
              <w:right w:val="single" w:sz="4" w:space="0" w:color="BFBFBF"/>
            </w:tcBorders>
            <w:shd w:val="clear" w:color="000000" w:fill="C7CFD8"/>
            <w:vAlign w:val="center"/>
            <w:hideMark/>
          </w:tcPr>
          <w:p w14:paraId="3B7E3ED7" w14:textId="77777777" w:rsidR="00461CBB" w:rsidRPr="006848F6" w:rsidRDefault="00461CBB" w:rsidP="000C3AE1">
            <w:pP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 </w:t>
            </w:r>
          </w:p>
        </w:tc>
        <w:tc>
          <w:tcPr>
            <w:tcW w:w="801" w:type="dxa"/>
            <w:tcBorders>
              <w:top w:val="nil"/>
              <w:left w:val="nil"/>
              <w:bottom w:val="single" w:sz="4" w:space="0" w:color="BFBFBF"/>
              <w:right w:val="single" w:sz="4" w:space="0" w:color="BFBFBF"/>
            </w:tcBorders>
            <w:shd w:val="clear" w:color="000000" w:fill="C7CFD8"/>
            <w:vAlign w:val="center"/>
            <w:hideMark/>
          </w:tcPr>
          <w:p w14:paraId="753D9CF6" w14:textId="77777777" w:rsidR="00461CBB" w:rsidRPr="006848F6" w:rsidRDefault="00461CBB" w:rsidP="000C3AE1">
            <w:pP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 </w:t>
            </w:r>
          </w:p>
        </w:tc>
        <w:tc>
          <w:tcPr>
            <w:tcW w:w="802" w:type="dxa"/>
            <w:tcBorders>
              <w:top w:val="nil"/>
              <w:left w:val="nil"/>
              <w:bottom w:val="single" w:sz="4" w:space="0" w:color="BFBFBF"/>
              <w:right w:val="nil"/>
            </w:tcBorders>
            <w:shd w:val="clear" w:color="000000" w:fill="C7CFD8"/>
            <w:vAlign w:val="center"/>
            <w:hideMark/>
          </w:tcPr>
          <w:p w14:paraId="57BB87EC" w14:textId="77777777" w:rsidR="00461CBB" w:rsidRPr="006848F6" w:rsidRDefault="00461CBB" w:rsidP="000C3AE1">
            <w:pP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 </w:t>
            </w:r>
          </w:p>
        </w:tc>
        <w:tc>
          <w:tcPr>
            <w:tcW w:w="1806" w:type="dxa"/>
            <w:tcBorders>
              <w:top w:val="nil"/>
              <w:left w:val="single" w:sz="12" w:space="0" w:color="BFBFBF"/>
              <w:bottom w:val="single" w:sz="4" w:space="0" w:color="BFBFBF"/>
              <w:right w:val="nil"/>
            </w:tcBorders>
            <w:shd w:val="clear" w:color="000000" w:fill="C7CFD8"/>
            <w:vAlign w:val="center"/>
            <w:hideMark/>
          </w:tcPr>
          <w:p w14:paraId="505A3AA1" w14:textId="77777777" w:rsidR="00461CBB" w:rsidRPr="006848F6" w:rsidRDefault="00461CBB" w:rsidP="000C3AE1">
            <w:pP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Total</w:t>
            </w:r>
          </w:p>
        </w:tc>
        <w:tc>
          <w:tcPr>
            <w:tcW w:w="1410" w:type="dxa"/>
            <w:tcBorders>
              <w:top w:val="nil"/>
              <w:left w:val="single" w:sz="4" w:space="0" w:color="BFBFBF"/>
              <w:bottom w:val="single" w:sz="4" w:space="0" w:color="BFBFBF"/>
              <w:right w:val="single" w:sz="4" w:space="0" w:color="BFBFBF"/>
            </w:tcBorders>
            <w:shd w:val="clear" w:color="000000" w:fill="C7CFD8"/>
            <w:vAlign w:val="center"/>
            <w:hideMark/>
          </w:tcPr>
          <w:p w14:paraId="308820C9" w14:textId="77777777" w:rsidR="00461CBB" w:rsidRPr="006848F6" w:rsidRDefault="00461CBB" w:rsidP="000C3AE1">
            <w:pPr>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 </w:t>
            </w:r>
          </w:p>
        </w:tc>
        <w:tc>
          <w:tcPr>
            <w:tcW w:w="851" w:type="dxa"/>
            <w:tcBorders>
              <w:top w:val="nil"/>
              <w:left w:val="nil"/>
              <w:bottom w:val="single" w:sz="4" w:space="0" w:color="BFBFBF"/>
              <w:right w:val="single" w:sz="4" w:space="0" w:color="A6A6A6"/>
            </w:tcBorders>
            <w:shd w:val="clear" w:color="000000" w:fill="C7CFD8"/>
            <w:vAlign w:val="center"/>
            <w:hideMark/>
          </w:tcPr>
          <w:p w14:paraId="715E80E1" w14:textId="77777777" w:rsidR="00461CBB" w:rsidRPr="006848F6" w:rsidRDefault="00461CBB" w:rsidP="000C3AE1">
            <w:pPr>
              <w:jc w:val="right"/>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 </w:t>
            </w:r>
          </w:p>
        </w:tc>
        <w:tc>
          <w:tcPr>
            <w:tcW w:w="1134" w:type="dxa"/>
            <w:tcBorders>
              <w:top w:val="nil"/>
              <w:left w:val="nil"/>
              <w:bottom w:val="single" w:sz="4" w:space="0" w:color="BFBFBF"/>
              <w:right w:val="single" w:sz="4" w:space="0" w:color="BFBFBF"/>
            </w:tcBorders>
            <w:shd w:val="clear" w:color="000000" w:fill="C7CFD8"/>
            <w:vAlign w:val="center"/>
            <w:hideMark/>
          </w:tcPr>
          <w:p w14:paraId="51832AFA" w14:textId="77777777" w:rsidR="00461CBB" w:rsidRPr="006848F6" w:rsidRDefault="00461CBB" w:rsidP="000C3AE1">
            <w:pPr>
              <w:jc w:val="right"/>
              <w:rPr>
                <w:rFonts w:ascii="Arial Narrow" w:eastAsia="Times New Roman" w:hAnsi="Arial Narrow"/>
                <w:b/>
                <w:bCs/>
                <w:color w:val="000000"/>
                <w:sz w:val="16"/>
                <w:szCs w:val="16"/>
                <w:lang w:val="es-419" w:eastAsia="zh-TW"/>
              </w:rPr>
            </w:pPr>
            <w:r w:rsidRPr="006848F6">
              <w:rPr>
                <w:rFonts w:ascii="Arial Narrow" w:eastAsia="Times New Roman" w:hAnsi="Arial Narrow"/>
                <w:b/>
                <w:bCs/>
                <w:color w:val="000000"/>
                <w:sz w:val="16"/>
                <w:szCs w:val="16"/>
                <w:lang w:val="es-419" w:eastAsia="zh-TW"/>
              </w:rPr>
              <w:t>89.957</w:t>
            </w:r>
          </w:p>
        </w:tc>
      </w:tr>
    </w:tbl>
    <w:p w14:paraId="226796C1" w14:textId="77777777" w:rsidR="00461CBB" w:rsidRPr="006848F6" w:rsidRDefault="00461CBB" w:rsidP="00461CBB">
      <w:pPr>
        <w:rPr>
          <w:lang w:val="es-419"/>
        </w:rPr>
      </w:pPr>
    </w:p>
    <w:p w14:paraId="7B0F3C02" w14:textId="77777777" w:rsidR="00461CBB" w:rsidRPr="006848F6" w:rsidRDefault="00461CBB" w:rsidP="00461CBB">
      <w:pPr>
        <w:jc w:val="left"/>
        <w:rPr>
          <w:sz w:val="22"/>
          <w:lang w:val="es-419"/>
        </w:rPr>
      </w:pPr>
    </w:p>
    <w:p w14:paraId="127E0706" w14:textId="77777777" w:rsidR="00461CBB" w:rsidRPr="006848F6" w:rsidRDefault="00461CBB" w:rsidP="00461CBB">
      <w:pPr>
        <w:jc w:val="left"/>
        <w:rPr>
          <w:rFonts w:eastAsia="Times New Roman"/>
          <w:b/>
          <w:bCs/>
          <w:iCs/>
          <w:color w:val="155F1A"/>
          <w:sz w:val="22"/>
          <w:szCs w:val="28"/>
          <w:lang w:val="es-419"/>
        </w:rPr>
      </w:pPr>
      <w:r w:rsidRPr="006848F6">
        <w:rPr>
          <w:lang w:val="es-419"/>
        </w:rPr>
        <w:br w:type="page"/>
      </w:r>
    </w:p>
    <w:p w14:paraId="07E0330C" w14:textId="77777777" w:rsidR="00461CBB" w:rsidRPr="006848F6" w:rsidRDefault="00461CBB" w:rsidP="00461CBB">
      <w:pPr>
        <w:pStyle w:val="Heading9"/>
        <w:rPr>
          <w:lang w:val="es-419"/>
        </w:rPr>
      </w:pPr>
      <w:r w:rsidRPr="006848F6">
        <w:rPr>
          <w:lang w:val="es-419"/>
        </w:rPr>
        <w:lastRenderedPageBreak/>
        <w:t>Contribuciones percibidas por anticipado</w:t>
      </w:r>
    </w:p>
    <w:tbl>
      <w:tblPr>
        <w:tblW w:w="4975" w:type="dxa"/>
        <w:jc w:val="center"/>
        <w:tblCellMar>
          <w:left w:w="70" w:type="dxa"/>
          <w:right w:w="70" w:type="dxa"/>
        </w:tblCellMar>
        <w:tblLook w:val="04A0" w:firstRow="1" w:lastRow="0" w:firstColumn="1" w:lastColumn="0" w:noHBand="0" w:noVBand="1"/>
      </w:tblPr>
      <w:tblGrid>
        <w:gridCol w:w="2649"/>
        <w:gridCol w:w="2166"/>
        <w:gridCol w:w="160"/>
      </w:tblGrid>
      <w:tr w:rsidR="00461CBB" w:rsidRPr="006848F6" w14:paraId="5608C7C9" w14:textId="77777777" w:rsidTr="000C3AE1">
        <w:trPr>
          <w:gridAfter w:val="1"/>
          <w:wAfter w:w="160" w:type="dxa"/>
          <w:trHeight w:val="360"/>
          <w:jc w:val="center"/>
        </w:trPr>
        <w:tc>
          <w:tcPr>
            <w:tcW w:w="4815" w:type="dxa"/>
            <w:gridSpan w:val="2"/>
            <w:vMerge w:val="restart"/>
            <w:tcBorders>
              <w:top w:val="single" w:sz="4" w:space="0" w:color="A6A6A6"/>
              <w:left w:val="single" w:sz="4" w:space="0" w:color="A6A6A6"/>
              <w:bottom w:val="single" w:sz="4" w:space="0" w:color="A6A6A6"/>
              <w:right w:val="single" w:sz="4" w:space="0" w:color="A6A6A6"/>
            </w:tcBorders>
            <w:shd w:val="clear" w:color="000000" w:fill="C7CFD8"/>
            <w:vAlign w:val="center"/>
            <w:hideMark/>
          </w:tcPr>
          <w:p w14:paraId="3F12F9DF"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Contribuciones para 2022, ya recibidas a 31 de diciembre de 2021</w:t>
            </w:r>
          </w:p>
        </w:tc>
      </w:tr>
      <w:tr w:rsidR="00461CBB" w:rsidRPr="006848F6" w14:paraId="21AB7293" w14:textId="77777777" w:rsidTr="000C3AE1">
        <w:trPr>
          <w:trHeight w:val="360"/>
          <w:jc w:val="center"/>
        </w:trPr>
        <w:tc>
          <w:tcPr>
            <w:tcW w:w="4815" w:type="dxa"/>
            <w:gridSpan w:val="2"/>
            <w:vMerge/>
            <w:tcBorders>
              <w:top w:val="single" w:sz="4" w:space="0" w:color="A6A6A6"/>
              <w:left w:val="single" w:sz="4" w:space="0" w:color="A6A6A6"/>
              <w:bottom w:val="single" w:sz="4" w:space="0" w:color="A6A6A6"/>
              <w:right w:val="single" w:sz="4" w:space="0" w:color="A6A6A6"/>
            </w:tcBorders>
            <w:vAlign w:val="center"/>
            <w:hideMark/>
          </w:tcPr>
          <w:p w14:paraId="29E559D0" w14:textId="77777777" w:rsidR="00461CBB" w:rsidRPr="006848F6" w:rsidRDefault="00461CBB" w:rsidP="000C3AE1">
            <w:pPr>
              <w:jc w:val="left"/>
              <w:rPr>
                <w:rFonts w:ascii="Arial Narrow" w:eastAsia="Times New Roman" w:hAnsi="Arial Narrow"/>
                <w:b/>
                <w:bCs/>
                <w:color w:val="000000"/>
                <w:sz w:val="18"/>
                <w:szCs w:val="18"/>
                <w:lang w:val="es-419" w:eastAsia="zh-TW"/>
              </w:rPr>
            </w:pPr>
          </w:p>
        </w:tc>
        <w:tc>
          <w:tcPr>
            <w:tcW w:w="160" w:type="dxa"/>
            <w:tcBorders>
              <w:top w:val="nil"/>
              <w:left w:val="nil"/>
              <w:bottom w:val="nil"/>
              <w:right w:val="nil"/>
            </w:tcBorders>
            <w:shd w:val="clear" w:color="auto" w:fill="auto"/>
            <w:noWrap/>
            <w:vAlign w:val="bottom"/>
            <w:hideMark/>
          </w:tcPr>
          <w:p w14:paraId="5EB35AB3" w14:textId="77777777" w:rsidR="00461CBB" w:rsidRPr="006848F6" w:rsidRDefault="00461CBB" w:rsidP="000C3AE1">
            <w:pPr>
              <w:jc w:val="center"/>
              <w:rPr>
                <w:rFonts w:ascii="Arial Narrow" w:eastAsia="Times New Roman" w:hAnsi="Arial Narrow"/>
                <w:b/>
                <w:bCs/>
                <w:color w:val="000000"/>
                <w:sz w:val="18"/>
                <w:szCs w:val="18"/>
                <w:lang w:val="es-419" w:eastAsia="zh-TW"/>
              </w:rPr>
            </w:pPr>
          </w:p>
        </w:tc>
      </w:tr>
      <w:tr w:rsidR="00461CBB" w:rsidRPr="006848F6" w14:paraId="7A6555FC" w14:textId="77777777" w:rsidTr="000C3AE1">
        <w:trPr>
          <w:trHeight w:val="255"/>
          <w:jc w:val="center"/>
        </w:trPr>
        <w:tc>
          <w:tcPr>
            <w:tcW w:w="2649" w:type="dxa"/>
            <w:vMerge w:val="restart"/>
            <w:tcBorders>
              <w:top w:val="nil"/>
              <w:left w:val="single" w:sz="4" w:space="0" w:color="A6A6A6"/>
              <w:bottom w:val="single" w:sz="4" w:space="0" w:color="A6A6A6"/>
              <w:right w:val="single" w:sz="4" w:space="0" w:color="A6A6A6"/>
            </w:tcBorders>
            <w:shd w:val="clear" w:color="000000" w:fill="C7CFD8"/>
            <w:vAlign w:val="center"/>
            <w:hideMark/>
          </w:tcPr>
          <w:p w14:paraId="49573A4F" w14:textId="77777777" w:rsidR="00461CBB" w:rsidRPr="006848F6" w:rsidRDefault="00461CBB" w:rsidP="000C3AE1">
            <w:pPr>
              <w:jc w:val="center"/>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Miembros de la Unión</w:t>
            </w:r>
          </w:p>
        </w:tc>
        <w:tc>
          <w:tcPr>
            <w:tcW w:w="2166" w:type="dxa"/>
            <w:vMerge w:val="restart"/>
            <w:tcBorders>
              <w:top w:val="nil"/>
              <w:left w:val="single" w:sz="4" w:space="0" w:color="A6A6A6"/>
              <w:bottom w:val="single" w:sz="4" w:space="0" w:color="A6A6A6"/>
              <w:right w:val="single" w:sz="4" w:space="0" w:color="A6A6A6"/>
            </w:tcBorders>
            <w:shd w:val="clear" w:color="000000" w:fill="C7CFD8"/>
            <w:vAlign w:val="center"/>
            <w:hideMark/>
          </w:tcPr>
          <w:p w14:paraId="3264B86D" w14:textId="77777777" w:rsidR="00461CBB" w:rsidRPr="006848F6" w:rsidRDefault="00461CBB" w:rsidP="000C3AE1">
            <w:pPr>
              <w:jc w:val="center"/>
              <w:rPr>
                <w:rFonts w:ascii="Arial Narrow" w:eastAsia="Times New Roman" w:hAnsi="Arial Narrow"/>
                <w:i/>
                <w:iCs/>
                <w:color w:val="000000"/>
                <w:sz w:val="18"/>
                <w:szCs w:val="18"/>
                <w:lang w:val="es-419" w:eastAsia="zh-TW"/>
              </w:rPr>
            </w:pPr>
            <w:r w:rsidRPr="006848F6">
              <w:rPr>
                <w:rFonts w:ascii="Arial Narrow" w:eastAsia="Times New Roman" w:hAnsi="Arial Narrow"/>
                <w:b/>
                <w:bCs/>
                <w:color w:val="000000"/>
                <w:sz w:val="18"/>
                <w:szCs w:val="18"/>
                <w:lang w:val="es-419" w:eastAsia="zh-TW"/>
              </w:rPr>
              <w:t>Importe</w:t>
            </w:r>
            <w:r w:rsidRPr="006848F6">
              <w:rPr>
                <w:rFonts w:ascii="Arial Narrow" w:eastAsia="Times New Roman" w:hAnsi="Arial Narrow"/>
                <w:i/>
                <w:iCs/>
                <w:color w:val="000000"/>
                <w:sz w:val="18"/>
                <w:szCs w:val="18"/>
                <w:lang w:val="es-419" w:eastAsia="zh-TW"/>
              </w:rPr>
              <w:br/>
              <w:t>(en francos suizos)</w:t>
            </w:r>
          </w:p>
        </w:tc>
        <w:tc>
          <w:tcPr>
            <w:tcW w:w="160" w:type="dxa"/>
            <w:vAlign w:val="center"/>
            <w:hideMark/>
          </w:tcPr>
          <w:p w14:paraId="5D03EB43" w14:textId="77777777" w:rsidR="00461CBB" w:rsidRPr="006848F6" w:rsidRDefault="00461CBB" w:rsidP="000C3AE1">
            <w:pPr>
              <w:jc w:val="left"/>
              <w:rPr>
                <w:rFonts w:ascii="Times New Roman" w:eastAsia="Times New Roman" w:hAnsi="Times New Roman" w:cs="Times New Roman"/>
                <w:lang w:val="es-419" w:eastAsia="zh-TW"/>
              </w:rPr>
            </w:pPr>
          </w:p>
        </w:tc>
      </w:tr>
      <w:tr w:rsidR="00461CBB" w:rsidRPr="006848F6" w14:paraId="05C13CC4" w14:textId="77777777" w:rsidTr="000C3AE1">
        <w:trPr>
          <w:trHeight w:val="255"/>
          <w:jc w:val="center"/>
        </w:trPr>
        <w:tc>
          <w:tcPr>
            <w:tcW w:w="2649" w:type="dxa"/>
            <w:vMerge/>
            <w:tcBorders>
              <w:top w:val="nil"/>
              <w:left w:val="single" w:sz="4" w:space="0" w:color="A6A6A6"/>
              <w:bottom w:val="single" w:sz="4" w:space="0" w:color="A6A6A6"/>
              <w:right w:val="single" w:sz="4" w:space="0" w:color="A6A6A6"/>
            </w:tcBorders>
            <w:vAlign w:val="center"/>
            <w:hideMark/>
          </w:tcPr>
          <w:p w14:paraId="1CA08CED" w14:textId="77777777" w:rsidR="00461CBB" w:rsidRPr="006848F6" w:rsidRDefault="00461CBB" w:rsidP="000C3AE1">
            <w:pPr>
              <w:jc w:val="left"/>
              <w:rPr>
                <w:rFonts w:ascii="Arial Narrow" w:eastAsia="Times New Roman" w:hAnsi="Arial Narrow"/>
                <w:b/>
                <w:bCs/>
                <w:color w:val="000000"/>
                <w:sz w:val="18"/>
                <w:szCs w:val="18"/>
                <w:lang w:val="es-419" w:eastAsia="zh-TW"/>
              </w:rPr>
            </w:pPr>
          </w:p>
        </w:tc>
        <w:tc>
          <w:tcPr>
            <w:tcW w:w="2166" w:type="dxa"/>
            <w:vMerge/>
            <w:tcBorders>
              <w:top w:val="nil"/>
              <w:left w:val="single" w:sz="4" w:space="0" w:color="A6A6A6"/>
              <w:bottom w:val="single" w:sz="4" w:space="0" w:color="A6A6A6"/>
              <w:right w:val="single" w:sz="4" w:space="0" w:color="A6A6A6"/>
            </w:tcBorders>
            <w:vAlign w:val="center"/>
            <w:hideMark/>
          </w:tcPr>
          <w:p w14:paraId="564B149F" w14:textId="77777777" w:rsidR="00461CBB" w:rsidRPr="006848F6" w:rsidRDefault="00461CBB" w:rsidP="000C3AE1">
            <w:pPr>
              <w:jc w:val="left"/>
              <w:rPr>
                <w:rFonts w:ascii="Arial Narrow" w:eastAsia="Times New Roman" w:hAnsi="Arial Narrow"/>
                <w:i/>
                <w:iCs/>
                <w:color w:val="000000"/>
                <w:sz w:val="18"/>
                <w:szCs w:val="18"/>
                <w:lang w:val="es-419" w:eastAsia="zh-TW"/>
              </w:rPr>
            </w:pPr>
          </w:p>
        </w:tc>
        <w:tc>
          <w:tcPr>
            <w:tcW w:w="160" w:type="dxa"/>
            <w:tcBorders>
              <w:top w:val="nil"/>
              <w:left w:val="nil"/>
              <w:bottom w:val="nil"/>
              <w:right w:val="nil"/>
            </w:tcBorders>
            <w:shd w:val="clear" w:color="auto" w:fill="auto"/>
            <w:noWrap/>
            <w:vAlign w:val="bottom"/>
            <w:hideMark/>
          </w:tcPr>
          <w:p w14:paraId="1962FE44" w14:textId="77777777" w:rsidR="00461CBB" w:rsidRPr="006848F6" w:rsidRDefault="00461CBB" w:rsidP="000C3AE1">
            <w:pPr>
              <w:jc w:val="center"/>
              <w:rPr>
                <w:rFonts w:ascii="Arial Narrow" w:eastAsia="Times New Roman" w:hAnsi="Arial Narrow"/>
                <w:i/>
                <w:iCs/>
                <w:color w:val="000000"/>
                <w:sz w:val="18"/>
                <w:szCs w:val="18"/>
                <w:lang w:val="es-419" w:eastAsia="zh-TW"/>
              </w:rPr>
            </w:pPr>
          </w:p>
        </w:tc>
      </w:tr>
      <w:tr w:rsidR="00EF0508" w:rsidRPr="006848F6" w14:paraId="01952844"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641703A1"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Australia</w:t>
            </w:r>
          </w:p>
        </w:tc>
        <w:tc>
          <w:tcPr>
            <w:tcW w:w="2166" w:type="dxa"/>
            <w:tcBorders>
              <w:top w:val="nil"/>
              <w:left w:val="nil"/>
              <w:bottom w:val="nil"/>
              <w:right w:val="single" w:sz="4" w:space="0" w:color="A6A6A6"/>
            </w:tcBorders>
            <w:shd w:val="clear" w:color="000000" w:fill="FFFFFF"/>
            <w:vAlign w:val="center"/>
            <w:hideMark/>
          </w:tcPr>
          <w:p w14:paraId="61F32854"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c>
          <w:tcPr>
            <w:tcW w:w="160" w:type="dxa"/>
            <w:vAlign w:val="center"/>
            <w:hideMark/>
          </w:tcPr>
          <w:p w14:paraId="485F0D7C"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46E23514"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5236607D"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Egipto</w:t>
            </w:r>
          </w:p>
        </w:tc>
        <w:tc>
          <w:tcPr>
            <w:tcW w:w="2166" w:type="dxa"/>
            <w:tcBorders>
              <w:top w:val="nil"/>
              <w:left w:val="nil"/>
              <w:bottom w:val="nil"/>
              <w:right w:val="single" w:sz="4" w:space="0" w:color="A6A6A6"/>
            </w:tcBorders>
            <w:shd w:val="clear" w:color="000000" w:fill="FFFFFF"/>
            <w:vAlign w:val="center"/>
            <w:hideMark/>
          </w:tcPr>
          <w:p w14:paraId="0B208690"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1.667</w:t>
            </w:r>
          </w:p>
        </w:tc>
        <w:tc>
          <w:tcPr>
            <w:tcW w:w="160" w:type="dxa"/>
            <w:vAlign w:val="center"/>
            <w:hideMark/>
          </w:tcPr>
          <w:p w14:paraId="79D6F782"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63A62C10"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6F1B2E08"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Eslovaquia</w:t>
            </w:r>
          </w:p>
        </w:tc>
        <w:tc>
          <w:tcPr>
            <w:tcW w:w="2166" w:type="dxa"/>
            <w:tcBorders>
              <w:top w:val="nil"/>
              <w:left w:val="nil"/>
              <w:bottom w:val="nil"/>
              <w:right w:val="single" w:sz="4" w:space="0" w:color="A6A6A6"/>
            </w:tcBorders>
            <w:shd w:val="clear" w:color="000000" w:fill="FFFFFF"/>
            <w:vAlign w:val="center"/>
            <w:hideMark/>
          </w:tcPr>
          <w:p w14:paraId="00C1ED15"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c>
          <w:tcPr>
            <w:tcW w:w="160" w:type="dxa"/>
            <w:vAlign w:val="center"/>
            <w:hideMark/>
          </w:tcPr>
          <w:p w14:paraId="2AB101FE"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2466A050"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78F54F64"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Japón</w:t>
            </w:r>
          </w:p>
        </w:tc>
        <w:tc>
          <w:tcPr>
            <w:tcW w:w="2166" w:type="dxa"/>
            <w:tcBorders>
              <w:top w:val="nil"/>
              <w:left w:val="nil"/>
              <w:bottom w:val="nil"/>
              <w:right w:val="single" w:sz="4" w:space="0" w:color="A6A6A6"/>
            </w:tcBorders>
            <w:shd w:val="clear" w:color="000000" w:fill="FFFFFF"/>
            <w:vAlign w:val="center"/>
            <w:hideMark/>
          </w:tcPr>
          <w:p w14:paraId="75F3B54C"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268.205</w:t>
            </w:r>
          </w:p>
        </w:tc>
        <w:tc>
          <w:tcPr>
            <w:tcW w:w="160" w:type="dxa"/>
            <w:vAlign w:val="center"/>
            <w:hideMark/>
          </w:tcPr>
          <w:p w14:paraId="217F1C1F"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4CC44FCA"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1020E8BE"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Kenya</w:t>
            </w:r>
          </w:p>
        </w:tc>
        <w:tc>
          <w:tcPr>
            <w:tcW w:w="2166" w:type="dxa"/>
            <w:tcBorders>
              <w:top w:val="nil"/>
              <w:left w:val="nil"/>
              <w:bottom w:val="nil"/>
              <w:right w:val="single" w:sz="4" w:space="0" w:color="A6A6A6"/>
            </w:tcBorders>
            <w:shd w:val="clear" w:color="000000" w:fill="FFFFFF"/>
            <w:vAlign w:val="center"/>
            <w:hideMark/>
          </w:tcPr>
          <w:p w14:paraId="598D8608"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160" w:type="dxa"/>
            <w:vAlign w:val="center"/>
            <w:hideMark/>
          </w:tcPr>
          <w:p w14:paraId="255BC5E9"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60C30CE3"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2235D18D"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Lituania</w:t>
            </w:r>
          </w:p>
        </w:tc>
        <w:tc>
          <w:tcPr>
            <w:tcW w:w="2166" w:type="dxa"/>
            <w:tcBorders>
              <w:top w:val="nil"/>
              <w:left w:val="nil"/>
              <w:bottom w:val="nil"/>
              <w:right w:val="single" w:sz="4" w:space="0" w:color="A6A6A6"/>
            </w:tcBorders>
            <w:shd w:val="clear" w:color="000000" w:fill="FFFFFF"/>
            <w:vAlign w:val="center"/>
            <w:hideMark/>
          </w:tcPr>
          <w:p w14:paraId="05B4C78C"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160" w:type="dxa"/>
            <w:vAlign w:val="center"/>
            <w:hideMark/>
          </w:tcPr>
          <w:p w14:paraId="0357F79E"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5E2CEEC6"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35D24BEA"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México</w:t>
            </w:r>
          </w:p>
        </w:tc>
        <w:tc>
          <w:tcPr>
            <w:tcW w:w="2166" w:type="dxa"/>
            <w:tcBorders>
              <w:top w:val="nil"/>
              <w:left w:val="nil"/>
              <w:bottom w:val="nil"/>
              <w:right w:val="single" w:sz="4" w:space="0" w:color="A6A6A6"/>
            </w:tcBorders>
            <w:shd w:val="clear" w:color="000000" w:fill="FFFFFF"/>
            <w:vAlign w:val="center"/>
            <w:hideMark/>
          </w:tcPr>
          <w:p w14:paraId="5FB7159D"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26.695</w:t>
            </w:r>
          </w:p>
        </w:tc>
        <w:tc>
          <w:tcPr>
            <w:tcW w:w="160" w:type="dxa"/>
            <w:vAlign w:val="center"/>
            <w:hideMark/>
          </w:tcPr>
          <w:p w14:paraId="0DC51E6D"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3093A4AE"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7CD0FE17"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Noruega</w:t>
            </w:r>
          </w:p>
        </w:tc>
        <w:tc>
          <w:tcPr>
            <w:tcW w:w="2166" w:type="dxa"/>
            <w:tcBorders>
              <w:top w:val="nil"/>
              <w:left w:val="nil"/>
              <w:bottom w:val="nil"/>
              <w:right w:val="single" w:sz="4" w:space="0" w:color="A6A6A6"/>
            </w:tcBorders>
            <w:shd w:val="clear" w:color="000000" w:fill="FFFFFF"/>
            <w:vAlign w:val="center"/>
            <w:hideMark/>
          </w:tcPr>
          <w:p w14:paraId="78B0A23A"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53.641</w:t>
            </w:r>
          </w:p>
        </w:tc>
        <w:tc>
          <w:tcPr>
            <w:tcW w:w="160" w:type="dxa"/>
            <w:vAlign w:val="center"/>
            <w:hideMark/>
          </w:tcPr>
          <w:p w14:paraId="2B4C7E3D"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6A33AA75"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2B217BBB"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Países Bajos</w:t>
            </w:r>
          </w:p>
        </w:tc>
        <w:tc>
          <w:tcPr>
            <w:tcW w:w="2166" w:type="dxa"/>
            <w:tcBorders>
              <w:top w:val="nil"/>
              <w:left w:val="nil"/>
              <w:bottom w:val="nil"/>
              <w:right w:val="single" w:sz="4" w:space="0" w:color="A6A6A6"/>
            </w:tcBorders>
            <w:shd w:val="clear" w:color="000000" w:fill="FFFFFF"/>
            <w:vAlign w:val="center"/>
            <w:hideMark/>
          </w:tcPr>
          <w:p w14:paraId="3E948A94"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160.923</w:t>
            </w:r>
          </w:p>
        </w:tc>
        <w:tc>
          <w:tcPr>
            <w:tcW w:w="160" w:type="dxa"/>
            <w:vAlign w:val="center"/>
            <w:hideMark/>
          </w:tcPr>
          <w:p w14:paraId="63951AD8"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04A9D0F0" w14:textId="77777777" w:rsidTr="000C3AE1">
        <w:trPr>
          <w:trHeight w:val="300"/>
          <w:jc w:val="center"/>
        </w:trPr>
        <w:tc>
          <w:tcPr>
            <w:tcW w:w="2649" w:type="dxa"/>
            <w:tcBorders>
              <w:top w:val="nil"/>
              <w:left w:val="single" w:sz="4" w:space="0" w:color="A6A6A6"/>
              <w:bottom w:val="nil"/>
              <w:right w:val="single" w:sz="4" w:space="0" w:color="A6A6A6"/>
            </w:tcBorders>
            <w:shd w:val="clear" w:color="000000" w:fill="FFFFFF"/>
            <w:vAlign w:val="center"/>
            <w:hideMark/>
          </w:tcPr>
          <w:p w14:paraId="5B1F2A1C"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Polonia</w:t>
            </w:r>
          </w:p>
        </w:tc>
        <w:tc>
          <w:tcPr>
            <w:tcW w:w="2166" w:type="dxa"/>
            <w:tcBorders>
              <w:top w:val="nil"/>
              <w:left w:val="nil"/>
              <w:bottom w:val="nil"/>
              <w:right w:val="single" w:sz="4" w:space="0" w:color="A6A6A6"/>
            </w:tcBorders>
            <w:shd w:val="clear" w:color="000000" w:fill="FFFFFF"/>
            <w:vAlign w:val="center"/>
            <w:hideMark/>
          </w:tcPr>
          <w:p w14:paraId="559F6BAE"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26.820</w:t>
            </w:r>
          </w:p>
        </w:tc>
        <w:tc>
          <w:tcPr>
            <w:tcW w:w="160" w:type="dxa"/>
            <w:vAlign w:val="center"/>
            <w:hideMark/>
          </w:tcPr>
          <w:p w14:paraId="5FF2E78C" w14:textId="77777777" w:rsidR="00EF0508" w:rsidRPr="006848F6" w:rsidRDefault="00EF0508" w:rsidP="000C3AE1">
            <w:pPr>
              <w:jc w:val="left"/>
              <w:rPr>
                <w:rFonts w:ascii="Times New Roman" w:eastAsia="Times New Roman" w:hAnsi="Times New Roman" w:cs="Times New Roman"/>
                <w:lang w:val="es-419" w:eastAsia="zh-TW"/>
              </w:rPr>
            </w:pPr>
          </w:p>
        </w:tc>
      </w:tr>
      <w:tr w:rsidR="00EF0508" w:rsidRPr="006848F6" w14:paraId="476C6AB5" w14:textId="77777777" w:rsidTr="000C3AE1">
        <w:trPr>
          <w:trHeight w:val="300"/>
          <w:jc w:val="center"/>
        </w:trPr>
        <w:tc>
          <w:tcPr>
            <w:tcW w:w="2649" w:type="dxa"/>
            <w:tcBorders>
              <w:top w:val="nil"/>
              <w:left w:val="single" w:sz="4" w:space="0" w:color="A6A6A6"/>
              <w:bottom w:val="single" w:sz="4" w:space="0" w:color="A6A6A6"/>
              <w:right w:val="single" w:sz="4" w:space="0" w:color="A6A6A6"/>
            </w:tcBorders>
            <w:shd w:val="clear" w:color="000000" w:fill="FFFFFF"/>
            <w:vAlign w:val="center"/>
            <w:hideMark/>
          </w:tcPr>
          <w:p w14:paraId="01C129F5" w14:textId="77777777" w:rsidR="00EF0508" w:rsidRPr="006848F6" w:rsidRDefault="00EF0508"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Uzbekistán</w:t>
            </w:r>
          </w:p>
        </w:tc>
        <w:tc>
          <w:tcPr>
            <w:tcW w:w="2166" w:type="dxa"/>
            <w:tcBorders>
              <w:top w:val="nil"/>
              <w:left w:val="nil"/>
              <w:bottom w:val="single" w:sz="4" w:space="0" w:color="A6A6A6"/>
              <w:right w:val="single" w:sz="4" w:space="0" w:color="A6A6A6"/>
            </w:tcBorders>
            <w:shd w:val="clear" w:color="000000" w:fill="FFFFFF"/>
            <w:vAlign w:val="center"/>
            <w:hideMark/>
          </w:tcPr>
          <w:p w14:paraId="6A735A44" w14:textId="77777777" w:rsidR="00EF0508" w:rsidRPr="006848F6" w:rsidRDefault="00EF0508"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10.728</w:t>
            </w:r>
          </w:p>
        </w:tc>
        <w:tc>
          <w:tcPr>
            <w:tcW w:w="160" w:type="dxa"/>
            <w:vAlign w:val="center"/>
            <w:hideMark/>
          </w:tcPr>
          <w:p w14:paraId="665AE0BC" w14:textId="77777777" w:rsidR="00EF0508" w:rsidRPr="006848F6" w:rsidRDefault="00EF0508" w:rsidP="000C3AE1">
            <w:pPr>
              <w:jc w:val="left"/>
              <w:rPr>
                <w:rFonts w:ascii="Times New Roman" w:eastAsia="Times New Roman" w:hAnsi="Times New Roman" w:cs="Times New Roman"/>
                <w:lang w:val="es-419" w:eastAsia="zh-TW"/>
              </w:rPr>
            </w:pPr>
          </w:p>
        </w:tc>
      </w:tr>
      <w:tr w:rsidR="00461CBB" w:rsidRPr="006848F6" w14:paraId="1FF403DD" w14:textId="77777777" w:rsidTr="000C3AE1">
        <w:trPr>
          <w:trHeight w:val="105"/>
          <w:jc w:val="center"/>
        </w:trPr>
        <w:tc>
          <w:tcPr>
            <w:tcW w:w="2649" w:type="dxa"/>
            <w:tcBorders>
              <w:top w:val="nil"/>
              <w:left w:val="single" w:sz="4" w:space="0" w:color="A6A6A6"/>
              <w:bottom w:val="nil"/>
              <w:right w:val="single" w:sz="4" w:space="0" w:color="A6A6A6"/>
            </w:tcBorders>
            <w:shd w:val="clear" w:color="000000" w:fill="C7CFD8"/>
            <w:vAlign w:val="center"/>
            <w:hideMark/>
          </w:tcPr>
          <w:p w14:paraId="27158A77" w14:textId="77777777" w:rsidR="00461CBB" w:rsidRPr="006848F6" w:rsidRDefault="00461CBB"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 </w:t>
            </w:r>
          </w:p>
        </w:tc>
        <w:tc>
          <w:tcPr>
            <w:tcW w:w="2166" w:type="dxa"/>
            <w:tcBorders>
              <w:top w:val="nil"/>
              <w:left w:val="nil"/>
              <w:bottom w:val="nil"/>
              <w:right w:val="single" w:sz="4" w:space="0" w:color="A6A6A6"/>
            </w:tcBorders>
            <w:shd w:val="clear" w:color="000000" w:fill="C7CFD8"/>
            <w:vAlign w:val="center"/>
            <w:hideMark/>
          </w:tcPr>
          <w:p w14:paraId="006DC636" w14:textId="77777777" w:rsidR="00461CBB" w:rsidRPr="006848F6" w:rsidRDefault="00461CBB" w:rsidP="000C3AE1">
            <w:pPr>
              <w:jc w:val="righ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 </w:t>
            </w:r>
          </w:p>
        </w:tc>
        <w:tc>
          <w:tcPr>
            <w:tcW w:w="160" w:type="dxa"/>
            <w:vAlign w:val="center"/>
            <w:hideMark/>
          </w:tcPr>
          <w:p w14:paraId="0E59A3F7" w14:textId="77777777" w:rsidR="00461CBB" w:rsidRPr="006848F6" w:rsidRDefault="00461CBB" w:rsidP="000C3AE1">
            <w:pPr>
              <w:jc w:val="left"/>
              <w:rPr>
                <w:rFonts w:ascii="Times New Roman" w:eastAsia="Times New Roman" w:hAnsi="Times New Roman" w:cs="Times New Roman"/>
                <w:lang w:val="es-419" w:eastAsia="zh-TW"/>
              </w:rPr>
            </w:pPr>
          </w:p>
        </w:tc>
      </w:tr>
      <w:tr w:rsidR="00461CBB" w:rsidRPr="006848F6" w14:paraId="6A47C3AA" w14:textId="77777777" w:rsidTr="000C3AE1">
        <w:trPr>
          <w:trHeight w:val="525"/>
          <w:jc w:val="center"/>
        </w:trPr>
        <w:tc>
          <w:tcPr>
            <w:tcW w:w="2649" w:type="dxa"/>
            <w:tcBorders>
              <w:top w:val="nil"/>
              <w:left w:val="single" w:sz="4" w:space="0" w:color="A6A6A6"/>
              <w:bottom w:val="nil"/>
              <w:right w:val="single" w:sz="4" w:space="0" w:color="A6A6A6"/>
            </w:tcBorders>
            <w:shd w:val="clear" w:color="000000" w:fill="C7CFD8"/>
            <w:vAlign w:val="center"/>
            <w:hideMark/>
          </w:tcPr>
          <w:p w14:paraId="6F44FF0D" w14:textId="77777777" w:rsidR="00461CBB" w:rsidRPr="006848F6" w:rsidRDefault="00461CBB" w:rsidP="000C3AE1">
            <w:pPr>
              <w:jc w:val="left"/>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Total pago anticipado de contribuciones</w:t>
            </w:r>
          </w:p>
        </w:tc>
        <w:tc>
          <w:tcPr>
            <w:tcW w:w="2166" w:type="dxa"/>
            <w:tcBorders>
              <w:top w:val="nil"/>
              <w:left w:val="nil"/>
              <w:bottom w:val="nil"/>
              <w:right w:val="single" w:sz="4" w:space="0" w:color="A6A6A6"/>
            </w:tcBorders>
            <w:shd w:val="clear" w:color="000000" w:fill="C7CFD8"/>
            <w:vAlign w:val="center"/>
            <w:hideMark/>
          </w:tcPr>
          <w:p w14:paraId="44F97C0A" w14:textId="77777777" w:rsidR="00461CBB" w:rsidRPr="006848F6" w:rsidRDefault="00461CBB" w:rsidP="000C3AE1">
            <w:pPr>
              <w:ind w:firstLineChars="100" w:firstLine="180"/>
              <w:jc w:val="right"/>
              <w:rPr>
                <w:rFonts w:ascii="Arial Narrow" w:eastAsia="Times New Roman" w:hAnsi="Arial Narrow"/>
                <w:b/>
                <w:bCs/>
                <w:color w:val="000000"/>
                <w:sz w:val="18"/>
                <w:szCs w:val="18"/>
                <w:lang w:val="es-419" w:eastAsia="zh-TW"/>
              </w:rPr>
            </w:pPr>
            <w:r w:rsidRPr="006848F6">
              <w:rPr>
                <w:rFonts w:ascii="Arial Narrow" w:eastAsia="Times New Roman" w:hAnsi="Arial Narrow"/>
                <w:b/>
                <w:bCs/>
                <w:color w:val="000000"/>
                <w:sz w:val="18"/>
                <w:szCs w:val="18"/>
                <w:lang w:val="es-419" w:eastAsia="zh-TW"/>
              </w:rPr>
              <w:t>650.596</w:t>
            </w:r>
          </w:p>
        </w:tc>
        <w:tc>
          <w:tcPr>
            <w:tcW w:w="160" w:type="dxa"/>
            <w:vAlign w:val="center"/>
            <w:hideMark/>
          </w:tcPr>
          <w:p w14:paraId="3218537D" w14:textId="77777777" w:rsidR="00461CBB" w:rsidRPr="006848F6" w:rsidRDefault="00461CBB" w:rsidP="000C3AE1">
            <w:pPr>
              <w:jc w:val="left"/>
              <w:rPr>
                <w:rFonts w:ascii="Times New Roman" w:eastAsia="Times New Roman" w:hAnsi="Times New Roman" w:cs="Times New Roman"/>
                <w:lang w:val="es-419" w:eastAsia="zh-TW"/>
              </w:rPr>
            </w:pPr>
          </w:p>
        </w:tc>
      </w:tr>
      <w:tr w:rsidR="00461CBB" w:rsidRPr="006848F6" w14:paraId="79D6087A" w14:textId="77777777" w:rsidTr="000C3AE1">
        <w:trPr>
          <w:trHeight w:val="120"/>
          <w:jc w:val="center"/>
        </w:trPr>
        <w:tc>
          <w:tcPr>
            <w:tcW w:w="2649" w:type="dxa"/>
            <w:tcBorders>
              <w:top w:val="nil"/>
              <w:left w:val="single" w:sz="4" w:space="0" w:color="A6A6A6"/>
              <w:bottom w:val="single" w:sz="4" w:space="0" w:color="A6A6A6"/>
              <w:right w:val="single" w:sz="4" w:space="0" w:color="A6A6A6"/>
            </w:tcBorders>
            <w:shd w:val="clear" w:color="000000" w:fill="C7CFD8"/>
            <w:vAlign w:val="center"/>
            <w:hideMark/>
          </w:tcPr>
          <w:p w14:paraId="5E2A481E" w14:textId="77777777" w:rsidR="00461CBB" w:rsidRPr="006848F6" w:rsidRDefault="00461CBB"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 </w:t>
            </w:r>
          </w:p>
        </w:tc>
        <w:tc>
          <w:tcPr>
            <w:tcW w:w="2166" w:type="dxa"/>
            <w:tcBorders>
              <w:top w:val="nil"/>
              <w:left w:val="nil"/>
              <w:bottom w:val="single" w:sz="4" w:space="0" w:color="A6A6A6"/>
              <w:right w:val="single" w:sz="4" w:space="0" w:color="A6A6A6"/>
            </w:tcBorders>
            <w:shd w:val="clear" w:color="000000" w:fill="C7CFD8"/>
            <w:hideMark/>
          </w:tcPr>
          <w:p w14:paraId="171D8E4D" w14:textId="77777777" w:rsidR="00461CBB" w:rsidRPr="006848F6" w:rsidRDefault="00461CBB" w:rsidP="000C3AE1">
            <w:pPr>
              <w:jc w:val="left"/>
              <w:rPr>
                <w:rFonts w:ascii="Arial Narrow" w:eastAsia="Times New Roman" w:hAnsi="Arial Narrow"/>
                <w:color w:val="000000"/>
                <w:sz w:val="18"/>
                <w:szCs w:val="18"/>
                <w:lang w:val="es-419" w:eastAsia="zh-TW"/>
              </w:rPr>
            </w:pPr>
            <w:r w:rsidRPr="006848F6">
              <w:rPr>
                <w:rFonts w:ascii="Arial Narrow" w:eastAsia="Times New Roman" w:hAnsi="Arial Narrow"/>
                <w:color w:val="000000"/>
                <w:sz w:val="18"/>
                <w:szCs w:val="18"/>
                <w:lang w:val="es-419" w:eastAsia="zh-TW"/>
              </w:rPr>
              <w:t> </w:t>
            </w:r>
          </w:p>
        </w:tc>
        <w:tc>
          <w:tcPr>
            <w:tcW w:w="160" w:type="dxa"/>
            <w:vAlign w:val="center"/>
            <w:hideMark/>
          </w:tcPr>
          <w:p w14:paraId="63E8ECEC" w14:textId="77777777" w:rsidR="00461CBB" w:rsidRPr="006848F6" w:rsidRDefault="00461CBB" w:rsidP="000C3AE1">
            <w:pPr>
              <w:jc w:val="left"/>
              <w:rPr>
                <w:rFonts w:ascii="Times New Roman" w:eastAsia="Times New Roman" w:hAnsi="Times New Roman" w:cs="Times New Roman"/>
                <w:lang w:val="es-419" w:eastAsia="zh-TW"/>
              </w:rPr>
            </w:pPr>
          </w:p>
        </w:tc>
      </w:tr>
    </w:tbl>
    <w:p w14:paraId="23101BFF" w14:textId="77777777" w:rsidR="00461CBB" w:rsidRPr="006848F6" w:rsidRDefault="00461CBB" w:rsidP="00461CBB">
      <w:pPr>
        <w:rPr>
          <w:lang w:val="es-419" w:eastAsia="en-US"/>
        </w:rPr>
      </w:pPr>
    </w:p>
    <w:p w14:paraId="3C0EB9DD" w14:textId="77777777" w:rsidR="00461CBB" w:rsidRPr="006848F6" w:rsidRDefault="00461CBB" w:rsidP="00461CBB">
      <w:pPr>
        <w:rPr>
          <w:lang w:val="es-419" w:eastAsia="en-US"/>
        </w:rPr>
      </w:pPr>
    </w:p>
    <w:p w14:paraId="1BFD1DEB" w14:textId="77777777" w:rsidR="00461CBB" w:rsidRPr="006848F6" w:rsidRDefault="00461CBB" w:rsidP="00461CBB">
      <w:pPr>
        <w:rPr>
          <w:lang w:val="es-419" w:eastAsia="en-US"/>
        </w:rPr>
      </w:pPr>
    </w:p>
    <w:bookmarkEnd w:id="60"/>
    <w:bookmarkEnd w:id="61"/>
    <w:bookmarkEnd w:id="62"/>
    <w:p w14:paraId="5871708C" w14:textId="77777777" w:rsidR="00461CBB" w:rsidRPr="006848F6" w:rsidRDefault="00461CBB" w:rsidP="00461CBB">
      <w:pPr>
        <w:jc w:val="right"/>
        <w:rPr>
          <w:lang w:val="es-419"/>
        </w:rPr>
      </w:pPr>
      <w:r w:rsidRPr="006848F6">
        <w:rPr>
          <w:lang w:val="es-419"/>
        </w:rPr>
        <w:t>[Sigue el anexo III]</w:t>
      </w:r>
    </w:p>
    <w:p w14:paraId="12F7A333" w14:textId="77777777" w:rsidR="00461CBB" w:rsidRPr="006848F6" w:rsidRDefault="00461CBB" w:rsidP="00461CBB">
      <w:pPr>
        <w:rPr>
          <w:lang w:val="es-419" w:eastAsia="en-US"/>
        </w:rPr>
      </w:pPr>
    </w:p>
    <w:p w14:paraId="413C8410" w14:textId="77777777" w:rsidR="00461CBB" w:rsidRPr="006848F6" w:rsidRDefault="00461CBB" w:rsidP="008E5507">
      <w:pPr>
        <w:pStyle w:val="Heading1"/>
        <w:rPr>
          <w:lang w:val="es-419"/>
        </w:rPr>
        <w:sectPr w:rsidR="00461CBB" w:rsidRPr="006848F6" w:rsidSect="002E3474">
          <w:headerReference w:type="even" r:id="rId85"/>
          <w:headerReference w:type="default" r:id="rId86"/>
          <w:footerReference w:type="even" r:id="rId87"/>
          <w:footerReference w:type="default" r:id="rId88"/>
          <w:headerReference w:type="first" r:id="rId89"/>
          <w:footerReference w:type="first" r:id="rId90"/>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49A33DEB" w14:textId="6289AD8D" w:rsidR="00461CBB" w:rsidRPr="006848F6" w:rsidRDefault="00FB4F3A" w:rsidP="00461CBB">
      <w:pPr>
        <w:pStyle w:val="AnnexTitle"/>
        <w:rPr>
          <w:lang w:val="es-419"/>
        </w:rPr>
      </w:pPr>
      <w:bookmarkStart w:id="63" w:name="_Toc110949567"/>
      <w:bookmarkStart w:id="64" w:name="_Toc112751096"/>
      <w:r>
        <w:rPr>
          <w:lang w:val="es-419"/>
        </w:rPr>
        <w:lastRenderedPageBreak/>
        <w:t>ANEXO III</w:t>
      </w:r>
      <w:r>
        <w:rPr>
          <w:lang w:val="es-419"/>
        </w:rPr>
        <w:tab/>
      </w:r>
      <w:r w:rsidR="00461CBB" w:rsidRPr="006848F6">
        <w:rPr>
          <w:lang w:val="es-419"/>
        </w:rPr>
        <w:t>Situación en relación con la UPOV</w:t>
      </w:r>
      <w:bookmarkEnd w:id="63"/>
      <w:bookmarkEnd w:id="64"/>
    </w:p>
    <w:p w14:paraId="168B2DA0" w14:textId="77777777" w:rsidR="00461CBB" w:rsidRPr="006848F6" w:rsidRDefault="00461CBB" w:rsidP="00461CBB">
      <w:pPr>
        <w:rPr>
          <w:rFonts w:asciiTheme="minorHAnsi" w:hAnsiTheme="minorHAnsi" w:cstheme="minorHAnsi"/>
          <w:lang w:val="es-419"/>
        </w:rPr>
      </w:pPr>
      <w:r w:rsidRPr="006848F6">
        <w:rPr>
          <w:rFonts w:asciiTheme="minorHAnsi" w:hAnsiTheme="minorHAnsi"/>
          <w:lang w:val="es-419"/>
        </w:rPr>
        <w:t>En el cuadro siguiente se ofrece información detallada sobre la situación en relación con la UPOV.</w:t>
      </w:r>
    </w:p>
    <w:p w14:paraId="74621103" w14:textId="77777777" w:rsidR="00461CBB" w:rsidRPr="006848F6" w:rsidRDefault="00461CBB" w:rsidP="00461CBB">
      <w:pPr>
        <w:rPr>
          <w:rFonts w:asciiTheme="minorHAnsi" w:hAnsiTheme="minorHAnsi" w:cstheme="minorHAnsi"/>
          <w:lang w:val="es-419"/>
        </w:rPr>
      </w:pPr>
    </w:p>
    <w:p w14:paraId="7133A1A3" w14:textId="77777777" w:rsidR="00461CBB" w:rsidRPr="006848F6" w:rsidRDefault="00461CBB" w:rsidP="00461CBB">
      <w:pPr>
        <w:pStyle w:val="BodyText"/>
        <w:spacing w:after="120"/>
        <w:jc w:val="center"/>
        <w:rPr>
          <w:b/>
          <w:lang w:val="es-419"/>
        </w:rPr>
        <w:sectPr w:rsidR="00461CBB" w:rsidRPr="006848F6" w:rsidSect="002E3474">
          <w:headerReference w:type="even" r:id="rId91"/>
          <w:headerReference w:type="default" r:id="rId92"/>
          <w:footerReference w:type="even" r:id="rId93"/>
          <w:footerReference w:type="default" r:id="rId94"/>
          <w:footerReference w:type="first" r:id="rId95"/>
          <w:pgSz w:w="11907" w:h="16840" w:code="9"/>
          <w:pgMar w:top="510" w:right="1134" w:bottom="1134" w:left="1134" w:header="510" w:footer="680" w:gutter="0"/>
          <w:cols w:space="720"/>
          <w:titlePg/>
        </w:sectPr>
      </w:pPr>
      <w:r w:rsidRPr="006848F6">
        <w:rPr>
          <w:b/>
          <w:lang w:val="es-419"/>
        </w:rPr>
        <w:t>Miembros de la UPOV</w:t>
      </w:r>
    </w:p>
    <w:p w14:paraId="64CCECAA" w14:textId="77777777" w:rsidR="00461CBB" w:rsidRPr="006848F6" w:rsidRDefault="00461CBB" w:rsidP="00461CBB">
      <w:pPr>
        <w:spacing w:before="40"/>
        <w:jc w:val="left"/>
        <w:rPr>
          <w:sz w:val="16"/>
          <w:szCs w:val="16"/>
          <w:lang w:val="es-419"/>
        </w:rPr>
      </w:pPr>
      <w:r w:rsidRPr="006848F6">
        <w:rPr>
          <w:sz w:val="16"/>
          <w:lang w:val="es-419"/>
        </w:rPr>
        <w:t>Albania</w:t>
      </w:r>
      <w:r w:rsidRPr="006848F6">
        <w:rPr>
          <w:sz w:val="16"/>
          <w:vertAlign w:val="superscript"/>
          <w:lang w:val="es-419"/>
        </w:rPr>
        <w:t>2</w:t>
      </w:r>
    </w:p>
    <w:p w14:paraId="24A018BD" w14:textId="77777777" w:rsidR="00461CBB" w:rsidRPr="006848F6" w:rsidRDefault="00461CBB" w:rsidP="00461CBB">
      <w:pPr>
        <w:spacing w:before="40"/>
        <w:jc w:val="left"/>
        <w:rPr>
          <w:sz w:val="16"/>
          <w:szCs w:val="16"/>
          <w:lang w:val="es-419"/>
        </w:rPr>
      </w:pPr>
      <w:r w:rsidRPr="006848F6">
        <w:rPr>
          <w:sz w:val="16"/>
          <w:lang w:val="es-419"/>
        </w:rPr>
        <w:t>Alemania</w:t>
      </w:r>
      <w:r w:rsidRPr="006848F6">
        <w:rPr>
          <w:rStyle w:val="FootnoteReference"/>
          <w:sz w:val="16"/>
          <w:lang w:val="es-419"/>
        </w:rPr>
        <w:t>2</w:t>
      </w:r>
    </w:p>
    <w:p w14:paraId="2CE1E27A" w14:textId="77777777" w:rsidR="00461CBB" w:rsidRPr="006848F6" w:rsidRDefault="00461CBB" w:rsidP="00461CBB">
      <w:pPr>
        <w:spacing w:before="40"/>
        <w:jc w:val="left"/>
        <w:rPr>
          <w:sz w:val="16"/>
          <w:szCs w:val="16"/>
          <w:lang w:val="es-419"/>
        </w:rPr>
      </w:pPr>
      <w:r w:rsidRPr="006848F6">
        <w:rPr>
          <w:sz w:val="16"/>
          <w:lang w:val="es-419"/>
        </w:rPr>
        <w:t>Argentina</w:t>
      </w:r>
      <w:r w:rsidRPr="006848F6">
        <w:rPr>
          <w:rStyle w:val="FootnoteReference"/>
          <w:sz w:val="16"/>
          <w:lang w:val="es-419"/>
        </w:rPr>
        <w:t>1</w:t>
      </w:r>
    </w:p>
    <w:p w14:paraId="70BA37A9" w14:textId="77777777" w:rsidR="00461CBB" w:rsidRPr="006848F6" w:rsidRDefault="00461CBB" w:rsidP="00461CBB">
      <w:pPr>
        <w:spacing w:before="40"/>
        <w:jc w:val="left"/>
        <w:rPr>
          <w:sz w:val="16"/>
          <w:szCs w:val="16"/>
          <w:lang w:val="es-419"/>
        </w:rPr>
      </w:pPr>
      <w:r w:rsidRPr="006848F6">
        <w:rPr>
          <w:sz w:val="16"/>
          <w:lang w:val="es-419"/>
        </w:rPr>
        <w:t>Australia</w:t>
      </w:r>
      <w:r w:rsidRPr="006848F6">
        <w:rPr>
          <w:sz w:val="16"/>
          <w:vertAlign w:val="superscript"/>
          <w:lang w:val="es-419"/>
        </w:rPr>
        <w:t>2</w:t>
      </w:r>
    </w:p>
    <w:p w14:paraId="32F64A54" w14:textId="77777777" w:rsidR="00461CBB" w:rsidRPr="006848F6" w:rsidRDefault="00461CBB" w:rsidP="00461CBB">
      <w:pPr>
        <w:spacing w:before="40"/>
        <w:jc w:val="left"/>
        <w:rPr>
          <w:sz w:val="16"/>
          <w:szCs w:val="16"/>
          <w:lang w:val="es-419"/>
        </w:rPr>
      </w:pPr>
      <w:r w:rsidRPr="006848F6">
        <w:rPr>
          <w:sz w:val="16"/>
          <w:lang w:val="es-419"/>
        </w:rPr>
        <w:t>Austria</w:t>
      </w:r>
      <w:r w:rsidRPr="006848F6">
        <w:rPr>
          <w:rStyle w:val="FootnoteReference"/>
          <w:sz w:val="16"/>
          <w:lang w:val="es-419"/>
        </w:rPr>
        <w:t>2</w:t>
      </w:r>
    </w:p>
    <w:p w14:paraId="2D8E3CC7" w14:textId="77777777" w:rsidR="00461CBB" w:rsidRPr="006848F6" w:rsidRDefault="00461CBB" w:rsidP="00461CBB">
      <w:pPr>
        <w:spacing w:before="40"/>
        <w:jc w:val="left"/>
        <w:rPr>
          <w:sz w:val="16"/>
          <w:szCs w:val="16"/>
          <w:lang w:val="es-419"/>
        </w:rPr>
      </w:pPr>
      <w:r w:rsidRPr="006848F6">
        <w:rPr>
          <w:sz w:val="16"/>
          <w:lang w:val="es-419"/>
        </w:rPr>
        <w:t>Azerbaiyán</w:t>
      </w:r>
      <w:r w:rsidRPr="006848F6">
        <w:rPr>
          <w:sz w:val="16"/>
          <w:vertAlign w:val="superscript"/>
          <w:lang w:val="es-419"/>
        </w:rPr>
        <w:t>2</w:t>
      </w:r>
    </w:p>
    <w:p w14:paraId="44BE63FA" w14:textId="77777777" w:rsidR="00461CBB" w:rsidRPr="006848F6" w:rsidRDefault="00461CBB" w:rsidP="00461CBB">
      <w:pPr>
        <w:spacing w:before="40"/>
        <w:jc w:val="left"/>
        <w:rPr>
          <w:sz w:val="16"/>
          <w:szCs w:val="16"/>
          <w:lang w:val="es-419"/>
        </w:rPr>
      </w:pPr>
      <w:r w:rsidRPr="006848F6">
        <w:rPr>
          <w:sz w:val="16"/>
          <w:lang w:val="es-419"/>
        </w:rPr>
        <w:t>Belarús</w:t>
      </w:r>
      <w:r w:rsidRPr="006848F6">
        <w:rPr>
          <w:sz w:val="16"/>
          <w:vertAlign w:val="superscript"/>
          <w:lang w:val="es-419"/>
        </w:rPr>
        <w:t>2</w:t>
      </w:r>
    </w:p>
    <w:p w14:paraId="570E44D0" w14:textId="77777777" w:rsidR="00461CBB" w:rsidRPr="006848F6" w:rsidRDefault="00461CBB" w:rsidP="00461CBB">
      <w:pPr>
        <w:spacing w:before="40"/>
        <w:jc w:val="left"/>
        <w:rPr>
          <w:sz w:val="16"/>
          <w:szCs w:val="16"/>
          <w:vertAlign w:val="superscript"/>
          <w:lang w:val="es-419"/>
        </w:rPr>
      </w:pPr>
      <w:r w:rsidRPr="006848F6">
        <w:rPr>
          <w:sz w:val="16"/>
          <w:lang w:val="es-419"/>
        </w:rPr>
        <w:t>Bélgica</w:t>
      </w:r>
      <w:r w:rsidRPr="006848F6">
        <w:rPr>
          <w:rStyle w:val="FootnoteReference"/>
          <w:sz w:val="16"/>
          <w:lang w:val="es-419"/>
        </w:rPr>
        <w:t>2</w:t>
      </w:r>
    </w:p>
    <w:p w14:paraId="5972B4FB" w14:textId="77777777" w:rsidR="00461CBB" w:rsidRPr="006848F6" w:rsidRDefault="00461CBB" w:rsidP="00461CBB">
      <w:pPr>
        <w:spacing w:before="40"/>
        <w:ind w:left="28" w:hanging="28"/>
        <w:jc w:val="left"/>
        <w:rPr>
          <w:sz w:val="16"/>
          <w:szCs w:val="16"/>
          <w:vertAlign w:val="superscript"/>
          <w:lang w:val="es-419"/>
        </w:rPr>
      </w:pPr>
      <w:r w:rsidRPr="006848F6">
        <w:rPr>
          <w:sz w:val="16"/>
          <w:lang w:val="es-419"/>
        </w:rPr>
        <w:t>Bolivia (Estado Plurinacional de)</w:t>
      </w:r>
      <w:r w:rsidRPr="006848F6">
        <w:rPr>
          <w:sz w:val="16"/>
          <w:vertAlign w:val="superscript"/>
          <w:lang w:val="es-419"/>
        </w:rPr>
        <w:t>1</w:t>
      </w:r>
    </w:p>
    <w:p w14:paraId="2095DDB9" w14:textId="77777777" w:rsidR="00461CBB" w:rsidRPr="006848F6" w:rsidRDefault="00461CBB" w:rsidP="00461CBB">
      <w:pPr>
        <w:spacing w:before="40"/>
        <w:ind w:left="28" w:hanging="28"/>
        <w:jc w:val="left"/>
        <w:rPr>
          <w:sz w:val="16"/>
          <w:szCs w:val="16"/>
          <w:lang w:val="es-419"/>
        </w:rPr>
      </w:pPr>
      <w:r w:rsidRPr="006848F6">
        <w:rPr>
          <w:sz w:val="16"/>
          <w:lang w:val="es-419"/>
        </w:rPr>
        <w:t>Bosnia y Herzegovina</w:t>
      </w:r>
      <w:r w:rsidRPr="006848F6">
        <w:rPr>
          <w:sz w:val="16"/>
          <w:vertAlign w:val="superscript"/>
          <w:lang w:val="es-419"/>
        </w:rPr>
        <w:t>2</w:t>
      </w:r>
    </w:p>
    <w:p w14:paraId="3067C232" w14:textId="77777777" w:rsidR="00461CBB" w:rsidRPr="006848F6" w:rsidRDefault="00461CBB" w:rsidP="00461CBB">
      <w:pPr>
        <w:spacing w:before="40"/>
        <w:jc w:val="left"/>
        <w:rPr>
          <w:sz w:val="16"/>
          <w:szCs w:val="16"/>
          <w:vertAlign w:val="superscript"/>
          <w:lang w:val="es-419"/>
        </w:rPr>
      </w:pPr>
      <w:r w:rsidRPr="006848F6">
        <w:rPr>
          <w:sz w:val="16"/>
          <w:lang w:val="es-419"/>
        </w:rPr>
        <w:t>Brasil</w:t>
      </w:r>
      <w:r w:rsidRPr="006848F6">
        <w:rPr>
          <w:sz w:val="16"/>
          <w:vertAlign w:val="superscript"/>
          <w:lang w:val="es-419"/>
        </w:rPr>
        <w:t>1</w:t>
      </w:r>
    </w:p>
    <w:p w14:paraId="1791D6A7" w14:textId="77777777" w:rsidR="00461CBB" w:rsidRPr="006848F6" w:rsidRDefault="00461CBB" w:rsidP="00461CBB">
      <w:pPr>
        <w:spacing w:before="40"/>
        <w:jc w:val="left"/>
        <w:rPr>
          <w:sz w:val="16"/>
          <w:szCs w:val="16"/>
          <w:lang w:val="es-419"/>
        </w:rPr>
      </w:pPr>
      <w:r w:rsidRPr="006848F6">
        <w:rPr>
          <w:sz w:val="16"/>
          <w:lang w:val="es-419"/>
        </w:rPr>
        <w:t>Bulgaria</w:t>
      </w:r>
      <w:r w:rsidRPr="006848F6">
        <w:rPr>
          <w:sz w:val="16"/>
          <w:vertAlign w:val="superscript"/>
          <w:lang w:val="es-419"/>
        </w:rPr>
        <w:t>2</w:t>
      </w:r>
    </w:p>
    <w:p w14:paraId="50E47A04" w14:textId="77777777" w:rsidR="00461CBB" w:rsidRPr="006848F6" w:rsidRDefault="00461CBB" w:rsidP="00461CBB">
      <w:pPr>
        <w:spacing w:before="40"/>
        <w:jc w:val="left"/>
        <w:rPr>
          <w:sz w:val="16"/>
          <w:szCs w:val="16"/>
          <w:lang w:val="es-419"/>
        </w:rPr>
      </w:pPr>
      <w:r w:rsidRPr="006848F6">
        <w:rPr>
          <w:sz w:val="16"/>
          <w:lang w:val="es-419"/>
        </w:rPr>
        <w:t>Canadá</w:t>
      </w:r>
      <w:r w:rsidRPr="006848F6">
        <w:rPr>
          <w:rStyle w:val="FootnoteReference"/>
          <w:sz w:val="16"/>
          <w:lang w:val="es-419"/>
        </w:rPr>
        <w:t>2</w:t>
      </w:r>
    </w:p>
    <w:p w14:paraId="6829D1E1" w14:textId="77777777" w:rsidR="00461CBB" w:rsidRPr="006848F6" w:rsidRDefault="00461CBB" w:rsidP="00461CBB">
      <w:pPr>
        <w:spacing w:before="40"/>
        <w:jc w:val="left"/>
        <w:rPr>
          <w:sz w:val="16"/>
          <w:szCs w:val="16"/>
          <w:vertAlign w:val="superscript"/>
          <w:lang w:val="es-419"/>
        </w:rPr>
      </w:pPr>
      <w:r w:rsidRPr="006848F6">
        <w:rPr>
          <w:sz w:val="16"/>
          <w:lang w:val="es-419"/>
        </w:rPr>
        <w:t>Chile</w:t>
      </w:r>
      <w:r w:rsidRPr="006848F6">
        <w:rPr>
          <w:sz w:val="16"/>
          <w:vertAlign w:val="superscript"/>
          <w:lang w:val="es-419"/>
        </w:rPr>
        <w:t>1</w:t>
      </w:r>
    </w:p>
    <w:p w14:paraId="27658A31" w14:textId="77777777" w:rsidR="00461CBB" w:rsidRPr="006848F6" w:rsidRDefault="00461CBB" w:rsidP="00461CBB">
      <w:pPr>
        <w:spacing w:before="40"/>
        <w:jc w:val="left"/>
        <w:rPr>
          <w:sz w:val="16"/>
          <w:szCs w:val="16"/>
          <w:vertAlign w:val="superscript"/>
          <w:lang w:val="es-419"/>
        </w:rPr>
      </w:pPr>
      <w:r w:rsidRPr="006848F6">
        <w:rPr>
          <w:sz w:val="16"/>
          <w:lang w:val="es-419"/>
        </w:rPr>
        <w:t>China</w:t>
      </w:r>
      <w:r w:rsidRPr="006848F6">
        <w:rPr>
          <w:sz w:val="16"/>
          <w:vertAlign w:val="superscript"/>
          <w:lang w:val="es-419"/>
        </w:rPr>
        <w:t>1</w:t>
      </w:r>
    </w:p>
    <w:p w14:paraId="7D735163" w14:textId="77777777" w:rsidR="00461CBB" w:rsidRPr="006848F6" w:rsidRDefault="00461CBB" w:rsidP="00461CBB">
      <w:pPr>
        <w:spacing w:before="40"/>
        <w:jc w:val="left"/>
        <w:rPr>
          <w:sz w:val="16"/>
          <w:szCs w:val="16"/>
          <w:vertAlign w:val="superscript"/>
          <w:lang w:val="es-419"/>
        </w:rPr>
      </w:pPr>
      <w:r w:rsidRPr="006848F6">
        <w:rPr>
          <w:sz w:val="16"/>
          <w:lang w:val="es-419"/>
        </w:rPr>
        <w:t>Colombia</w:t>
      </w:r>
      <w:r w:rsidRPr="006848F6">
        <w:rPr>
          <w:sz w:val="16"/>
          <w:vertAlign w:val="superscript"/>
          <w:lang w:val="es-419"/>
        </w:rPr>
        <w:t>1</w:t>
      </w:r>
    </w:p>
    <w:p w14:paraId="4C065021" w14:textId="77777777" w:rsidR="00461CBB" w:rsidRPr="006848F6" w:rsidRDefault="00461CBB" w:rsidP="00461CBB">
      <w:pPr>
        <w:spacing w:before="40"/>
        <w:jc w:val="left"/>
        <w:rPr>
          <w:sz w:val="16"/>
          <w:szCs w:val="16"/>
          <w:lang w:val="es-419"/>
        </w:rPr>
      </w:pPr>
      <w:r w:rsidRPr="006848F6">
        <w:rPr>
          <w:sz w:val="16"/>
          <w:lang w:val="es-419"/>
        </w:rPr>
        <w:t>Costa Rica</w:t>
      </w:r>
      <w:r w:rsidRPr="006848F6">
        <w:rPr>
          <w:sz w:val="16"/>
          <w:vertAlign w:val="superscript"/>
          <w:lang w:val="es-419"/>
        </w:rPr>
        <w:t>2</w:t>
      </w:r>
    </w:p>
    <w:p w14:paraId="293CE3EC" w14:textId="77777777" w:rsidR="00461CBB" w:rsidRPr="006848F6" w:rsidRDefault="00461CBB" w:rsidP="00461CBB">
      <w:pPr>
        <w:spacing w:before="40"/>
        <w:jc w:val="left"/>
        <w:rPr>
          <w:sz w:val="16"/>
          <w:szCs w:val="16"/>
          <w:vertAlign w:val="superscript"/>
          <w:lang w:val="es-419"/>
        </w:rPr>
      </w:pPr>
      <w:r w:rsidRPr="006848F6">
        <w:rPr>
          <w:sz w:val="16"/>
          <w:lang w:val="es-419"/>
        </w:rPr>
        <w:t>Croacia</w:t>
      </w:r>
      <w:r w:rsidRPr="006848F6">
        <w:rPr>
          <w:sz w:val="16"/>
          <w:vertAlign w:val="superscript"/>
          <w:lang w:val="es-419"/>
        </w:rPr>
        <w:t>2</w:t>
      </w:r>
    </w:p>
    <w:p w14:paraId="200097B9" w14:textId="77777777" w:rsidR="00461CBB" w:rsidRPr="006848F6" w:rsidRDefault="00461CBB" w:rsidP="00461CBB">
      <w:pPr>
        <w:spacing w:before="40"/>
        <w:jc w:val="left"/>
        <w:rPr>
          <w:sz w:val="16"/>
          <w:szCs w:val="16"/>
          <w:lang w:val="es-419"/>
        </w:rPr>
      </w:pPr>
      <w:r w:rsidRPr="006848F6">
        <w:rPr>
          <w:sz w:val="16"/>
          <w:lang w:val="es-419"/>
        </w:rPr>
        <w:t>Dinamarca</w:t>
      </w:r>
      <w:r w:rsidRPr="006848F6">
        <w:rPr>
          <w:rStyle w:val="FootnoteReference"/>
          <w:sz w:val="16"/>
          <w:lang w:val="es-419"/>
        </w:rPr>
        <w:t>2</w:t>
      </w:r>
    </w:p>
    <w:p w14:paraId="51C95685" w14:textId="77777777" w:rsidR="00461CBB" w:rsidRPr="006848F6" w:rsidRDefault="00461CBB" w:rsidP="00461CBB">
      <w:pPr>
        <w:spacing w:before="40"/>
        <w:jc w:val="left"/>
        <w:rPr>
          <w:sz w:val="16"/>
          <w:szCs w:val="16"/>
          <w:vertAlign w:val="superscript"/>
          <w:lang w:val="es-419"/>
        </w:rPr>
      </w:pPr>
      <w:r w:rsidRPr="006848F6">
        <w:rPr>
          <w:sz w:val="16"/>
          <w:lang w:val="es-419"/>
        </w:rPr>
        <w:t>Ecuador</w:t>
      </w:r>
      <w:r w:rsidRPr="006848F6">
        <w:rPr>
          <w:sz w:val="16"/>
          <w:vertAlign w:val="superscript"/>
          <w:lang w:val="es-419"/>
        </w:rPr>
        <w:t>1</w:t>
      </w:r>
    </w:p>
    <w:p w14:paraId="3408FCA4" w14:textId="77777777" w:rsidR="00461CBB" w:rsidRPr="006848F6" w:rsidRDefault="00461CBB" w:rsidP="00461CBB">
      <w:pPr>
        <w:spacing w:before="40"/>
        <w:jc w:val="left"/>
        <w:rPr>
          <w:sz w:val="16"/>
          <w:szCs w:val="16"/>
          <w:lang w:val="es-419"/>
        </w:rPr>
      </w:pPr>
      <w:r w:rsidRPr="006848F6">
        <w:rPr>
          <w:sz w:val="16"/>
          <w:lang w:val="es-419"/>
        </w:rPr>
        <w:t>Egipto</w:t>
      </w:r>
      <w:r w:rsidRPr="006848F6">
        <w:rPr>
          <w:sz w:val="16"/>
          <w:vertAlign w:val="superscript"/>
          <w:lang w:val="es-419"/>
        </w:rPr>
        <w:t>2</w:t>
      </w:r>
    </w:p>
    <w:p w14:paraId="57D0EEA0" w14:textId="77777777" w:rsidR="00461CBB" w:rsidRPr="006848F6" w:rsidRDefault="00461CBB" w:rsidP="00461CBB">
      <w:pPr>
        <w:spacing w:before="40"/>
        <w:jc w:val="left"/>
        <w:rPr>
          <w:sz w:val="16"/>
          <w:szCs w:val="16"/>
          <w:vertAlign w:val="superscript"/>
          <w:lang w:val="es-419"/>
        </w:rPr>
      </w:pPr>
      <w:r w:rsidRPr="006848F6">
        <w:rPr>
          <w:sz w:val="16"/>
          <w:lang w:val="es-419"/>
        </w:rPr>
        <w:t>Eslovaquia</w:t>
      </w:r>
      <w:r w:rsidRPr="006848F6">
        <w:rPr>
          <w:sz w:val="16"/>
          <w:vertAlign w:val="superscript"/>
          <w:lang w:val="es-419"/>
        </w:rPr>
        <w:t>2</w:t>
      </w:r>
    </w:p>
    <w:p w14:paraId="055F622B" w14:textId="77777777" w:rsidR="00461CBB" w:rsidRPr="006848F6" w:rsidRDefault="00461CBB" w:rsidP="00461CBB">
      <w:pPr>
        <w:spacing w:before="40"/>
        <w:jc w:val="left"/>
        <w:rPr>
          <w:sz w:val="16"/>
          <w:szCs w:val="16"/>
          <w:lang w:val="es-419"/>
        </w:rPr>
      </w:pPr>
      <w:r w:rsidRPr="006848F6">
        <w:rPr>
          <w:sz w:val="16"/>
          <w:lang w:val="es-419"/>
        </w:rPr>
        <w:t>Eslovenia</w:t>
      </w:r>
      <w:r w:rsidRPr="006848F6">
        <w:rPr>
          <w:sz w:val="16"/>
          <w:vertAlign w:val="superscript"/>
          <w:lang w:val="es-419"/>
        </w:rPr>
        <w:t>2</w:t>
      </w:r>
    </w:p>
    <w:p w14:paraId="3745D0A2" w14:textId="77777777" w:rsidR="00461CBB" w:rsidRPr="006848F6" w:rsidRDefault="00461CBB" w:rsidP="00461CBB">
      <w:pPr>
        <w:spacing w:before="40"/>
        <w:ind w:left="28" w:hanging="28"/>
        <w:jc w:val="left"/>
        <w:rPr>
          <w:sz w:val="16"/>
          <w:szCs w:val="16"/>
          <w:lang w:val="es-419"/>
        </w:rPr>
      </w:pPr>
      <w:r w:rsidRPr="006848F6">
        <w:rPr>
          <w:sz w:val="16"/>
          <w:lang w:val="es-419"/>
        </w:rPr>
        <w:t>Estados Unidos de América</w:t>
      </w:r>
      <w:r w:rsidRPr="006848F6">
        <w:rPr>
          <w:sz w:val="16"/>
          <w:vertAlign w:val="superscript"/>
          <w:lang w:val="es-419"/>
        </w:rPr>
        <w:t>2</w:t>
      </w:r>
    </w:p>
    <w:p w14:paraId="0C61957F" w14:textId="77777777" w:rsidR="00461CBB" w:rsidRPr="006848F6" w:rsidRDefault="00461CBB" w:rsidP="00461CBB">
      <w:pPr>
        <w:spacing w:before="40"/>
        <w:jc w:val="left"/>
        <w:rPr>
          <w:sz w:val="16"/>
          <w:szCs w:val="16"/>
          <w:lang w:val="es-419"/>
        </w:rPr>
      </w:pPr>
      <w:r w:rsidRPr="006848F6">
        <w:rPr>
          <w:sz w:val="16"/>
          <w:lang w:val="es-419"/>
        </w:rPr>
        <w:t>Estonia</w:t>
      </w:r>
      <w:r w:rsidRPr="006848F6">
        <w:rPr>
          <w:sz w:val="16"/>
          <w:vertAlign w:val="superscript"/>
          <w:lang w:val="es-419"/>
        </w:rPr>
        <w:t>2</w:t>
      </w:r>
    </w:p>
    <w:p w14:paraId="16B0D6EC" w14:textId="77777777" w:rsidR="00461CBB" w:rsidRPr="006848F6" w:rsidRDefault="00461CBB" w:rsidP="00461CBB">
      <w:pPr>
        <w:pStyle w:val="BodyTextKeep"/>
        <w:keepNext w:val="0"/>
        <w:spacing w:before="40" w:after="0"/>
        <w:jc w:val="left"/>
        <w:rPr>
          <w:rFonts w:ascii="Arial" w:hAnsi="Arial" w:cs="Arial"/>
          <w:sz w:val="16"/>
          <w:szCs w:val="16"/>
          <w:lang w:val="es-419"/>
        </w:rPr>
      </w:pPr>
      <w:r w:rsidRPr="006848F6">
        <w:rPr>
          <w:rFonts w:ascii="Arial" w:hAnsi="Arial"/>
          <w:sz w:val="16"/>
          <w:lang w:val="es-419"/>
        </w:rPr>
        <w:t>Federación de Rusia</w:t>
      </w:r>
      <w:r w:rsidRPr="006848F6">
        <w:rPr>
          <w:rFonts w:ascii="Arial" w:hAnsi="Arial"/>
          <w:sz w:val="16"/>
          <w:vertAlign w:val="superscript"/>
          <w:lang w:val="es-419"/>
        </w:rPr>
        <w:t>2</w:t>
      </w:r>
    </w:p>
    <w:p w14:paraId="1931CE8A" w14:textId="77777777" w:rsidR="00461CBB" w:rsidRPr="006848F6" w:rsidRDefault="00461CBB" w:rsidP="00461CBB">
      <w:pPr>
        <w:spacing w:before="40"/>
        <w:jc w:val="left"/>
        <w:rPr>
          <w:sz w:val="16"/>
          <w:szCs w:val="16"/>
          <w:lang w:val="es-419"/>
        </w:rPr>
      </w:pPr>
      <w:r w:rsidRPr="006848F6">
        <w:rPr>
          <w:sz w:val="16"/>
          <w:lang w:val="es-419"/>
        </w:rPr>
        <w:t>Finlandia</w:t>
      </w:r>
      <w:r w:rsidRPr="006848F6">
        <w:rPr>
          <w:rStyle w:val="FootnoteReference"/>
          <w:sz w:val="16"/>
          <w:lang w:val="es-419"/>
        </w:rPr>
        <w:t>2</w:t>
      </w:r>
    </w:p>
    <w:p w14:paraId="26CD3D74" w14:textId="77777777" w:rsidR="00461CBB" w:rsidRPr="006848F6" w:rsidRDefault="00461CBB" w:rsidP="00461CBB">
      <w:pPr>
        <w:spacing w:before="40"/>
        <w:jc w:val="left"/>
        <w:rPr>
          <w:sz w:val="16"/>
          <w:szCs w:val="16"/>
          <w:lang w:val="es-419"/>
        </w:rPr>
      </w:pPr>
      <w:r w:rsidRPr="006848F6">
        <w:rPr>
          <w:sz w:val="16"/>
          <w:lang w:val="es-419"/>
        </w:rPr>
        <w:t>Francia</w:t>
      </w:r>
      <w:r w:rsidRPr="006848F6">
        <w:rPr>
          <w:rStyle w:val="FootnoteReference"/>
          <w:sz w:val="16"/>
          <w:lang w:val="es-419"/>
        </w:rPr>
        <w:t>2</w:t>
      </w:r>
    </w:p>
    <w:p w14:paraId="2ABB6342" w14:textId="77777777" w:rsidR="00461CBB" w:rsidRPr="006848F6" w:rsidRDefault="00461CBB" w:rsidP="00461CBB">
      <w:pPr>
        <w:spacing w:before="40"/>
        <w:jc w:val="left"/>
        <w:rPr>
          <w:sz w:val="16"/>
          <w:szCs w:val="16"/>
          <w:lang w:val="es-419"/>
        </w:rPr>
      </w:pPr>
      <w:r w:rsidRPr="006848F6">
        <w:rPr>
          <w:sz w:val="16"/>
          <w:lang w:val="es-419"/>
        </w:rPr>
        <w:t>Georgia</w:t>
      </w:r>
      <w:r w:rsidRPr="006848F6">
        <w:rPr>
          <w:sz w:val="16"/>
          <w:vertAlign w:val="superscript"/>
          <w:lang w:val="es-419"/>
        </w:rPr>
        <w:t>2</w:t>
      </w:r>
    </w:p>
    <w:p w14:paraId="71DBA5D4" w14:textId="77777777" w:rsidR="00461CBB" w:rsidRPr="006848F6" w:rsidRDefault="00461CBB" w:rsidP="00461CBB">
      <w:pPr>
        <w:spacing w:before="40"/>
        <w:jc w:val="left"/>
        <w:rPr>
          <w:sz w:val="16"/>
          <w:szCs w:val="16"/>
          <w:vertAlign w:val="superscript"/>
          <w:lang w:val="es-419"/>
        </w:rPr>
      </w:pPr>
      <w:r w:rsidRPr="006848F6">
        <w:rPr>
          <w:sz w:val="16"/>
          <w:lang w:val="es-419"/>
        </w:rPr>
        <w:t>Ghana</w:t>
      </w:r>
      <w:r w:rsidRPr="006848F6">
        <w:rPr>
          <w:sz w:val="16"/>
          <w:vertAlign w:val="superscript"/>
          <w:lang w:val="es-419"/>
        </w:rPr>
        <w:t>2</w:t>
      </w:r>
    </w:p>
    <w:p w14:paraId="1275A177" w14:textId="77777777" w:rsidR="00461CBB" w:rsidRPr="006848F6" w:rsidRDefault="00461CBB" w:rsidP="00461CBB">
      <w:pPr>
        <w:spacing w:before="40"/>
        <w:jc w:val="left"/>
        <w:rPr>
          <w:sz w:val="16"/>
          <w:szCs w:val="16"/>
          <w:lang w:val="es-419"/>
        </w:rPr>
      </w:pPr>
      <w:r w:rsidRPr="006848F6">
        <w:rPr>
          <w:sz w:val="16"/>
          <w:lang w:val="es-419"/>
        </w:rPr>
        <w:t>Hungría</w:t>
      </w:r>
      <w:r w:rsidRPr="006848F6">
        <w:rPr>
          <w:rStyle w:val="FootnoteReference"/>
          <w:sz w:val="16"/>
          <w:lang w:val="es-419"/>
        </w:rPr>
        <w:t>2</w:t>
      </w:r>
    </w:p>
    <w:p w14:paraId="45C017FD" w14:textId="77777777" w:rsidR="00461CBB" w:rsidRPr="006848F6" w:rsidRDefault="00461CBB" w:rsidP="00461CBB">
      <w:pPr>
        <w:spacing w:before="40"/>
        <w:jc w:val="left"/>
        <w:rPr>
          <w:sz w:val="16"/>
          <w:lang w:val="es-419"/>
        </w:rPr>
      </w:pPr>
      <w:r w:rsidRPr="006848F6">
        <w:rPr>
          <w:sz w:val="16"/>
          <w:lang w:val="es-419"/>
        </w:rPr>
        <w:t>Islandia</w:t>
      </w:r>
      <w:r w:rsidRPr="006848F6">
        <w:rPr>
          <w:rStyle w:val="FootnoteReference"/>
          <w:sz w:val="16"/>
          <w:lang w:val="es-419"/>
        </w:rPr>
        <w:t>2</w:t>
      </w:r>
      <w:r w:rsidRPr="006848F6">
        <w:rPr>
          <w:sz w:val="16"/>
          <w:lang w:val="es-419"/>
        </w:rPr>
        <w:t xml:space="preserve"> </w:t>
      </w:r>
    </w:p>
    <w:p w14:paraId="756522DE" w14:textId="77777777" w:rsidR="00461CBB" w:rsidRPr="006848F6" w:rsidRDefault="00461CBB" w:rsidP="00461CBB">
      <w:pPr>
        <w:spacing w:before="40"/>
        <w:jc w:val="left"/>
        <w:rPr>
          <w:sz w:val="16"/>
          <w:szCs w:val="16"/>
          <w:lang w:val="es-419"/>
        </w:rPr>
      </w:pPr>
      <w:r w:rsidRPr="006848F6">
        <w:rPr>
          <w:sz w:val="16"/>
          <w:lang w:val="es-419"/>
        </w:rPr>
        <w:t>Irlanda</w:t>
      </w:r>
      <w:r w:rsidRPr="006848F6">
        <w:rPr>
          <w:rStyle w:val="FootnoteReference"/>
          <w:sz w:val="16"/>
          <w:lang w:val="es-419"/>
        </w:rPr>
        <w:t>2</w:t>
      </w:r>
    </w:p>
    <w:p w14:paraId="43F7964F" w14:textId="77777777" w:rsidR="00461CBB" w:rsidRPr="006848F6" w:rsidRDefault="00461CBB" w:rsidP="00461CBB">
      <w:pPr>
        <w:spacing w:before="40"/>
        <w:jc w:val="left"/>
        <w:rPr>
          <w:sz w:val="16"/>
          <w:szCs w:val="16"/>
          <w:vertAlign w:val="superscript"/>
          <w:lang w:val="es-419"/>
        </w:rPr>
      </w:pPr>
      <w:r w:rsidRPr="006848F6">
        <w:rPr>
          <w:sz w:val="16"/>
          <w:lang w:val="es-419"/>
        </w:rPr>
        <w:t>Israel</w:t>
      </w:r>
      <w:r w:rsidRPr="006848F6">
        <w:rPr>
          <w:sz w:val="16"/>
          <w:vertAlign w:val="superscript"/>
          <w:lang w:val="es-419"/>
        </w:rPr>
        <w:t>2</w:t>
      </w:r>
    </w:p>
    <w:p w14:paraId="0C4E31B0" w14:textId="77777777" w:rsidR="00461CBB" w:rsidRPr="006848F6" w:rsidRDefault="00461CBB" w:rsidP="00461CBB">
      <w:pPr>
        <w:spacing w:before="40"/>
        <w:jc w:val="left"/>
        <w:rPr>
          <w:sz w:val="16"/>
          <w:szCs w:val="16"/>
          <w:lang w:val="es-419"/>
        </w:rPr>
      </w:pPr>
      <w:r w:rsidRPr="006848F6">
        <w:rPr>
          <w:sz w:val="16"/>
          <w:lang w:val="es-419"/>
        </w:rPr>
        <w:t>Italia</w:t>
      </w:r>
      <w:r w:rsidRPr="006848F6">
        <w:rPr>
          <w:rStyle w:val="FootnoteReference"/>
          <w:sz w:val="16"/>
          <w:lang w:val="es-419"/>
        </w:rPr>
        <w:t>1</w:t>
      </w:r>
    </w:p>
    <w:p w14:paraId="2ED4F060" w14:textId="77777777" w:rsidR="00461CBB" w:rsidRPr="006848F6" w:rsidRDefault="00461CBB" w:rsidP="00461CBB">
      <w:pPr>
        <w:spacing w:before="40"/>
        <w:jc w:val="left"/>
        <w:rPr>
          <w:sz w:val="16"/>
          <w:szCs w:val="16"/>
          <w:lang w:val="es-419"/>
        </w:rPr>
      </w:pPr>
      <w:r w:rsidRPr="006848F6">
        <w:rPr>
          <w:sz w:val="16"/>
          <w:lang w:val="es-419"/>
        </w:rPr>
        <w:t>Japón</w:t>
      </w:r>
      <w:r w:rsidRPr="006848F6">
        <w:rPr>
          <w:sz w:val="16"/>
          <w:vertAlign w:val="superscript"/>
          <w:lang w:val="es-419"/>
        </w:rPr>
        <w:t>2</w:t>
      </w:r>
    </w:p>
    <w:p w14:paraId="3A1658A2" w14:textId="77777777" w:rsidR="00461CBB" w:rsidRPr="006848F6" w:rsidRDefault="00461CBB" w:rsidP="00461CBB">
      <w:pPr>
        <w:spacing w:before="40"/>
        <w:jc w:val="left"/>
        <w:rPr>
          <w:sz w:val="16"/>
          <w:szCs w:val="16"/>
          <w:lang w:val="es-419"/>
        </w:rPr>
      </w:pPr>
      <w:r w:rsidRPr="006848F6">
        <w:rPr>
          <w:sz w:val="16"/>
          <w:lang w:val="es-419"/>
        </w:rPr>
        <w:t>Jordania</w:t>
      </w:r>
      <w:r w:rsidRPr="006848F6">
        <w:rPr>
          <w:sz w:val="16"/>
          <w:vertAlign w:val="superscript"/>
          <w:lang w:val="es-419"/>
        </w:rPr>
        <w:t>2</w:t>
      </w:r>
    </w:p>
    <w:p w14:paraId="06531CD1" w14:textId="77777777" w:rsidR="00461CBB" w:rsidRPr="006848F6" w:rsidRDefault="00461CBB" w:rsidP="00461CBB">
      <w:pPr>
        <w:spacing w:before="40"/>
        <w:jc w:val="left"/>
        <w:rPr>
          <w:sz w:val="16"/>
          <w:szCs w:val="16"/>
          <w:lang w:val="es-419"/>
        </w:rPr>
      </w:pPr>
      <w:r w:rsidRPr="006848F6">
        <w:rPr>
          <w:sz w:val="16"/>
          <w:lang w:val="es-419"/>
        </w:rPr>
        <w:t>Kenya</w:t>
      </w:r>
      <w:r w:rsidRPr="006848F6">
        <w:rPr>
          <w:sz w:val="16"/>
          <w:vertAlign w:val="superscript"/>
          <w:lang w:val="es-419"/>
        </w:rPr>
        <w:t>2</w:t>
      </w:r>
    </w:p>
    <w:p w14:paraId="3D8528DC" w14:textId="77777777" w:rsidR="00461CBB" w:rsidRPr="006848F6" w:rsidRDefault="00461CBB" w:rsidP="00461CBB">
      <w:pPr>
        <w:spacing w:before="40"/>
        <w:jc w:val="left"/>
        <w:rPr>
          <w:sz w:val="16"/>
          <w:szCs w:val="16"/>
          <w:lang w:val="es-419"/>
        </w:rPr>
      </w:pPr>
      <w:r w:rsidRPr="006848F6">
        <w:rPr>
          <w:sz w:val="16"/>
          <w:lang w:val="es-419"/>
        </w:rPr>
        <w:t>Kirguistán</w:t>
      </w:r>
      <w:r w:rsidRPr="006848F6">
        <w:rPr>
          <w:sz w:val="16"/>
          <w:vertAlign w:val="superscript"/>
          <w:lang w:val="es-419"/>
        </w:rPr>
        <w:t>2</w:t>
      </w:r>
    </w:p>
    <w:p w14:paraId="387D5CD5" w14:textId="77777777" w:rsidR="00461CBB" w:rsidRPr="006848F6" w:rsidRDefault="00461CBB" w:rsidP="00461CBB">
      <w:pPr>
        <w:spacing w:before="40"/>
        <w:jc w:val="left"/>
        <w:rPr>
          <w:sz w:val="16"/>
          <w:szCs w:val="16"/>
          <w:lang w:val="es-419"/>
        </w:rPr>
      </w:pPr>
      <w:r w:rsidRPr="006848F6">
        <w:rPr>
          <w:sz w:val="16"/>
          <w:lang w:val="es-419"/>
        </w:rPr>
        <w:t>Letonia</w:t>
      </w:r>
      <w:r w:rsidRPr="006848F6">
        <w:rPr>
          <w:sz w:val="16"/>
          <w:vertAlign w:val="superscript"/>
          <w:lang w:val="es-419"/>
        </w:rPr>
        <w:t>2</w:t>
      </w:r>
    </w:p>
    <w:p w14:paraId="3C5F3A36" w14:textId="77777777" w:rsidR="00461CBB" w:rsidRPr="006848F6" w:rsidRDefault="00461CBB" w:rsidP="00461CBB">
      <w:pPr>
        <w:spacing w:before="40"/>
        <w:jc w:val="left"/>
        <w:rPr>
          <w:sz w:val="16"/>
          <w:szCs w:val="16"/>
          <w:lang w:val="es-419"/>
        </w:rPr>
      </w:pPr>
      <w:r w:rsidRPr="006848F6">
        <w:rPr>
          <w:sz w:val="16"/>
          <w:lang w:val="es-419"/>
        </w:rPr>
        <w:t>Lituania</w:t>
      </w:r>
      <w:r w:rsidRPr="006848F6">
        <w:rPr>
          <w:sz w:val="16"/>
          <w:vertAlign w:val="superscript"/>
          <w:lang w:val="es-419"/>
        </w:rPr>
        <w:t>2</w:t>
      </w:r>
    </w:p>
    <w:p w14:paraId="2C48F37F" w14:textId="77777777" w:rsidR="00461CBB" w:rsidRPr="006848F6" w:rsidRDefault="00461CBB" w:rsidP="00461CBB">
      <w:pPr>
        <w:spacing w:before="40"/>
        <w:ind w:left="28" w:hanging="28"/>
        <w:jc w:val="left"/>
        <w:rPr>
          <w:sz w:val="16"/>
          <w:vertAlign w:val="superscript"/>
          <w:lang w:val="es-419"/>
        </w:rPr>
      </w:pPr>
      <w:r w:rsidRPr="006848F6">
        <w:rPr>
          <w:sz w:val="16"/>
          <w:lang w:val="es-419"/>
        </w:rPr>
        <w:t>Macedonia del Norte</w:t>
      </w:r>
      <w:r w:rsidRPr="006848F6">
        <w:rPr>
          <w:sz w:val="16"/>
          <w:vertAlign w:val="superscript"/>
          <w:lang w:val="es-419"/>
        </w:rPr>
        <w:t>2</w:t>
      </w:r>
    </w:p>
    <w:p w14:paraId="05B22CBA" w14:textId="77777777" w:rsidR="00461CBB" w:rsidRPr="006848F6" w:rsidRDefault="00461CBB" w:rsidP="00461CBB">
      <w:pPr>
        <w:spacing w:before="40"/>
        <w:ind w:left="28" w:hanging="28"/>
        <w:jc w:val="left"/>
        <w:rPr>
          <w:sz w:val="16"/>
          <w:szCs w:val="16"/>
          <w:lang w:val="es-419"/>
        </w:rPr>
      </w:pPr>
      <w:r w:rsidRPr="006848F6">
        <w:rPr>
          <w:sz w:val="16"/>
          <w:lang w:val="es-419"/>
        </w:rPr>
        <w:t>Noruega</w:t>
      </w:r>
      <w:r w:rsidRPr="006848F6">
        <w:rPr>
          <w:rStyle w:val="FootnoteReference"/>
          <w:sz w:val="16"/>
          <w:lang w:val="es-419"/>
        </w:rPr>
        <w:t>1</w:t>
      </w:r>
    </w:p>
    <w:p w14:paraId="1F6A8A07" w14:textId="77777777" w:rsidR="00461CBB" w:rsidRPr="006848F6" w:rsidRDefault="00461CBB" w:rsidP="00461CBB">
      <w:pPr>
        <w:spacing w:before="40"/>
        <w:jc w:val="left"/>
        <w:rPr>
          <w:sz w:val="16"/>
          <w:szCs w:val="16"/>
          <w:lang w:val="es-419"/>
        </w:rPr>
      </w:pPr>
      <w:r w:rsidRPr="006848F6">
        <w:rPr>
          <w:sz w:val="16"/>
          <w:lang w:val="es-419"/>
        </w:rPr>
        <w:t>Marruecos</w:t>
      </w:r>
      <w:r w:rsidRPr="006848F6">
        <w:rPr>
          <w:rStyle w:val="FootnoteReference"/>
          <w:sz w:val="16"/>
          <w:lang w:val="es-419"/>
        </w:rPr>
        <w:t>2</w:t>
      </w:r>
    </w:p>
    <w:p w14:paraId="553DF9B2" w14:textId="77777777" w:rsidR="00461CBB" w:rsidRPr="006848F6" w:rsidRDefault="00461CBB" w:rsidP="00461CBB">
      <w:pPr>
        <w:spacing w:before="40"/>
        <w:jc w:val="left"/>
        <w:rPr>
          <w:sz w:val="16"/>
          <w:szCs w:val="16"/>
          <w:vertAlign w:val="superscript"/>
          <w:lang w:val="es-419"/>
        </w:rPr>
      </w:pPr>
      <w:r w:rsidRPr="006848F6">
        <w:rPr>
          <w:sz w:val="16"/>
          <w:lang w:val="es-419"/>
        </w:rPr>
        <w:t>México</w:t>
      </w:r>
      <w:r w:rsidRPr="006848F6">
        <w:rPr>
          <w:sz w:val="16"/>
          <w:vertAlign w:val="superscript"/>
          <w:lang w:val="es-419"/>
        </w:rPr>
        <w:t>1</w:t>
      </w:r>
    </w:p>
    <w:p w14:paraId="45A1029F" w14:textId="77777777" w:rsidR="00461CBB" w:rsidRPr="006848F6" w:rsidRDefault="00461CBB" w:rsidP="00461CBB">
      <w:pPr>
        <w:spacing w:before="40"/>
        <w:jc w:val="left"/>
        <w:rPr>
          <w:sz w:val="16"/>
          <w:szCs w:val="16"/>
          <w:vertAlign w:val="superscript"/>
          <w:lang w:val="es-419"/>
        </w:rPr>
      </w:pPr>
      <w:r w:rsidRPr="006848F6">
        <w:rPr>
          <w:sz w:val="16"/>
          <w:lang w:val="es-419"/>
        </w:rPr>
        <w:t>Montenegro</w:t>
      </w:r>
      <w:r w:rsidRPr="006848F6">
        <w:rPr>
          <w:sz w:val="16"/>
          <w:vertAlign w:val="superscript"/>
          <w:lang w:val="es-419"/>
        </w:rPr>
        <w:t>2</w:t>
      </w:r>
    </w:p>
    <w:p w14:paraId="4CEE6940" w14:textId="77777777" w:rsidR="00461CBB" w:rsidRPr="006848F6" w:rsidRDefault="00461CBB" w:rsidP="00461CBB">
      <w:pPr>
        <w:spacing w:before="40"/>
        <w:ind w:left="28" w:hanging="28"/>
        <w:jc w:val="left"/>
        <w:rPr>
          <w:sz w:val="16"/>
          <w:szCs w:val="16"/>
          <w:vertAlign w:val="superscript"/>
          <w:lang w:val="es-419"/>
        </w:rPr>
      </w:pPr>
      <w:r w:rsidRPr="006848F6">
        <w:rPr>
          <w:sz w:val="16"/>
          <w:lang w:val="es-419"/>
        </w:rPr>
        <w:t>Nicaragua</w:t>
      </w:r>
      <w:r w:rsidRPr="006848F6">
        <w:rPr>
          <w:sz w:val="16"/>
          <w:vertAlign w:val="superscript"/>
          <w:lang w:val="es-419"/>
        </w:rPr>
        <w:t>1</w:t>
      </w:r>
    </w:p>
    <w:p w14:paraId="71488DC5" w14:textId="77777777" w:rsidR="00461CBB" w:rsidRPr="006848F6" w:rsidRDefault="00461CBB" w:rsidP="00461CBB">
      <w:pPr>
        <w:spacing w:before="40"/>
        <w:ind w:left="28" w:hanging="28"/>
        <w:jc w:val="left"/>
        <w:rPr>
          <w:sz w:val="16"/>
          <w:szCs w:val="16"/>
          <w:lang w:val="es-419"/>
        </w:rPr>
      </w:pPr>
      <w:r w:rsidRPr="006848F6">
        <w:rPr>
          <w:sz w:val="16"/>
          <w:lang w:val="es-419"/>
        </w:rPr>
        <w:t>Nueva Zelandia</w:t>
      </w:r>
      <w:r w:rsidRPr="006848F6">
        <w:rPr>
          <w:rStyle w:val="FootnoteReference"/>
          <w:sz w:val="16"/>
          <w:lang w:val="es-419"/>
        </w:rPr>
        <w:t>1</w:t>
      </w:r>
    </w:p>
    <w:p w14:paraId="0773B063" w14:textId="77777777" w:rsidR="00461CBB" w:rsidRPr="006848F6" w:rsidRDefault="00461CBB" w:rsidP="00461CBB">
      <w:pPr>
        <w:keepNext/>
        <w:spacing w:before="40"/>
        <w:jc w:val="left"/>
        <w:rPr>
          <w:sz w:val="16"/>
          <w:szCs w:val="16"/>
          <w:lang w:val="es-419"/>
        </w:rPr>
      </w:pPr>
      <w:r w:rsidRPr="006848F6">
        <w:rPr>
          <w:sz w:val="16"/>
          <w:lang w:val="es-419"/>
        </w:rPr>
        <w:t>Omán</w:t>
      </w:r>
      <w:r w:rsidRPr="006848F6">
        <w:rPr>
          <w:sz w:val="16"/>
          <w:vertAlign w:val="superscript"/>
          <w:lang w:val="es-419"/>
        </w:rPr>
        <w:t>2</w:t>
      </w:r>
    </w:p>
    <w:p w14:paraId="7C427624" w14:textId="77777777" w:rsidR="00461CBB" w:rsidRPr="006848F6" w:rsidRDefault="00461CBB" w:rsidP="00461CBB">
      <w:pPr>
        <w:spacing w:before="40"/>
        <w:ind w:left="28" w:hanging="28"/>
        <w:jc w:val="left"/>
        <w:rPr>
          <w:sz w:val="16"/>
          <w:szCs w:val="16"/>
          <w:lang w:val="es-419"/>
        </w:rPr>
      </w:pPr>
      <w:r w:rsidRPr="006848F6">
        <w:rPr>
          <w:sz w:val="16"/>
          <w:lang w:val="es-419"/>
        </w:rPr>
        <w:t xml:space="preserve">Organización Africana de la </w:t>
      </w:r>
      <w:r w:rsidRPr="006848F6">
        <w:rPr>
          <w:sz w:val="16"/>
          <w:lang w:val="es-419"/>
        </w:rPr>
        <w:t>Propiedad Intelectual</w:t>
      </w:r>
      <w:r w:rsidRPr="006848F6">
        <w:rPr>
          <w:sz w:val="16"/>
          <w:vertAlign w:val="superscript"/>
          <w:lang w:val="es-419"/>
        </w:rPr>
        <w:t>2, 4</w:t>
      </w:r>
    </w:p>
    <w:p w14:paraId="1CBB3B6A" w14:textId="77777777" w:rsidR="00461CBB" w:rsidRPr="006848F6" w:rsidRDefault="00461CBB" w:rsidP="00461CBB">
      <w:pPr>
        <w:spacing w:before="40"/>
        <w:jc w:val="left"/>
        <w:rPr>
          <w:sz w:val="16"/>
          <w:szCs w:val="16"/>
          <w:lang w:val="es-419"/>
        </w:rPr>
      </w:pPr>
      <w:r w:rsidRPr="006848F6">
        <w:rPr>
          <w:sz w:val="16"/>
          <w:lang w:val="es-419"/>
        </w:rPr>
        <w:t>Países Bajos</w:t>
      </w:r>
      <w:r w:rsidRPr="006848F6">
        <w:rPr>
          <w:sz w:val="16"/>
          <w:vertAlign w:val="superscript"/>
          <w:lang w:val="es-419"/>
        </w:rPr>
        <w:t>2</w:t>
      </w:r>
    </w:p>
    <w:p w14:paraId="55E3208E" w14:textId="77777777" w:rsidR="00461CBB" w:rsidRPr="006848F6" w:rsidRDefault="00461CBB" w:rsidP="00461CBB">
      <w:pPr>
        <w:keepNext/>
        <w:spacing w:before="40"/>
        <w:jc w:val="left"/>
        <w:rPr>
          <w:sz w:val="16"/>
          <w:szCs w:val="16"/>
          <w:vertAlign w:val="superscript"/>
          <w:lang w:val="es-419"/>
        </w:rPr>
      </w:pPr>
      <w:r w:rsidRPr="006848F6">
        <w:rPr>
          <w:sz w:val="16"/>
          <w:lang w:val="es-419"/>
        </w:rPr>
        <w:t>Panamá</w:t>
      </w:r>
      <w:r w:rsidRPr="006848F6">
        <w:rPr>
          <w:sz w:val="16"/>
          <w:vertAlign w:val="superscript"/>
          <w:lang w:val="es-419"/>
        </w:rPr>
        <w:t>2</w:t>
      </w:r>
    </w:p>
    <w:p w14:paraId="0564D9A1" w14:textId="77777777" w:rsidR="00461CBB" w:rsidRPr="006848F6" w:rsidRDefault="00461CBB" w:rsidP="00461CBB">
      <w:pPr>
        <w:spacing w:before="40"/>
        <w:jc w:val="left"/>
        <w:rPr>
          <w:sz w:val="16"/>
          <w:szCs w:val="16"/>
          <w:vertAlign w:val="superscript"/>
          <w:lang w:val="es-419"/>
        </w:rPr>
      </w:pPr>
      <w:r w:rsidRPr="006848F6">
        <w:rPr>
          <w:sz w:val="16"/>
          <w:lang w:val="es-419"/>
        </w:rPr>
        <w:t>Paraguay</w:t>
      </w:r>
      <w:r w:rsidRPr="006848F6">
        <w:rPr>
          <w:sz w:val="16"/>
          <w:vertAlign w:val="superscript"/>
          <w:lang w:val="es-419"/>
        </w:rPr>
        <w:t>1</w:t>
      </w:r>
    </w:p>
    <w:p w14:paraId="08FDBA80" w14:textId="77777777" w:rsidR="00461CBB" w:rsidRPr="006848F6" w:rsidRDefault="00461CBB" w:rsidP="00461CBB">
      <w:pPr>
        <w:spacing w:before="40"/>
        <w:jc w:val="left"/>
        <w:rPr>
          <w:sz w:val="16"/>
          <w:szCs w:val="16"/>
          <w:lang w:val="es-419"/>
        </w:rPr>
      </w:pPr>
      <w:r w:rsidRPr="006848F6">
        <w:rPr>
          <w:sz w:val="16"/>
          <w:lang w:val="es-419"/>
        </w:rPr>
        <w:t>Perú</w:t>
      </w:r>
      <w:r w:rsidRPr="006848F6">
        <w:rPr>
          <w:sz w:val="16"/>
          <w:vertAlign w:val="superscript"/>
          <w:lang w:val="es-419"/>
        </w:rPr>
        <w:t>2</w:t>
      </w:r>
    </w:p>
    <w:p w14:paraId="08E87F25" w14:textId="77777777" w:rsidR="00461CBB" w:rsidRPr="006848F6" w:rsidRDefault="00461CBB" w:rsidP="00461CBB">
      <w:pPr>
        <w:pStyle w:val="BodyTextKeep"/>
        <w:keepNext w:val="0"/>
        <w:spacing w:before="40" w:after="0"/>
        <w:jc w:val="left"/>
        <w:rPr>
          <w:rFonts w:ascii="Arial" w:hAnsi="Arial" w:cs="Arial"/>
          <w:sz w:val="16"/>
          <w:szCs w:val="16"/>
          <w:vertAlign w:val="superscript"/>
          <w:lang w:val="es-419"/>
        </w:rPr>
      </w:pPr>
      <w:r w:rsidRPr="006848F6">
        <w:rPr>
          <w:rFonts w:ascii="Arial" w:hAnsi="Arial"/>
          <w:sz w:val="16"/>
          <w:lang w:val="es-419"/>
        </w:rPr>
        <w:t>Polonia</w:t>
      </w:r>
      <w:r w:rsidRPr="006848F6">
        <w:rPr>
          <w:rStyle w:val="FootnoteReference"/>
          <w:rFonts w:ascii="Arial" w:hAnsi="Arial"/>
          <w:sz w:val="16"/>
          <w:lang w:val="es-419"/>
        </w:rPr>
        <w:t>2</w:t>
      </w:r>
    </w:p>
    <w:p w14:paraId="5A625C39" w14:textId="77777777" w:rsidR="00461CBB" w:rsidRPr="006848F6" w:rsidRDefault="00461CBB" w:rsidP="00461CBB">
      <w:pPr>
        <w:pStyle w:val="BodyTextKeep"/>
        <w:keepNext w:val="0"/>
        <w:spacing w:before="40" w:after="0"/>
        <w:jc w:val="left"/>
        <w:rPr>
          <w:rFonts w:ascii="Arial" w:hAnsi="Arial" w:cs="Arial"/>
          <w:sz w:val="16"/>
          <w:szCs w:val="16"/>
          <w:vertAlign w:val="superscript"/>
          <w:lang w:val="es-419"/>
        </w:rPr>
      </w:pPr>
      <w:r w:rsidRPr="006848F6">
        <w:rPr>
          <w:rFonts w:ascii="Arial" w:hAnsi="Arial"/>
          <w:sz w:val="16"/>
          <w:lang w:val="es-419"/>
        </w:rPr>
        <w:t>Portugal</w:t>
      </w:r>
      <w:r w:rsidRPr="006848F6">
        <w:rPr>
          <w:rFonts w:ascii="Arial" w:hAnsi="Arial"/>
          <w:sz w:val="16"/>
          <w:vertAlign w:val="superscript"/>
          <w:lang w:val="es-419"/>
        </w:rPr>
        <w:t>1</w:t>
      </w:r>
    </w:p>
    <w:p w14:paraId="0A78CFE0" w14:textId="77777777" w:rsidR="00461CBB" w:rsidRPr="006848F6" w:rsidRDefault="00461CBB" w:rsidP="00461CBB">
      <w:pPr>
        <w:spacing w:before="40"/>
        <w:jc w:val="left"/>
        <w:rPr>
          <w:sz w:val="16"/>
          <w:szCs w:val="16"/>
          <w:lang w:val="es-419"/>
        </w:rPr>
      </w:pPr>
      <w:r w:rsidRPr="006848F6">
        <w:rPr>
          <w:sz w:val="16"/>
          <w:lang w:val="es-419"/>
        </w:rPr>
        <w:t>Reino Unido</w:t>
      </w:r>
      <w:r w:rsidRPr="006848F6">
        <w:rPr>
          <w:sz w:val="16"/>
          <w:vertAlign w:val="superscript"/>
          <w:lang w:val="es-419"/>
        </w:rPr>
        <w:t>2</w:t>
      </w:r>
    </w:p>
    <w:p w14:paraId="57CB7DB2" w14:textId="77777777" w:rsidR="00461CBB" w:rsidRPr="006848F6" w:rsidRDefault="00461CBB" w:rsidP="00461CBB">
      <w:pPr>
        <w:spacing w:before="40"/>
        <w:jc w:val="left"/>
        <w:rPr>
          <w:sz w:val="16"/>
          <w:szCs w:val="16"/>
          <w:lang w:val="es-419"/>
        </w:rPr>
      </w:pPr>
      <w:r w:rsidRPr="006848F6">
        <w:rPr>
          <w:sz w:val="16"/>
          <w:lang w:val="es-419"/>
        </w:rPr>
        <w:t>República Checa</w:t>
      </w:r>
      <w:r w:rsidRPr="006848F6">
        <w:rPr>
          <w:sz w:val="16"/>
          <w:vertAlign w:val="superscript"/>
          <w:lang w:val="es-419"/>
        </w:rPr>
        <w:t>2</w:t>
      </w:r>
    </w:p>
    <w:p w14:paraId="34A1EDC8" w14:textId="77777777" w:rsidR="00461CBB" w:rsidRPr="006848F6" w:rsidRDefault="00461CBB" w:rsidP="00461CBB">
      <w:pPr>
        <w:pStyle w:val="BodyTextKeep"/>
        <w:keepNext w:val="0"/>
        <w:spacing w:before="40" w:after="0"/>
        <w:jc w:val="left"/>
        <w:rPr>
          <w:rFonts w:ascii="Arial" w:hAnsi="Arial" w:cs="Arial"/>
          <w:sz w:val="16"/>
          <w:szCs w:val="16"/>
          <w:vertAlign w:val="superscript"/>
          <w:lang w:val="es-419"/>
        </w:rPr>
      </w:pPr>
      <w:r w:rsidRPr="006848F6">
        <w:rPr>
          <w:rFonts w:ascii="Arial" w:hAnsi="Arial"/>
          <w:sz w:val="16"/>
          <w:lang w:val="es-419"/>
        </w:rPr>
        <w:t>República de Corea</w:t>
      </w:r>
      <w:r w:rsidRPr="006848F6">
        <w:rPr>
          <w:rFonts w:ascii="Arial" w:hAnsi="Arial"/>
          <w:sz w:val="16"/>
          <w:vertAlign w:val="superscript"/>
          <w:lang w:val="es-419"/>
        </w:rPr>
        <w:t>2</w:t>
      </w:r>
    </w:p>
    <w:p w14:paraId="432BDC82" w14:textId="77777777" w:rsidR="00461CBB" w:rsidRPr="006848F6" w:rsidRDefault="00461CBB" w:rsidP="00461CBB">
      <w:pPr>
        <w:pStyle w:val="BodyTextKeep"/>
        <w:keepNext w:val="0"/>
        <w:spacing w:before="40" w:after="0"/>
        <w:jc w:val="left"/>
        <w:rPr>
          <w:rFonts w:ascii="Arial" w:hAnsi="Arial" w:cs="Arial"/>
          <w:sz w:val="16"/>
          <w:szCs w:val="16"/>
          <w:vertAlign w:val="superscript"/>
          <w:lang w:val="es-419"/>
        </w:rPr>
      </w:pPr>
      <w:r w:rsidRPr="006848F6">
        <w:rPr>
          <w:rFonts w:ascii="Arial" w:hAnsi="Arial"/>
          <w:sz w:val="16"/>
          <w:lang w:val="es-419"/>
        </w:rPr>
        <w:t>República de Moldova</w:t>
      </w:r>
      <w:r w:rsidRPr="006848F6">
        <w:rPr>
          <w:rFonts w:ascii="Arial" w:hAnsi="Arial"/>
          <w:sz w:val="16"/>
          <w:vertAlign w:val="superscript"/>
          <w:lang w:val="es-419"/>
        </w:rPr>
        <w:t>2</w:t>
      </w:r>
    </w:p>
    <w:p w14:paraId="04B752AD" w14:textId="77777777" w:rsidR="00461CBB" w:rsidRPr="006848F6" w:rsidRDefault="00461CBB" w:rsidP="00461CBB">
      <w:pPr>
        <w:spacing w:before="40"/>
        <w:jc w:val="left"/>
        <w:rPr>
          <w:sz w:val="16"/>
          <w:szCs w:val="16"/>
          <w:lang w:val="es-419"/>
        </w:rPr>
      </w:pPr>
      <w:r w:rsidRPr="006848F6">
        <w:rPr>
          <w:sz w:val="16"/>
          <w:lang w:val="es-419"/>
        </w:rPr>
        <w:t>República Dominicana</w:t>
      </w:r>
      <w:r w:rsidRPr="006848F6">
        <w:rPr>
          <w:sz w:val="16"/>
          <w:vertAlign w:val="superscript"/>
          <w:lang w:val="es-419"/>
        </w:rPr>
        <w:t>2</w:t>
      </w:r>
    </w:p>
    <w:p w14:paraId="07EB7C76" w14:textId="77777777" w:rsidR="00461CBB" w:rsidRPr="006848F6" w:rsidRDefault="00461CBB" w:rsidP="00461CBB">
      <w:pPr>
        <w:spacing w:before="40"/>
        <w:ind w:left="28" w:hanging="28"/>
        <w:jc w:val="left"/>
        <w:rPr>
          <w:sz w:val="16"/>
          <w:szCs w:val="16"/>
          <w:lang w:val="es-419"/>
        </w:rPr>
      </w:pPr>
      <w:r w:rsidRPr="006848F6">
        <w:rPr>
          <w:sz w:val="16"/>
          <w:lang w:val="es-419"/>
        </w:rPr>
        <w:t>República Unida de Tanzanía</w:t>
      </w:r>
      <w:r w:rsidRPr="006848F6">
        <w:rPr>
          <w:sz w:val="16"/>
          <w:vertAlign w:val="superscript"/>
          <w:lang w:val="es-419"/>
        </w:rPr>
        <w:t>2</w:t>
      </w:r>
    </w:p>
    <w:p w14:paraId="70126486" w14:textId="77777777" w:rsidR="00461CBB" w:rsidRPr="006848F6" w:rsidRDefault="00461CBB" w:rsidP="00461CBB">
      <w:pPr>
        <w:pStyle w:val="BodyTextKeep"/>
        <w:keepNext w:val="0"/>
        <w:spacing w:before="40" w:after="0"/>
        <w:jc w:val="left"/>
        <w:rPr>
          <w:rFonts w:ascii="Arial" w:hAnsi="Arial" w:cs="Arial"/>
          <w:sz w:val="16"/>
          <w:szCs w:val="16"/>
          <w:vertAlign w:val="superscript"/>
          <w:lang w:val="es-419"/>
        </w:rPr>
      </w:pPr>
      <w:r w:rsidRPr="006848F6">
        <w:rPr>
          <w:rFonts w:ascii="Arial" w:hAnsi="Arial"/>
          <w:sz w:val="16"/>
          <w:lang w:val="es-419"/>
        </w:rPr>
        <w:t>Rumania</w:t>
      </w:r>
      <w:r w:rsidRPr="006848F6">
        <w:rPr>
          <w:rFonts w:ascii="Arial" w:hAnsi="Arial"/>
          <w:sz w:val="16"/>
          <w:vertAlign w:val="superscript"/>
          <w:lang w:val="es-419"/>
        </w:rPr>
        <w:t>2</w:t>
      </w:r>
    </w:p>
    <w:p w14:paraId="0CA76896" w14:textId="77777777" w:rsidR="00461CBB" w:rsidRPr="006848F6" w:rsidRDefault="00461CBB" w:rsidP="00461CBB">
      <w:pPr>
        <w:pStyle w:val="BodyTextKeep"/>
        <w:keepNext w:val="0"/>
        <w:spacing w:before="40" w:after="0"/>
        <w:jc w:val="left"/>
        <w:rPr>
          <w:rFonts w:ascii="Arial" w:hAnsi="Arial" w:cs="Arial"/>
          <w:sz w:val="16"/>
          <w:szCs w:val="16"/>
          <w:vertAlign w:val="superscript"/>
          <w:lang w:val="es-419"/>
        </w:rPr>
      </w:pPr>
      <w:r w:rsidRPr="006848F6">
        <w:rPr>
          <w:rFonts w:ascii="Arial" w:hAnsi="Arial"/>
          <w:sz w:val="16"/>
          <w:lang w:val="es-419"/>
        </w:rPr>
        <w:t>San Vicente y las Granadinas</w:t>
      </w:r>
      <w:r w:rsidRPr="006848F6">
        <w:rPr>
          <w:rFonts w:ascii="Arial" w:hAnsi="Arial"/>
          <w:sz w:val="16"/>
          <w:vertAlign w:val="superscript"/>
          <w:lang w:val="es-419"/>
        </w:rPr>
        <w:t>2</w:t>
      </w:r>
    </w:p>
    <w:p w14:paraId="0D63F85E" w14:textId="77777777" w:rsidR="00461CBB" w:rsidRPr="006848F6" w:rsidRDefault="00461CBB" w:rsidP="00461CBB">
      <w:pPr>
        <w:pStyle w:val="BodyTextKeep"/>
        <w:keepNext w:val="0"/>
        <w:spacing w:before="40" w:after="0"/>
        <w:jc w:val="left"/>
        <w:rPr>
          <w:rFonts w:ascii="Arial" w:hAnsi="Arial" w:cs="Arial"/>
          <w:sz w:val="16"/>
          <w:szCs w:val="16"/>
          <w:lang w:val="es-419"/>
        </w:rPr>
      </w:pPr>
      <w:r w:rsidRPr="006848F6">
        <w:rPr>
          <w:rFonts w:ascii="Arial" w:hAnsi="Arial"/>
          <w:sz w:val="16"/>
          <w:lang w:val="es-419"/>
        </w:rPr>
        <w:t>Serbia</w:t>
      </w:r>
      <w:r w:rsidRPr="006848F6">
        <w:rPr>
          <w:rFonts w:ascii="Arial" w:hAnsi="Arial"/>
          <w:sz w:val="16"/>
          <w:vertAlign w:val="superscript"/>
          <w:lang w:val="es-419"/>
        </w:rPr>
        <w:t>2</w:t>
      </w:r>
    </w:p>
    <w:p w14:paraId="4F3BF8A0" w14:textId="77777777" w:rsidR="00461CBB" w:rsidRPr="006848F6" w:rsidRDefault="00461CBB" w:rsidP="00461CBB">
      <w:pPr>
        <w:pStyle w:val="BodyTextKeep"/>
        <w:keepNext w:val="0"/>
        <w:spacing w:before="40" w:after="0"/>
        <w:jc w:val="left"/>
        <w:rPr>
          <w:rFonts w:ascii="Arial" w:hAnsi="Arial" w:cs="Arial"/>
          <w:sz w:val="16"/>
          <w:szCs w:val="16"/>
          <w:lang w:val="es-419"/>
        </w:rPr>
      </w:pPr>
      <w:r w:rsidRPr="006848F6">
        <w:rPr>
          <w:rFonts w:ascii="Arial" w:hAnsi="Arial"/>
          <w:sz w:val="16"/>
          <w:lang w:val="es-419"/>
        </w:rPr>
        <w:t>Singapur</w:t>
      </w:r>
      <w:r w:rsidRPr="006848F6">
        <w:rPr>
          <w:rFonts w:ascii="Arial" w:hAnsi="Arial"/>
          <w:sz w:val="16"/>
          <w:vertAlign w:val="superscript"/>
          <w:lang w:val="es-419"/>
        </w:rPr>
        <w:t>2</w:t>
      </w:r>
    </w:p>
    <w:p w14:paraId="4ABE0118" w14:textId="77777777" w:rsidR="00461CBB" w:rsidRPr="006848F6" w:rsidRDefault="00461CBB" w:rsidP="00461CBB">
      <w:pPr>
        <w:keepNext/>
        <w:spacing w:before="40"/>
        <w:jc w:val="left"/>
        <w:rPr>
          <w:sz w:val="16"/>
          <w:lang w:val="es-419"/>
        </w:rPr>
      </w:pPr>
      <w:r w:rsidRPr="006848F6">
        <w:rPr>
          <w:sz w:val="16"/>
          <w:lang w:val="es-419"/>
        </w:rPr>
        <w:t>Sudáfrica</w:t>
      </w:r>
      <w:r w:rsidRPr="006848F6">
        <w:rPr>
          <w:rStyle w:val="FootnoteReference"/>
          <w:sz w:val="16"/>
          <w:lang w:val="es-419"/>
        </w:rPr>
        <w:t>1</w:t>
      </w:r>
    </w:p>
    <w:p w14:paraId="763CCFEE" w14:textId="77777777" w:rsidR="00461CBB" w:rsidRPr="006848F6" w:rsidRDefault="00461CBB" w:rsidP="00461CBB">
      <w:pPr>
        <w:keepNext/>
        <w:spacing w:before="40"/>
        <w:jc w:val="left"/>
        <w:rPr>
          <w:sz w:val="16"/>
          <w:szCs w:val="16"/>
          <w:lang w:val="es-419"/>
        </w:rPr>
      </w:pPr>
      <w:r w:rsidRPr="006848F6">
        <w:rPr>
          <w:sz w:val="16"/>
          <w:lang w:val="es-419"/>
        </w:rPr>
        <w:t>España</w:t>
      </w:r>
      <w:r w:rsidRPr="006848F6">
        <w:rPr>
          <w:rStyle w:val="FootnoteReference"/>
          <w:sz w:val="16"/>
          <w:lang w:val="es-419"/>
        </w:rPr>
        <w:t>2</w:t>
      </w:r>
    </w:p>
    <w:p w14:paraId="1601D1FA" w14:textId="77777777" w:rsidR="00461CBB" w:rsidRPr="006848F6" w:rsidRDefault="00461CBB" w:rsidP="00461CBB">
      <w:pPr>
        <w:pStyle w:val="BodyTextKeep"/>
        <w:keepNext w:val="0"/>
        <w:spacing w:before="40" w:after="0"/>
        <w:jc w:val="left"/>
        <w:rPr>
          <w:rFonts w:ascii="Arial" w:hAnsi="Arial" w:cs="Arial"/>
          <w:sz w:val="16"/>
          <w:szCs w:val="16"/>
          <w:lang w:val="es-419"/>
        </w:rPr>
      </w:pPr>
      <w:r w:rsidRPr="006848F6">
        <w:rPr>
          <w:rFonts w:ascii="Arial" w:hAnsi="Arial"/>
          <w:sz w:val="16"/>
          <w:lang w:val="es-419"/>
        </w:rPr>
        <w:t>Suecia</w:t>
      </w:r>
      <w:r w:rsidRPr="006848F6">
        <w:rPr>
          <w:rFonts w:ascii="Arial" w:hAnsi="Arial"/>
          <w:sz w:val="16"/>
          <w:vertAlign w:val="superscript"/>
          <w:lang w:val="es-419"/>
        </w:rPr>
        <w:t>2</w:t>
      </w:r>
    </w:p>
    <w:p w14:paraId="5EE128AE" w14:textId="77777777" w:rsidR="00461CBB" w:rsidRPr="006848F6" w:rsidRDefault="00461CBB" w:rsidP="00461CBB">
      <w:pPr>
        <w:spacing w:before="40"/>
        <w:jc w:val="left"/>
        <w:rPr>
          <w:sz w:val="16"/>
          <w:szCs w:val="16"/>
          <w:lang w:val="es-419"/>
        </w:rPr>
      </w:pPr>
      <w:r w:rsidRPr="006848F6">
        <w:rPr>
          <w:sz w:val="16"/>
          <w:lang w:val="es-419"/>
        </w:rPr>
        <w:t>Suiza</w:t>
      </w:r>
      <w:r w:rsidRPr="006848F6">
        <w:rPr>
          <w:sz w:val="16"/>
          <w:vertAlign w:val="superscript"/>
          <w:lang w:val="es-419"/>
        </w:rPr>
        <w:t>2</w:t>
      </w:r>
    </w:p>
    <w:p w14:paraId="7EE27246" w14:textId="77777777" w:rsidR="00461CBB" w:rsidRPr="006848F6" w:rsidRDefault="00461CBB" w:rsidP="00461CBB">
      <w:pPr>
        <w:spacing w:before="40"/>
        <w:jc w:val="left"/>
        <w:rPr>
          <w:sz w:val="16"/>
          <w:szCs w:val="16"/>
          <w:vertAlign w:val="superscript"/>
          <w:lang w:val="es-419"/>
        </w:rPr>
      </w:pPr>
      <w:r w:rsidRPr="006848F6">
        <w:rPr>
          <w:sz w:val="16"/>
          <w:lang w:val="es-419"/>
        </w:rPr>
        <w:t>Trinidad y Tabago</w:t>
      </w:r>
      <w:r w:rsidRPr="006848F6">
        <w:rPr>
          <w:sz w:val="16"/>
          <w:vertAlign w:val="superscript"/>
          <w:lang w:val="es-419"/>
        </w:rPr>
        <w:t>1</w:t>
      </w:r>
    </w:p>
    <w:p w14:paraId="5046EA2E" w14:textId="77777777" w:rsidR="00461CBB" w:rsidRPr="006848F6" w:rsidRDefault="00461CBB" w:rsidP="00461CBB">
      <w:pPr>
        <w:spacing w:before="40"/>
        <w:jc w:val="left"/>
        <w:rPr>
          <w:sz w:val="16"/>
          <w:szCs w:val="16"/>
          <w:lang w:val="es-419"/>
        </w:rPr>
      </w:pPr>
      <w:r w:rsidRPr="006848F6">
        <w:rPr>
          <w:sz w:val="16"/>
          <w:lang w:val="es-419"/>
        </w:rPr>
        <w:t>Túnez</w:t>
      </w:r>
      <w:r w:rsidRPr="006848F6">
        <w:rPr>
          <w:sz w:val="16"/>
          <w:vertAlign w:val="superscript"/>
          <w:lang w:val="es-419"/>
        </w:rPr>
        <w:t>2</w:t>
      </w:r>
    </w:p>
    <w:p w14:paraId="4B92BF33" w14:textId="77777777" w:rsidR="00461CBB" w:rsidRPr="006848F6" w:rsidRDefault="00461CBB" w:rsidP="00461CBB">
      <w:pPr>
        <w:spacing w:before="40"/>
        <w:jc w:val="left"/>
        <w:rPr>
          <w:sz w:val="16"/>
          <w:szCs w:val="16"/>
          <w:lang w:val="es-419"/>
        </w:rPr>
      </w:pPr>
      <w:r w:rsidRPr="006848F6">
        <w:rPr>
          <w:sz w:val="16"/>
          <w:lang w:val="es-419"/>
        </w:rPr>
        <w:t>Turquía</w:t>
      </w:r>
      <w:r w:rsidRPr="006848F6">
        <w:rPr>
          <w:sz w:val="16"/>
          <w:vertAlign w:val="superscript"/>
          <w:lang w:val="es-419"/>
        </w:rPr>
        <w:t>2</w:t>
      </w:r>
    </w:p>
    <w:p w14:paraId="57BDF539" w14:textId="77777777" w:rsidR="00461CBB" w:rsidRPr="006848F6" w:rsidRDefault="00461CBB" w:rsidP="00461CBB">
      <w:pPr>
        <w:spacing w:before="40"/>
        <w:jc w:val="left"/>
        <w:rPr>
          <w:sz w:val="16"/>
          <w:szCs w:val="16"/>
          <w:lang w:val="es-419"/>
        </w:rPr>
      </w:pPr>
      <w:r w:rsidRPr="006848F6">
        <w:rPr>
          <w:sz w:val="16"/>
          <w:lang w:val="es-419"/>
        </w:rPr>
        <w:t>Ucrania</w:t>
      </w:r>
      <w:r w:rsidRPr="006848F6">
        <w:rPr>
          <w:sz w:val="16"/>
          <w:vertAlign w:val="superscript"/>
          <w:lang w:val="es-419"/>
        </w:rPr>
        <w:t>2</w:t>
      </w:r>
    </w:p>
    <w:p w14:paraId="2D75628D" w14:textId="77777777" w:rsidR="00461CBB" w:rsidRPr="006848F6" w:rsidRDefault="00461CBB" w:rsidP="00461CBB">
      <w:pPr>
        <w:spacing w:before="40"/>
        <w:jc w:val="left"/>
        <w:rPr>
          <w:sz w:val="16"/>
          <w:szCs w:val="16"/>
          <w:vertAlign w:val="superscript"/>
          <w:lang w:val="es-419"/>
        </w:rPr>
      </w:pPr>
      <w:r w:rsidRPr="006848F6">
        <w:rPr>
          <w:sz w:val="16"/>
          <w:lang w:val="es-419"/>
        </w:rPr>
        <w:t>Unión Europea</w:t>
      </w:r>
      <w:r w:rsidRPr="006848F6">
        <w:rPr>
          <w:sz w:val="16"/>
          <w:vertAlign w:val="superscript"/>
          <w:lang w:val="es-419"/>
        </w:rPr>
        <w:t>2, 3</w:t>
      </w:r>
    </w:p>
    <w:p w14:paraId="0B5282B5" w14:textId="77777777" w:rsidR="00461CBB" w:rsidRPr="006848F6" w:rsidRDefault="00461CBB" w:rsidP="00461CBB">
      <w:pPr>
        <w:spacing w:before="40"/>
        <w:jc w:val="left"/>
        <w:rPr>
          <w:sz w:val="16"/>
          <w:szCs w:val="16"/>
          <w:vertAlign w:val="superscript"/>
          <w:lang w:val="es-419"/>
        </w:rPr>
      </w:pPr>
      <w:r w:rsidRPr="006848F6">
        <w:rPr>
          <w:sz w:val="16"/>
          <w:lang w:val="es-419"/>
        </w:rPr>
        <w:t>Uruguay</w:t>
      </w:r>
      <w:r w:rsidRPr="006848F6">
        <w:rPr>
          <w:sz w:val="16"/>
          <w:vertAlign w:val="superscript"/>
          <w:lang w:val="es-419"/>
        </w:rPr>
        <w:t>1</w:t>
      </w:r>
    </w:p>
    <w:p w14:paraId="776D182B" w14:textId="77777777" w:rsidR="00461CBB" w:rsidRPr="006848F6" w:rsidRDefault="00461CBB" w:rsidP="00461CBB">
      <w:pPr>
        <w:spacing w:before="40"/>
        <w:jc w:val="left"/>
        <w:rPr>
          <w:sz w:val="16"/>
          <w:szCs w:val="16"/>
          <w:lang w:val="es-419"/>
        </w:rPr>
      </w:pPr>
      <w:r w:rsidRPr="006848F6">
        <w:rPr>
          <w:sz w:val="16"/>
          <w:lang w:val="es-419"/>
        </w:rPr>
        <w:t>Uzbekistán</w:t>
      </w:r>
      <w:r w:rsidRPr="006848F6">
        <w:rPr>
          <w:sz w:val="16"/>
          <w:vertAlign w:val="superscript"/>
          <w:lang w:val="es-419"/>
        </w:rPr>
        <w:t>2</w:t>
      </w:r>
    </w:p>
    <w:p w14:paraId="2F450F3A" w14:textId="77777777" w:rsidR="00461CBB" w:rsidRPr="006848F6" w:rsidRDefault="00461CBB" w:rsidP="00461CBB">
      <w:pPr>
        <w:spacing w:before="40"/>
        <w:jc w:val="left"/>
        <w:rPr>
          <w:sz w:val="16"/>
          <w:szCs w:val="16"/>
          <w:lang w:val="es-419"/>
        </w:rPr>
      </w:pPr>
      <w:r w:rsidRPr="006848F6">
        <w:rPr>
          <w:sz w:val="16"/>
          <w:lang w:val="es-419"/>
        </w:rPr>
        <w:t>Viet Nam</w:t>
      </w:r>
      <w:r w:rsidRPr="006848F6">
        <w:rPr>
          <w:sz w:val="16"/>
          <w:vertAlign w:val="superscript"/>
          <w:lang w:val="es-419"/>
        </w:rPr>
        <w:t>2</w:t>
      </w:r>
    </w:p>
    <w:p w14:paraId="0765E33D" w14:textId="77777777" w:rsidR="00461CBB" w:rsidRPr="006848F6" w:rsidRDefault="00461CBB" w:rsidP="00461CBB">
      <w:pPr>
        <w:pStyle w:val="BodyText"/>
        <w:spacing w:after="120"/>
        <w:jc w:val="left"/>
        <w:rPr>
          <w:sz w:val="16"/>
          <w:szCs w:val="16"/>
          <w:lang w:val="es-419"/>
        </w:rPr>
      </w:pPr>
    </w:p>
    <w:p w14:paraId="6ACB535B" w14:textId="77777777" w:rsidR="00461CBB" w:rsidRPr="006848F6" w:rsidRDefault="00461CBB" w:rsidP="00461CBB">
      <w:pPr>
        <w:pStyle w:val="BodyText"/>
        <w:jc w:val="right"/>
        <w:rPr>
          <w:sz w:val="16"/>
          <w:szCs w:val="16"/>
          <w:lang w:val="es-419"/>
        </w:rPr>
        <w:sectPr w:rsidR="00461CBB" w:rsidRPr="006848F6" w:rsidSect="005416E4">
          <w:headerReference w:type="even" r:id="rId96"/>
          <w:headerReference w:type="default" r:id="rId97"/>
          <w:footerReference w:type="even" r:id="rId98"/>
          <w:footerReference w:type="default" r:id="rId99"/>
          <w:headerReference w:type="first" r:id="rId100"/>
          <w:footerReference w:type="first" r:id="rId101"/>
          <w:footnotePr>
            <w:numRestart w:val="eachSect"/>
          </w:footnotePr>
          <w:endnotePr>
            <w:numFmt w:val="lowerLetter"/>
          </w:endnotePr>
          <w:type w:val="continuous"/>
          <w:pgSz w:w="11907" w:h="16840" w:code="9"/>
          <w:pgMar w:top="1134" w:right="850" w:bottom="851" w:left="851" w:header="425" w:footer="680" w:gutter="0"/>
          <w:cols w:num="5" w:space="709"/>
          <w:titlePg/>
          <w:docGrid w:linePitch="272"/>
        </w:sectPr>
      </w:pPr>
      <w:r w:rsidRPr="006848F6">
        <w:rPr>
          <w:sz w:val="16"/>
          <w:lang w:val="es-419"/>
        </w:rPr>
        <w:t>(Total: 78)</w:t>
      </w:r>
    </w:p>
    <w:p w14:paraId="1549ACBE" w14:textId="77777777" w:rsidR="00461CBB" w:rsidRPr="006848F6" w:rsidRDefault="00461CBB" w:rsidP="00461CBB">
      <w:pPr>
        <w:pStyle w:val="BodyText"/>
        <w:rPr>
          <w:sz w:val="16"/>
          <w:szCs w:val="16"/>
          <w:lang w:val="es-419"/>
        </w:rPr>
        <w:sectPr w:rsidR="00461CBB" w:rsidRPr="006848F6" w:rsidSect="002E3474">
          <w:headerReference w:type="even" r:id="rId102"/>
          <w:headerReference w:type="default" r:id="rId103"/>
          <w:footerReference w:type="even" r:id="rId104"/>
          <w:footerReference w:type="default" r:id="rId105"/>
          <w:headerReference w:type="first" r:id="rId106"/>
          <w:footerReference w:type="first" r:id="rId107"/>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4674B10A" w14:textId="77777777" w:rsidR="00461CBB" w:rsidRPr="006848F6" w:rsidRDefault="00461CBB" w:rsidP="00461CBB">
      <w:pPr>
        <w:pStyle w:val="BodyText"/>
        <w:rPr>
          <w:sz w:val="16"/>
          <w:szCs w:val="16"/>
          <w:lang w:val="es-419"/>
        </w:rPr>
      </w:pPr>
    </w:p>
    <w:p w14:paraId="05B8B96F" w14:textId="77777777" w:rsidR="00461CBB" w:rsidRPr="006848F6" w:rsidRDefault="00461CBB" w:rsidP="00461CBB">
      <w:pPr>
        <w:spacing w:before="40" w:after="120"/>
        <w:jc w:val="left"/>
        <w:rPr>
          <w:sz w:val="16"/>
          <w:u w:val="single"/>
          <w:lang w:val="es-419"/>
        </w:rPr>
        <w:sectPr w:rsidR="00461CBB" w:rsidRPr="006848F6" w:rsidSect="002E3474">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1AAE80E9" w14:textId="77777777" w:rsidR="00461CBB" w:rsidRPr="006848F6" w:rsidRDefault="00461CBB" w:rsidP="00461CBB">
      <w:pPr>
        <w:tabs>
          <w:tab w:val="left" w:pos="1418"/>
        </w:tabs>
        <w:spacing w:before="40" w:after="120"/>
        <w:jc w:val="left"/>
        <w:rPr>
          <w:sz w:val="16"/>
          <w:u w:val="single"/>
          <w:lang w:val="es-419"/>
        </w:rPr>
      </w:pPr>
      <w:r w:rsidRPr="006848F6">
        <w:rPr>
          <w:sz w:val="16"/>
          <w:u w:val="single"/>
          <w:lang w:val="es-419"/>
        </w:rPr>
        <w:tab/>
      </w:r>
    </w:p>
    <w:p w14:paraId="33943D37" w14:textId="77777777" w:rsidR="00461CBB" w:rsidRPr="006848F6" w:rsidRDefault="00461CBB" w:rsidP="00461CBB">
      <w:pPr>
        <w:tabs>
          <w:tab w:val="left" w:pos="284"/>
        </w:tabs>
        <w:spacing w:after="60"/>
        <w:ind w:left="84"/>
        <w:rPr>
          <w:sz w:val="14"/>
          <w:szCs w:val="16"/>
          <w:lang w:val="es-419"/>
        </w:rPr>
      </w:pPr>
      <w:r w:rsidRPr="006848F6">
        <w:rPr>
          <w:sz w:val="14"/>
          <w:vertAlign w:val="superscript"/>
          <w:lang w:val="es-419"/>
        </w:rPr>
        <w:t>1</w:t>
      </w:r>
      <w:r w:rsidRPr="006848F6">
        <w:rPr>
          <w:sz w:val="14"/>
          <w:lang w:val="es-419"/>
        </w:rPr>
        <w:tab/>
        <w:t>El Acta de 1978 es la última Acta por la que 17 Estados están vinculados.</w:t>
      </w:r>
    </w:p>
    <w:p w14:paraId="58FD4743" w14:textId="77777777" w:rsidR="00461CBB" w:rsidRPr="006848F6" w:rsidRDefault="00461CBB" w:rsidP="00461CBB">
      <w:pPr>
        <w:tabs>
          <w:tab w:val="left" w:pos="284"/>
        </w:tabs>
        <w:spacing w:after="60"/>
        <w:ind w:left="84"/>
        <w:rPr>
          <w:sz w:val="14"/>
          <w:szCs w:val="16"/>
          <w:lang w:val="es-419"/>
        </w:rPr>
      </w:pPr>
      <w:r w:rsidRPr="006848F6">
        <w:rPr>
          <w:sz w:val="14"/>
          <w:vertAlign w:val="superscript"/>
          <w:lang w:val="es-419"/>
        </w:rPr>
        <w:t>2</w:t>
      </w:r>
      <w:r w:rsidRPr="006848F6">
        <w:rPr>
          <w:sz w:val="14"/>
          <w:lang w:val="es-419"/>
        </w:rPr>
        <w:tab/>
        <w:t>El Acta de 1991 es la última Acta por la que 57 Estados y 2 organizaciones están vinculados.</w:t>
      </w:r>
    </w:p>
    <w:p w14:paraId="07A3BED8" w14:textId="77777777" w:rsidR="00461CBB" w:rsidRPr="006848F6" w:rsidRDefault="00461CBB" w:rsidP="00461CBB">
      <w:pPr>
        <w:tabs>
          <w:tab w:val="left" w:pos="284"/>
        </w:tabs>
        <w:spacing w:after="60"/>
        <w:ind w:left="284" w:hanging="200"/>
        <w:rPr>
          <w:sz w:val="14"/>
          <w:szCs w:val="16"/>
          <w:lang w:val="es-419"/>
        </w:rPr>
      </w:pPr>
      <w:r w:rsidRPr="006848F6">
        <w:rPr>
          <w:sz w:val="14"/>
          <w:vertAlign w:val="superscript"/>
          <w:lang w:val="es-419"/>
        </w:rPr>
        <w:t>3</w:t>
      </w:r>
      <w:r w:rsidRPr="006848F6">
        <w:rPr>
          <w:sz w:val="14"/>
          <w:lang w:val="es-419"/>
        </w:rPr>
        <w:tab/>
        <w:t>Cuenta con un sistema de protección de los derechos de obtentor que cubre el territorio de sus 27 Estados miembros (Austria, Bélgica, Bulgaria, Croacia, Chipre, República Checa, Dinamarca, Estonia, Finlandia, Francia, Alemania, Grecia, Hungría, Irlanda, Italia, Letonia, Lituania, Luxemburgo, Malta, Países Bajos, Polonia, Portugal, Rumania, Eslovaquia, Eslovenia, España, Suecia) y, hasta el 31 de diciembre de 2020, Reino Unido.</w:t>
      </w:r>
    </w:p>
    <w:p w14:paraId="2FDD0E5B" w14:textId="77777777" w:rsidR="00461CBB" w:rsidRPr="006848F6" w:rsidRDefault="00461CBB" w:rsidP="00461CBB">
      <w:pPr>
        <w:tabs>
          <w:tab w:val="left" w:pos="284"/>
        </w:tabs>
        <w:spacing w:after="60"/>
        <w:ind w:left="284" w:hanging="200"/>
        <w:rPr>
          <w:i/>
          <w:sz w:val="14"/>
          <w:szCs w:val="16"/>
          <w:lang w:val="es-419"/>
        </w:rPr>
      </w:pPr>
      <w:r w:rsidRPr="006848F6">
        <w:rPr>
          <w:sz w:val="14"/>
          <w:vertAlign w:val="superscript"/>
          <w:lang w:val="es-419"/>
        </w:rPr>
        <w:t>4</w:t>
      </w:r>
      <w:r w:rsidRPr="006848F6">
        <w:rPr>
          <w:sz w:val="14"/>
          <w:vertAlign w:val="superscript"/>
          <w:lang w:val="es-419"/>
        </w:rPr>
        <w:tab/>
      </w:r>
      <w:r w:rsidRPr="006848F6">
        <w:rPr>
          <w:sz w:val="14"/>
          <w:lang w:val="es-419"/>
        </w:rPr>
        <w:t>Cuenta con un sistema de derechos de obtentor que se aplica en el territorio de sus 17 Estados miembros (Benin, Burkina Faso, Camerún, Chad, Comoras, Congo, Côte d’Ivoire, Gabón, Guinea, Guinea Bissau, Guinea Ecuatorial, Malí, Mauritania, Níger, República Centroafricana, Senegal y Togo).</w:t>
      </w:r>
    </w:p>
    <w:p w14:paraId="4E7C8124" w14:textId="77777777" w:rsidR="00461CBB" w:rsidRPr="006848F6" w:rsidRDefault="00461CBB" w:rsidP="00461CBB">
      <w:pPr>
        <w:keepNext/>
        <w:jc w:val="center"/>
        <w:rPr>
          <w:b/>
          <w:sz w:val="18"/>
          <w:szCs w:val="24"/>
          <w:lang w:val="es-419"/>
        </w:rPr>
      </w:pPr>
    </w:p>
    <w:p w14:paraId="197311E1" w14:textId="77777777" w:rsidR="00461CBB" w:rsidRPr="006848F6" w:rsidRDefault="00461CBB" w:rsidP="00461CBB">
      <w:pPr>
        <w:keepNext/>
        <w:jc w:val="center"/>
        <w:rPr>
          <w:b/>
          <w:sz w:val="18"/>
          <w:szCs w:val="24"/>
          <w:lang w:val="es-419"/>
        </w:rPr>
      </w:pPr>
    </w:p>
    <w:p w14:paraId="6E81A95F" w14:textId="77777777" w:rsidR="00461CBB" w:rsidRPr="006848F6" w:rsidRDefault="00461CBB" w:rsidP="00461CBB">
      <w:pPr>
        <w:keepNext/>
        <w:tabs>
          <w:tab w:val="left" w:pos="0"/>
        </w:tabs>
        <w:jc w:val="center"/>
        <w:rPr>
          <w:b/>
          <w:spacing w:val="-2"/>
          <w:lang w:val="es-419"/>
        </w:rPr>
      </w:pPr>
      <w:r w:rsidRPr="006848F6">
        <w:rPr>
          <w:b/>
          <w:lang w:val="es-419"/>
        </w:rPr>
        <w:t>Estados y organizaciones intergubernamentales que han iniciado el procedimiento de adhesión al Convenio de la UPOV</w:t>
      </w:r>
    </w:p>
    <w:p w14:paraId="7F4B8A08" w14:textId="77777777" w:rsidR="00461CBB" w:rsidRPr="006848F6" w:rsidRDefault="00461CBB" w:rsidP="00461CBB">
      <w:pPr>
        <w:pStyle w:val="BodyText3"/>
        <w:keepNext/>
        <w:tabs>
          <w:tab w:val="left" w:pos="284"/>
        </w:tabs>
        <w:spacing w:after="0"/>
        <w:rPr>
          <w:sz w:val="18"/>
          <w:szCs w:val="20"/>
          <w:lang w:val="es-419"/>
        </w:rPr>
      </w:pPr>
    </w:p>
    <w:p w14:paraId="0FFB6419" w14:textId="77777777" w:rsidR="00461CBB" w:rsidRPr="006848F6" w:rsidRDefault="00461CBB" w:rsidP="00461CBB">
      <w:pPr>
        <w:pStyle w:val="BodyText3"/>
        <w:tabs>
          <w:tab w:val="left" w:pos="284"/>
        </w:tabs>
        <w:spacing w:after="0"/>
        <w:jc w:val="left"/>
        <w:rPr>
          <w:lang w:val="es-419"/>
        </w:rPr>
      </w:pPr>
      <w:r w:rsidRPr="006848F6">
        <w:rPr>
          <w:lang w:val="es-419"/>
        </w:rPr>
        <w:t>Afganistán, Armenia, Brunei Darussalam, Guatemala, Honduras, India, Irán (República Islámica de), Kazajstán. Malasia, Mauricio, Mongolia, Myanmar, Nigeria, Filipinas, Tayikistán, Venezuela (República Bolivariana de), Zimbabwe, así como la Organización Regional Africana de la Propiedad Intelectual (ARIPO).</w:t>
      </w:r>
    </w:p>
    <w:p w14:paraId="3A3BCB0E" w14:textId="77777777" w:rsidR="00461CBB" w:rsidRPr="006848F6" w:rsidRDefault="00461CBB" w:rsidP="00461CBB">
      <w:pPr>
        <w:pStyle w:val="BodyText3"/>
        <w:tabs>
          <w:tab w:val="left" w:pos="284"/>
        </w:tabs>
        <w:spacing w:after="0"/>
        <w:rPr>
          <w:sz w:val="18"/>
          <w:szCs w:val="20"/>
          <w:lang w:val="es-419"/>
        </w:rPr>
      </w:pPr>
    </w:p>
    <w:p w14:paraId="22E9A5DD" w14:textId="77777777" w:rsidR="00461CBB" w:rsidRPr="006848F6" w:rsidRDefault="00461CBB" w:rsidP="00461CBB">
      <w:pPr>
        <w:pStyle w:val="BodyText3"/>
        <w:tabs>
          <w:tab w:val="left" w:pos="284"/>
        </w:tabs>
        <w:spacing w:after="0"/>
        <w:rPr>
          <w:sz w:val="18"/>
          <w:szCs w:val="20"/>
          <w:lang w:val="es-419"/>
        </w:rPr>
      </w:pPr>
    </w:p>
    <w:p w14:paraId="788CD796" w14:textId="77777777" w:rsidR="00461CBB" w:rsidRPr="006848F6" w:rsidRDefault="00461CBB" w:rsidP="00461CBB">
      <w:pPr>
        <w:jc w:val="center"/>
        <w:rPr>
          <w:b/>
          <w:lang w:val="es-419"/>
        </w:rPr>
      </w:pPr>
      <w:r w:rsidRPr="006848F6">
        <w:rPr>
          <w:b/>
          <w:lang w:val="es-419"/>
        </w:rPr>
        <w:t>Estados y organizaciones intergubernamentales que han entrado en contacto con la Oficina de la Unión para solicitarle asistencia en la elaboración de leyes basadas en el Convenio de la UPOV</w:t>
      </w:r>
    </w:p>
    <w:p w14:paraId="4E37A08F" w14:textId="77777777" w:rsidR="00461CBB" w:rsidRPr="006848F6" w:rsidRDefault="00461CBB" w:rsidP="00461CBB">
      <w:pPr>
        <w:jc w:val="center"/>
        <w:rPr>
          <w:b/>
          <w:lang w:val="es-419"/>
        </w:rPr>
      </w:pPr>
    </w:p>
    <w:p w14:paraId="47176C95" w14:textId="77777777" w:rsidR="00461CBB" w:rsidRPr="006848F6" w:rsidRDefault="00461CBB" w:rsidP="00461CBB">
      <w:pPr>
        <w:jc w:val="left"/>
        <w:rPr>
          <w:sz w:val="18"/>
          <w:lang w:val="es-419"/>
        </w:rPr>
      </w:pPr>
      <w:r w:rsidRPr="006848F6">
        <w:rPr>
          <w:sz w:val="16"/>
          <w:lang w:val="es-419"/>
        </w:rPr>
        <w:t>Arabia Saudita, Argelia, Bahrein, Barbados, Camboya, Chipre, Cuba, El Salvador, Emiratos Árabes Unidos, Indonesia, Iraq, Jamaica, Libia, Liechtenstein, Mozambique, Namibia, Pakistán, República Democrática Popular Lao, Sudán, Tailandia, Tonga, Turkmenistán y Zambia, así como la Comunidad de África Meridional para el Desarrollo (SADC).</w:t>
      </w:r>
    </w:p>
    <w:p w14:paraId="68AD79C7" w14:textId="77777777" w:rsidR="00461CBB" w:rsidRPr="006848F6" w:rsidRDefault="00461CBB" w:rsidP="00461CBB">
      <w:pPr>
        <w:rPr>
          <w:i/>
          <w:sz w:val="16"/>
          <w:szCs w:val="24"/>
          <w:lang w:val="es-419"/>
        </w:rPr>
      </w:pPr>
    </w:p>
    <w:p w14:paraId="6225A57A" w14:textId="77777777" w:rsidR="00461CBB" w:rsidRPr="006848F6" w:rsidRDefault="00461CBB" w:rsidP="00461CBB">
      <w:pPr>
        <w:rPr>
          <w:i/>
          <w:sz w:val="16"/>
          <w:szCs w:val="24"/>
          <w:lang w:val="es-419"/>
        </w:rPr>
      </w:pPr>
    </w:p>
    <w:p w14:paraId="594A1F85" w14:textId="77777777" w:rsidR="00461CBB" w:rsidRPr="006848F6" w:rsidRDefault="00461CBB" w:rsidP="00461CBB">
      <w:pPr>
        <w:rPr>
          <w:i/>
          <w:sz w:val="16"/>
          <w:szCs w:val="24"/>
          <w:lang w:val="es-419"/>
        </w:rPr>
      </w:pPr>
    </w:p>
    <w:p w14:paraId="0BA8283B" w14:textId="77777777" w:rsidR="00461CBB" w:rsidRPr="006848F6" w:rsidRDefault="00461CBB" w:rsidP="00461CBB">
      <w:pPr>
        <w:rPr>
          <w:sz w:val="16"/>
          <w:szCs w:val="16"/>
          <w:lang w:val="es-419"/>
        </w:rPr>
        <w:sectPr w:rsidR="00461CBB" w:rsidRPr="006848F6" w:rsidSect="002E3474">
          <w:headerReference w:type="even" r:id="rId108"/>
          <w:headerReference w:type="default" r:id="rId109"/>
          <w:footerReference w:type="even" r:id="rId110"/>
          <w:footerReference w:type="default" r:id="rId111"/>
          <w:headerReference w:type="first" r:id="rId112"/>
          <w:footerReference w:type="first" r:id="rId113"/>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4D1C1D06" w14:textId="77777777" w:rsidR="00461CBB" w:rsidRPr="006848F6" w:rsidRDefault="00461CBB" w:rsidP="00461CBB">
      <w:pPr>
        <w:jc w:val="left"/>
        <w:rPr>
          <w:lang w:val="es-419"/>
        </w:rPr>
      </w:pPr>
    </w:p>
    <w:p w14:paraId="4A9254DB" w14:textId="77777777" w:rsidR="00461CBB" w:rsidRPr="006848F6" w:rsidRDefault="00461CBB" w:rsidP="00461CBB">
      <w:pPr>
        <w:rPr>
          <w:lang w:val="es-419"/>
        </w:rPr>
      </w:pPr>
      <w:r w:rsidRPr="006848F6">
        <w:rPr>
          <w:lang w:val="es-419"/>
        </w:rPr>
        <w:t>En el mapa siguiente se ofrece un panorama de la situación en relación con la UPOV al final de 2021</w:t>
      </w:r>
    </w:p>
    <w:p w14:paraId="6ACE420D" w14:textId="77777777" w:rsidR="00461CBB" w:rsidRPr="006848F6" w:rsidRDefault="00461CBB" w:rsidP="00461CBB">
      <w:pPr>
        <w:keepNext/>
        <w:jc w:val="center"/>
        <w:rPr>
          <w:i/>
          <w:color w:val="26724C" w:themeColor="accent1" w:themeShade="BF"/>
          <w:sz w:val="18"/>
          <w:lang w:val="es-419"/>
        </w:rPr>
      </w:pPr>
    </w:p>
    <w:p w14:paraId="05C8ED87" w14:textId="77777777" w:rsidR="00461CBB" w:rsidRPr="006848F6" w:rsidRDefault="00461CBB" w:rsidP="00461CBB">
      <w:pPr>
        <w:jc w:val="center"/>
        <w:rPr>
          <w:spacing w:val="-2"/>
          <w:lang w:val="es-419"/>
        </w:rPr>
      </w:pPr>
      <w:r w:rsidRPr="006848F6">
        <w:rPr>
          <w:noProof/>
          <w:lang w:val="en-US" w:eastAsia="en-US"/>
        </w:rPr>
        <w:drawing>
          <wp:inline distT="0" distB="0" distL="0" distR="0" wp14:anchorId="7ADAA9B4" wp14:editId="31AD5228">
            <wp:extent cx="6104429" cy="3081476"/>
            <wp:effectExtent l="0" t="0" r="0" b="508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7458" cy="3093101"/>
                    </a:xfrm>
                    <a:prstGeom prst="rect">
                      <a:avLst/>
                    </a:prstGeom>
                    <a:noFill/>
                    <a:ln>
                      <a:noFill/>
                    </a:ln>
                  </pic:spPr>
                </pic:pic>
              </a:graphicData>
            </a:graphic>
          </wp:inline>
        </w:drawing>
      </w:r>
    </w:p>
    <w:p w14:paraId="084D10D0" w14:textId="77777777" w:rsidR="00461CBB" w:rsidRPr="006848F6" w:rsidRDefault="00461CBB" w:rsidP="00461CBB">
      <w:pPr>
        <w:pStyle w:val="BodyText"/>
        <w:spacing w:after="180"/>
        <w:rPr>
          <w:sz w:val="12"/>
          <w:szCs w:val="12"/>
          <w:lang w:val="es-419"/>
        </w:rPr>
      </w:pPr>
      <w:r w:rsidRPr="006848F6">
        <w:rPr>
          <w:sz w:val="12"/>
          <w:lang w:val="es-419"/>
        </w:rPr>
        <w:t>Las fronteras que figuran en este mapa no implican la expresión de opinión alguna por parte de la UPOV sobre la condición jurídica de ningún país o territorio.</w:t>
      </w:r>
    </w:p>
    <w:p w14:paraId="0F8ABAF5" w14:textId="77777777" w:rsidR="00461CBB" w:rsidRPr="006848F6" w:rsidRDefault="00461CBB" w:rsidP="00461CBB">
      <w:pPr>
        <w:spacing w:after="60"/>
        <w:ind w:left="567" w:hanging="567"/>
        <w:jc w:val="left"/>
        <w:rPr>
          <w:sz w:val="16"/>
          <w:szCs w:val="16"/>
          <w:lang w:val="es-419"/>
        </w:rPr>
      </w:pPr>
      <w:r w:rsidRPr="006848F6">
        <w:rPr>
          <w:noProof/>
          <w:sz w:val="18"/>
          <w:lang w:val="en-US" w:eastAsia="en-US"/>
        </w:rPr>
        <w:drawing>
          <wp:inline distT="0" distB="0" distL="0" distR="0" wp14:anchorId="6135946F" wp14:editId="5F8C403D">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15200" cy="115200"/>
                    </a:xfrm>
                    <a:prstGeom prst="rect">
                      <a:avLst/>
                    </a:prstGeom>
                    <a:ln>
                      <a:solidFill>
                        <a:schemeClr val="tx1"/>
                      </a:solidFill>
                    </a:ln>
                  </pic:spPr>
                </pic:pic>
              </a:graphicData>
            </a:graphic>
          </wp:inline>
        </w:drawing>
      </w:r>
      <w:r w:rsidRPr="006848F6">
        <w:rPr>
          <w:sz w:val="16"/>
          <w:lang w:val="es-419"/>
        </w:rPr>
        <w:tab/>
        <w:t>78 miembros de la UPOV, que abarcaban 97 Estados, al final de 2021</w:t>
      </w:r>
    </w:p>
    <w:p w14:paraId="5832EFBE" w14:textId="77777777" w:rsidR="00461CBB" w:rsidRPr="006848F6" w:rsidRDefault="00461CBB" w:rsidP="00461CBB">
      <w:pPr>
        <w:spacing w:after="60"/>
        <w:ind w:left="567" w:hanging="567"/>
        <w:jc w:val="left"/>
        <w:rPr>
          <w:sz w:val="16"/>
          <w:szCs w:val="16"/>
          <w:lang w:val="es-419"/>
        </w:rPr>
      </w:pPr>
      <w:r w:rsidRPr="006848F6">
        <w:rPr>
          <w:noProof/>
          <w:sz w:val="18"/>
          <w:lang w:val="en-US" w:eastAsia="en-US"/>
        </w:rPr>
        <w:drawing>
          <wp:inline distT="0" distB="0" distL="0" distR="0" wp14:anchorId="22893CCD" wp14:editId="05EE59BF">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5200" cy="115200"/>
                    </a:xfrm>
                    <a:prstGeom prst="rect">
                      <a:avLst/>
                    </a:prstGeom>
                    <a:ln>
                      <a:solidFill>
                        <a:schemeClr val="tx1"/>
                      </a:solidFill>
                    </a:ln>
                  </pic:spPr>
                </pic:pic>
              </a:graphicData>
            </a:graphic>
          </wp:inline>
        </w:drawing>
      </w:r>
      <w:r w:rsidRPr="006848F6">
        <w:rPr>
          <w:sz w:val="16"/>
          <w:lang w:val="es-419"/>
        </w:rPr>
        <w:tab/>
        <w:t>19 Estados y una organización intergubernamental habían iniciado el procedimiento de adhesión al Convenio de la UPOV al final de 2021</w:t>
      </w:r>
    </w:p>
    <w:p w14:paraId="35242258" w14:textId="77777777" w:rsidR="00461CBB" w:rsidRPr="006848F6" w:rsidRDefault="00461CBB" w:rsidP="00461CBB">
      <w:pPr>
        <w:spacing w:after="60"/>
        <w:ind w:left="567" w:hanging="567"/>
        <w:jc w:val="left"/>
        <w:rPr>
          <w:sz w:val="16"/>
          <w:szCs w:val="16"/>
          <w:lang w:val="es-419"/>
        </w:rPr>
      </w:pPr>
      <w:r w:rsidRPr="006848F6">
        <w:rPr>
          <w:noProof/>
          <w:sz w:val="18"/>
          <w:lang w:val="en-US" w:eastAsia="en-US"/>
        </w:rPr>
        <w:drawing>
          <wp:inline distT="0" distB="0" distL="0" distR="0" wp14:anchorId="23F59CA0" wp14:editId="20866E5C">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200" cy="115200"/>
                    </a:xfrm>
                    <a:prstGeom prst="rect">
                      <a:avLst/>
                    </a:prstGeom>
                    <a:ln>
                      <a:solidFill>
                        <a:schemeClr val="tx1"/>
                      </a:solidFill>
                    </a:ln>
                  </pic:spPr>
                </pic:pic>
              </a:graphicData>
            </a:graphic>
          </wp:inline>
        </w:drawing>
      </w:r>
      <w:r w:rsidRPr="006848F6">
        <w:rPr>
          <w:sz w:val="16"/>
          <w:lang w:val="es-419"/>
        </w:rPr>
        <w:tab/>
        <w:t>23 Estados y una organización intergubernamental habían entrado en contacto con la Oficina de la Unión para solicitarle asistencia en la elaboración de leyes basadas en el Convenio de la UPOV al final de 2021</w:t>
      </w:r>
    </w:p>
    <w:p w14:paraId="46464709" w14:textId="77777777" w:rsidR="00461CBB" w:rsidRPr="006848F6" w:rsidRDefault="00461CBB" w:rsidP="00461CBB">
      <w:pPr>
        <w:rPr>
          <w:lang w:val="es-419"/>
        </w:rPr>
      </w:pPr>
    </w:p>
    <w:p w14:paraId="111FFF89" w14:textId="77777777" w:rsidR="00461CBB" w:rsidRPr="006848F6" w:rsidRDefault="00461CBB" w:rsidP="00461CBB">
      <w:pPr>
        <w:rPr>
          <w:lang w:val="es-419"/>
        </w:rPr>
      </w:pPr>
    </w:p>
    <w:p w14:paraId="139AE764" w14:textId="77777777" w:rsidR="00461CBB" w:rsidRPr="006848F6" w:rsidRDefault="00461CBB" w:rsidP="00461CBB">
      <w:pPr>
        <w:jc w:val="right"/>
        <w:rPr>
          <w:lang w:val="es-419"/>
        </w:rPr>
      </w:pPr>
      <w:r w:rsidRPr="006848F6">
        <w:rPr>
          <w:lang w:val="es-419"/>
        </w:rPr>
        <w:t>[Sigue el Anexo V]</w:t>
      </w:r>
    </w:p>
    <w:p w14:paraId="38AB98C8" w14:textId="77777777" w:rsidR="00461CBB" w:rsidRPr="006848F6" w:rsidRDefault="00461CBB" w:rsidP="00461CBB">
      <w:pPr>
        <w:rPr>
          <w:lang w:val="es-419"/>
        </w:rPr>
      </w:pPr>
    </w:p>
    <w:p w14:paraId="2A110600" w14:textId="77777777" w:rsidR="00461CBB" w:rsidRPr="006848F6" w:rsidRDefault="00461CBB" w:rsidP="00461CBB">
      <w:pPr>
        <w:rPr>
          <w:lang w:val="es-419"/>
        </w:rPr>
      </w:pPr>
    </w:p>
    <w:p w14:paraId="6A200391" w14:textId="77777777" w:rsidR="00461CBB" w:rsidRPr="006848F6" w:rsidRDefault="00461CBB" w:rsidP="00461CBB">
      <w:pPr>
        <w:rPr>
          <w:lang w:val="es-419"/>
        </w:rPr>
      </w:pPr>
    </w:p>
    <w:p w14:paraId="6935BC26" w14:textId="77777777" w:rsidR="00461CBB" w:rsidRPr="006848F6" w:rsidRDefault="00461CBB" w:rsidP="00461CBB">
      <w:pPr>
        <w:rPr>
          <w:lang w:val="es-419"/>
        </w:rPr>
      </w:pPr>
    </w:p>
    <w:p w14:paraId="4D7FDBEA" w14:textId="77777777" w:rsidR="00461CBB" w:rsidRPr="006848F6" w:rsidRDefault="00461CBB" w:rsidP="00461CBB">
      <w:pPr>
        <w:pStyle w:val="AnnexTitle"/>
        <w:rPr>
          <w:lang w:val="es-419"/>
        </w:rPr>
        <w:sectPr w:rsidR="00461CBB" w:rsidRPr="006848F6" w:rsidSect="002E3474">
          <w:headerReference w:type="even" r:id="rId116"/>
          <w:headerReference w:type="default" r:id="rId117"/>
          <w:footerReference w:type="even" r:id="rId118"/>
          <w:footerReference w:type="default" r:id="rId119"/>
          <w:headerReference w:type="first" r:id="rId120"/>
          <w:footerReference w:type="first" r:id="rId121"/>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3D247F3E" w14:textId="035E301C" w:rsidR="00461CBB" w:rsidRPr="006848F6" w:rsidRDefault="00FB4F3A" w:rsidP="00461CBB">
      <w:pPr>
        <w:pStyle w:val="AnnexTitle"/>
        <w:rPr>
          <w:lang w:val="es-419"/>
        </w:rPr>
      </w:pPr>
      <w:bookmarkStart w:id="65" w:name="_Toc110949568"/>
      <w:bookmarkStart w:id="66" w:name="_Toc80365159"/>
      <w:bookmarkStart w:id="67" w:name="_Toc112751097"/>
      <w:bookmarkEnd w:id="40"/>
      <w:bookmarkEnd w:id="41"/>
      <w:bookmarkEnd w:id="55"/>
      <w:r>
        <w:rPr>
          <w:lang w:val="es-419"/>
        </w:rPr>
        <w:lastRenderedPageBreak/>
        <w:t>ANEXO IV</w:t>
      </w:r>
      <w:r>
        <w:rPr>
          <w:lang w:val="es-419"/>
        </w:rPr>
        <w:tab/>
      </w:r>
      <w:r w:rsidR="00461CBB" w:rsidRPr="006848F6">
        <w:rPr>
          <w:lang w:val="es-419"/>
        </w:rPr>
        <w:t>Miembros de la Unión</w:t>
      </w:r>
      <w:bookmarkEnd w:id="65"/>
      <w:bookmarkEnd w:id="67"/>
    </w:p>
    <w:p w14:paraId="3C324231" w14:textId="77777777" w:rsidR="00461CBB" w:rsidRPr="006848F6" w:rsidRDefault="00461CBB" w:rsidP="00461CBB">
      <w:pPr>
        <w:rPr>
          <w:lang w:val="es-419"/>
        </w:rPr>
      </w:pPr>
      <w:r w:rsidRPr="006848F6">
        <w:rPr>
          <w:lang w:val="es-419"/>
        </w:rPr>
        <w:t>En el presente Anexo se da cuenta de la situación de los miembros de la Unión respecto de las distintas Actas del Convenio, al 31 de diciembre de 2021 (véanse los Artículos 31 y 32 del Convenio de 1961, el Artículo 32.1) del Acta de 1978 y el Artículo 34.2) del Acta de 1991).</w:t>
      </w:r>
    </w:p>
    <w:p w14:paraId="6F223561" w14:textId="77777777" w:rsidR="00461CBB" w:rsidRPr="006848F6" w:rsidRDefault="00461CBB" w:rsidP="00461CBB">
      <w:pPr>
        <w:rPr>
          <w:lang w:val="es-419"/>
        </w:rPr>
      </w:pPr>
    </w:p>
    <w:p w14:paraId="0E66B371" w14:textId="77777777" w:rsidR="00461CBB" w:rsidRPr="006848F6" w:rsidRDefault="00461CBB" w:rsidP="00461CBB">
      <w:pPr>
        <w:rPr>
          <w:lang w:val="es-419"/>
        </w:rPr>
      </w:pPr>
    </w:p>
    <w:p w14:paraId="52088A9E" w14:textId="35451DD8" w:rsidR="00653F27" w:rsidRPr="006848F6" w:rsidRDefault="00653F27" w:rsidP="00461CBB">
      <w:pPr>
        <w:rPr>
          <w:lang w:val="es-419"/>
        </w:rPr>
      </w:pPr>
      <w:r>
        <w:rPr>
          <w:noProof/>
          <w:lang w:val="en-US" w:eastAsia="en-US"/>
        </w:rPr>
        <w:drawing>
          <wp:inline distT="0" distB="0" distL="0" distR="0" wp14:anchorId="3796A489" wp14:editId="00220B66">
            <wp:extent cx="1332000" cy="1332000"/>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_c_56_2_annex_iv_ES.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1EF6498F" w14:textId="77777777" w:rsidR="00461CBB" w:rsidRPr="006848F6" w:rsidRDefault="00461CBB" w:rsidP="00461CBB">
      <w:pPr>
        <w:jc w:val="left"/>
        <w:rPr>
          <w:rFonts w:ascii="Arial Narrow" w:hAnsi="Arial Narrow"/>
          <w:lang w:val="es-419" w:eastAsia="en-US"/>
        </w:rPr>
      </w:pPr>
    </w:p>
    <w:p w14:paraId="6970C5AB" w14:textId="0BB77C91" w:rsidR="00461CBB" w:rsidRPr="006848F6" w:rsidRDefault="00F12F9F" w:rsidP="00461CBB">
      <w:pPr>
        <w:rPr>
          <w:rStyle w:val="Hyperlink"/>
          <w:rFonts w:ascii="Arial Narrow" w:hAnsi="Arial Narrow"/>
          <w:sz w:val="18"/>
          <w:lang w:val="es-419"/>
        </w:rPr>
      </w:pPr>
      <w:hyperlink r:id="rId123" w:history="1">
        <w:r w:rsidR="003040A9">
          <w:rPr>
            <w:rStyle w:val="Hyperlink"/>
            <w:rFonts w:ascii="Arial Narrow" w:hAnsi="Arial Narrow"/>
            <w:sz w:val="18"/>
            <w:lang w:val="es-419"/>
          </w:rPr>
          <w:t>https://www.upov.int/edocs/mdocs/upov/es/c_56/c_56_2_annex_iv.pdf</w:t>
        </w:r>
      </w:hyperlink>
    </w:p>
    <w:p w14:paraId="265C1F58" w14:textId="77777777" w:rsidR="00461CBB" w:rsidRPr="006848F6" w:rsidRDefault="00461CBB" w:rsidP="00461CBB">
      <w:pPr>
        <w:jc w:val="left"/>
        <w:rPr>
          <w:rFonts w:ascii="Arial Narrow" w:hAnsi="Arial Narrow"/>
          <w:lang w:val="es-419" w:eastAsia="en-US"/>
        </w:rPr>
      </w:pPr>
    </w:p>
    <w:p w14:paraId="372B2DDD" w14:textId="77777777" w:rsidR="00461CBB" w:rsidRPr="006848F6" w:rsidRDefault="00461CBB" w:rsidP="00461CBB">
      <w:pPr>
        <w:jc w:val="left"/>
        <w:rPr>
          <w:rFonts w:ascii="Arial Narrow" w:hAnsi="Arial Narrow"/>
          <w:lang w:val="es-419" w:eastAsia="en-US"/>
        </w:rPr>
      </w:pPr>
    </w:p>
    <w:p w14:paraId="0E8B4849" w14:textId="77777777" w:rsidR="00461CBB" w:rsidRPr="006848F6" w:rsidRDefault="00461CBB" w:rsidP="00461CBB">
      <w:pPr>
        <w:jc w:val="left"/>
        <w:rPr>
          <w:rFonts w:ascii="Arial Narrow" w:hAnsi="Arial Narrow"/>
          <w:lang w:val="es-419" w:eastAsia="en-US"/>
        </w:rPr>
      </w:pPr>
    </w:p>
    <w:p w14:paraId="1060D98F" w14:textId="77777777" w:rsidR="00461CBB" w:rsidRPr="006848F6" w:rsidRDefault="00461CBB" w:rsidP="00461CBB">
      <w:pPr>
        <w:jc w:val="right"/>
        <w:rPr>
          <w:lang w:val="es-419"/>
        </w:rPr>
      </w:pPr>
      <w:r w:rsidRPr="006848F6">
        <w:rPr>
          <w:lang w:val="es-419"/>
        </w:rPr>
        <w:t>[Sigue el Anexo V]</w:t>
      </w:r>
    </w:p>
    <w:p w14:paraId="6E870FE6" w14:textId="77777777" w:rsidR="00461CBB" w:rsidRPr="006848F6" w:rsidRDefault="00461CBB" w:rsidP="00461CBB">
      <w:pPr>
        <w:rPr>
          <w:rFonts w:ascii="Arial Narrow" w:hAnsi="Arial Narrow"/>
          <w:lang w:val="es-419" w:eastAsia="en-US"/>
        </w:rPr>
      </w:pPr>
    </w:p>
    <w:p w14:paraId="4E79D94C" w14:textId="77777777" w:rsidR="00461CBB" w:rsidRPr="006848F6" w:rsidRDefault="00461CBB" w:rsidP="008E5507">
      <w:pPr>
        <w:pStyle w:val="Heading1"/>
        <w:rPr>
          <w:lang w:val="es-419"/>
        </w:rPr>
        <w:sectPr w:rsidR="00461CBB" w:rsidRPr="006848F6" w:rsidSect="002E3474">
          <w:headerReference w:type="even" r:id="rId124"/>
          <w:headerReference w:type="default" r:id="rId125"/>
          <w:footerReference w:type="even" r:id="rId126"/>
          <w:footerReference w:type="default" r:id="rId127"/>
          <w:headerReference w:type="first" r:id="rId128"/>
          <w:footerReference w:type="first" r:id="rId129"/>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3392246F" w14:textId="77777777" w:rsidR="00461CBB" w:rsidRPr="006848F6" w:rsidRDefault="00461CBB" w:rsidP="00461CBB">
      <w:pPr>
        <w:pStyle w:val="AnnexTitle"/>
        <w:rPr>
          <w:lang w:val="es-419"/>
        </w:rPr>
      </w:pPr>
      <w:bookmarkStart w:id="68" w:name="_Toc110949569"/>
      <w:bookmarkStart w:id="69" w:name="_Toc112751098"/>
      <w:r w:rsidRPr="006848F6">
        <w:rPr>
          <w:lang w:val="es-419"/>
        </w:rPr>
        <w:lastRenderedPageBreak/>
        <w:t>ANEXO V</w:t>
      </w:r>
      <w:r w:rsidRPr="006848F6">
        <w:rPr>
          <w:lang w:val="es-419"/>
        </w:rPr>
        <w:tab/>
        <w:t>Lista de actividades en 2020-202</w:t>
      </w:r>
      <w:bookmarkEnd w:id="66"/>
      <w:r w:rsidRPr="006848F6">
        <w:rPr>
          <w:lang w:val="es-419"/>
        </w:rPr>
        <w:t>1</w:t>
      </w:r>
      <w:bookmarkEnd w:id="68"/>
      <w:bookmarkEnd w:id="69"/>
    </w:p>
    <w:p w14:paraId="088C786A" w14:textId="77777777" w:rsidR="00461CBB" w:rsidRPr="006848F6" w:rsidRDefault="00461CBB" w:rsidP="00461CBB">
      <w:pPr>
        <w:rPr>
          <w:lang w:val="es-419"/>
        </w:rPr>
      </w:pPr>
    </w:p>
    <w:p w14:paraId="0FF435EE" w14:textId="77777777" w:rsidR="00461CBB" w:rsidRPr="006848F6" w:rsidRDefault="00461CBB" w:rsidP="00461CBB">
      <w:pPr>
        <w:rPr>
          <w:lang w:val="es-419" w:eastAsia="en-US"/>
        </w:rPr>
      </w:pPr>
    </w:p>
    <w:p w14:paraId="535F9E2C" w14:textId="033A6DDF" w:rsidR="00F12F9F" w:rsidRPr="006848F6" w:rsidRDefault="00F12F9F" w:rsidP="00461CBB">
      <w:pPr>
        <w:rPr>
          <w:lang w:val="es-419" w:eastAsia="en-US"/>
        </w:rPr>
      </w:pPr>
      <w:r>
        <w:rPr>
          <w:noProof/>
          <w:lang w:val="en-US" w:eastAsia="en-US"/>
        </w:rPr>
        <w:drawing>
          <wp:inline distT="0" distB="0" distL="0" distR="0" wp14:anchorId="7395C665" wp14:editId="2D9EB429">
            <wp:extent cx="1332000" cy="1332000"/>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_c_56_2_annex_v_ES.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7E2C3703" w14:textId="56147847" w:rsidR="00461CBB" w:rsidRDefault="00461CBB" w:rsidP="00461CBB">
      <w:pPr>
        <w:rPr>
          <w:lang w:val="es-419" w:eastAsia="en-US"/>
        </w:rPr>
      </w:pPr>
    </w:p>
    <w:p w14:paraId="6A571D7F" w14:textId="77777777" w:rsidR="00F12F9F" w:rsidRPr="006848F6" w:rsidRDefault="00F12F9F" w:rsidP="00461CBB">
      <w:pPr>
        <w:rPr>
          <w:lang w:val="es-419" w:eastAsia="en-US"/>
        </w:rPr>
      </w:pPr>
      <w:bookmarkStart w:id="70" w:name="_GoBack"/>
      <w:bookmarkEnd w:id="70"/>
    </w:p>
    <w:p w14:paraId="01476A8D" w14:textId="31BB8BD4" w:rsidR="00461CBB" w:rsidRPr="006848F6" w:rsidRDefault="00F12F9F" w:rsidP="00461CBB">
      <w:pPr>
        <w:rPr>
          <w:rFonts w:ascii="Arial Narrow" w:hAnsi="Arial Narrow"/>
          <w:sz w:val="18"/>
          <w:lang w:val="es-419"/>
        </w:rPr>
      </w:pPr>
      <w:hyperlink r:id="rId131" w:history="1">
        <w:r w:rsidR="008E5507">
          <w:rPr>
            <w:rStyle w:val="Hyperlink"/>
            <w:rFonts w:ascii="Arial Narrow" w:hAnsi="Arial Narrow"/>
            <w:sz w:val="18"/>
            <w:lang w:val="es-419"/>
          </w:rPr>
          <w:t>https://www.upov.int/edocs/mdocs/upov/es/c_56/c_56_2_annex_v.pdf</w:t>
        </w:r>
      </w:hyperlink>
    </w:p>
    <w:p w14:paraId="2BCF4B76" w14:textId="77777777" w:rsidR="00461CBB" w:rsidRPr="006848F6" w:rsidRDefault="00461CBB" w:rsidP="00461CBB">
      <w:pPr>
        <w:rPr>
          <w:lang w:val="es-419" w:eastAsia="en-US"/>
        </w:rPr>
      </w:pPr>
    </w:p>
    <w:p w14:paraId="4A8EB619" w14:textId="77777777" w:rsidR="00461CBB" w:rsidRPr="006848F6" w:rsidRDefault="00461CBB" w:rsidP="00461CBB">
      <w:pPr>
        <w:jc w:val="right"/>
        <w:rPr>
          <w:lang w:val="es-419" w:eastAsia="en-US"/>
        </w:rPr>
      </w:pPr>
    </w:p>
    <w:p w14:paraId="5FECC651" w14:textId="77777777" w:rsidR="00461CBB" w:rsidRPr="006848F6" w:rsidRDefault="00461CBB" w:rsidP="00461CBB">
      <w:pPr>
        <w:jc w:val="right"/>
        <w:rPr>
          <w:lang w:val="es-419" w:eastAsia="en-US"/>
        </w:rPr>
      </w:pPr>
    </w:p>
    <w:p w14:paraId="198102DF" w14:textId="77777777" w:rsidR="00461CBB" w:rsidRPr="006848F6" w:rsidRDefault="00461CBB" w:rsidP="00461CBB">
      <w:pPr>
        <w:jc w:val="right"/>
        <w:rPr>
          <w:lang w:val="es-419" w:eastAsia="en-US"/>
        </w:rPr>
      </w:pPr>
    </w:p>
    <w:p w14:paraId="0557D8A4" w14:textId="77777777" w:rsidR="00461CBB" w:rsidRPr="006848F6" w:rsidRDefault="00461CBB" w:rsidP="00461CBB">
      <w:pPr>
        <w:jc w:val="right"/>
        <w:rPr>
          <w:lang w:val="es-419"/>
        </w:rPr>
      </w:pPr>
      <w:r w:rsidRPr="006848F6">
        <w:rPr>
          <w:lang w:val="es-419"/>
        </w:rPr>
        <w:t>[Sigue el apéndice]</w:t>
      </w:r>
    </w:p>
    <w:p w14:paraId="161EC4D4" w14:textId="77777777" w:rsidR="00461CBB" w:rsidRPr="006848F6" w:rsidRDefault="00461CBB" w:rsidP="00461CBB">
      <w:pPr>
        <w:rPr>
          <w:lang w:val="es-419" w:eastAsia="en-US"/>
        </w:rPr>
        <w:sectPr w:rsidR="00461CBB" w:rsidRPr="006848F6" w:rsidSect="002E3474">
          <w:headerReference w:type="even" r:id="rId132"/>
          <w:headerReference w:type="default" r:id="rId133"/>
          <w:footerReference w:type="even" r:id="rId134"/>
          <w:footerReference w:type="default" r:id="rId135"/>
          <w:headerReference w:type="first" r:id="rId136"/>
          <w:footerReference w:type="first" r:id="rId137"/>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3571A3CD" w14:textId="77777777" w:rsidR="00461CBB" w:rsidRPr="006848F6" w:rsidRDefault="00461CBB" w:rsidP="008E5507">
      <w:pPr>
        <w:pStyle w:val="Heading1"/>
        <w:rPr>
          <w:lang w:val="es-419"/>
        </w:rPr>
      </w:pPr>
      <w:bookmarkStart w:id="71" w:name="_Toc80365160"/>
      <w:bookmarkStart w:id="72" w:name="_Toc110949570"/>
      <w:bookmarkStart w:id="73" w:name="_Toc112751099"/>
      <w:r w:rsidRPr="006848F6">
        <w:rPr>
          <w:lang w:val="es-419"/>
        </w:rPr>
        <w:lastRenderedPageBreak/>
        <w:t>iv.</w:t>
      </w:r>
      <w:r w:rsidRPr="006848F6">
        <w:rPr>
          <w:lang w:val="es-419"/>
        </w:rPr>
        <w:tab/>
        <w:t>apéndice</w:t>
      </w:r>
      <w:bookmarkEnd w:id="71"/>
      <w:bookmarkEnd w:id="72"/>
      <w:bookmarkEnd w:id="73"/>
    </w:p>
    <w:p w14:paraId="63A5BE72" w14:textId="77777777" w:rsidR="00461CBB" w:rsidRPr="006848F6" w:rsidRDefault="00461CBB" w:rsidP="00461CBB">
      <w:pPr>
        <w:pStyle w:val="Heading2"/>
        <w:rPr>
          <w:lang w:val="es-419"/>
        </w:rPr>
      </w:pPr>
      <w:bookmarkStart w:id="74" w:name="_Toc80365161"/>
      <w:bookmarkStart w:id="75" w:name="_Toc110949571"/>
      <w:bookmarkStart w:id="76" w:name="_Toc112751100"/>
      <w:r w:rsidRPr="006848F6">
        <w:rPr>
          <w:lang w:val="es-419"/>
        </w:rPr>
        <w:t>SIGLAS Y ABREVIATURAS</w:t>
      </w:r>
      <w:bookmarkEnd w:id="74"/>
      <w:bookmarkEnd w:id="75"/>
      <w:bookmarkEnd w:id="76"/>
    </w:p>
    <w:p w14:paraId="6888067C" w14:textId="77777777" w:rsidR="00461CBB" w:rsidRPr="006848F6" w:rsidRDefault="00461CBB" w:rsidP="00461CBB">
      <w:pPr>
        <w:jc w:val="center"/>
        <w:rPr>
          <w:b/>
          <w:lang w:val="es-419"/>
        </w:rPr>
      </w:pPr>
      <w:r w:rsidRPr="006848F6">
        <w:rPr>
          <w:b/>
          <w:lang w:val="es-419"/>
        </w:rPr>
        <w:t>Términos de la UPOV</w:t>
      </w:r>
    </w:p>
    <w:p w14:paraId="456DB28A" w14:textId="77777777" w:rsidR="00461CBB" w:rsidRPr="006848F6" w:rsidRDefault="00461CBB" w:rsidP="00461CBB">
      <w:pPr>
        <w:rPr>
          <w:lang w:val="es-419"/>
        </w:rPr>
      </w:pPr>
    </w:p>
    <w:tbl>
      <w:tblPr>
        <w:tblW w:w="9923" w:type="dxa"/>
        <w:tblLook w:val="04A0" w:firstRow="1" w:lastRow="0" w:firstColumn="1" w:lastColumn="0" w:noHBand="0" w:noVBand="1"/>
      </w:tblPr>
      <w:tblGrid>
        <w:gridCol w:w="2268"/>
        <w:gridCol w:w="7655"/>
      </w:tblGrid>
      <w:tr w:rsidR="00461CBB" w:rsidRPr="006848F6" w14:paraId="00222EA3" w14:textId="77777777" w:rsidTr="000C3AE1">
        <w:tc>
          <w:tcPr>
            <w:tcW w:w="2268" w:type="dxa"/>
          </w:tcPr>
          <w:p w14:paraId="1C673CC4"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BMT</w:t>
            </w:r>
          </w:p>
        </w:tc>
        <w:tc>
          <w:tcPr>
            <w:tcW w:w="7655" w:type="dxa"/>
          </w:tcPr>
          <w:p w14:paraId="3F92DC82"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Grupo de Trabajo sobre Técnicas Bioquímicas y Moleculares, y Perfiles de ADN en particular</w:t>
            </w:r>
          </w:p>
        </w:tc>
      </w:tr>
      <w:tr w:rsidR="00461CBB" w:rsidRPr="006848F6" w14:paraId="5B5BC570" w14:textId="77777777" w:rsidTr="000C3AE1">
        <w:tc>
          <w:tcPr>
            <w:tcW w:w="2268" w:type="dxa"/>
          </w:tcPr>
          <w:p w14:paraId="3A63DAAA"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CAJ</w:t>
            </w:r>
          </w:p>
        </w:tc>
        <w:tc>
          <w:tcPr>
            <w:tcW w:w="7655" w:type="dxa"/>
          </w:tcPr>
          <w:p w14:paraId="23C86F1F"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 xml:space="preserve">Comité Administrativo y Jurídico </w:t>
            </w:r>
          </w:p>
        </w:tc>
      </w:tr>
      <w:tr w:rsidR="00461CBB" w:rsidRPr="006848F6" w14:paraId="1129B3D8" w14:textId="77777777" w:rsidTr="000C3AE1">
        <w:tc>
          <w:tcPr>
            <w:tcW w:w="2268" w:type="dxa"/>
          </w:tcPr>
          <w:p w14:paraId="6AB236F9"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DHE</w:t>
            </w:r>
          </w:p>
        </w:tc>
        <w:tc>
          <w:tcPr>
            <w:tcW w:w="7655" w:type="dxa"/>
          </w:tcPr>
          <w:p w14:paraId="51F3CDC4"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Distinción, homogeneidad y estabilidad</w:t>
            </w:r>
          </w:p>
        </w:tc>
      </w:tr>
      <w:tr w:rsidR="00461CBB" w:rsidRPr="006848F6" w14:paraId="514ED2AE" w14:textId="77777777" w:rsidTr="000C3AE1">
        <w:tc>
          <w:tcPr>
            <w:tcW w:w="2268" w:type="dxa"/>
          </w:tcPr>
          <w:p w14:paraId="07E51E91" w14:textId="77777777" w:rsidR="00461CBB" w:rsidRPr="006848F6" w:rsidRDefault="00461CBB" w:rsidP="000C3AE1">
            <w:pPr>
              <w:autoSpaceDE w:val="0"/>
              <w:autoSpaceDN w:val="0"/>
              <w:adjustRightInd w:val="0"/>
              <w:spacing w:after="20"/>
              <w:jc w:val="left"/>
              <w:rPr>
                <w:rFonts w:ascii="Arial Narrow" w:hAnsi="Arial Narrow"/>
                <w:sz w:val="18"/>
                <w:lang w:val="es-419"/>
              </w:rPr>
            </w:pPr>
            <w:r w:rsidRPr="006848F6">
              <w:rPr>
                <w:rFonts w:ascii="Arial Narrow" w:hAnsi="Arial Narrow"/>
                <w:sz w:val="18"/>
                <w:lang w:val="es-419"/>
              </w:rPr>
              <w:t>DL-205</w:t>
            </w:r>
          </w:p>
        </w:tc>
        <w:tc>
          <w:tcPr>
            <w:tcW w:w="7655" w:type="dxa"/>
          </w:tcPr>
          <w:p w14:paraId="7BD263E2" w14:textId="77777777" w:rsidR="00461CBB" w:rsidRPr="006848F6" w:rsidRDefault="00461CBB" w:rsidP="000C3AE1">
            <w:pPr>
              <w:autoSpaceDE w:val="0"/>
              <w:autoSpaceDN w:val="0"/>
              <w:adjustRightInd w:val="0"/>
              <w:spacing w:after="20"/>
              <w:jc w:val="left"/>
              <w:rPr>
                <w:rFonts w:ascii="Arial Narrow" w:hAnsi="Arial Narrow"/>
                <w:sz w:val="18"/>
                <w:lang w:val="es-419"/>
              </w:rPr>
            </w:pPr>
            <w:r w:rsidRPr="006848F6">
              <w:rPr>
                <w:rFonts w:ascii="Arial Narrow" w:hAnsi="Arial Narrow"/>
                <w:sz w:val="18"/>
                <w:lang w:val="es-419"/>
              </w:rPr>
              <w:t>Curso de enseñanza a distancia de la UPOV “Introducción al sistema de la UPOV de protección de las variedades vegetales en virtud del Convenio de la UPOV”</w:t>
            </w:r>
          </w:p>
        </w:tc>
      </w:tr>
      <w:tr w:rsidR="00461CBB" w:rsidRPr="006848F6" w14:paraId="07375F08" w14:textId="77777777" w:rsidTr="000C3AE1">
        <w:tc>
          <w:tcPr>
            <w:tcW w:w="2268" w:type="dxa"/>
          </w:tcPr>
          <w:p w14:paraId="57F54788" w14:textId="77777777" w:rsidR="00461CBB" w:rsidRPr="006848F6" w:rsidRDefault="00461CBB" w:rsidP="000C3AE1">
            <w:pPr>
              <w:autoSpaceDE w:val="0"/>
              <w:autoSpaceDN w:val="0"/>
              <w:adjustRightInd w:val="0"/>
              <w:spacing w:after="20"/>
              <w:jc w:val="left"/>
              <w:rPr>
                <w:rFonts w:ascii="Arial Narrow" w:hAnsi="Arial Narrow"/>
                <w:sz w:val="18"/>
                <w:lang w:val="es-419"/>
              </w:rPr>
            </w:pPr>
            <w:r w:rsidRPr="006848F6">
              <w:rPr>
                <w:rFonts w:ascii="Arial Narrow" w:hAnsi="Arial Narrow"/>
                <w:sz w:val="18"/>
                <w:lang w:val="es-419"/>
              </w:rPr>
              <w:t>DL-305</w:t>
            </w:r>
          </w:p>
        </w:tc>
        <w:tc>
          <w:tcPr>
            <w:tcW w:w="7655" w:type="dxa"/>
          </w:tcPr>
          <w:p w14:paraId="77C622F1" w14:textId="77777777" w:rsidR="00461CBB" w:rsidRPr="006848F6" w:rsidRDefault="00461CBB" w:rsidP="000C3AE1">
            <w:pPr>
              <w:autoSpaceDE w:val="0"/>
              <w:autoSpaceDN w:val="0"/>
              <w:adjustRightInd w:val="0"/>
              <w:spacing w:after="20"/>
              <w:jc w:val="left"/>
              <w:rPr>
                <w:rFonts w:ascii="Arial Narrow" w:hAnsi="Arial Narrow"/>
                <w:sz w:val="18"/>
                <w:lang w:val="es-419"/>
              </w:rPr>
            </w:pPr>
            <w:r w:rsidRPr="006848F6">
              <w:rPr>
                <w:rFonts w:ascii="Arial Narrow" w:hAnsi="Arial Narrow"/>
                <w:sz w:val="18"/>
                <w:lang w:val="es-419"/>
              </w:rPr>
              <w:t>Curso de enseñanza a distancia de la UPOV titulado “Examen de solicitudes de derechos de obtentor”</w:t>
            </w:r>
          </w:p>
        </w:tc>
      </w:tr>
      <w:tr w:rsidR="00461CBB" w:rsidRPr="006848F6" w14:paraId="3DCB6159" w14:textId="77777777" w:rsidTr="000C3AE1">
        <w:tc>
          <w:tcPr>
            <w:tcW w:w="2268" w:type="dxa"/>
          </w:tcPr>
          <w:p w14:paraId="72456389"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DL-305A</w:t>
            </w:r>
          </w:p>
        </w:tc>
        <w:tc>
          <w:tcPr>
            <w:tcW w:w="7655" w:type="dxa"/>
          </w:tcPr>
          <w:p w14:paraId="6B08705C" w14:textId="77777777" w:rsidR="00461CBB" w:rsidRPr="006848F6" w:rsidRDefault="00461CBB" w:rsidP="000C3AE1">
            <w:pPr>
              <w:spacing w:after="20"/>
              <w:jc w:val="left"/>
              <w:rPr>
                <w:rFonts w:ascii="Arial Narrow" w:hAnsi="Arial Narrow"/>
                <w:spacing w:val="-2"/>
                <w:sz w:val="18"/>
                <w:lang w:val="es-419"/>
              </w:rPr>
            </w:pPr>
            <w:r w:rsidRPr="006848F6">
              <w:rPr>
                <w:rFonts w:ascii="Arial Narrow" w:hAnsi="Arial Narrow"/>
                <w:sz w:val="18"/>
                <w:lang w:val="es-419"/>
              </w:rPr>
              <w:t>Curso de enseñanza a distancia de la UPOV titulado “Administración de los derechos de obtentor” (parte A del curso DL-305)</w:t>
            </w:r>
          </w:p>
        </w:tc>
      </w:tr>
      <w:tr w:rsidR="00461CBB" w:rsidRPr="006848F6" w14:paraId="02BC83EC" w14:textId="77777777" w:rsidTr="000C3AE1">
        <w:tc>
          <w:tcPr>
            <w:tcW w:w="2268" w:type="dxa"/>
          </w:tcPr>
          <w:p w14:paraId="3E626AC6"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DL-305B</w:t>
            </w:r>
          </w:p>
        </w:tc>
        <w:tc>
          <w:tcPr>
            <w:tcW w:w="7655" w:type="dxa"/>
          </w:tcPr>
          <w:p w14:paraId="60A706CB"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Curso de enseñanza a distancia de la UPOV “Examen DHE” (parte B del curso DL-305)</w:t>
            </w:r>
          </w:p>
        </w:tc>
      </w:tr>
      <w:tr w:rsidR="00461CBB" w:rsidRPr="006848F6" w14:paraId="39C710BD" w14:textId="77777777" w:rsidTr="000C3AE1">
        <w:tc>
          <w:tcPr>
            <w:tcW w:w="2268" w:type="dxa"/>
          </w:tcPr>
          <w:p w14:paraId="151DB6F9"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Oficina</w:t>
            </w:r>
          </w:p>
        </w:tc>
        <w:tc>
          <w:tcPr>
            <w:tcW w:w="7655" w:type="dxa"/>
          </w:tcPr>
          <w:p w14:paraId="300137D1"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Oficina de la Unión</w:t>
            </w:r>
          </w:p>
        </w:tc>
      </w:tr>
      <w:tr w:rsidR="00461CBB" w:rsidRPr="006848F6" w14:paraId="674201D0" w14:textId="77777777" w:rsidTr="000C3AE1">
        <w:tc>
          <w:tcPr>
            <w:tcW w:w="2268" w:type="dxa"/>
          </w:tcPr>
          <w:p w14:paraId="24D9E4E6" w14:textId="77777777" w:rsidR="00461CBB" w:rsidRPr="006848F6" w:rsidRDefault="00461CBB" w:rsidP="000C3AE1">
            <w:pPr>
              <w:spacing w:after="20"/>
              <w:jc w:val="left"/>
              <w:rPr>
                <w:rFonts w:ascii="Arial Narrow" w:hAnsi="Arial Narrow"/>
                <w:sz w:val="18"/>
                <w:highlight w:val="cyan"/>
                <w:lang w:val="es-419"/>
              </w:rPr>
            </w:pPr>
            <w:r w:rsidRPr="006848F6">
              <w:rPr>
                <w:rFonts w:ascii="Arial Narrow" w:hAnsi="Arial Narrow"/>
                <w:sz w:val="18"/>
                <w:lang w:val="es-419"/>
              </w:rPr>
              <w:t>PLUTO</w:t>
            </w:r>
          </w:p>
        </w:tc>
        <w:tc>
          <w:tcPr>
            <w:tcW w:w="7655" w:type="dxa"/>
          </w:tcPr>
          <w:p w14:paraId="562F14E9"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Base de datos de la UPOV sobre variedades vegetales</w:t>
            </w:r>
          </w:p>
        </w:tc>
      </w:tr>
      <w:tr w:rsidR="00461CBB" w:rsidRPr="006848F6" w14:paraId="19C463FA" w14:textId="77777777" w:rsidTr="000C3AE1">
        <w:tc>
          <w:tcPr>
            <w:tcW w:w="2268" w:type="dxa"/>
          </w:tcPr>
          <w:p w14:paraId="6A4C7A3A"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TC</w:t>
            </w:r>
          </w:p>
        </w:tc>
        <w:tc>
          <w:tcPr>
            <w:tcW w:w="7655" w:type="dxa"/>
          </w:tcPr>
          <w:p w14:paraId="12F9F1F8"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Comité Técnico</w:t>
            </w:r>
          </w:p>
        </w:tc>
      </w:tr>
      <w:tr w:rsidR="00461CBB" w:rsidRPr="006848F6" w14:paraId="565FCE9B" w14:textId="77777777" w:rsidTr="000C3AE1">
        <w:tc>
          <w:tcPr>
            <w:tcW w:w="2268" w:type="dxa"/>
          </w:tcPr>
          <w:p w14:paraId="1E3C4018"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TC</w:t>
            </w:r>
            <w:r w:rsidRPr="006848F6">
              <w:rPr>
                <w:rFonts w:ascii="Arial Narrow" w:hAnsi="Arial Narrow"/>
                <w:sz w:val="18"/>
                <w:lang w:val="es-419"/>
              </w:rPr>
              <w:noBreakHyphen/>
              <w:t>EDC</w:t>
            </w:r>
          </w:p>
        </w:tc>
        <w:tc>
          <w:tcPr>
            <w:tcW w:w="7655" w:type="dxa"/>
          </w:tcPr>
          <w:p w14:paraId="08739D22"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Comité de Redacción Ampliado</w:t>
            </w:r>
          </w:p>
        </w:tc>
      </w:tr>
      <w:tr w:rsidR="00461CBB" w:rsidRPr="006848F6" w14:paraId="2D5002EA" w14:textId="77777777" w:rsidTr="000C3AE1">
        <w:tc>
          <w:tcPr>
            <w:tcW w:w="2268" w:type="dxa"/>
          </w:tcPr>
          <w:p w14:paraId="3486056C"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TWA</w:t>
            </w:r>
          </w:p>
        </w:tc>
        <w:tc>
          <w:tcPr>
            <w:tcW w:w="7655" w:type="dxa"/>
          </w:tcPr>
          <w:p w14:paraId="148AD668"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Grupo de Trabajo Técnico sobre Plantas Agrícolas</w:t>
            </w:r>
          </w:p>
        </w:tc>
      </w:tr>
      <w:tr w:rsidR="00461CBB" w:rsidRPr="006848F6" w14:paraId="1284C435" w14:textId="77777777" w:rsidTr="000C3AE1">
        <w:tc>
          <w:tcPr>
            <w:tcW w:w="2268" w:type="dxa"/>
          </w:tcPr>
          <w:p w14:paraId="718C8826"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TWC</w:t>
            </w:r>
          </w:p>
        </w:tc>
        <w:tc>
          <w:tcPr>
            <w:tcW w:w="7655" w:type="dxa"/>
          </w:tcPr>
          <w:p w14:paraId="374FFC09"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Grupo de Trabajo Técnico sobre Automatización y Programas Informáticos</w:t>
            </w:r>
          </w:p>
        </w:tc>
      </w:tr>
      <w:tr w:rsidR="00461CBB" w:rsidRPr="006848F6" w14:paraId="1C6C24F0" w14:textId="77777777" w:rsidTr="000C3AE1">
        <w:tc>
          <w:tcPr>
            <w:tcW w:w="2268" w:type="dxa"/>
          </w:tcPr>
          <w:p w14:paraId="0A67DE0E"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TWF</w:t>
            </w:r>
          </w:p>
        </w:tc>
        <w:tc>
          <w:tcPr>
            <w:tcW w:w="7655" w:type="dxa"/>
          </w:tcPr>
          <w:p w14:paraId="4DBE666C"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Grupo de Trabajo Técnico sobre Plantas Frutales</w:t>
            </w:r>
          </w:p>
        </w:tc>
      </w:tr>
      <w:tr w:rsidR="00461CBB" w:rsidRPr="006848F6" w14:paraId="211F7CA3" w14:textId="77777777" w:rsidTr="000C3AE1">
        <w:tc>
          <w:tcPr>
            <w:tcW w:w="2268" w:type="dxa"/>
          </w:tcPr>
          <w:p w14:paraId="7BD1CDA5"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TWM</w:t>
            </w:r>
          </w:p>
        </w:tc>
        <w:tc>
          <w:tcPr>
            <w:tcW w:w="7655" w:type="dxa"/>
          </w:tcPr>
          <w:p w14:paraId="3ACB3791"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Grupo de Trabajo Técnico sobre Métodos y Técnicas de Examen (TWM)</w:t>
            </w:r>
          </w:p>
        </w:tc>
      </w:tr>
      <w:tr w:rsidR="00461CBB" w:rsidRPr="006848F6" w14:paraId="5E973614" w14:textId="77777777" w:rsidTr="000C3AE1">
        <w:tc>
          <w:tcPr>
            <w:tcW w:w="2268" w:type="dxa"/>
          </w:tcPr>
          <w:p w14:paraId="4FFD2D37"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TWO</w:t>
            </w:r>
          </w:p>
        </w:tc>
        <w:tc>
          <w:tcPr>
            <w:tcW w:w="7655" w:type="dxa"/>
          </w:tcPr>
          <w:p w14:paraId="3EBC7311"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Grupo de Trabajo Técnico sobre Plantas Ornamentales y Árboles Forestales</w:t>
            </w:r>
          </w:p>
        </w:tc>
      </w:tr>
      <w:tr w:rsidR="00461CBB" w:rsidRPr="006848F6" w14:paraId="23AA2537" w14:textId="77777777" w:rsidTr="000C3AE1">
        <w:tc>
          <w:tcPr>
            <w:tcW w:w="2268" w:type="dxa"/>
          </w:tcPr>
          <w:p w14:paraId="6A029479"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TWP</w:t>
            </w:r>
          </w:p>
        </w:tc>
        <w:tc>
          <w:tcPr>
            <w:tcW w:w="7655" w:type="dxa"/>
          </w:tcPr>
          <w:p w14:paraId="0006E5CA"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Grupo(s) de Trabajo Técnico</w:t>
            </w:r>
          </w:p>
        </w:tc>
      </w:tr>
      <w:tr w:rsidR="00461CBB" w:rsidRPr="006848F6" w14:paraId="7F17A8C9" w14:textId="77777777" w:rsidTr="000C3AE1">
        <w:tc>
          <w:tcPr>
            <w:tcW w:w="2268" w:type="dxa"/>
          </w:tcPr>
          <w:p w14:paraId="5162769D"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TWV</w:t>
            </w:r>
          </w:p>
        </w:tc>
        <w:tc>
          <w:tcPr>
            <w:tcW w:w="7655" w:type="dxa"/>
          </w:tcPr>
          <w:p w14:paraId="496D3F06"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Grupo de Trabajo Técnico sobre Hortalizas</w:t>
            </w:r>
          </w:p>
        </w:tc>
      </w:tr>
      <w:tr w:rsidR="00461CBB" w:rsidRPr="006848F6" w14:paraId="6015522E" w14:textId="77777777" w:rsidTr="000C3AE1">
        <w:tc>
          <w:tcPr>
            <w:tcW w:w="2268" w:type="dxa"/>
          </w:tcPr>
          <w:p w14:paraId="49B31E88"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UPOV PRISMA</w:t>
            </w:r>
          </w:p>
        </w:tc>
        <w:tc>
          <w:tcPr>
            <w:tcW w:w="7655" w:type="dxa"/>
          </w:tcPr>
          <w:p w14:paraId="77A71674"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Herramienta de solicitudes de derechos de obtentor UPOV PRISMA</w:t>
            </w:r>
          </w:p>
        </w:tc>
      </w:tr>
      <w:tr w:rsidR="00461CBB" w:rsidRPr="006848F6" w14:paraId="5F9A7AC7" w14:textId="77777777" w:rsidTr="000C3AE1">
        <w:tc>
          <w:tcPr>
            <w:tcW w:w="2268" w:type="dxa"/>
          </w:tcPr>
          <w:p w14:paraId="2CFE9A3C"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WSP</w:t>
            </w:r>
          </w:p>
        </w:tc>
        <w:tc>
          <w:tcPr>
            <w:tcW w:w="7655" w:type="dxa"/>
          </w:tcPr>
          <w:p w14:paraId="3E6FBC60" w14:textId="77777777" w:rsidR="00461CBB" w:rsidRPr="006848F6" w:rsidRDefault="00461CBB" w:rsidP="000C3AE1">
            <w:pPr>
              <w:spacing w:after="20"/>
              <w:jc w:val="left"/>
              <w:rPr>
                <w:rFonts w:ascii="Arial Narrow" w:hAnsi="Arial Narrow"/>
                <w:sz w:val="18"/>
                <w:lang w:val="es-419"/>
              </w:rPr>
            </w:pPr>
            <w:r w:rsidRPr="006848F6">
              <w:rPr>
                <w:rFonts w:ascii="Arial Narrow" w:hAnsi="Arial Narrow"/>
                <w:sz w:val="18"/>
                <w:lang w:val="es-419"/>
              </w:rPr>
              <w:t>Alianza Mundial por las Semillas</w:t>
            </w:r>
          </w:p>
        </w:tc>
      </w:tr>
    </w:tbl>
    <w:p w14:paraId="4464FE35" w14:textId="77777777" w:rsidR="00461CBB" w:rsidRPr="006848F6" w:rsidRDefault="00461CBB" w:rsidP="00461CBB">
      <w:pPr>
        <w:rPr>
          <w:lang w:val="es-419"/>
        </w:rPr>
      </w:pPr>
    </w:p>
    <w:p w14:paraId="71790FE4" w14:textId="77777777" w:rsidR="00461CBB" w:rsidRPr="006848F6" w:rsidRDefault="00461CBB" w:rsidP="00461CBB">
      <w:pPr>
        <w:ind w:left="1418" w:hanging="1418"/>
        <w:rPr>
          <w:lang w:val="es-419"/>
        </w:rPr>
      </w:pPr>
    </w:p>
    <w:p w14:paraId="4C639976" w14:textId="77777777" w:rsidR="00461CBB" w:rsidRPr="006848F6" w:rsidRDefault="00461CBB" w:rsidP="00461CBB">
      <w:pPr>
        <w:ind w:left="1418" w:hanging="1418"/>
        <w:jc w:val="center"/>
        <w:rPr>
          <w:b/>
          <w:lang w:val="es-419"/>
        </w:rPr>
      </w:pPr>
      <w:r w:rsidRPr="006848F6">
        <w:rPr>
          <w:b/>
          <w:lang w:val="es-419"/>
        </w:rPr>
        <w:t>Siglas (también incluidas en el Anexo V)</w:t>
      </w:r>
    </w:p>
    <w:p w14:paraId="2403129E" w14:textId="77777777" w:rsidR="00461CBB" w:rsidRPr="006848F6" w:rsidRDefault="00461CBB" w:rsidP="00461CBB">
      <w:pPr>
        <w:rPr>
          <w:lang w:val="es-419"/>
        </w:rPr>
      </w:pPr>
    </w:p>
    <w:tbl>
      <w:tblPr>
        <w:tblW w:w="9923" w:type="dxa"/>
        <w:tblLook w:val="04A0" w:firstRow="1" w:lastRow="0" w:firstColumn="1" w:lastColumn="0" w:noHBand="0" w:noVBand="1"/>
      </w:tblPr>
      <w:tblGrid>
        <w:gridCol w:w="1985"/>
        <w:gridCol w:w="7938"/>
      </w:tblGrid>
      <w:tr w:rsidR="00461CBB" w:rsidRPr="006848F6" w14:paraId="0982DA21" w14:textId="77777777" w:rsidTr="000C3AE1">
        <w:tc>
          <w:tcPr>
            <w:tcW w:w="1985" w:type="dxa"/>
            <w:tcBorders>
              <w:top w:val="nil"/>
              <w:left w:val="nil"/>
              <w:bottom w:val="nil"/>
              <w:right w:val="nil"/>
            </w:tcBorders>
            <w:shd w:val="clear" w:color="auto" w:fill="auto"/>
            <w:noWrap/>
            <w:tcMar>
              <w:top w:w="28" w:type="dxa"/>
              <w:bottom w:w="28" w:type="dxa"/>
            </w:tcMar>
            <w:hideMark/>
          </w:tcPr>
          <w:p w14:paraId="24EE0D9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2050Today</w:t>
            </w:r>
          </w:p>
        </w:tc>
        <w:tc>
          <w:tcPr>
            <w:tcW w:w="7938" w:type="dxa"/>
            <w:tcBorders>
              <w:top w:val="nil"/>
              <w:left w:val="nil"/>
              <w:bottom w:val="nil"/>
              <w:right w:val="nil"/>
            </w:tcBorders>
            <w:shd w:val="clear" w:color="auto" w:fill="auto"/>
            <w:noWrap/>
            <w:tcMar>
              <w:top w:w="28" w:type="dxa"/>
              <w:bottom w:w="28" w:type="dxa"/>
            </w:tcMar>
            <w:hideMark/>
          </w:tcPr>
          <w:p w14:paraId="5B8B492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 xml:space="preserve">Una iniciativa de acción climática que agrupa un conjunto de instituciones internacionales con sede en Ginebra. </w:t>
            </w:r>
          </w:p>
        </w:tc>
      </w:tr>
      <w:tr w:rsidR="00461CBB" w:rsidRPr="006848F6" w14:paraId="3B4DE836" w14:textId="77777777" w:rsidTr="000C3AE1">
        <w:tc>
          <w:tcPr>
            <w:tcW w:w="1985" w:type="dxa"/>
            <w:tcBorders>
              <w:top w:val="nil"/>
              <w:left w:val="nil"/>
              <w:bottom w:val="nil"/>
              <w:right w:val="nil"/>
            </w:tcBorders>
            <w:shd w:val="clear" w:color="auto" w:fill="auto"/>
            <w:noWrap/>
            <w:tcMar>
              <w:top w:w="28" w:type="dxa"/>
              <w:bottom w:w="28" w:type="dxa"/>
            </w:tcMar>
            <w:hideMark/>
          </w:tcPr>
          <w:p w14:paraId="7BF6DFD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4SD</w:t>
            </w:r>
          </w:p>
        </w:tc>
        <w:tc>
          <w:tcPr>
            <w:tcW w:w="7938" w:type="dxa"/>
            <w:tcBorders>
              <w:top w:val="nil"/>
              <w:left w:val="nil"/>
              <w:bottom w:val="nil"/>
              <w:right w:val="nil"/>
            </w:tcBorders>
            <w:shd w:val="clear" w:color="auto" w:fill="auto"/>
            <w:noWrap/>
            <w:tcMar>
              <w:top w:w="28" w:type="dxa"/>
              <w:bottom w:w="28" w:type="dxa"/>
            </w:tcMar>
            <w:hideMark/>
          </w:tcPr>
          <w:p w14:paraId="48F6B36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Capacidades, sistemas y sinergias para el desarrollo sostenible</w:t>
            </w:r>
          </w:p>
        </w:tc>
      </w:tr>
      <w:tr w:rsidR="00461CBB" w:rsidRPr="006848F6" w14:paraId="4454B819" w14:textId="77777777" w:rsidTr="000C3AE1">
        <w:tc>
          <w:tcPr>
            <w:tcW w:w="1985" w:type="dxa"/>
            <w:tcBorders>
              <w:top w:val="nil"/>
              <w:left w:val="nil"/>
              <w:bottom w:val="nil"/>
              <w:right w:val="nil"/>
            </w:tcBorders>
            <w:shd w:val="clear" w:color="auto" w:fill="auto"/>
            <w:noWrap/>
            <w:tcMar>
              <w:top w:w="28" w:type="dxa"/>
              <w:bottom w:w="28" w:type="dxa"/>
            </w:tcMar>
            <w:hideMark/>
          </w:tcPr>
          <w:p w14:paraId="36D23F6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AAFC</w:t>
            </w:r>
          </w:p>
        </w:tc>
        <w:tc>
          <w:tcPr>
            <w:tcW w:w="7938" w:type="dxa"/>
            <w:tcBorders>
              <w:top w:val="nil"/>
              <w:left w:val="nil"/>
              <w:bottom w:val="nil"/>
              <w:right w:val="nil"/>
            </w:tcBorders>
            <w:shd w:val="clear" w:color="auto" w:fill="auto"/>
            <w:noWrap/>
            <w:tcMar>
              <w:top w:w="28" w:type="dxa"/>
              <w:bottom w:w="28" w:type="dxa"/>
            </w:tcMar>
            <w:hideMark/>
          </w:tcPr>
          <w:p w14:paraId="3AD624F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Agricultura e Industria Agroalimentaria del Canadá</w:t>
            </w:r>
          </w:p>
        </w:tc>
      </w:tr>
      <w:tr w:rsidR="00461CBB" w:rsidRPr="006848F6" w14:paraId="1A41B7EF" w14:textId="77777777" w:rsidTr="000C3AE1">
        <w:tc>
          <w:tcPr>
            <w:tcW w:w="1985" w:type="dxa"/>
            <w:tcBorders>
              <w:top w:val="nil"/>
              <w:left w:val="nil"/>
              <w:bottom w:val="nil"/>
              <w:right w:val="nil"/>
            </w:tcBorders>
            <w:shd w:val="clear" w:color="auto" w:fill="auto"/>
            <w:noWrap/>
            <w:tcMar>
              <w:top w:w="28" w:type="dxa"/>
              <w:bottom w:w="28" w:type="dxa"/>
            </w:tcMar>
            <w:hideMark/>
          </w:tcPr>
          <w:p w14:paraId="012782E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AATF</w:t>
            </w:r>
          </w:p>
        </w:tc>
        <w:tc>
          <w:tcPr>
            <w:tcW w:w="7938" w:type="dxa"/>
            <w:tcBorders>
              <w:top w:val="nil"/>
              <w:left w:val="nil"/>
              <w:bottom w:val="nil"/>
              <w:right w:val="nil"/>
            </w:tcBorders>
            <w:shd w:val="clear" w:color="auto" w:fill="auto"/>
            <w:noWrap/>
            <w:tcMar>
              <w:top w:w="28" w:type="dxa"/>
              <w:bottom w:w="28" w:type="dxa"/>
            </w:tcMar>
            <w:hideMark/>
          </w:tcPr>
          <w:p w14:paraId="63D5C05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 xml:space="preserve">African Agricultural Technology Foundation (Fundación de tecnología agrícola africana) </w:t>
            </w:r>
          </w:p>
        </w:tc>
      </w:tr>
      <w:tr w:rsidR="00461CBB" w:rsidRPr="006848F6" w14:paraId="5A28D24E" w14:textId="77777777" w:rsidTr="000C3AE1">
        <w:tc>
          <w:tcPr>
            <w:tcW w:w="1985" w:type="dxa"/>
            <w:tcBorders>
              <w:top w:val="nil"/>
              <w:left w:val="nil"/>
              <w:bottom w:val="nil"/>
              <w:right w:val="nil"/>
            </w:tcBorders>
            <w:shd w:val="clear" w:color="auto" w:fill="auto"/>
            <w:noWrap/>
            <w:tcMar>
              <w:top w:w="28" w:type="dxa"/>
              <w:bottom w:w="28" w:type="dxa"/>
            </w:tcMar>
            <w:hideMark/>
          </w:tcPr>
          <w:p w14:paraId="663A0C5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ABAPI (Brasil)</w:t>
            </w:r>
          </w:p>
        </w:tc>
        <w:tc>
          <w:tcPr>
            <w:tcW w:w="7938" w:type="dxa"/>
            <w:tcBorders>
              <w:top w:val="nil"/>
              <w:left w:val="nil"/>
              <w:bottom w:val="nil"/>
              <w:right w:val="nil"/>
            </w:tcBorders>
            <w:shd w:val="clear" w:color="auto" w:fill="auto"/>
            <w:tcMar>
              <w:top w:w="28" w:type="dxa"/>
              <w:bottom w:w="28" w:type="dxa"/>
            </w:tcMar>
            <w:hideMark/>
          </w:tcPr>
          <w:p w14:paraId="5BF8282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i/>
                <w:iCs/>
                <w:color w:val="000000"/>
                <w:sz w:val="18"/>
                <w:lang w:val="es-419"/>
              </w:rPr>
              <w:t>Associação Brasileira de Agentes da Propriedade Industrial</w:t>
            </w:r>
            <w:r w:rsidRPr="006848F6">
              <w:rPr>
                <w:rFonts w:ascii="Arial Narrow" w:hAnsi="Arial Narrow"/>
                <w:color w:val="000000"/>
                <w:sz w:val="18"/>
                <w:lang w:val="es-419"/>
              </w:rPr>
              <w:t xml:space="preserve"> (Asociación Brasileña de Agentes de la Propiedad Industrial)</w:t>
            </w:r>
          </w:p>
        </w:tc>
      </w:tr>
      <w:tr w:rsidR="00461CBB" w:rsidRPr="006848F6" w14:paraId="61615515" w14:textId="77777777" w:rsidTr="000C3AE1">
        <w:tc>
          <w:tcPr>
            <w:tcW w:w="1985" w:type="dxa"/>
            <w:tcBorders>
              <w:top w:val="nil"/>
              <w:left w:val="nil"/>
              <w:bottom w:val="nil"/>
              <w:right w:val="nil"/>
            </w:tcBorders>
            <w:shd w:val="clear" w:color="auto" w:fill="auto"/>
            <w:noWrap/>
            <w:tcMar>
              <w:top w:w="28" w:type="dxa"/>
              <w:bottom w:w="28" w:type="dxa"/>
            </w:tcMar>
          </w:tcPr>
          <w:p w14:paraId="6B18E36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ACNUDH</w:t>
            </w:r>
          </w:p>
        </w:tc>
        <w:tc>
          <w:tcPr>
            <w:tcW w:w="7938" w:type="dxa"/>
            <w:tcBorders>
              <w:top w:val="nil"/>
              <w:left w:val="nil"/>
              <w:bottom w:val="nil"/>
              <w:right w:val="nil"/>
            </w:tcBorders>
            <w:shd w:val="clear" w:color="auto" w:fill="auto"/>
            <w:noWrap/>
            <w:tcMar>
              <w:top w:w="28" w:type="dxa"/>
              <w:bottom w:w="28" w:type="dxa"/>
            </w:tcMar>
          </w:tcPr>
          <w:p w14:paraId="34D819C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 xml:space="preserve">Oficina del Alto Comisionado de las Naciones Unidas para los Derechos Humanos </w:t>
            </w:r>
          </w:p>
        </w:tc>
      </w:tr>
      <w:tr w:rsidR="00461CBB" w:rsidRPr="006848F6" w14:paraId="4F22CCF3" w14:textId="77777777" w:rsidTr="000C3AE1">
        <w:tc>
          <w:tcPr>
            <w:tcW w:w="1985" w:type="dxa"/>
            <w:tcBorders>
              <w:top w:val="nil"/>
              <w:left w:val="nil"/>
              <w:bottom w:val="nil"/>
              <w:right w:val="nil"/>
            </w:tcBorders>
            <w:shd w:val="clear" w:color="auto" w:fill="auto"/>
            <w:noWrap/>
            <w:tcMar>
              <w:top w:w="28" w:type="dxa"/>
              <w:bottom w:w="28" w:type="dxa"/>
            </w:tcMar>
          </w:tcPr>
          <w:p w14:paraId="6E0A018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AfrIPI</w:t>
            </w:r>
          </w:p>
        </w:tc>
        <w:tc>
          <w:tcPr>
            <w:tcW w:w="7938" w:type="dxa"/>
            <w:tcBorders>
              <w:top w:val="nil"/>
              <w:left w:val="nil"/>
              <w:bottom w:val="nil"/>
              <w:right w:val="nil"/>
            </w:tcBorders>
            <w:shd w:val="clear" w:color="auto" w:fill="auto"/>
            <w:tcMar>
              <w:top w:w="28" w:type="dxa"/>
              <w:bottom w:w="28" w:type="dxa"/>
            </w:tcMar>
          </w:tcPr>
          <w:p w14:paraId="10E8D43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Derechos de Propiedad Intelectual e Innovación en África</w:t>
            </w:r>
          </w:p>
        </w:tc>
      </w:tr>
      <w:tr w:rsidR="00461CBB" w:rsidRPr="006848F6" w14:paraId="425E760B" w14:textId="77777777" w:rsidTr="000C3AE1">
        <w:tc>
          <w:tcPr>
            <w:tcW w:w="1985" w:type="dxa"/>
            <w:tcBorders>
              <w:top w:val="nil"/>
              <w:left w:val="nil"/>
              <w:bottom w:val="nil"/>
              <w:right w:val="nil"/>
            </w:tcBorders>
            <w:shd w:val="clear" w:color="auto" w:fill="auto"/>
            <w:noWrap/>
            <w:tcMar>
              <w:top w:w="28" w:type="dxa"/>
              <w:bottom w:w="28" w:type="dxa"/>
            </w:tcMar>
            <w:hideMark/>
          </w:tcPr>
          <w:p w14:paraId="051D673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AFSTA</w:t>
            </w:r>
          </w:p>
        </w:tc>
        <w:tc>
          <w:tcPr>
            <w:tcW w:w="7938" w:type="dxa"/>
            <w:tcBorders>
              <w:top w:val="nil"/>
              <w:left w:val="nil"/>
              <w:bottom w:val="nil"/>
              <w:right w:val="nil"/>
            </w:tcBorders>
            <w:shd w:val="clear" w:color="auto" w:fill="auto"/>
            <w:noWrap/>
            <w:tcMar>
              <w:top w:w="28" w:type="dxa"/>
              <w:bottom w:w="28" w:type="dxa"/>
            </w:tcMar>
            <w:hideMark/>
          </w:tcPr>
          <w:p w14:paraId="540E444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African Seed Trade Association (Asociación africana de comercio de semillas)</w:t>
            </w:r>
          </w:p>
        </w:tc>
      </w:tr>
      <w:tr w:rsidR="00461CBB" w:rsidRPr="006848F6" w14:paraId="7C7ACCE3" w14:textId="77777777" w:rsidTr="000C3AE1">
        <w:tc>
          <w:tcPr>
            <w:tcW w:w="1985" w:type="dxa"/>
            <w:tcBorders>
              <w:top w:val="nil"/>
              <w:left w:val="nil"/>
              <w:bottom w:val="nil"/>
              <w:right w:val="nil"/>
            </w:tcBorders>
            <w:shd w:val="clear" w:color="auto" w:fill="auto"/>
            <w:noWrap/>
            <w:tcMar>
              <w:top w:w="28" w:type="dxa"/>
              <w:bottom w:w="28" w:type="dxa"/>
            </w:tcMar>
            <w:hideMark/>
          </w:tcPr>
          <w:p w14:paraId="3CE34F7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AGRA</w:t>
            </w:r>
          </w:p>
        </w:tc>
        <w:tc>
          <w:tcPr>
            <w:tcW w:w="7938" w:type="dxa"/>
            <w:tcBorders>
              <w:top w:val="nil"/>
              <w:left w:val="nil"/>
              <w:bottom w:val="nil"/>
              <w:right w:val="nil"/>
            </w:tcBorders>
            <w:shd w:val="clear" w:color="auto" w:fill="auto"/>
            <w:noWrap/>
            <w:tcMar>
              <w:top w:w="28" w:type="dxa"/>
              <w:bottom w:w="28" w:type="dxa"/>
            </w:tcMar>
            <w:hideMark/>
          </w:tcPr>
          <w:p w14:paraId="776BC53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Alianza para una Revolución Verde en África</w:t>
            </w:r>
          </w:p>
        </w:tc>
      </w:tr>
      <w:tr w:rsidR="00461CBB" w:rsidRPr="006848F6" w14:paraId="73CE17D8" w14:textId="77777777" w:rsidTr="000C3AE1">
        <w:tc>
          <w:tcPr>
            <w:tcW w:w="1985" w:type="dxa"/>
            <w:tcBorders>
              <w:top w:val="nil"/>
              <w:left w:val="nil"/>
              <w:bottom w:val="nil"/>
              <w:right w:val="nil"/>
            </w:tcBorders>
            <w:shd w:val="clear" w:color="auto" w:fill="auto"/>
            <w:noWrap/>
            <w:tcMar>
              <w:top w:w="28" w:type="dxa"/>
              <w:bottom w:w="28" w:type="dxa"/>
            </w:tcMar>
            <w:hideMark/>
          </w:tcPr>
          <w:p w14:paraId="0E1319E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AIPH</w:t>
            </w:r>
          </w:p>
        </w:tc>
        <w:tc>
          <w:tcPr>
            <w:tcW w:w="7938" w:type="dxa"/>
            <w:tcBorders>
              <w:top w:val="nil"/>
              <w:left w:val="nil"/>
              <w:bottom w:val="nil"/>
              <w:right w:val="nil"/>
            </w:tcBorders>
            <w:shd w:val="clear" w:color="auto" w:fill="auto"/>
            <w:noWrap/>
            <w:tcMar>
              <w:top w:w="28" w:type="dxa"/>
              <w:bottom w:w="28" w:type="dxa"/>
            </w:tcMar>
            <w:hideMark/>
          </w:tcPr>
          <w:p w14:paraId="0DD65D8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Internacional de Productores Hortícolas</w:t>
            </w:r>
          </w:p>
        </w:tc>
      </w:tr>
      <w:tr w:rsidR="00461CBB" w:rsidRPr="006848F6" w14:paraId="22F8F8FA" w14:textId="77777777" w:rsidTr="000C3AE1">
        <w:tc>
          <w:tcPr>
            <w:tcW w:w="1985" w:type="dxa"/>
            <w:tcBorders>
              <w:top w:val="nil"/>
              <w:left w:val="nil"/>
              <w:bottom w:val="nil"/>
              <w:right w:val="nil"/>
            </w:tcBorders>
            <w:shd w:val="clear" w:color="auto" w:fill="auto"/>
            <w:noWrap/>
            <w:tcMar>
              <w:top w:w="28" w:type="dxa"/>
              <w:bottom w:w="28" w:type="dxa"/>
            </w:tcMar>
            <w:hideMark/>
          </w:tcPr>
          <w:p w14:paraId="4475AE95"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APBA</w:t>
            </w:r>
          </w:p>
        </w:tc>
        <w:tc>
          <w:tcPr>
            <w:tcW w:w="7938" w:type="dxa"/>
            <w:tcBorders>
              <w:top w:val="nil"/>
              <w:left w:val="nil"/>
              <w:bottom w:val="nil"/>
              <w:right w:val="nil"/>
            </w:tcBorders>
            <w:shd w:val="clear" w:color="auto" w:fill="auto"/>
            <w:noWrap/>
            <w:tcMar>
              <w:top w:w="28" w:type="dxa"/>
              <w:bottom w:w="28" w:type="dxa"/>
            </w:tcMar>
            <w:hideMark/>
          </w:tcPr>
          <w:p w14:paraId="71B7605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African Plant Breeders Association (Asociación africana de obtentores)</w:t>
            </w:r>
          </w:p>
        </w:tc>
      </w:tr>
      <w:tr w:rsidR="00461CBB" w:rsidRPr="006848F6" w14:paraId="19AA263D" w14:textId="77777777" w:rsidTr="000C3AE1">
        <w:tc>
          <w:tcPr>
            <w:tcW w:w="1985" w:type="dxa"/>
            <w:tcBorders>
              <w:top w:val="nil"/>
              <w:left w:val="nil"/>
              <w:bottom w:val="nil"/>
              <w:right w:val="nil"/>
            </w:tcBorders>
            <w:shd w:val="clear" w:color="auto" w:fill="auto"/>
            <w:noWrap/>
            <w:tcMar>
              <w:top w:w="28" w:type="dxa"/>
              <w:bottom w:w="28" w:type="dxa"/>
            </w:tcMar>
            <w:hideMark/>
          </w:tcPr>
          <w:p w14:paraId="447447F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APBREBES</w:t>
            </w:r>
          </w:p>
        </w:tc>
        <w:tc>
          <w:tcPr>
            <w:tcW w:w="7938" w:type="dxa"/>
            <w:tcBorders>
              <w:top w:val="nil"/>
              <w:left w:val="nil"/>
              <w:bottom w:val="nil"/>
              <w:right w:val="nil"/>
            </w:tcBorders>
            <w:shd w:val="clear" w:color="auto" w:fill="auto"/>
            <w:noWrap/>
            <w:tcMar>
              <w:top w:w="28" w:type="dxa"/>
              <w:bottom w:w="28" w:type="dxa"/>
            </w:tcMar>
            <w:hideMark/>
          </w:tcPr>
          <w:p w14:paraId="3BFAA57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Association for Plant Breeding for the Benefit of Society (Asociación para el fitomejoramiento en beneficio de la sociedad)</w:t>
            </w:r>
          </w:p>
        </w:tc>
      </w:tr>
      <w:tr w:rsidR="00461CBB" w:rsidRPr="006848F6" w14:paraId="77B10240" w14:textId="77777777" w:rsidTr="000C3AE1">
        <w:tc>
          <w:tcPr>
            <w:tcW w:w="1985" w:type="dxa"/>
            <w:tcBorders>
              <w:top w:val="nil"/>
              <w:left w:val="nil"/>
              <w:bottom w:val="nil"/>
              <w:right w:val="nil"/>
            </w:tcBorders>
            <w:shd w:val="clear" w:color="auto" w:fill="auto"/>
            <w:noWrap/>
            <w:tcMar>
              <w:top w:w="28" w:type="dxa"/>
              <w:bottom w:w="28" w:type="dxa"/>
            </w:tcMar>
            <w:hideMark/>
          </w:tcPr>
          <w:p w14:paraId="2F89B67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APSA</w:t>
            </w:r>
          </w:p>
        </w:tc>
        <w:tc>
          <w:tcPr>
            <w:tcW w:w="7938" w:type="dxa"/>
            <w:tcBorders>
              <w:top w:val="nil"/>
              <w:left w:val="nil"/>
              <w:bottom w:val="nil"/>
              <w:right w:val="nil"/>
            </w:tcBorders>
            <w:shd w:val="clear" w:color="auto" w:fill="auto"/>
            <w:noWrap/>
            <w:tcMar>
              <w:top w:w="28" w:type="dxa"/>
              <w:bottom w:w="28" w:type="dxa"/>
            </w:tcMar>
            <w:hideMark/>
          </w:tcPr>
          <w:p w14:paraId="512AF2C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Asia and Pacific Seed Association (Asociación de Semillas de Asia y el Pacífico)</w:t>
            </w:r>
          </w:p>
        </w:tc>
      </w:tr>
      <w:tr w:rsidR="00461CBB" w:rsidRPr="006848F6" w14:paraId="0F1BAEBB" w14:textId="77777777" w:rsidTr="000C3AE1">
        <w:tc>
          <w:tcPr>
            <w:tcW w:w="1985" w:type="dxa"/>
            <w:tcBorders>
              <w:top w:val="nil"/>
              <w:left w:val="nil"/>
              <w:bottom w:val="nil"/>
              <w:right w:val="nil"/>
            </w:tcBorders>
            <w:shd w:val="clear" w:color="auto" w:fill="auto"/>
            <w:noWrap/>
            <w:tcMar>
              <w:top w:w="28" w:type="dxa"/>
              <w:bottom w:w="28" w:type="dxa"/>
            </w:tcMar>
          </w:tcPr>
          <w:p w14:paraId="5CB04D6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ARC (Egipto)</w:t>
            </w:r>
          </w:p>
        </w:tc>
        <w:tc>
          <w:tcPr>
            <w:tcW w:w="7938" w:type="dxa"/>
            <w:tcBorders>
              <w:top w:val="nil"/>
              <w:left w:val="nil"/>
              <w:bottom w:val="nil"/>
              <w:right w:val="nil"/>
            </w:tcBorders>
            <w:shd w:val="clear" w:color="auto" w:fill="auto"/>
            <w:noWrap/>
            <w:tcMar>
              <w:top w:w="28" w:type="dxa"/>
              <w:bottom w:w="28" w:type="dxa"/>
            </w:tcMar>
          </w:tcPr>
          <w:p w14:paraId="729667D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Consejo de Investigación Agrícola</w:t>
            </w:r>
          </w:p>
        </w:tc>
      </w:tr>
      <w:tr w:rsidR="00461CBB" w:rsidRPr="006848F6" w14:paraId="3A4F47D1" w14:textId="77777777" w:rsidTr="000C3AE1">
        <w:tc>
          <w:tcPr>
            <w:tcW w:w="1985" w:type="dxa"/>
            <w:tcBorders>
              <w:top w:val="nil"/>
              <w:left w:val="nil"/>
              <w:bottom w:val="nil"/>
              <w:right w:val="nil"/>
            </w:tcBorders>
            <w:shd w:val="clear" w:color="auto" w:fill="auto"/>
            <w:noWrap/>
            <w:tcMar>
              <w:top w:w="28" w:type="dxa"/>
              <w:bottom w:w="28" w:type="dxa"/>
            </w:tcMar>
            <w:hideMark/>
          </w:tcPr>
          <w:p w14:paraId="340AF1C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ARIPO</w:t>
            </w:r>
          </w:p>
        </w:tc>
        <w:tc>
          <w:tcPr>
            <w:tcW w:w="7938" w:type="dxa"/>
            <w:tcBorders>
              <w:top w:val="nil"/>
              <w:left w:val="nil"/>
              <w:bottom w:val="nil"/>
              <w:right w:val="nil"/>
            </w:tcBorders>
            <w:shd w:val="clear" w:color="auto" w:fill="auto"/>
            <w:noWrap/>
            <w:tcMar>
              <w:top w:w="28" w:type="dxa"/>
              <w:bottom w:w="28" w:type="dxa"/>
            </w:tcMar>
            <w:hideMark/>
          </w:tcPr>
          <w:p w14:paraId="22EB5CA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Organización Regional Africana de la Propiedad Intelectual</w:t>
            </w:r>
          </w:p>
        </w:tc>
      </w:tr>
      <w:tr w:rsidR="00461CBB" w:rsidRPr="006848F6" w14:paraId="02731239" w14:textId="77777777" w:rsidTr="000C3AE1">
        <w:tc>
          <w:tcPr>
            <w:tcW w:w="1985" w:type="dxa"/>
            <w:tcBorders>
              <w:top w:val="nil"/>
              <w:left w:val="nil"/>
              <w:bottom w:val="nil"/>
              <w:right w:val="nil"/>
            </w:tcBorders>
            <w:shd w:val="clear" w:color="auto" w:fill="auto"/>
            <w:noWrap/>
            <w:tcMar>
              <w:top w:w="28" w:type="dxa"/>
              <w:bottom w:w="28" w:type="dxa"/>
            </w:tcMar>
            <w:hideMark/>
          </w:tcPr>
          <w:p w14:paraId="0E82F725"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ASA (Argentina)</w:t>
            </w:r>
          </w:p>
        </w:tc>
        <w:tc>
          <w:tcPr>
            <w:tcW w:w="7938" w:type="dxa"/>
            <w:tcBorders>
              <w:top w:val="nil"/>
              <w:left w:val="nil"/>
              <w:bottom w:val="nil"/>
              <w:right w:val="nil"/>
            </w:tcBorders>
            <w:shd w:val="clear" w:color="auto" w:fill="auto"/>
            <w:tcMar>
              <w:top w:w="28" w:type="dxa"/>
              <w:bottom w:w="28" w:type="dxa"/>
            </w:tcMar>
            <w:hideMark/>
          </w:tcPr>
          <w:p w14:paraId="514FEE3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Semilleros Argentinos</w:t>
            </w:r>
          </w:p>
        </w:tc>
      </w:tr>
      <w:tr w:rsidR="00461CBB" w:rsidRPr="006848F6" w14:paraId="6109BDFE" w14:textId="77777777" w:rsidTr="000C3AE1">
        <w:tc>
          <w:tcPr>
            <w:tcW w:w="1985" w:type="dxa"/>
            <w:tcBorders>
              <w:top w:val="nil"/>
              <w:left w:val="nil"/>
              <w:bottom w:val="nil"/>
              <w:right w:val="nil"/>
            </w:tcBorders>
            <w:shd w:val="clear" w:color="auto" w:fill="auto"/>
            <w:noWrap/>
            <w:tcMar>
              <w:top w:w="28" w:type="dxa"/>
              <w:bottom w:w="28" w:type="dxa"/>
            </w:tcMar>
            <w:hideMark/>
          </w:tcPr>
          <w:p w14:paraId="138EBE7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ASEAN</w:t>
            </w:r>
          </w:p>
        </w:tc>
        <w:tc>
          <w:tcPr>
            <w:tcW w:w="7938" w:type="dxa"/>
            <w:tcBorders>
              <w:top w:val="nil"/>
              <w:left w:val="nil"/>
              <w:bottom w:val="nil"/>
              <w:right w:val="nil"/>
            </w:tcBorders>
            <w:shd w:val="clear" w:color="auto" w:fill="auto"/>
            <w:noWrap/>
            <w:tcMar>
              <w:top w:w="28" w:type="dxa"/>
              <w:bottom w:w="28" w:type="dxa"/>
            </w:tcMar>
            <w:hideMark/>
          </w:tcPr>
          <w:p w14:paraId="662CD58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de Naciones del Asia Sudoriental</w:t>
            </w:r>
          </w:p>
        </w:tc>
      </w:tr>
      <w:tr w:rsidR="00461CBB" w:rsidRPr="006848F6" w14:paraId="031600EF" w14:textId="77777777" w:rsidTr="000C3AE1">
        <w:tc>
          <w:tcPr>
            <w:tcW w:w="1985" w:type="dxa"/>
            <w:tcBorders>
              <w:top w:val="nil"/>
              <w:left w:val="nil"/>
              <w:bottom w:val="nil"/>
              <w:right w:val="nil"/>
            </w:tcBorders>
            <w:shd w:val="clear" w:color="auto" w:fill="auto"/>
            <w:noWrap/>
            <w:tcMar>
              <w:top w:w="28" w:type="dxa"/>
              <w:bottom w:w="28" w:type="dxa"/>
            </w:tcMar>
            <w:hideMark/>
          </w:tcPr>
          <w:p w14:paraId="4DCA9A7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ASIWA</w:t>
            </w:r>
          </w:p>
        </w:tc>
        <w:tc>
          <w:tcPr>
            <w:tcW w:w="7938" w:type="dxa"/>
            <w:tcBorders>
              <w:top w:val="nil"/>
              <w:left w:val="nil"/>
              <w:bottom w:val="nil"/>
              <w:right w:val="nil"/>
            </w:tcBorders>
            <w:shd w:val="clear" w:color="auto" w:fill="auto"/>
            <w:noWrap/>
            <w:tcMar>
              <w:top w:w="28" w:type="dxa"/>
              <w:bottom w:w="28" w:type="dxa"/>
            </w:tcMar>
            <w:hideMark/>
          </w:tcPr>
          <w:p w14:paraId="7094448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Alliance for Seed Industry in West Africa (Alianza para la Industria de las Semillas en África Occidental)</w:t>
            </w:r>
          </w:p>
        </w:tc>
      </w:tr>
      <w:tr w:rsidR="00461CBB" w:rsidRPr="006848F6" w14:paraId="261190A7" w14:textId="77777777" w:rsidTr="000C3AE1">
        <w:tc>
          <w:tcPr>
            <w:tcW w:w="1985" w:type="dxa"/>
            <w:tcBorders>
              <w:top w:val="nil"/>
              <w:left w:val="nil"/>
              <w:bottom w:val="nil"/>
              <w:right w:val="nil"/>
            </w:tcBorders>
            <w:shd w:val="clear" w:color="auto" w:fill="auto"/>
            <w:noWrap/>
            <w:tcMar>
              <w:top w:w="28" w:type="dxa"/>
              <w:bottom w:w="28" w:type="dxa"/>
            </w:tcMar>
            <w:hideMark/>
          </w:tcPr>
          <w:p w14:paraId="7E2E771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ASTA</w:t>
            </w:r>
          </w:p>
        </w:tc>
        <w:tc>
          <w:tcPr>
            <w:tcW w:w="7938" w:type="dxa"/>
            <w:tcBorders>
              <w:top w:val="nil"/>
              <w:left w:val="nil"/>
              <w:bottom w:val="nil"/>
              <w:right w:val="nil"/>
            </w:tcBorders>
            <w:shd w:val="clear" w:color="auto" w:fill="auto"/>
            <w:noWrap/>
            <w:tcMar>
              <w:top w:w="28" w:type="dxa"/>
              <w:bottom w:w="28" w:type="dxa"/>
            </w:tcMar>
            <w:hideMark/>
          </w:tcPr>
          <w:p w14:paraId="579C666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American Seed Trade Association (Asociación estadounidense de comercio de semillas)</w:t>
            </w:r>
          </w:p>
        </w:tc>
      </w:tr>
      <w:tr w:rsidR="00461CBB" w:rsidRPr="006848F6" w14:paraId="026D7B36" w14:textId="77777777" w:rsidTr="000C3AE1">
        <w:tc>
          <w:tcPr>
            <w:tcW w:w="1985" w:type="dxa"/>
            <w:tcBorders>
              <w:top w:val="nil"/>
              <w:left w:val="nil"/>
              <w:bottom w:val="nil"/>
              <w:right w:val="nil"/>
            </w:tcBorders>
            <w:shd w:val="clear" w:color="auto" w:fill="auto"/>
            <w:noWrap/>
            <w:tcMar>
              <w:top w:w="28" w:type="dxa"/>
              <w:bottom w:w="28" w:type="dxa"/>
            </w:tcMar>
            <w:hideMark/>
          </w:tcPr>
          <w:p w14:paraId="0AE72D9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BruIPO</w:t>
            </w:r>
          </w:p>
        </w:tc>
        <w:tc>
          <w:tcPr>
            <w:tcW w:w="7938" w:type="dxa"/>
            <w:tcBorders>
              <w:top w:val="nil"/>
              <w:left w:val="nil"/>
              <w:bottom w:val="nil"/>
              <w:right w:val="nil"/>
            </w:tcBorders>
            <w:shd w:val="clear" w:color="auto" w:fill="auto"/>
            <w:noWrap/>
            <w:tcMar>
              <w:top w:w="28" w:type="dxa"/>
              <w:bottom w:w="28" w:type="dxa"/>
            </w:tcMar>
            <w:hideMark/>
          </w:tcPr>
          <w:p w14:paraId="61CCA1F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de Propiedad Intelectual de Brunei Darussalam</w:t>
            </w:r>
          </w:p>
        </w:tc>
      </w:tr>
      <w:tr w:rsidR="00461CBB" w:rsidRPr="006848F6" w14:paraId="2FCB3B02" w14:textId="77777777" w:rsidTr="000C3AE1">
        <w:tc>
          <w:tcPr>
            <w:tcW w:w="1985" w:type="dxa"/>
            <w:tcBorders>
              <w:top w:val="nil"/>
              <w:left w:val="nil"/>
              <w:bottom w:val="nil"/>
              <w:right w:val="nil"/>
            </w:tcBorders>
            <w:shd w:val="clear" w:color="auto" w:fill="auto"/>
            <w:noWrap/>
            <w:tcMar>
              <w:top w:w="28" w:type="dxa"/>
              <w:bottom w:w="28" w:type="dxa"/>
            </w:tcMar>
            <w:hideMark/>
          </w:tcPr>
          <w:p w14:paraId="3D1C863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Bundessortenamt (Alemania)</w:t>
            </w:r>
          </w:p>
        </w:tc>
        <w:tc>
          <w:tcPr>
            <w:tcW w:w="7938" w:type="dxa"/>
            <w:tcBorders>
              <w:top w:val="nil"/>
              <w:left w:val="nil"/>
              <w:bottom w:val="nil"/>
              <w:right w:val="nil"/>
            </w:tcBorders>
            <w:shd w:val="clear" w:color="auto" w:fill="auto"/>
            <w:noWrap/>
            <w:tcMar>
              <w:top w:w="28" w:type="dxa"/>
              <w:bottom w:w="28" w:type="dxa"/>
            </w:tcMar>
            <w:hideMark/>
          </w:tcPr>
          <w:p w14:paraId="0A56677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Federal de Obtenciones Vegetales de Alemania</w:t>
            </w:r>
          </w:p>
        </w:tc>
      </w:tr>
      <w:tr w:rsidR="00461CBB" w:rsidRPr="006848F6" w14:paraId="33ED2251" w14:textId="77777777" w:rsidTr="000C3AE1">
        <w:tc>
          <w:tcPr>
            <w:tcW w:w="1985" w:type="dxa"/>
            <w:tcBorders>
              <w:top w:val="nil"/>
              <w:left w:val="nil"/>
              <w:bottom w:val="nil"/>
              <w:right w:val="nil"/>
            </w:tcBorders>
            <w:shd w:val="clear" w:color="auto" w:fill="auto"/>
            <w:noWrap/>
            <w:tcMar>
              <w:top w:w="28" w:type="dxa"/>
              <w:bottom w:w="28" w:type="dxa"/>
            </w:tcMar>
          </w:tcPr>
          <w:p w14:paraId="22A3973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lastRenderedPageBreak/>
              <w:t>CARDI</w:t>
            </w:r>
          </w:p>
        </w:tc>
        <w:tc>
          <w:tcPr>
            <w:tcW w:w="7938" w:type="dxa"/>
            <w:tcBorders>
              <w:top w:val="nil"/>
              <w:left w:val="nil"/>
              <w:bottom w:val="nil"/>
              <w:right w:val="nil"/>
            </w:tcBorders>
            <w:shd w:val="clear" w:color="auto" w:fill="auto"/>
            <w:noWrap/>
            <w:tcMar>
              <w:top w:w="28" w:type="dxa"/>
              <w:bottom w:w="28" w:type="dxa"/>
            </w:tcMar>
          </w:tcPr>
          <w:p w14:paraId="78ECEA8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Caribbean Agricultural Research &amp; Development Institute (Instituto caribeño de investigación y desarrollo agrícola)</w:t>
            </w:r>
          </w:p>
        </w:tc>
      </w:tr>
      <w:tr w:rsidR="00461CBB" w:rsidRPr="006848F6" w14:paraId="31421214" w14:textId="77777777" w:rsidTr="000C3AE1">
        <w:tc>
          <w:tcPr>
            <w:tcW w:w="1985" w:type="dxa"/>
            <w:tcBorders>
              <w:top w:val="nil"/>
              <w:left w:val="nil"/>
              <w:bottom w:val="nil"/>
              <w:right w:val="nil"/>
            </w:tcBorders>
            <w:shd w:val="clear" w:color="auto" w:fill="auto"/>
            <w:noWrap/>
            <w:tcMar>
              <w:top w:w="28" w:type="dxa"/>
              <w:bottom w:w="28" w:type="dxa"/>
            </w:tcMar>
            <w:hideMark/>
          </w:tcPr>
          <w:p w14:paraId="2B4A53F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CARICOM</w:t>
            </w:r>
          </w:p>
        </w:tc>
        <w:tc>
          <w:tcPr>
            <w:tcW w:w="7938" w:type="dxa"/>
            <w:tcBorders>
              <w:top w:val="nil"/>
              <w:left w:val="nil"/>
              <w:bottom w:val="nil"/>
              <w:right w:val="nil"/>
            </w:tcBorders>
            <w:shd w:val="clear" w:color="auto" w:fill="auto"/>
            <w:noWrap/>
            <w:tcMar>
              <w:top w:w="28" w:type="dxa"/>
              <w:bottom w:w="28" w:type="dxa"/>
            </w:tcMar>
            <w:hideMark/>
          </w:tcPr>
          <w:p w14:paraId="5D84231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Comunidad del Caribe</w:t>
            </w:r>
          </w:p>
        </w:tc>
      </w:tr>
      <w:tr w:rsidR="00461CBB" w:rsidRPr="006848F6" w14:paraId="2BE92F13" w14:textId="77777777" w:rsidTr="000C3AE1">
        <w:tc>
          <w:tcPr>
            <w:tcW w:w="1985" w:type="dxa"/>
            <w:tcBorders>
              <w:top w:val="nil"/>
              <w:left w:val="nil"/>
              <w:bottom w:val="nil"/>
              <w:right w:val="nil"/>
            </w:tcBorders>
            <w:shd w:val="clear" w:color="auto" w:fill="auto"/>
            <w:noWrap/>
            <w:tcMar>
              <w:top w:w="28" w:type="dxa"/>
              <w:bottom w:w="28" w:type="dxa"/>
            </w:tcMar>
            <w:hideMark/>
          </w:tcPr>
          <w:p w14:paraId="4EBC470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CARIFORUM</w:t>
            </w:r>
          </w:p>
        </w:tc>
        <w:tc>
          <w:tcPr>
            <w:tcW w:w="7938" w:type="dxa"/>
            <w:tcBorders>
              <w:top w:val="nil"/>
              <w:left w:val="nil"/>
              <w:bottom w:val="nil"/>
              <w:right w:val="nil"/>
            </w:tcBorders>
            <w:shd w:val="clear" w:color="auto" w:fill="auto"/>
            <w:noWrap/>
            <w:tcMar>
              <w:top w:w="28" w:type="dxa"/>
              <w:bottom w:w="28" w:type="dxa"/>
            </w:tcMar>
            <w:hideMark/>
          </w:tcPr>
          <w:p w14:paraId="27FCE4F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Foro del Caribe del Grupo de Estados de África, del Caribe y del Pacífico</w:t>
            </w:r>
          </w:p>
        </w:tc>
      </w:tr>
      <w:tr w:rsidR="00461CBB" w:rsidRPr="006848F6" w14:paraId="44198716" w14:textId="77777777" w:rsidTr="000C3AE1">
        <w:tc>
          <w:tcPr>
            <w:tcW w:w="1985" w:type="dxa"/>
            <w:tcBorders>
              <w:top w:val="nil"/>
              <w:left w:val="nil"/>
              <w:bottom w:val="nil"/>
              <w:right w:val="nil"/>
            </w:tcBorders>
            <w:shd w:val="clear" w:color="auto" w:fill="auto"/>
            <w:noWrap/>
            <w:tcMar>
              <w:top w:w="28" w:type="dxa"/>
              <w:bottom w:w="28" w:type="dxa"/>
            </w:tcMar>
            <w:hideMark/>
          </w:tcPr>
          <w:p w14:paraId="2BBFC71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CarIPI</w:t>
            </w:r>
          </w:p>
        </w:tc>
        <w:tc>
          <w:tcPr>
            <w:tcW w:w="7938" w:type="dxa"/>
            <w:tcBorders>
              <w:top w:val="nil"/>
              <w:left w:val="nil"/>
              <w:bottom w:val="nil"/>
              <w:right w:val="nil"/>
            </w:tcBorders>
            <w:shd w:val="clear" w:color="auto" w:fill="auto"/>
            <w:noWrap/>
            <w:tcMar>
              <w:top w:w="28" w:type="dxa"/>
              <w:bottom w:w="28" w:type="dxa"/>
            </w:tcMar>
            <w:hideMark/>
          </w:tcPr>
          <w:p w14:paraId="7745995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CARIFORUM Intellectual Property Rights and Innovation (Derechos de propiedad intelectual e innovación del CARIFORUM)</w:t>
            </w:r>
          </w:p>
        </w:tc>
      </w:tr>
      <w:tr w:rsidR="00461CBB" w:rsidRPr="006848F6" w14:paraId="5DB8AC1C" w14:textId="77777777" w:rsidTr="000C3AE1">
        <w:tc>
          <w:tcPr>
            <w:tcW w:w="1985" w:type="dxa"/>
            <w:tcBorders>
              <w:top w:val="nil"/>
              <w:left w:val="nil"/>
              <w:bottom w:val="nil"/>
              <w:right w:val="nil"/>
            </w:tcBorders>
            <w:shd w:val="clear" w:color="auto" w:fill="auto"/>
            <w:noWrap/>
            <w:tcMar>
              <w:top w:w="28" w:type="dxa"/>
              <w:bottom w:w="28" w:type="dxa"/>
            </w:tcMar>
            <w:hideMark/>
          </w:tcPr>
          <w:p w14:paraId="22602C0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CDB</w:t>
            </w:r>
          </w:p>
        </w:tc>
        <w:tc>
          <w:tcPr>
            <w:tcW w:w="7938" w:type="dxa"/>
            <w:tcBorders>
              <w:top w:val="nil"/>
              <w:left w:val="nil"/>
              <w:bottom w:val="nil"/>
              <w:right w:val="nil"/>
            </w:tcBorders>
            <w:shd w:val="clear" w:color="auto" w:fill="auto"/>
            <w:noWrap/>
            <w:tcMar>
              <w:top w:w="28" w:type="dxa"/>
              <w:bottom w:w="28" w:type="dxa"/>
            </w:tcMar>
            <w:hideMark/>
          </w:tcPr>
          <w:p w14:paraId="5E86355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Convenio sobre la Diversidad Biológica</w:t>
            </w:r>
          </w:p>
        </w:tc>
      </w:tr>
      <w:tr w:rsidR="00461CBB" w:rsidRPr="006848F6" w14:paraId="007ADC30" w14:textId="77777777" w:rsidTr="000C3AE1">
        <w:tc>
          <w:tcPr>
            <w:tcW w:w="1985" w:type="dxa"/>
            <w:tcBorders>
              <w:top w:val="nil"/>
              <w:left w:val="nil"/>
              <w:bottom w:val="nil"/>
              <w:right w:val="nil"/>
            </w:tcBorders>
            <w:shd w:val="clear" w:color="auto" w:fill="auto"/>
            <w:noWrap/>
            <w:tcMar>
              <w:top w:w="28" w:type="dxa"/>
              <w:bottom w:w="28" w:type="dxa"/>
            </w:tcMar>
          </w:tcPr>
          <w:p w14:paraId="10AF8AC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CEE</w:t>
            </w:r>
          </w:p>
        </w:tc>
        <w:tc>
          <w:tcPr>
            <w:tcW w:w="7938" w:type="dxa"/>
            <w:tcBorders>
              <w:top w:val="nil"/>
              <w:left w:val="nil"/>
              <w:bottom w:val="nil"/>
              <w:right w:val="nil"/>
            </w:tcBorders>
            <w:shd w:val="clear" w:color="auto" w:fill="auto"/>
            <w:noWrap/>
            <w:tcMar>
              <w:top w:w="28" w:type="dxa"/>
              <w:bottom w:w="28" w:type="dxa"/>
            </w:tcMar>
          </w:tcPr>
          <w:p w14:paraId="396C07F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Comunidad Económica Europea</w:t>
            </w:r>
          </w:p>
        </w:tc>
      </w:tr>
      <w:tr w:rsidR="00461CBB" w:rsidRPr="006848F6" w14:paraId="6390CAD1" w14:textId="77777777" w:rsidTr="000C3AE1">
        <w:tc>
          <w:tcPr>
            <w:tcW w:w="1985" w:type="dxa"/>
            <w:tcBorders>
              <w:top w:val="nil"/>
              <w:left w:val="nil"/>
              <w:bottom w:val="nil"/>
              <w:right w:val="nil"/>
            </w:tcBorders>
            <w:shd w:val="clear" w:color="auto" w:fill="auto"/>
            <w:noWrap/>
            <w:tcMar>
              <w:top w:w="28" w:type="dxa"/>
              <w:bottom w:w="28" w:type="dxa"/>
            </w:tcMar>
            <w:hideMark/>
          </w:tcPr>
          <w:p w14:paraId="045DD32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CFIA</w:t>
            </w:r>
          </w:p>
        </w:tc>
        <w:tc>
          <w:tcPr>
            <w:tcW w:w="7938" w:type="dxa"/>
            <w:tcBorders>
              <w:top w:val="nil"/>
              <w:left w:val="nil"/>
              <w:bottom w:val="nil"/>
              <w:right w:val="nil"/>
            </w:tcBorders>
            <w:shd w:val="clear" w:color="auto" w:fill="auto"/>
            <w:noWrap/>
            <w:tcMar>
              <w:top w:w="28" w:type="dxa"/>
              <w:bottom w:w="28" w:type="dxa"/>
            </w:tcMar>
            <w:hideMark/>
          </w:tcPr>
          <w:p w14:paraId="1E7AAEC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Agencia Canadiense de Inspección Alimentaria</w:t>
            </w:r>
          </w:p>
        </w:tc>
      </w:tr>
      <w:tr w:rsidR="00461CBB" w:rsidRPr="006848F6" w14:paraId="7008BB26" w14:textId="77777777" w:rsidTr="000C3AE1">
        <w:tc>
          <w:tcPr>
            <w:tcW w:w="1985" w:type="dxa"/>
            <w:tcBorders>
              <w:top w:val="nil"/>
              <w:left w:val="nil"/>
              <w:bottom w:val="nil"/>
              <w:right w:val="nil"/>
            </w:tcBorders>
            <w:shd w:val="clear" w:color="auto" w:fill="auto"/>
            <w:noWrap/>
            <w:tcMar>
              <w:top w:w="28" w:type="dxa"/>
              <w:bottom w:w="28" w:type="dxa"/>
            </w:tcMar>
          </w:tcPr>
          <w:p w14:paraId="44C19465"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CFIA – ACIA</w:t>
            </w:r>
          </w:p>
        </w:tc>
        <w:tc>
          <w:tcPr>
            <w:tcW w:w="7938" w:type="dxa"/>
            <w:tcBorders>
              <w:top w:val="nil"/>
              <w:left w:val="nil"/>
              <w:bottom w:val="nil"/>
              <w:right w:val="nil"/>
            </w:tcBorders>
            <w:shd w:val="clear" w:color="auto" w:fill="auto"/>
            <w:tcMar>
              <w:top w:w="28" w:type="dxa"/>
              <w:bottom w:w="28" w:type="dxa"/>
            </w:tcMar>
          </w:tcPr>
          <w:p w14:paraId="5166CE6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Agencia Canadiense de Inspección Alimentaria (</w:t>
            </w:r>
            <w:r w:rsidRPr="006848F6">
              <w:rPr>
                <w:rFonts w:ascii="Arial Narrow" w:hAnsi="Arial Narrow"/>
                <w:i/>
                <w:iCs/>
                <w:color w:val="000000"/>
                <w:sz w:val="18"/>
                <w:lang w:val="es-419"/>
              </w:rPr>
              <w:t>Agence canadienne d'inspection des aliments</w:t>
            </w:r>
            <w:r w:rsidRPr="006848F6">
              <w:rPr>
                <w:rFonts w:ascii="Arial Narrow" w:hAnsi="Arial Narrow"/>
                <w:color w:val="000000"/>
                <w:sz w:val="18"/>
                <w:lang w:val="es-419"/>
              </w:rPr>
              <w:t>)</w:t>
            </w:r>
          </w:p>
        </w:tc>
      </w:tr>
      <w:tr w:rsidR="00461CBB" w:rsidRPr="006848F6" w14:paraId="4BEF98BC" w14:textId="77777777" w:rsidTr="000C3AE1">
        <w:tc>
          <w:tcPr>
            <w:tcW w:w="1985" w:type="dxa"/>
            <w:tcBorders>
              <w:top w:val="nil"/>
              <w:left w:val="nil"/>
              <w:bottom w:val="nil"/>
              <w:right w:val="nil"/>
            </w:tcBorders>
            <w:shd w:val="clear" w:color="auto" w:fill="auto"/>
            <w:noWrap/>
            <w:tcMar>
              <w:top w:w="28" w:type="dxa"/>
              <w:bottom w:w="28" w:type="dxa"/>
            </w:tcMar>
            <w:hideMark/>
          </w:tcPr>
          <w:p w14:paraId="1A00A56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szCs w:val="18"/>
                <w:lang w:val="es-419"/>
              </w:rPr>
              <w:t>CGIAR</w:t>
            </w:r>
          </w:p>
        </w:tc>
        <w:tc>
          <w:tcPr>
            <w:tcW w:w="7938" w:type="dxa"/>
            <w:tcBorders>
              <w:top w:val="nil"/>
              <w:left w:val="nil"/>
              <w:bottom w:val="nil"/>
              <w:right w:val="nil"/>
            </w:tcBorders>
            <w:shd w:val="clear" w:color="auto" w:fill="auto"/>
            <w:noWrap/>
            <w:tcMar>
              <w:top w:w="28" w:type="dxa"/>
              <w:bottom w:w="28" w:type="dxa"/>
            </w:tcMar>
            <w:hideMark/>
          </w:tcPr>
          <w:p w14:paraId="25D733E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Grupo Consultivo sobre Investigación Agrícola Internacional</w:t>
            </w:r>
          </w:p>
        </w:tc>
      </w:tr>
      <w:tr w:rsidR="00461CBB" w:rsidRPr="006848F6" w14:paraId="145D9614" w14:textId="77777777" w:rsidTr="000C3AE1">
        <w:tc>
          <w:tcPr>
            <w:tcW w:w="1985" w:type="dxa"/>
            <w:tcBorders>
              <w:top w:val="nil"/>
              <w:left w:val="nil"/>
              <w:bottom w:val="nil"/>
              <w:right w:val="nil"/>
            </w:tcBorders>
            <w:shd w:val="clear" w:color="auto" w:fill="auto"/>
            <w:noWrap/>
            <w:tcMar>
              <w:top w:w="28" w:type="dxa"/>
              <w:bottom w:w="28" w:type="dxa"/>
            </w:tcMar>
          </w:tcPr>
          <w:p w14:paraId="41C34062" w14:textId="77777777" w:rsidR="00461CBB" w:rsidRPr="006848F6" w:rsidRDefault="00461CBB" w:rsidP="000C3AE1">
            <w:pPr>
              <w:spacing w:after="20"/>
              <w:jc w:val="left"/>
              <w:rPr>
                <w:rFonts w:ascii="Arial Narrow" w:hAnsi="Arial Narrow"/>
                <w:color w:val="000000"/>
                <w:sz w:val="18"/>
                <w:lang w:val="es-419"/>
              </w:rPr>
            </w:pPr>
            <w:r w:rsidRPr="006848F6">
              <w:rPr>
                <w:rFonts w:ascii="Arial Narrow" w:hAnsi="Arial Narrow"/>
                <w:color w:val="000000"/>
                <w:sz w:val="18"/>
                <w:lang w:val="es-419"/>
              </w:rPr>
              <w:t>CGRFA</w:t>
            </w:r>
          </w:p>
        </w:tc>
        <w:tc>
          <w:tcPr>
            <w:tcW w:w="7938" w:type="dxa"/>
            <w:tcBorders>
              <w:top w:val="nil"/>
              <w:left w:val="nil"/>
              <w:bottom w:val="nil"/>
              <w:right w:val="nil"/>
            </w:tcBorders>
            <w:shd w:val="clear" w:color="auto" w:fill="auto"/>
            <w:noWrap/>
            <w:tcMar>
              <w:top w:w="28" w:type="dxa"/>
              <w:bottom w:w="28" w:type="dxa"/>
            </w:tcMar>
          </w:tcPr>
          <w:p w14:paraId="7A89D281" w14:textId="77777777" w:rsidR="00461CBB" w:rsidRPr="006848F6" w:rsidRDefault="00461CBB" w:rsidP="000C3AE1">
            <w:pPr>
              <w:spacing w:after="20"/>
              <w:jc w:val="left"/>
              <w:rPr>
                <w:rFonts w:ascii="Arial Narrow" w:hAnsi="Arial Narrow"/>
                <w:color w:val="000000"/>
                <w:sz w:val="18"/>
                <w:lang w:val="es-419"/>
              </w:rPr>
            </w:pPr>
            <w:r w:rsidRPr="006848F6">
              <w:rPr>
                <w:rFonts w:ascii="Arial Narrow" w:hAnsi="Arial Narrow"/>
                <w:color w:val="000000"/>
                <w:sz w:val="18"/>
                <w:lang w:val="es-419"/>
              </w:rPr>
              <w:t>Comisión de Recursos Genéticos para la Alimentación y la Agricultura</w:t>
            </w:r>
          </w:p>
        </w:tc>
      </w:tr>
      <w:tr w:rsidR="00461CBB" w:rsidRPr="006848F6" w14:paraId="29CA707E" w14:textId="77777777" w:rsidTr="000C3AE1">
        <w:tc>
          <w:tcPr>
            <w:tcW w:w="1985" w:type="dxa"/>
            <w:tcBorders>
              <w:top w:val="nil"/>
              <w:left w:val="nil"/>
              <w:bottom w:val="nil"/>
              <w:right w:val="nil"/>
            </w:tcBorders>
            <w:shd w:val="clear" w:color="auto" w:fill="auto"/>
            <w:noWrap/>
            <w:tcMar>
              <w:top w:w="28" w:type="dxa"/>
              <w:bottom w:w="28" w:type="dxa"/>
            </w:tcMar>
            <w:hideMark/>
          </w:tcPr>
          <w:p w14:paraId="6553307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CIOPORA</w:t>
            </w:r>
          </w:p>
        </w:tc>
        <w:tc>
          <w:tcPr>
            <w:tcW w:w="7938" w:type="dxa"/>
            <w:tcBorders>
              <w:top w:val="nil"/>
              <w:left w:val="nil"/>
              <w:bottom w:val="nil"/>
              <w:right w:val="nil"/>
            </w:tcBorders>
            <w:shd w:val="clear" w:color="auto" w:fill="auto"/>
            <w:noWrap/>
            <w:tcMar>
              <w:top w:w="28" w:type="dxa"/>
              <w:bottom w:w="28" w:type="dxa"/>
            </w:tcMar>
            <w:hideMark/>
          </w:tcPr>
          <w:p w14:paraId="43763B3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Comisión sobre Recursos Genéticos para la Alimentación y la Agricultura</w:t>
            </w:r>
          </w:p>
        </w:tc>
      </w:tr>
      <w:tr w:rsidR="00461CBB" w:rsidRPr="006848F6" w14:paraId="00B69148" w14:textId="77777777" w:rsidTr="000C3AE1">
        <w:tc>
          <w:tcPr>
            <w:tcW w:w="1985" w:type="dxa"/>
            <w:tcBorders>
              <w:top w:val="nil"/>
              <w:left w:val="nil"/>
              <w:bottom w:val="nil"/>
              <w:right w:val="nil"/>
            </w:tcBorders>
            <w:shd w:val="clear" w:color="auto" w:fill="auto"/>
            <w:noWrap/>
            <w:tcMar>
              <w:top w:w="28" w:type="dxa"/>
              <w:bottom w:w="28" w:type="dxa"/>
            </w:tcMar>
            <w:hideMark/>
          </w:tcPr>
          <w:p w14:paraId="564A5E8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CIOPORA</w:t>
            </w:r>
          </w:p>
        </w:tc>
        <w:tc>
          <w:tcPr>
            <w:tcW w:w="7938" w:type="dxa"/>
            <w:tcBorders>
              <w:top w:val="nil"/>
              <w:left w:val="nil"/>
              <w:bottom w:val="nil"/>
              <w:right w:val="nil"/>
            </w:tcBorders>
            <w:shd w:val="clear" w:color="auto" w:fill="auto"/>
            <w:noWrap/>
            <w:tcMar>
              <w:top w:w="28" w:type="dxa"/>
              <w:bottom w:w="28" w:type="dxa"/>
            </w:tcMar>
            <w:hideMark/>
          </w:tcPr>
          <w:p w14:paraId="7E182E5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Comunidad Internacional de Obtentores de Variedades Ornamentales y Frutales de Reproducción Asexuada</w:t>
            </w:r>
          </w:p>
        </w:tc>
      </w:tr>
      <w:tr w:rsidR="00461CBB" w:rsidRPr="006848F6" w14:paraId="47A4040C" w14:textId="77777777" w:rsidTr="000C3AE1">
        <w:tc>
          <w:tcPr>
            <w:tcW w:w="1985" w:type="dxa"/>
            <w:tcBorders>
              <w:top w:val="nil"/>
              <w:left w:val="nil"/>
              <w:bottom w:val="nil"/>
              <w:right w:val="nil"/>
            </w:tcBorders>
            <w:shd w:val="clear" w:color="auto" w:fill="auto"/>
            <w:noWrap/>
            <w:tcMar>
              <w:top w:w="28" w:type="dxa"/>
              <w:bottom w:w="28" w:type="dxa"/>
            </w:tcMar>
            <w:hideMark/>
          </w:tcPr>
          <w:p w14:paraId="76F02A5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CIPO (San Vicente y las Granadinas)</w:t>
            </w:r>
          </w:p>
        </w:tc>
        <w:tc>
          <w:tcPr>
            <w:tcW w:w="7938" w:type="dxa"/>
            <w:tcBorders>
              <w:top w:val="nil"/>
              <w:left w:val="nil"/>
              <w:bottom w:val="nil"/>
              <w:right w:val="nil"/>
            </w:tcBorders>
            <w:shd w:val="clear" w:color="auto" w:fill="auto"/>
            <w:noWrap/>
            <w:tcMar>
              <w:top w:w="28" w:type="dxa"/>
              <w:bottom w:w="28" w:type="dxa"/>
            </w:tcMar>
            <w:hideMark/>
          </w:tcPr>
          <w:p w14:paraId="7694DB0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de Comercio y Propiedad Intelectual de San Vicente y las Granadinas</w:t>
            </w:r>
          </w:p>
        </w:tc>
      </w:tr>
      <w:tr w:rsidR="00461CBB" w:rsidRPr="006848F6" w14:paraId="3DB4029F" w14:textId="77777777" w:rsidTr="000C3AE1">
        <w:tc>
          <w:tcPr>
            <w:tcW w:w="1985" w:type="dxa"/>
            <w:tcBorders>
              <w:top w:val="nil"/>
              <w:left w:val="nil"/>
              <w:bottom w:val="nil"/>
              <w:right w:val="nil"/>
            </w:tcBorders>
            <w:shd w:val="clear" w:color="auto" w:fill="auto"/>
            <w:noWrap/>
            <w:tcMar>
              <w:top w:w="28" w:type="dxa"/>
              <w:bottom w:w="28" w:type="dxa"/>
            </w:tcMar>
            <w:hideMark/>
          </w:tcPr>
          <w:p w14:paraId="7A3C0C1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CLI</w:t>
            </w:r>
          </w:p>
        </w:tc>
        <w:tc>
          <w:tcPr>
            <w:tcW w:w="7938" w:type="dxa"/>
            <w:tcBorders>
              <w:top w:val="nil"/>
              <w:left w:val="nil"/>
              <w:bottom w:val="nil"/>
              <w:right w:val="nil"/>
            </w:tcBorders>
            <w:shd w:val="clear" w:color="auto" w:fill="auto"/>
            <w:noWrap/>
            <w:tcMar>
              <w:top w:w="28" w:type="dxa"/>
              <w:bottom w:w="28" w:type="dxa"/>
            </w:tcMar>
            <w:hideMark/>
          </w:tcPr>
          <w:p w14:paraId="6CA9808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CropLife International</w:t>
            </w:r>
          </w:p>
        </w:tc>
      </w:tr>
      <w:tr w:rsidR="00461CBB" w:rsidRPr="006848F6" w14:paraId="35AD921B" w14:textId="77777777" w:rsidTr="000C3AE1">
        <w:tc>
          <w:tcPr>
            <w:tcW w:w="1985" w:type="dxa"/>
            <w:tcBorders>
              <w:top w:val="nil"/>
              <w:left w:val="nil"/>
              <w:bottom w:val="nil"/>
              <w:right w:val="nil"/>
            </w:tcBorders>
            <w:shd w:val="clear" w:color="auto" w:fill="auto"/>
            <w:noWrap/>
            <w:tcMar>
              <w:top w:w="28" w:type="dxa"/>
              <w:bottom w:w="28" w:type="dxa"/>
            </w:tcMar>
            <w:hideMark/>
          </w:tcPr>
          <w:p w14:paraId="3DD5704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CNI (Brasil)</w:t>
            </w:r>
          </w:p>
        </w:tc>
        <w:tc>
          <w:tcPr>
            <w:tcW w:w="7938" w:type="dxa"/>
            <w:tcBorders>
              <w:top w:val="nil"/>
              <w:left w:val="nil"/>
              <w:bottom w:val="nil"/>
              <w:right w:val="nil"/>
            </w:tcBorders>
            <w:shd w:val="clear" w:color="auto" w:fill="auto"/>
            <w:tcMar>
              <w:top w:w="28" w:type="dxa"/>
              <w:bottom w:w="28" w:type="dxa"/>
            </w:tcMar>
            <w:hideMark/>
          </w:tcPr>
          <w:p w14:paraId="4041C19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i/>
                <w:iCs/>
                <w:color w:val="000000"/>
                <w:sz w:val="18"/>
                <w:lang w:val="es-419"/>
              </w:rPr>
              <w:t>Confederação Nacional da Indústria</w:t>
            </w:r>
            <w:r w:rsidRPr="006848F6">
              <w:rPr>
                <w:rFonts w:ascii="Arial Narrow" w:hAnsi="Arial Narrow"/>
                <w:color w:val="000000"/>
                <w:sz w:val="18"/>
                <w:lang w:val="es-419"/>
              </w:rPr>
              <w:t xml:space="preserve"> (Confederación Nacional de la Industria del Brasil)</w:t>
            </w:r>
          </w:p>
        </w:tc>
      </w:tr>
      <w:tr w:rsidR="00461CBB" w:rsidRPr="006848F6" w14:paraId="270447B9" w14:textId="77777777" w:rsidTr="000C3AE1">
        <w:tc>
          <w:tcPr>
            <w:tcW w:w="1985" w:type="dxa"/>
            <w:tcBorders>
              <w:top w:val="nil"/>
              <w:left w:val="nil"/>
              <w:bottom w:val="nil"/>
              <w:right w:val="nil"/>
            </w:tcBorders>
            <w:shd w:val="clear" w:color="auto" w:fill="auto"/>
            <w:noWrap/>
            <w:tcMar>
              <w:top w:w="28" w:type="dxa"/>
              <w:bottom w:w="28" w:type="dxa"/>
            </w:tcMar>
          </w:tcPr>
          <w:p w14:paraId="5ECAE92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CNRA</w:t>
            </w:r>
          </w:p>
        </w:tc>
        <w:tc>
          <w:tcPr>
            <w:tcW w:w="7938" w:type="dxa"/>
            <w:tcBorders>
              <w:top w:val="nil"/>
              <w:left w:val="nil"/>
              <w:bottom w:val="nil"/>
              <w:right w:val="nil"/>
            </w:tcBorders>
            <w:shd w:val="clear" w:color="auto" w:fill="auto"/>
            <w:tcMar>
              <w:top w:w="28" w:type="dxa"/>
              <w:bottom w:w="28" w:type="dxa"/>
            </w:tcMar>
          </w:tcPr>
          <w:p w14:paraId="295E703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Comité de Actividades Reguladoras Nucleares</w:t>
            </w:r>
          </w:p>
        </w:tc>
      </w:tr>
      <w:tr w:rsidR="00461CBB" w:rsidRPr="006848F6" w14:paraId="154CFCD4" w14:textId="77777777" w:rsidTr="000C3AE1">
        <w:tc>
          <w:tcPr>
            <w:tcW w:w="1985" w:type="dxa"/>
            <w:tcBorders>
              <w:top w:val="nil"/>
              <w:left w:val="nil"/>
              <w:bottom w:val="nil"/>
              <w:right w:val="nil"/>
            </w:tcBorders>
            <w:shd w:val="clear" w:color="auto" w:fill="auto"/>
            <w:noWrap/>
            <w:tcMar>
              <w:top w:w="28" w:type="dxa"/>
              <w:bottom w:w="28" w:type="dxa"/>
            </w:tcMar>
            <w:hideMark/>
          </w:tcPr>
          <w:p w14:paraId="6A40583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COPA-COGECA (Unión Europea)</w:t>
            </w:r>
          </w:p>
        </w:tc>
        <w:tc>
          <w:tcPr>
            <w:tcW w:w="7938" w:type="dxa"/>
            <w:tcBorders>
              <w:top w:val="nil"/>
              <w:left w:val="nil"/>
              <w:bottom w:val="nil"/>
              <w:right w:val="nil"/>
            </w:tcBorders>
            <w:shd w:val="clear" w:color="auto" w:fill="auto"/>
            <w:noWrap/>
            <w:tcMar>
              <w:top w:w="28" w:type="dxa"/>
              <w:bottom w:w="28" w:type="dxa"/>
            </w:tcMar>
            <w:hideMark/>
          </w:tcPr>
          <w:p w14:paraId="41848E1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Comité de las Organizaciones Profesionales Agrarias-Confederación General de las Cooperativas Agrarias</w:t>
            </w:r>
          </w:p>
        </w:tc>
      </w:tr>
      <w:tr w:rsidR="00461CBB" w:rsidRPr="006848F6" w14:paraId="69037369" w14:textId="77777777" w:rsidTr="000C3AE1">
        <w:tc>
          <w:tcPr>
            <w:tcW w:w="1985" w:type="dxa"/>
            <w:tcBorders>
              <w:top w:val="nil"/>
              <w:left w:val="nil"/>
              <w:bottom w:val="nil"/>
              <w:right w:val="nil"/>
            </w:tcBorders>
            <w:shd w:val="clear" w:color="auto" w:fill="auto"/>
            <w:noWrap/>
            <w:tcMar>
              <w:top w:w="28" w:type="dxa"/>
              <w:bottom w:w="28" w:type="dxa"/>
            </w:tcMar>
            <w:hideMark/>
          </w:tcPr>
          <w:p w14:paraId="458C0205"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CORAF (véase también WECARD)</w:t>
            </w:r>
          </w:p>
        </w:tc>
        <w:tc>
          <w:tcPr>
            <w:tcW w:w="7938" w:type="dxa"/>
            <w:tcBorders>
              <w:top w:val="nil"/>
              <w:left w:val="nil"/>
              <w:bottom w:val="nil"/>
              <w:right w:val="nil"/>
            </w:tcBorders>
            <w:shd w:val="clear" w:color="auto" w:fill="auto"/>
            <w:noWrap/>
            <w:tcMar>
              <w:top w:w="28" w:type="dxa"/>
              <w:bottom w:w="28" w:type="dxa"/>
            </w:tcMar>
            <w:hideMark/>
          </w:tcPr>
          <w:p w14:paraId="27364BB7" w14:textId="77777777" w:rsidR="00461CBB" w:rsidRPr="006848F6" w:rsidRDefault="00461CBB" w:rsidP="000C3AE1">
            <w:pPr>
              <w:spacing w:after="20"/>
              <w:jc w:val="left"/>
              <w:rPr>
                <w:rFonts w:ascii="Arial Narrow" w:hAnsi="Arial Narrow"/>
                <w:i/>
                <w:color w:val="000000"/>
                <w:sz w:val="18"/>
                <w:szCs w:val="18"/>
                <w:lang w:val="es-419"/>
              </w:rPr>
            </w:pPr>
            <w:r w:rsidRPr="006848F6">
              <w:rPr>
                <w:rFonts w:ascii="Arial Narrow" w:hAnsi="Arial Narrow"/>
                <w:i/>
                <w:color w:val="000000"/>
                <w:sz w:val="18"/>
                <w:lang w:val="es-419"/>
              </w:rPr>
              <w:t>Conseil Ouest et Centre Africain pour la Recherche et le Développement Agricoles (Consejo de África Occidental y Central para la Investigación y el Desarrollo Agrícolas)</w:t>
            </w:r>
          </w:p>
        </w:tc>
      </w:tr>
      <w:tr w:rsidR="00461CBB" w:rsidRPr="006848F6" w14:paraId="49BE05BE" w14:textId="77777777" w:rsidTr="000C3AE1">
        <w:tc>
          <w:tcPr>
            <w:tcW w:w="1985" w:type="dxa"/>
            <w:tcBorders>
              <w:top w:val="nil"/>
              <w:left w:val="nil"/>
              <w:bottom w:val="nil"/>
              <w:right w:val="nil"/>
            </w:tcBorders>
            <w:shd w:val="clear" w:color="auto" w:fill="auto"/>
            <w:noWrap/>
            <w:tcMar>
              <w:top w:w="28" w:type="dxa"/>
              <w:bottom w:w="28" w:type="dxa"/>
            </w:tcMar>
            <w:hideMark/>
          </w:tcPr>
          <w:p w14:paraId="446F6B5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CROCEVIA</w:t>
            </w:r>
          </w:p>
        </w:tc>
        <w:tc>
          <w:tcPr>
            <w:tcW w:w="7938" w:type="dxa"/>
            <w:tcBorders>
              <w:top w:val="nil"/>
              <w:left w:val="nil"/>
              <w:bottom w:val="nil"/>
              <w:right w:val="nil"/>
            </w:tcBorders>
            <w:shd w:val="clear" w:color="auto" w:fill="auto"/>
            <w:noWrap/>
            <w:tcMar>
              <w:top w:w="28" w:type="dxa"/>
              <w:bottom w:w="28" w:type="dxa"/>
            </w:tcMar>
            <w:hideMark/>
          </w:tcPr>
          <w:p w14:paraId="0176E86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International Centre Crossroad</w:t>
            </w:r>
          </w:p>
        </w:tc>
      </w:tr>
      <w:tr w:rsidR="00461CBB" w:rsidRPr="006848F6" w14:paraId="7E70148C" w14:textId="77777777" w:rsidTr="000C3AE1">
        <w:tc>
          <w:tcPr>
            <w:tcW w:w="1985" w:type="dxa"/>
            <w:tcBorders>
              <w:top w:val="nil"/>
              <w:left w:val="nil"/>
              <w:bottom w:val="nil"/>
              <w:right w:val="nil"/>
            </w:tcBorders>
            <w:shd w:val="clear" w:color="auto" w:fill="auto"/>
            <w:noWrap/>
            <w:tcMar>
              <w:top w:w="28" w:type="dxa"/>
              <w:bottom w:w="28" w:type="dxa"/>
            </w:tcMar>
            <w:hideMark/>
          </w:tcPr>
          <w:p w14:paraId="19EF1375"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CSA (China)</w:t>
            </w:r>
          </w:p>
        </w:tc>
        <w:tc>
          <w:tcPr>
            <w:tcW w:w="7938" w:type="dxa"/>
            <w:tcBorders>
              <w:top w:val="nil"/>
              <w:left w:val="nil"/>
              <w:bottom w:val="nil"/>
              <w:right w:val="nil"/>
            </w:tcBorders>
            <w:shd w:val="clear" w:color="auto" w:fill="auto"/>
            <w:noWrap/>
            <w:tcMar>
              <w:top w:w="28" w:type="dxa"/>
              <w:bottom w:w="28" w:type="dxa"/>
            </w:tcMar>
            <w:hideMark/>
          </w:tcPr>
          <w:p w14:paraId="03CA2EB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de Semillas de China</w:t>
            </w:r>
          </w:p>
        </w:tc>
      </w:tr>
      <w:tr w:rsidR="00461CBB" w:rsidRPr="006848F6" w14:paraId="01F7AF4B" w14:textId="77777777" w:rsidTr="000C3AE1">
        <w:tc>
          <w:tcPr>
            <w:tcW w:w="1985" w:type="dxa"/>
            <w:tcBorders>
              <w:top w:val="nil"/>
              <w:left w:val="nil"/>
              <w:bottom w:val="nil"/>
              <w:right w:val="nil"/>
            </w:tcBorders>
            <w:shd w:val="clear" w:color="auto" w:fill="auto"/>
            <w:noWrap/>
            <w:tcMar>
              <w:top w:w="28" w:type="dxa"/>
              <w:bottom w:w="28" w:type="dxa"/>
            </w:tcMar>
          </w:tcPr>
          <w:p w14:paraId="2CD143C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DCP (Viet Nam)</w:t>
            </w:r>
          </w:p>
        </w:tc>
        <w:tc>
          <w:tcPr>
            <w:tcW w:w="7938" w:type="dxa"/>
            <w:tcBorders>
              <w:top w:val="nil"/>
              <w:left w:val="nil"/>
              <w:bottom w:val="nil"/>
              <w:right w:val="nil"/>
            </w:tcBorders>
            <w:shd w:val="clear" w:color="auto" w:fill="auto"/>
            <w:noWrap/>
            <w:tcMar>
              <w:top w:w="28" w:type="dxa"/>
              <w:bottom w:w="28" w:type="dxa"/>
            </w:tcMar>
          </w:tcPr>
          <w:p w14:paraId="7322327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Departamento de Producción Agrícola</w:t>
            </w:r>
          </w:p>
        </w:tc>
      </w:tr>
      <w:tr w:rsidR="00461CBB" w:rsidRPr="006848F6" w14:paraId="2D3C2772" w14:textId="77777777" w:rsidTr="000C3AE1">
        <w:tc>
          <w:tcPr>
            <w:tcW w:w="1985" w:type="dxa"/>
            <w:tcBorders>
              <w:top w:val="nil"/>
              <w:left w:val="nil"/>
              <w:bottom w:val="nil"/>
              <w:right w:val="nil"/>
            </w:tcBorders>
            <w:shd w:val="clear" w:color="auto" w:fill="auto"/>
            <w:noWrap/>
            <w:tcMar>
              <w:top w:w="28" w:type="dxa"/>
              <w:bottom w:w="28" w:type="dxa"/>
            </w:tcMar>
          </w:tcPr>
          <w:p w14:paraId="160C879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DCS (China)</w:t>
            </w:r>
          </w:p>
        </w:tc>
        <w:tc>
          <w:tcPr>
            <w:tcW w:w="7938" w:type="dxa"/>
            <w:tcBorders>
              <w:top w:val="nil"/>
              <w:left w:val="nil"/>
              <w:bottom w:val="nil"/>
              <w:right w:val="nil"/>
            </w:tcBorders>
            <w:shd w:val="clear" w:color="auto" w:fill="auto"/>
            <w:noWrap/>
            <w:tcMar>
              <w:top w:w="28" w:type="dxa"/>
              <w:bottom w:w="28" w:type="dxa"/>
            </w:tcMar>
          </w:tcPr>
          <w:p w14:paraId="79BB9B2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Departamento de Semillas</w:t>
            </w:r>
          </w:p>
        </w:tc>
      </w:tr>
      <w:tr w:rsidR="00461CBB" w:rsidRPr="006848F6" w14:paraId="21B588CF" w14:textId="77777777" w:rsidTr="000C3AE1">
        <w:tc>
          <w:tcPr>
            <w:tcW w:w="1985" w:type="dxa"/>
            <w:tcBorders>
              <w:top w:val="nil"/>
              <w:left w:val="nil"/>
              <w:bottom w:val="nil"/>
              <w:right w:val="nil"/>
            </w:tcBorders>
            <w:shd w:val="clear" w:color="auto" w:fill="auto"/>
            <w:noWrap/>
            <w:tcMar>
              <w:top w:w="28" w:type="dxa"/>
              <w:bottom w:w="28" w:type="dxa"/>
            </w:tcMar>
            <w:hideMark/>
          </w:tcPr>
          <w:p w14:paraId="77C2190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DCST</w:t>
            </w:r>
          </w:p>
        </w:tc>
        <w:tc>
          <w:tcPr>
            <w:tcW w:w="7938" w:type="dxa"/>
            <w:tcBorders>
              <w:top w:val="nil"/>
              <w:left w:val="nil"/>
              <w:bottom w:val="nil"/>
              <w:right w:val="nil"/>
            </w:tcBorders>
            <w:shd w:val="clear" w:color="auto" w:fill="auto"/>
            <w:noWrap/>
            <w:tcMar>
              <w:top w:w="28" w:type="dxa"/>
              <w:bottom w:w="28" w:type="dxa"/>
            </w:tcMar>
            <w:hideMark/>
          </w:tcPr>
          <w:p w14:paraId="6C48035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Centro de Desarrollo Científico y Tecnológico de China</w:t>
            </w:r>
          </w:p>
        </w:tc>
      </w:tr>
      <w:tr w:rsidR="00461CBB" w:rsidRPr="006848F6" w14:paraId="0EFEDAFA" w14:textId="77777777" w:rsidTr="000C3AE1">
        <w:tc>
          <w:tcPr>
            <w:tcW w:w="1985" w:type="dxa"/>
            <w:tcBorders>
              <w:top w:val="nil"/>
              <w:left w:val="nil"/>
              <w:bottom w:val="nil"/>
              <w:right w:val="nil"/>
            </w:tcBorders>
            <w:shd w:val="clear" w:color="auto" w:fill="auto"/>
            <w:noWrap/>
            <w:tcMar>
              <w:top w:w="28" w:type="dxa"/>
              <w:bottom w:w="28" w:type="dxa"/>
            </w:tcMar>
            <w:hideMark/>
          </w:tcPr>
          <w:p w14:paraId="4C4E437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DOA (Malasia)</w:t>
            </w:r>
          </w:p>
        </w:tc>
        <w:tc>
          <w:tcPr>
            <w:tcW w:w="7938" w:type="dxa"/>
            <w:tcBorders>
              <w:top w:val="nil"/>
              <w:left w:val="nil"/>
              <w:bottom w:val="nil"/>
              <w:right w:val="nil"/>
            </w:tcBorders>
            <w:shd w:val="clear" w:color="auto" w:fill="auto"/>
            <w:noWrap/>
            <w:tcMar>
              <w:top w:w="28" w:type="dxa"/>
              <w:bottom w:w="28" w:type="dxa"/>
            </w:tcMar>
            <w:hideMark/>
          </w:tcPr>
          <w:p w14:paraId="717E228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Departamento de Agricultura de Malasia</w:t>
            </w:r>
          </w:p>
        </w:tc>
      </w:tr>
      <w:tr w:rsidR="00461CBB" w:rsidRPr="006848F6" w14:paraId="2BE4EFA5" w14:textId="77777777" w:rsidTr="000C3AE1">
        <w:tc>
          <w:tcPr>
            <w:tcW w:w="1985" w:type="dxa"/>
            <w:tcBorders>
              <w:top w:val="nil"/>
              <w:left w:val="nil"/>
              <w:bottom w:val="nil"/>
              <w:right w:val="nil"/>
            </w:tcBorders>
            <w:shd w:val="clear" w:color="auto" w:fill="auto"/>
            <w:noWrap/>
            <w:tcMar>
              <w:top w:w="28" w:type="dxa"/>
              <w:bottom w:w="28" w:type="dxa"/>
            </w:tcMar>
            <w:hideMark/>
          </w:tcPr>
          <w:p w14:paraId="6223652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DOA (Tailandia)</w:t>
            </w:r>
          </w:p>
        </w:tc>
        <w:tc>
          <w:tcPr>
            <w:tcW w:w="7938" w:type="dxa"/>
            <w:tcBorders>
              <w:top w:val="nil"/>
              <w:left w:val="nil"/>
              <w:bottom w:val="nil"/>
              <w:right w:val="nil"/>
            </w:tcBorders>
            <w:shd w:val="clear" w:color="auto" w:fill="auto"/>
            <w:noWrap/>
            <w:tcMar>
              <w:top w:w="28" w:type="dxa"/>
              <w:bottom w:w="28" w:type="dxa"/>
            </w:tcMar>
            <w:hideMark/>
          </w:tcPr>
          <w:p w14:paraId="02EBD20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Departamento de Agricultura de Tailandia</w:t>
            </w:r>
          </w:p>
        </w:tc>
      </w:tr>
      <w:tr w:rsidR="00461CBB" w:rsidRPr="006848F6" w14:paraId="1A1D86A0" w14:textId="77777777" w:rsidTr="000C3AE1">
        <w:tc>
          <w:tcPr>
            <w:tcW w:w="1985" w:type="dxa"/>
            <w:tcBorders>
              <w:top w:val="nil"/>
              <w:left w:val="nil"/>
              <w:bottom w:val="nil"/>
              <w:right w:val="nil"/>
            </w:tcBorders>
            <w:shd w:val="clear" w:color="auto" w:fill="auto"/>
            <w:noWrap/>
            <w:tcMar>
              <w:top w:w="28" w:type="dxa"/>
              <w:bottom w:w="28" w:type="dxa"/>
            </w:tcMar>
            <w:hideMark/>
          </w:tcPr>
          <w:p w14:paraId="08CA610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ECUASEM</w:t>
            </w:r>
          </w:p>
        </w:tc>
        <w:tc>
          <w:tcPr>
            <w:tcW w:w="7938" w:type="dxa"/>
            <w:tcBorders>
              <w:top w:val="nil"/>
              <w:left w:val="nil"/>
              <w:bottom w:val="nil"/>
              <w:right w:val="nil"/>
            </w:tcBorders>
            <w:shd w:val="clear" w:color="auto" w:fill="auto"/>
            <w:noWrap/>
            <w:tcMar>
              <w:top w:w="28" w:type="dxa"/>
              <w:bottom w:w="28" w:type="dxa"/>
            </w:tcMar>
            <w:hideMark/>
          </w:tcPr>
          <w:p w14:paraId="56F8994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Ecuatoriana de Semillas</w:t>
            </w:r>
          </w:p>
        </w:tc>
      </w:tr>
      <w:tr w:rsidR="00461CBB" w:rsidRPr="006848F6" w14:paraId="744822B8" w14:textId="77777777" w:rsidTr="000C3AE1">
        <w:tc>
          <w:tcPr>
            <w:tcW w:w="1985" w:type="dxa"/>
            <w:tcBorders>
              <w:top w:val="nil"/>
              <w:left w:val="nil"/>
              <w:bottom w:val="nil"/>
              <w:right w:val="nil"/>
            </w:tcBorders>
            <w:shd w:val="clear" w:color="auto" w:fill="auto"/>
            <w:noWrap/>
            <w:tcMar>
              <w:top w:w="28" w:type="dxa"/>
              <w:bottom w:w="28" w:type="dxa"/>
            </w:tcMar>
            <w:hideMark/>
          </w:tcPr>
          <w:p w14:paraId="79C25A5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ECVC</w:t>
            </w:r>
          </w:p>
        </w:tc>
        <w:tc>
          <w:tcPr>
            <w:tcW w:w="7938" w:type="dxa"/>
            <w:tcBorders>
              <w:top w:val="nil"/>
              <w:left w:val="nil"/>
              <w:bottom w:val="nil"/>
              <w:right w:val="nil"/>
            </w:tcBorders>
            <w:shd w:val="clear" w:color="auto" w:fill="auto"/>
            <w:noWrap/>
            <w:tcMar>
              <w:top w:w="28" w:type="dxa"/>
              <w:bottom w:w="28" w:type="dxa"/>
            </w:tcMar>
            <w:hideMark/>
          </w:tcPr>
          <w:p w14:paraId="301016D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Coordinación Europea Vía Campesina</w:t>
            </w:r>
          </w:p>
        </w:tc>
      </w:tr>
      <w:tr w:rsidR="00461CBB" w:rsidRPr="006848F6" w14:paraId="62BDB95E" w14:textId="77777777" w:rsidTr="000C3AE1">
        <w:tc>
          <w:tcPr>
            <w:tcW w:w="1985" w:type="dxa"/>
            <w:tcBorders>
              <w:top w:val="nil"/>
              <w:left w:val="nil"/>
              <w:bottom w:val="nil"/>
              <w:right w:val="nil"/>
            </w:tcBorders>
            <w:shd w:val="clear" w:color="auto" w:fill="auto"/>
            <w:noWrap/>
            <w:tcMar>
              <w:top w:w="28" w:type="dxa"/>
              <w:bottom w:w="28" w:type="dxa"/>
            </w:tcMar>
            <w:hideMark/>
          </w:tcPr>
          <w:p w14:paraId="0E68E20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EMBRAPA (Brasil)</w:t>
            </w:r>
          </w:p>
        </w:tc>
        <w:tc>
          <w:tcPr>
            <w:tcW w:w="7938" w:type="dxa"/>
            <w:tcBorders>
              <w:top w:val="nil"/>
              <w:left w:val="nil"/>
              <w:bottom w:val="nil"/>
              <w:right w:val="nil"/>
            </w:tcBorders>
            <w:shd w:val="clear" w:color="auto" w:fill="auto"/>
            <w:noWrap/>
            <w:tcMar>
              <w:top w:w="28" w:type="dxa"/>
              <w:bottom w:w="28" w:type="dxa"/>
            </w:tcMar>
            <w:hideMark/>
          </w:tcPr>
          <w:p w14:paraId="68B42A0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Consejo de Investigación Agrícola del Brasil</w:t>
            </w:r>
          </w:p>
        </w:tc>
      </w:tr>
      <w:tr w:rsidR="00461CBB" w:rsidRPr="006848F6" w14:paraId="5A03CDDE" w14:textId="77777777" w:rsidTr="000C3AE1">
        <w:tc>
          <w:tcPr>
            <w:tcW w:w="1985" w:type="dxa"/>
            <w:tcBorders>
              <w:top w:val="nil"/>
              <w:left w:val="nil"/>
              <w:bottom w:val="nil"/>
              <w:right w:val="nil"/>
            </w:tcBorders>
            <w:shd w:val="clear" w:color="auto" w:fill="auto"/>
            <w:noWrap/>
            <w:tcMar>
              <w:top w:w="28" w:type="dxa"/>
              <w:bottom w:w="28" w:type="dxa"/>
            </w:tcMar>
            <w:hideMark/>
          </w:tcPr>
          <w:p w14:paraId="237D2F0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EUIPO</w:t>
            </w:r>
          </w:p>
        </w:tc>
        <w:tc>
          <w:tcPr>
            <w:tcW w:w="7938" w:type="dxa"/>
            <w:tcBorders>
              <w:top w:val="nil"/>
              <w:left w:val="nil"/>
              <w:bottom w:val="nil"/>
              <w:right w:val="nil"/>
            </w:tcBorders>
            <w:shd w:val="clear" w:color="auto" w:fill="auto"/>
            <w:noWrap/>
            <w:tcMar>
              <w:top w:w="28" w:type="dxa"/>
              <w:bottom w:w="28" w:type="dxa"/>
            </w:tcMar>
            <w:hideMark/>
          </w:tcPr>
          <w:p w14:paraId="1481FE4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de Propiedad Intelectual de la Unión Europea</w:t>
            </w:r>
          </w:p>
        </w:tc>
      </w:tr>
      <w:tr w:rsidR="00461CBB" w:rsidRPr="006848F6" w14:paraId="65DE04B0" w14:textId="77777777" w:rsidTr="000C3AE1">
        <w:tc>
          <w:tcPr>
            <w:tcW w:w="1985" w:type="dxa"/>
            <w:tcBorders>
              <w:top w:val="nil"/>
              <w:left w:val="nil"/>
              <w:bottom w:val="nil"/>
              <w:right w:val="nil"/>
            </w:tcBorders>
            <w:shd w:val="clear" w:color="auto" w:fill="auto"/>
            <w:noWrap/>
            <w:tcMar>
              <w:top w:w="28" w:type="dxa"/>
              <w:bottom w:w="28" w:type="dxa"/>
            </w:tcMar>
            <w:hideMark/>
          </w:tcPr>
          <w:p w14:paraId="5EFD97B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FAO</w:t>
            </w:r>
          </w:p>
        </w:tc>
        <w:tc>
          <w:tcPr>
            <w:tcW w:w="7938" w:type="dxa"/>
            <w:tcBorders>
              <w:top w:val="nil"/>
              <w:left w:val="nil"/>
              <w:bottom w:val="nil"/>
              <w:right w:val="nil"/>
            </w:tcBorders>
            <w:shd w:val="clear" w:color="auto" w:fill="auto"/>
            <w:noWrap/>
            <w:tcMar>
              <w:top w:w="28" w:type="dxa"/>
              <w:bottom w:w="28" w:type="dxa"/>
            </w:tcMar>
            <w:hideMark/>
          </w:tcPr>
          <w:p w14:paraId="41B207B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Organización de las Naciones Unidas para la Agricultura y la Alimentación</w:t>
            </w:r>
          </w:p>
        </w:tc>
      </w:tr>
      <w:tr w:rsidR="00461CBB" w:rsidRPr="006848F6" w14:paraId="1689C873" w14:textId="77777777" w:rsidTr="000C3AE1">
        <w:tc>
          <w:tcPr>
            <w:tcW w:w="1985" w:type="dxa"/>
            <w:tcBorders>
              <w:top w:val="nil"/>
              <w:left w:val="nil"/>
              <w:bottom w:val="nil"/>
              <w:right w:val="nil"/>
            </w:tcBorders>
            <w:shd w:val="clear" w:color="auto" w:fill="auto"/>
            <w:noWrap/>
            <w:tcMar>
              <w:top w:w="28" w:type="dxa"/>
              <w:bottom w:w="28" w:type="dxa"/>
            </w:tcMar>
            <w:hideMark/>
          </w:tcPr>
          <w:p w14:paraId="1166C9A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FIAN</w:t>
            </w:r>
          </w:p>
        </w:tc>
        <w:tc>
          <w:tcPr>
            <w:tcW w:w="7938" w:type="dxa"/>
            <w:tcBorders>
              <w:top w:val="nil"/>
              <w:left w:val="nil"/>
              <w:bottom w:val="nil"/>
              <w:right w:val="nil"/>
            </w:tcBorders>
            <w:shd w:val="clear" w:color="auto" w:fill="auto"/>
            <w:noWrap/>
            <w:tcMar>
              <w:top w:w="28" w:type="dxa"/>
              <w:bottom w:w="28" w:type="dxa"/>
            </w:tcMar>
            <w:hideMark/>
          </w:tcPr>
          <w:p w14:paraId="2F52CCD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Foodfirst Information and Action Network</w:t>
            </w:r>
          </w:p>
        </w:tc>
      </w:tr>
      <w:tr w:rsidR="00461CBB" w:rsidRPr="006848F6" w14:paraId="39E4336F" w14:textId="77777777" w:rsidTr="000C3AE1">
        <w:tc>
          <w:tcPr>
            <w:tcW w:w="1985" w:type="dxa"/>
            <w:tcBorders>
              <w:top w:val="nil"/>
              <w:left w:val="nil"/>
              <w:bottom w:val="nil"/>
              <w:right w:val="nil"/>
            </w:tcBorders>
            <w:shd w:val="clear" w:color="auto" w:fill="auto"/>
            <w:noWrap/>
            <w:tcMar>
              <w:top w:w="28" w:type="dxa"/>
              <w:bottom w:w="28" w:type="dxa"/>
            </w:tcMar>
            <w:hideMark/>
          </w:tcPr>
          <w:p w14:paraId="3EDBA3E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Foro EAPVP</w:t>
            </w:r>
          </w:p>
        </w:tc>
        <w:tc>
          <w:tcPr>
            <w:tcW w:w="7938" w:type="dxa"/>
            <w:tcBorders>
              <w:top w:val="nil"/>
              <w:left w:val="nil"/>
              <w:bottom w:val="nil"/>
              <w:right w:val="nil"/>
            </w:tcBorders>
            <w:shd w:val="clear" w:color="auto" w:fill="auto"/>
            <w:noWrap/>
            <w:tcMar>
              <w:top w:w="28" w:type="dxa"/>
              <w:bottom w:w="28" w:type="dxa"/>
            </w:tcMar>
            <w:hideMark/>
          </w:tcPr>
          <w:p w14:paraId="0B2C346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Foro de Asia Oriental para la Protección de las Variedades Vegetales</w:t>
            </w:r>
          </w:p>
        </w:tc>
      </w:tr>
      <w:tr w:rsidR="00461CBB" w:rsidRPr="006848F6" w14:paraId="6C6AE35E" w14:textId="77777777" w:rsidTr="000C3AE1">
        <w:tc>
          <w:tcPr>
            <w:tcW w:w="1985" w:type="dxa"/>
            <w:tcBorders>
              <w:top w:val="nil"/>
              <w:left w:val="nil"/>
              <w:bottom w:val="nil"/>
              <w:right w:val="nil"/>
            </w:tcBorders>
            <w:shd w:val="clear" w:color="auto" w:fill="auto"/>
            <w:noWrap/>
            <w:tcMar>
              <w:top w:w="28" w:type="dxa"/>
              <w:bottom w:w="28" w:type="dxa"/>
            </w:tcMar>
          </w:tcPr>
          <w:p w14:paraId="0295EA2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GDA (China)</w:t>
            </w:r>
          </w:p>
        </w:tc>
        <w:tc>
          <w:tcPr>
            <w:tcW w:w="7938" w:type="dxa"/>
            <w:tcBorders>
              <w:top w:val="nil"/>
              <w:left w:val="nil"/>
              <w:bottom w:val="nil"/>
              <w:right w:val="nil"/>
            </w:tcBorders>
            <w:shd w:val="clear" w:color="auto" w:fill="auto"/>
            <w:noWrap/>
            <w:tcMar>
              <w:top w:w="28" w:type="dxa"/>
              <w:bottom w:w="28" w:type="dxa"/>
            </w:tcMar>
          </w:tcPr>
          <w:p w14:paraId="4C441F2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Dirección General de Agricultura</w:t>
            </w:r>
          </w:p>
        </w:tc>
      </w:tr>
      <w:tr w:rsidR="00461CBB" w:rsidRPr="006848F6" w14:paraId="06244C72" w14:textId="77777777" w:rsidTr="000C3AE1">
        <w:tc>
          <w:tcPr>
            <w:tcW w:w="1985" w:type="dxa"/>
            <w:tcBorders>
              <w:top w:val="nil"/>
              <w:left w:val="nil"/>
              <w:bottom w:val="nil"/>
              <w:right w:val="nil"/>
            </w:tcBorders>
            <w:shd w:val="clear" w:color="auto" w:fill="auto"/>
            <w:noWrap/>
            <w:tcMar>
              <w:top w:w="28" w:type="dxa"/>
              <w:bottom w:w="28" w:type="dxa"/>
            </w:tcMar>
            <w:hideMark/>
          </w:tcPr>
          <w:p w14:paraId="5BA18EB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GESLIVE (España)</w:t>
            </w:r>
          </w:p>
        </w:tc>
        <w:tc>
          <w:tcPr>
            <w:tcW w:w="7938" w:type="dxa"/>
            <w:tcBorders>
              <w:top w:val="nil"/>
              <w:left w:val="nil"/>
              <w:bottom w:val="nil"/>
              <w:right w:val="nil"/>
            </w:tcBorders>
            <w:shd w:val="clear" w:color="auto" w:fill="auto"/>
            <w:noWrap/>
            <w:tcMar>
              <w:top w:w="28" w:type="dxa"/>
              <w:bottom w:w="28" w:type="dxa"/>
            </w:tcMar>
            <w:hideMark/>
          </w:tcPr>
          <w:p w14:paraId="5FEC451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Empresa afiliada de la Asociación Nacional de Obtentores Vegetales (ANOVE) de España</w:t>
            </w:r>
          </w:p>
        </w:tc>
      </w:tr>
      <w:tr w:rsidR="00461CBB" w:rsidRPr="006848F6" w14:paraId="60B77502" w14:textId="77777777" w:rsidTr="000C3AE1">
        <w:tc>
          <w:tcPr>
            <w:tcW w:w="1985" w:type="dxa"/>
            <w:tcBorders>
              <w:top w:val="nil"/>
              <w:left w:val="nil"/>
              <w:bottom w:val="nil"/>
              <w:right w:val="nil"/>
            </w:tcBorders>
            <w:shd w:val="clear" w:color="auto" w:fill="auto"/>
            <w:noWrap/>
            <w:tcMar>
              <w:top w:w="28" w:type="dxa"/>
              <w:bottom w:w="28" w:type="dxa"/>
            </w:tcMar>
            <w:hideMark/>
          </w:tcPr>
          <w:p w14:paraId="39955BE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GEVES de Francia</w:t>
            </w:r>
          </w:p>
        </w:tc>
        <w:tc>
          <w:tcPr>
            <w:tcW w:w="7938" w:type="dxa"/>
            <w:tcBorders>
              <w:top w:val="nil"/>
              <w:left w:val="nil"/>
              <w:bottom w:val="nil"/>
              <w:right w:val="nil"/>
            </w:tcBorders>
            <w:shd w:val="clear" w:color="auto" w:fill="auto"/>
            <w:noWrap/>
            <w:tcMar>
              <w:top w:w="28" w:type="dxa"/>
              <w:bottom w:w="28" w:type="dxa"/>
            </w:tcMar>
            <w:hideMark/>
          </w:tcPr>
          <w:p w14:paraId="31F36005" w14:textId="77777777" w:rsidR="00461CBB" w:rsidRPr="006848F6" w:rsidRDefault="00461CBB" w:rsidP="000C3AE1">
            <w:pPr>
              <w:spacing w:after="20"/>
              <w:jc w:val="left"/>
              <w:rPr>
                <w:rFonts w:ascii="Arial Narrow" w:hAnsi="Arial Narrow"/>
                <w:i/>
                <w:color w:val="000000"/>
                <w:sz w:val="18"/>
                <w:szCs w:val="18"/>
                <w:lang w:val="es-419"/>
              </w:rPr>
            </w:pPr>
            <w:r w:rsidRPr="006848F6">
              <w:rPr>
                <w:rFonts w:ascii="Arial Narrow" w:hAnsi="Arial Narrow"/>
                <w:i/>
                <w:color w:val="000000"/>
                <w:sz w:val="18"/>
                <w:lang w:val="es-419"/>
              </w:rPr>
              <w:t>Groupe d'Étude et de contrôle des Variétés et des Semences (</w:t>
            </w:r>
            <w:r w:rsidRPr="006848F6">
              <w:rPr>
                <w:rFonts w:ascii="Arial Narrow" w:hAnsi="Arial Narrow"/>
                <w:i/>
                <w:iCs/>
                <w:color w:val="000000"/>
                <w:sz w:val="18"/>
                <w:lang w:val="es-419"/>
              </w:rPr>
              <w:t>Grupo de Estudio y Control de Variedades y Semillas</w:t>
            </w:r>
            <w:r w:rsidRPr="006848F6">
              <w:rPr>
                <w:rFonts w:ascii="Arial Narrow" w:hAnsi="Arial Narrow"/>
                <w:i/>
                <w:color w:val="000000"/>
                <w:sz w:val="18"/>
                <w:lang w:val="es-419"/>
              </w:rPr>
              <w:t>)</w:t>
            </w:r>
          </w:p>
        </w:tc>
      </w:tr>
      <w:tr w:rsidR="00461CBB" w:rsidRPr="006848F6" w14:paraId="69CA6F62" w14:textId="77777777" w:rsidTr="000C3AE1">
        <w:tc>
          <w:tcPr>
            <w:tcW w:w="1985" w:type="dxa"/>
            <w:tcBorders>
              <w:top w:val="nil"/>
              <w:left w:val="nil"/>
              <w:bottom w:val="nil"/>
              <w:right w:val="nil"/>
            </w:tcBorders>
            <w:shd w:val="clear" w:color="auto" w:fill="auto"/>
            <w:noWrap/>
            <w:tcMar>
              <w:top w:w="28" w:type="dxa"/>
              <w:bottom w:w="28" w:type="dxa"/>
            </w:tcMar>
            <w:hideMark/>
          </w:tcPr>
          <w:p w14:paraId="7910BBB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GGA</w:t>
            </w:r>
          </w:p>
        </w:tc>
        <w:tc>
          <w:tcPr>
            <w:tcW w:w="7938" w:type="dxa"/>
            <w:tcBorders>
              <w:top w:val="nil"/>
              <w:left w:val="nil"/>
              <w:bottom w:val="nil"/>
              <w:right w:val="nil"/>
            </w:tcBorders>
            <w:shd w:val="clear" w:color="auto" w:fill="auto"/>
            <w:noWrap/>
            <w:tcMar>
              <w:top w:w="28" w:type="dxa"/>
              <w:bottom w:w="28" w:type="dxa"/>
            </w:tcMar>
            <w:hideMark/>
          </w:tcPr>
          <w:p w14:paraId="11FE749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 xml:space="preserve"> Grupo de Gestión Ambiental de las Naciones Unidas </w:t>
            </w:r>
          </w:p>
        </w:tc>
      </w:tr>
      <w:tr w:rsidR="00461CBB" w:rsidRPr="006848F6" w14:paraId="79243046" w14:textId="77777777" w:rsidTr="000C3AE1">
        <w:tc>
          <w:tcPr>
            <w:tcW w:w="1985" w:type="dxa"/>
            <w:tcBorders>
              <w:top w:val="nil"/>
              <w:left w:val="nil"/>
              <w:bottom w:val="nil"/>
              <w:right w:val="nil"/>
            </w:tcBorders>
            <w:shd w:val="clear" w:color="auto" w:fill="auto"/>
            <w:noWrap/>
            <w:tcMar>
              <w:top w:w="28" w:type="dxa"/>
              <w:bottom w:w="28" w:type="dxa"/>
            </w:tcMar>
            <w:hideMark/>
          </w:tcPr>
          <w:p w14:paraId="161FEFD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GNIS (Francia)</w:t>
            </w:r>
          </w:p>
        </w:tc>
        <w:tc>
          <w:tcPr>
            <w:tcW w:w="7938" w:type="dxa"/>
            <w:tcBorders>
              <w:top w:val="nil"/>
              <w:left w:val="nil"/>
              <w:bottom w:val="nil"/>
              <w:right w:val="nil"/>
            </w:tcBorders>
            <w:shd w:val="clear" w:color="auto" w:fill="auto"/>
            <w:tcMar>
              <w:top w:w="28" w:type="dxa"/>
              <w:bottom w:w="28" w:type="dxa"/>
            </w:tcMar>
            <w:hideMark/>
          </w:tcPr>
          <w:p w14:paraId="62412B3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i/>
                <w:iCs/>
                <w:color w:val="000000"/>
                <w:sz w:val="18"/>
                <w:lang w:val="es-419"/>
              </w:rPr>
              <w:t>Groupement national interprofessionnel des semences et plants</w:t>
            </w:r>
            <w:r w:rsidRPr="006848F6">
              <w:rPr>
                <w:rFonts w:ascii="Arial Narrow" w:hAnsi="Arial Narrow"/>
                <w:color w:val="000000"/>
                <w:sz w:val="18"/>
                <w:lang w:val="es-419"/>
              </w:rPr>
              <w:t xml:space="preserve"> (Grupo Nacional Interprofesional de las Semillas y Plantas), renombrado como SEMAE el 27 de enero de 2021 (véase más abajo)</w:t>
            </w:r>
          </w:p>
        </w:tc>
      </w:tr>
      <w:tr w:rsidR="00461CBB" w:rsidRPr="006848F6" w14:paraId="04049656" w14:textId="77777777" w:rsidTr="000C3AE1">
        <w:tc>
          <w:tcPr>
            <w:tcW w:w="1985" w:type="dxa"/>
            <w:tcBorders>
              <w:top w:val="nil"/>
              <w:left w:val="nil"/>
              <w:bottom w:val="nil"/>
              <w:right w:val="nil"/>
            </w:tcBorders>
            <w:shd w:val="clear" w:color="auto" w:fill="auto"/>
            <w:noWrap/>
            <w:tcMar>
              <w:top w:w="28" w:type="dxa"/>
              <w:bottom w:w="28" w:type="dxa"/>
            </w:tcMar>
            <w:hideMark/>
          </w:tcPr>
          <w:p w14:paraId="7C5CF65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GRUR (Alemania)</w:t>
            </w:r>
          </w:p>
        </w:tc>
        <w:tc>
          <w:tcPr>
            <w:tcW w:w="7938" w:type="dxa"/>
            <w:tcBorders>
              <w:top w:val="nil"/>
              <w:left w:val="nil"/>
              <w:bottom w:val="nil"/>
              <w:right w:val="nil"/>
            </w:tcBorders>
            <w:shd w:val="clear" w:color="auto" w:fill="auto"/>
            <w:noWrap/>
            <w:tcMar>
              <w:top w:w="28" w:type="dxa"/>
              <w:bottom w:w="28" w:type="dxa"/>
            </w:tcMar>
            <w:hideMark/>
          </w:tcPr>
          <w:p w14:paraId="1562A29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Alemana para la Protección de la Propiedad Intelectual</w:t>
            </w:r>
          </w:p>
        </w:tc>
      </w:tr>
      <w:tr w:rsidR="00461CBB" w:rsidRPr="006848F6" w14:paraId="3C4664B3" w14:textId="77777777" w:rsidTr="000C3AE1">
        <w:tc>
          <w:tcPr>
            <w:tcW w:w="1985" w:type="dxa"/>
            <w:tcBorders>
              <w:top w:val="nil"/>
              <w:left w:val="nil"/>
              <w:bottom w:val="nil"/>
              <w:right w:val="nil"/>
            </w:tcBorders>
            <w:shd w:val="clear" w:color="auto" w:fill="auto"/>
            <w:noWrap/>
            <w:tcMar>
              <w:top w:w="28" w:type="dxa"/>
              <w:bottom w:w="28" w:type="dxa"/>
            </w:tcMar>
            <w:hideMark/>
          </w:tcPr>
          <w:p w14:paraId="3F08110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HEPIA (Suiza)</w:t>
            </w:r>
          </w:p>
        </w:tc>
        <w:tc>
          <w:tcPr>
            <w:tcW w:w="7938" w:type="dxa"/>
            <w:tcBorders>
              <w:top w:val="nil"/>
              <w:left w:val="nil"/>
              <w:bottom w:val="nil"/>
              <w:right w:val="nil"/>
            </w:tcBorders>
            <w:shd w:val="clear" w:color="auto" w:fill="auto"/>
            <w:tcMar>
              <w:top w:w="28" w:type="dxa"/>
              <w:bottom w:w="28" w:type="dxa"/>
            </w:tcMar>
            <w:hideMark/>
          </w:tcPr>
          <w:p w14:paraId="3382CED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i/>
                <w:iCs/>
                <w:color w:val="000000"/>
                <w:sz w:val="18"/>
                <w:lang w:val="es-419"/>
              </w:rPr>
              <w:t xml:space="preserve">Haute école du paysage, d'ingénierie et d'architecture de Genève </w:t>
            </w:r>
            <w:r w:rsidRPr="006848F6">
              <w:rPr>
                <w:rFonts w:ascii="Arial Narrow" w:hAnsi="Arial Narrow"/>
                <w:color w:val="000000"/>
                <w:sz w:val="18"/>
                <w:lang w:val="es-419"/>
              </w:rPr>
              <w:t>(Escuela de Paisaje, Ingeniería y Arquitectura de Ginebra, Suiza)</w:t>
            </w:r>
          </w:p>
        </w:tc>
      </w:tr>
      <w:tr w:rsidR="00461CBB" w:rsidRPr="006848F6" w14:paraId="188B7516" w14:textId="77777777" w:rsidTr="000C3AE1">
        <w:tc>
          <w:tcPr>
            <w:tcW w:w="1985" w:type="dxa"/>
            <w:tcBorders>
              <w:top w:val="nil"/>
              <w:left w:val="nil"/>
              <w:bottom w:val="nil"/>
              <w:right w:val="nil"/>
            </w:tcBorders>
            <w:shd w:val="clear" w:color="auto" w:fill="auto"/>
            <w:noWrap/>
            <w:tcMar>
              <w:top w:w="28" w:type="dxa"/>
              <w:bottom w:w="28" w:type="dxa"/>
            </w:tcMar>
            <w:hideMark/>
          </w:tcPr>
          <w:p w14:paraId="7392094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ICA (Colombia)</w:t>
            </w:r>
          </w:p>
        </w:tc>
        <w:tc>
          <w:tcPr>
            <w:tcW w:w="7938" w:type="dxa"/>
            <w:tcBorders>
              <w:top w:val="nil"/>
              <w:left w:val="nil"/>
              <w:bottom w:val="nil"/>
              <w:right w:val="nil"/>
            </w:tcBorders>
            <w:shd w:val="clear" w:color="auto" w:fill="auto"/>
            <w:tcMar>
              <w:top w:w="28" w:type="dxa"/>
              <w:bottom w:w="28" w:type="dxa"/>
            </w:tcMar>
            <w:hideMark/>
          </w:tcPr>
          <w:p w14:paraId="447A07D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Instituto Colombiano Agropecuario</w:t>
            </w:r>
          </w:p>
        </w:tc>
      </w:tr>
      <w:tr w:rsidR="00461CBB" w:rsidRPr="006848F6" w14:paraId="3C63B075" w14:textId="77777777" w:rsidTr="000C3AE1">
        <w:tc>
          <w:tcPr>
            <w:tcW w:w="1985" w:type="dxa"/>
            <w:tcBorders>
              <w:top w:val="nil"/>
              <w:left w:val="nil"/>
              <w:bottom w:val="nil"/>
              <w:right w:val="nil"/>
            </w:tcBorders>
            <w:shd w:val="clear" w:color="auto" w:fill="auto"/>
            <w:noWrap/>
            <w:tcMar>
              <w:top w:w="28" w:type="dxa"/>
              <w:bottom w:w="28" w:type="dxa"/>
            </w:tcMar>
            <w:hideMark/>
          </w:tcPr>
          <w:p w14:paraId="3917866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IDIAP (Panamá)</w:t>
            </w:r>
          </w:p>
        </w:tc>
        <w:tc>
          <w:tcPr>
            <w:tcW w:w="7938" w:type="dxa"/>
            <w:tcBorders>
              <w:top w:val="nil"/>
              <w:left w:val="nil"/>
              <w:bottom w:val="nil"/>
              <w:right w:val="nil"/>
            </w:tcBorders>
            <w:shd w:val="clear" w:color="auto" w:fill="auto"/>
            <w:noWrap/>
            <w:tcMar>
              <w:top w:w="28" w:type="dxa"/>
              <w:bottom w:w="28" w:type="dxa"/>
            </w:tcMar>
            <w:hideMark/>
          </w:tcPr>
          <w:p w14:paraId="568B630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 xml:space="preserve">Instituto de Innovación Agropecuaria de Panamá </w:t>
            </w:r>
          </w:p>
        </w:tc>
      </w:tr>
      <w:tr w:rsidR="00461CBB" w:rsidRPr="006848F6" w14:paraId="1B94A9B6" w14:textId="77777777" w:rsidTr="000C3AE1">
        <w:tc>
          <w:tcPr>
            <w:tcW w:w="1985" w:type="dxa"/>
            <w:tcBorders>
              <w:top w:val="nil"/>
              <w:left w:val="nil"/>
              <w:bottom w:val="nil"/>
              <w:right w:val="nil"/>
            </w:tcBorders>
            <w:shd w:val="clear" w:color="auto" w:fill="auto"/>
            <w:noWrap/>
            <w:tcMar>
              <w:top w:w="28" w:type="dxa"/>
              <w:bottom w:w="28" w:type="dxa"/>
            </w:tcMar>
          </w:tcPr>
          <w:p w14:paraId="57753DF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IICA</w:t>
            </w:r>
          </w:p>
        </w:tc>
        <w:tc>
          <w:tcPr>
            <w:tcW w:w="7938" w:type="dxa"/>
            <w:tcBorders>
              <w:top w:val="nil"/>
              <w:left w:val="nil"/>
              <w:bottom w:val="nil"/>
              <w:right w:val="nil"/>
            </w:tcBorders>
            <w:shd w:val="clear" w:color="auto" w:fill="auto"/>
            <w:noWrap/>
            <w:tcMar>
              <w:top w:w="28" w:type="dxa"/>
              <w:bottom w:w="28" w:type="dxa"/>
            </w:tcMar>
          </w:tcPr>
          <w:p w14:paraId="47D6EED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Instituto Interamericano de Cooperación para la Agricultura</w:t>
            </w:r>
          </w:p>
        </w:tc>
      </w:tr>
      <w:tr w:rsidR="00461CBB" w:rsidRPr="006848F6" w14:paraId="609AB9EB" w14:textId="77777777" w:rsidTr="000C3AE1">
        <w:tc>
          <w:tcPr>
            <w:tcW w:w="1985" w:type="dxa"/>
            <w:tcBorders>
              <w:top w:val="nil"/>
              <w:left w:val="nil"/>
              <w:bottom w:val="nil"/>
              <w:right w:val="nil"/>
            </w:tcBorders>
            <w:shd w:val="clear" w:color="auto" w:fill="auto"/>
            <w:noWrap/>
            <w:tcMar>
              <w:top w:w="28" w:type="dxa"/>
              <w:bottom w:w="28" w:type="dxa"/>
            </w:tcMar>
          </w:tcPr>
          <w:p w14:paraId="313F602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IMPI (México)</w:t>
            </w:r>
          </w:p>
        </w:tc>
        <w:tc>
          <w:tcPr>
            <w:tcW w:w="7938" w:type="dxa"/>
            <w:tcBorders>
              <w:top w:val="nil"/>
              <w:left w:val="nil"/>
              <w:bottom w:val="nil"/>
              <w:right w:val="nil"/>
            </w:tcBorders>
            <w:shd w:val="clear" w:color="auto" w:fill="auto"/>
            <w:tcMar>
              <w:top w:w="28" w:type="dxa"/>
              <w:bottom w:w="28" w:type="dxa"/>
            </w:tcMar>
          </w:tcPr>
          <w:p w14:paraId="67591C2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Instituto Mexicano de la Propieadad Industrial</w:t>
            </w:r>
          </w:p>
        </w:tc>
      </w:tr>
      <w:tr w:rsidR="00461CBB" w:rsidRPr="006848F6" w14:paraId="5231A4C2" w14:textId="77777777" w:rsidTr="000C3AE1">
        <w:tc>
          <w:tcPr>
            <w:tcW w:w="1985" w:type="dxa"/>
            <w:tcBorders>
              <w:top w:val="nil"/>
              <w:left w:val="nil"/>
              <w:bottom w:val="nil"/>
              <w:right w:val="nil"/>
            </w:tcBorders>
            <w:shd w:val="clear" w:color="auto" w:fill="auto"/>
            <w:noWrap/>
            <w:tcMar>
              <w:top w:w="28" w:type="dxa"/>
              <w:bottom w:w="28" w:type="dxa"/>
            </w:tcMar>
            <w:hideMark/>
          </w:tcPr>
          <w:p w14:paraId="2ADB68D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INASE (Argentina)</w:t>
            </w:r>
          </w:p>
        </w:tc>
        <w:tc>
          <w:tcPr>
            <w:tcW w:w="7938" w:type="dxa"/>
            <w:tcBorders>
              <w:top w:val="nil"/>
              <w:left w:val="nil"/>
              <w:bottom w:val="nil"/>
              <w:right w:val="nil"/>
            </w:tcBorders>
            <w:shd w:val="clear" w:color="auto" w:fill="auto"/>
            <w:tcMar>
              <w:top w:w="28" w:type="dxa"/>
              <w:bottom w:w="28" w:type="dxa"/>
            </w:tcMar>
            <w:hideMark/>
          </w:tcPr>
          <w:p w14:paraId="3E515B8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Instituto Nacional de Semillas</w:t>
            </w:r>
          </w:p>
        </w:tc>
      </w:tr>
      <w:tr w:rsidR="00461CBB" w:rsidRPr="006848F6" w14:paraId="292C5BC6" w14:textId="77777777" w:rsidTr="000C3AE1">
        <w:tc>
          <w:tcPr>
            <w:tcW w:w="1985" w:type="dxa"/>
            <w:tcBorders>
              <w:top w:val="nil"/>
              <w:left w:val="nil"/>
              <w:bottom w:val="nil"/>
              <w:right w:val="nil"/>
            </w:tcBorders>
            <w:shd w:val="clear" w:color="auto" w:fill="auto"/>
            <w:noWrap/>
            <w:tcMar>
              <w:top w:w="28" w:type="dxa"/>
              <w:bottom w:w="28" w:type="dxa"/>
            </w:tcMar>
            <w:hideMark/>
          </w:tcPr>
          <w:p w14:paraId="558A8855"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INASE (Uruguay)</w:t>
            </w:r>
          </w:p>
        </w:tc>
        <w:tc>
          <w:tcPr>
            <w:tcW w:w="7938" w:type="dxa"/>
            <w:tcBorders>
              <w:top w:val="nil"/>
              <w:left w:val="nil"/>
              <w:bottom w:val="nil"/>
              <w:right w:val="nil"/>
            </w:tcBorders>
            <w:shd w:val="clear" w:color="auto" w:fill="auto"/>
            <w:tcMar>
              <w:top w:w="28" w:type="dxa"/>
              <w:bottom w:w="28" w:type="dxa"/>
            </w:tcMar>
            <w:hideMark/>
          </w:tcPr>
          <w:p w14:paraId="3E9D074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Instituto Nacional de Semillas</w:t>
            </w:r>
          </w:p>
        </w:tc>
      </w:tr>
      <w:tr w:rsidR="00461CBB" w:rsidRPr="006848F6" w14:paraId="4F9C32FB" w14:textId="77777777" w:rsidTr="000C3AE1">
        <w:tc>
          <w:tcPr>
            <w:tcW w:w="1985" w:type="dxa"/>
            <w:tcBorders>
              <w:top w:val="nil"/>
              <w:left w:val="nil"/>
              <w:bottom w:val="nil"/>
              <w:right w:val="nil"/>
            </w:tcBorders>
            <w:shd w:val="clear" w:color="auto" w:fill="auto"/>
            <w:noWrap/>
            <w:tcMar>
              <w:top w:w="28" w:type="dxa"/>
              <w:bottom w:w="28" w:type="dxa"/>
            </w:tcMar>
            <w:hideMark/>
          </w:tcPr>
          <w:p w14:paraId="25C98AE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INDECOPI (Perú)</w:t>
            </w:r>
          </w:p>
        </w:tc>
        <w:tc>
          <w:tcPr>
            <w:tcW w:w="7938" w:type="dxa"/>
            <w:tcBorders>
              <w:top w:val="nil"/>
              <w:left w:val="nil"/>
              <w:bottom w:val="nil"/>
              <w:right w:val="nil"/>
            </w:tcBorders>
            <w:shd w:val="clear" w:color="auto" w:fill="auto"/>
            <w:tcMar>
              <w:top w:w="28" w:type="dxa"/>
              <w:bottom w:w="28" w:type="dxa"/>
            </w:tcMar>
            <w:hideMark/>
          </w:tcPr>
          <w:p w14:paraId="3FE1AC4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Instituto Nacional de Defensa de la Competencia y de la Protección de la Propiedad Intelectual</w:t>
            </w:r>
          </w:p>
        </w:tc>
      </w:tr>
      <w:tr w:rsidR="00461CBB" w:rsidRPr="006848F6" w14:paraId="3066DBBC" w14:textId="77777777" w:rsidTr="000C3AE1">
        <w:tc>
          <w:tcPr>
            <w:tcW w:w="1985" w:type="dxa"/>
            <w:tcBorders>
              <w:top w:val="nil"/>
              <w:left w:val="nil"/>
              <w:bottom w:val="nil"/>
              <w:right w:val="nil"/>
            </w:tcBorders>
            <w:shd w:val="clear" w:color="auto" w:fill="auto"/>
            <w:noWrap/>
            <w:tcMar>
              <w:top w:w="28" w:type="dxa"/>
              <w:bottom w:w="28" w:type="dxa"/>
            </w:tcMar>
            <w:hideMark/>
          </w:tcPr>
          <w:p w14:paraId="365CB0A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lastRenderedPageBreak/>
              <w:t>INPI (Brasil)</w:t>
            </w:r>
          </w:p>
        </w:tc>
        <w:tc>
          <w:tcPr>
            <w:tcW w:w="7938" w:type="dxa"/>
            <w:tcBorders>
              <w:top w:val="nil"/>
              <w:left w:val="nil"/>
              <w:bottom w:val="nil"/>
              <w:right w:val="nil"/>
            </w:tcBorders>
            <w:shd w:val="clear" w:color="auto" w:fill="auto"/>
            <w:tcMar>
              <w:top w:w="28" w:type="dxa"/>
              <w:bottom w:w="28" w:type="dxa"/>
            </w:tcMar>
            <w:hideMark/>
          </w:tcPr>
          <w:p w14:paraId="1CF2F9D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i/>
                <w:iCs/>
                <w:color w:val="000000"/>
                <w:sz w:val="18"/>
                <w:lang w:val="es-419"/>
              </w:rPr>
              <w:t xml:space="preserve">Instituto Nacional da Propriedade Industrial </w:t>
            </w:r>
          </w:p>
        </w:tc>
      </w:tr>
      <w:tr w:rsidR="00461CBB" w:rsidRPr="006848F6" w14:paraId="4AEE0F01" w14:textId="77777777" w:rsidTr="000C3AE1">
        <w:tc>
          <w:tcPr>
            <w:tcW w:w="1985" w:type="dxa"/>
            <w:tcBorders>
              <w:top w:val="nil"/>
              <w:left w:val="nil"/>
              <w:bottom w:val="nil"/>
              <w:right w:val="nil"/>
            </w:tcBorders>
            <w:shd w:val="clear" w:color="auto" w:fill="auto"/>
            <w:noWrap/>
            <w:tcMar>
              <w:top w:w="28" w:type="dxa"/>
              <w:bottom w:w="28" w:type="dxa"/>
            </w:tcMar>
            <w:hideMark/>
          </w:tcPr>
          <w:p w14:paraId="75088B1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IP Key SEA</w:t>
            </w:r>
          </w:p>
        </w:tc>
        <w:tc>
          <w:tcPr>
            <w:tcW w:w="7938" w:type="dxa"/>
            <w:tcBorders>
              <w:top w:val="nil"/>
              <w:left w:val="nil"/>
              <w:bottom w:val="nil"/>
              <w:right w:val="nil"/>
            </w:tcBorders>
            <w:shd w:val="clear" w:color="auto" w:fill="auto"/>
            <w:noWrap/>
            <w:tcMar>
              <w:top w:w="28" w:type="dxa"/>
              <w:bottom w:w="28" w:type="dxa"/>
            </w:tcMar>
            <w:hideMark/>
          </w:tcPr>
          <w:p w14:paraId="63CD02B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IP Key del Asia Sudoriental</w:t>
            </w:r>
          </w:p>
        </w:tc>
      </w:tr>
      <w:tr w:rsidR="00461CBB" w:rsidRPr="006848F6" w14:paraId="5F16B4F1" w14:textId="77777777" w:rsidTr="000C3AE1">
        <w:tc>
          <w:tcPr>
            <w:tcW w:w="1985" w:type="dxa"/>
            <w:tcBorders>
              <w:top w:val="nil"/>
              <w:left w:val="nil"/>
              <w:bottom w:val="nil"/>
              <w:right w:val="nil"/>
            </w:tcBorders>
            <w:shd w:val="clear" w:color="auto" w:fill="auto"/>
            <w:noWrap/>
            <w:tcMar>
              <w:top w:w="28" w:type="dxa"/>
              <w:bottom w:w="28" w:type="dxa"/>
            </w:tcMar>
            <w:hideMark/>
          </w:tcPr>
          <w:p w14:paraId="29C2821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IPC</w:t>
            </w:r>
          </w:p>
        </w:tc>
        <w:tc>
          <w:tcPr>
            <w:tcW w:w="7938" w:type="dxa"/>
            <w:tcBorders>
              <w:top w:val="nil"/>
              <w:left w:val="nil"/>
              <w:bottom w:val="nil"/>
              <w:right w:val="nil"/>
            </w:tcBorders>
            <w:shd w:val="clear" w:color="auto" w:fill="auto"/>
            <w:noWrap/>
            <w:tcMar>
              <w:top w:w="28" w:type="dxa"/>
              <w:bottom w:w="28" w:type="dxa"/>
            </w:tcMar>
            <w:hideMark/>
          </w:tcPr>
          <w:p w14:paraId="260669D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Comité Internacional de Planificación para la Soberanía Alimentaria</w:t>
            </w:r>
          </w:p>
        </w:tc>
      </w:tr>
      <w:tr w:rsidR="00461CBB" w:rsidRPr="006848F6" w14:paraId="1BD0CE88" w14:textId="77777777" w:rsidTr="000C3AE1">
        <w:tc>
          <w:tcPr>
            <w:tcW w:w="1985" w:type="dxa"/>
            <w:tcBorders>
              <w:top w:val="nil"/>
              <w:left w:val="nil"/>
              <w:bottom w:val="nil"/>
              <w:right w:val="nil"/>
            </w:tcBorders>
            <w:shd w:val="clear" w:color="auto" w:fill="auto"/>
            <w:noWrap/>
            <w:tcMar>
              <w:top w:w="28" w:type="dxa"/>
              <w:bottom w:w="28" w:type="dxa"/>
            </w:tcMar>
            <w:hideMark/>
          </w:tcPr>
          <w:p w14:paraId="052873F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IPOS</w:t>
            </w:r>
          </w:p>
        </w:tc>
        <w:tc>
          <w:tcPr>
            <w:tcW w:w="7938" w:type="dxa"/>
            <w:tcBorders>
              <w:top w:val="nil"/>
              <w:left w:val="nil"/>
              <w:bottom w:val="nil"/>
              <w:right w:val="nil"/>
            </w:tcBorders>
            <w:shd w:val="clear" w:color="auto" w:fill="auto"/>
            <w:noWrap/>
            <w:tcMar>
              <w:top w:w="28" w:type="dxa"/>
              <w:bottom w:w="28" w:type="dxa"/>
            </w:tcMar>
            <w:hideMark/>
          </w:tcPr>
          <w:p w14:paraId="7BF5B29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de Propiedad Intelectual de Singapur</w:t>
            </w:r>
          </w:p>
        </w:tc>
      </w:tr>
      <w:tr w:rsidR="00461CBB" w:rsidRPr="006848F6" w14:paraId="7A1A23C8" w14:textId="77777777" w:rsidTr="000C3AE1">
        <w:tc>
          <w:tcPr>
            <w:tcW w:w="1985" w:type="dxa"/>
            <w:tcBorders>
              <w:top w:val="nil"/>
              <w:left w:val="nil"/>
              <w:bottom w:val="nil"/>
              <w:right w:val="nil"/>
            </w:tcBorders>
            <w:shd w:val="clear" w:color="auto" w:fill="auto"/>
            <w:noWrap/>
            <w:tcMar>
              <w:top w:w="28" w:type="dxa"/>
              <w:bottom w:w="28" w:type="dxa"/>
            </w:tcMar>
            <w:hideMark/>
          </w:tcPr>
          <w:p w14:paraId="348FE72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ISF</w:t>
            </w:r>
          </w:p>
        </w:tc>
        <w:tc>
          <w:tcPr>
            <w:tcW w:w="7938" w:type="dxa"/>
            <w:tcBorders>
              <w:top w:val="nil"/>
              <w:left w:val="nil"/>
              <w:bottom w:val="nil"/>
              <w:right w:val="nil"/>
            </w:tcBorders>
            <w:shd w:val="clear" w:color="auto" w:fill="auto"/>
            <w:noWrap/>
            <w:tcMar>
              <w:top w:w="28" w:type="dxa"/>
              <w:bottom w:w="28" w:type="dxa"/>
            </w:tcMar>
            <w:hideMark/>
          </w:tcPr>
          <w:p w14:paraId="0FA2F83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International Seed Federation</w:t>
            </w:r>
          </w:p>
        </w:tc>
      </w:tr>
      <w:tr w:rsidR="00461CBB" w:rsidRPr="006848F6" w14:paraId="1ABF0EA7" w14:textId="77777777" w:rsidTr="000C3AE1">
        <w:tc>
          <w:tcPr>
            <w:tcW w:w="1985" w:type="dxa"/>
            <w:tcBorders>
              <w:top w:val="nil"/>
              <w:left w:val="nil"/>
              <w:bottom w:val="nil"/>
              <w:right w:val="nil"/>
            </w:tcBorders>
            <w:shd w:val="clear" w:color="auto" w:fill="auto"/>
            <w:noWrap/>
            <w:tcMar>
              <w:top w:w="28" w:type="dxa"/>
              <w:bottom w:w="28" w:type="dxa"/>
            </w:tcMar>
          </w:tcPr>
          <w:p w14:paraId="57DBB7E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ISRA</w:t>
            </w:r>
          </w:p>
        </w:tc>
        <w:tc>
          <w:tcPr>
            <w:tcW w:w="7938" w:type="dxa"/>
            <w:tcBorders>
              <w:top w:val="nil"/>
              <w:left w:val="nil"/>
              <w:bottom w:val="nil"/>
              <w:right w:val="nil"/>
            </w:tcBorders>
            <w:shd w:val="clear" w:color="auto" w:fill="auto"/>
            <w:noWrap/>
            <w:tcMar>
              <w:top w:w="28" w:type="dxa"/>
              <w:bottom w:w="28" w:type="dxa"/>
            </w:tcMar>
          </w:tcPr>
          <w:p w14:paraId="2329EEE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i/>
                <w:color w:val="000000"/>
                <w:sz w:val="18"/>
                <w:lang w:val="es-419"/>
              </w:rPr>
              <w:t>Institut Sénégalais de Recherches Agricoles</w:t>
            </w:r>
            <w:r w:rsidRPr="006848F6">
              <w:rPr>
                <w:rFonts w:ascii="Arial Narrow" w:hAnsi="Arial Narrow"/>
                <w:color w:val="000000"/>
                <w:sz w:val="18"/>
                <w:lang w:val="es-419"/>
              </w:rPr>
              <w:t xml:space="preserve"> (Instituto Senegalés de Investigación Agrícola)</w:t>
            </w:r>
          </w:p>
        </w:tc>
      </w:tr>
      <w:tr w:rsidR="00461CBB" w:rsidRPr="006848F6" w14:paraId="3C6AF967" w14:textId="77777777" w:rsidTr="000C3AE1">
        <w:tc>
          <w:tcPr>
            <w:tcW w:w="1985" w:type="dxa"/>
            <w:tcBorders>
              <w:top w:val="nil"/>
              <w:left w:val="nil"/>
              <w:bottom w:val="nil"/>
              <w:right w:val="nil"/>
            </w:tcBorders>
            <w:shd w:val="clear" w:color="auto" w:fill="auto"/>
            <w:noWrap/>
            <w:tcMar>
              <w:top w:w="28" w:type="dxa"/>
              <w:bottom w:w="28" w:type="dxa"/>
            </w:tcMar>
            <w:hideMark/>
          </w:tcPr>
          <w:p w14:paraId="2EA1E46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ISTA</w:t>
            </w:r>
          </w:p>
        </w:tc>
        <w:tc>
          <w:tcPr>
            <w:tcW w:w="7938" w:type="dxa"/>
            <w:tcBorders>
              <w:top w:val="nil"/>
              <w:left w:val="nil"/>
              <w:bottom w:val="nil"/>
              <w:right w:val="nil"/>
            </w:tcBorders>
            <w:shd w:val="clear" w:color="auto" w:fill="auto"/>
            <w:noWrap/>
            <w:tcMar>
              <w:top w:w="28" w:type="dxa"/>
              <w:bottom w:w="28" w:type="dxa"/>
            </w:tcMar>
            <w:hideMark/>
          </w:tcPr>
          <w:p w14:paraId="13C30A3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International Seed Testing Association (Asociación Internacional para el Ensayo de Semillas)</w:t>
            </w:r>
          </w:p>
        </w:tc>
      </w:tr>
      <w:tr w:rsidR="00461CBB" w:rsidRPr="006848F6" w14:paraId="18056413" w14:textId="77777777" w:rsidTr="000C3AE1">
        <w:tc>
          <w:tcPr>
            <w:tcW w:w="1985" w:type="dxa"/>
            <w:tcBorders>
              <w:top w:val="nil"/>
              <w:left w:val="nil"/>
              <w:bottom w:val="nil"/>
              <w:right w:val="nil"/>
            </w:tcBorders>
            <w:shd w:val="clear" w:color="auto" w:fill="auto"/>
            <w:noWrap/>
            <w:tcMar>
              <w:top w:w="28" w:type="dxa"/>
              <w:bottom w:w="28" w:type="dxa"/>
            </w:tcMar>
          </w:tcPr>
          <w:p w14:paraId="6EEECB1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ITG (Australia)</w:t>
            </w:r>
          </w:p>
        </w:tc>
        <w:tc>
          <w:tcPr>
            <w:tcW w:w="7938" w:type="dxa"/>
            <w:tcBorders>
              <w:top w:val="nil"/>
              <w:left w:val="nil"/>
              <w:bottom w:val="nil"/>
              <w:right w:val="nil"/>
            </w:tcBorders>
            <w:shd w:val="clear" w:color="auto" w:fill="auto"/>
            <w:noWrap/>
            <w:tcMar>
              <w:top w:w="28" w:type="dxa"/>
              <w:bottom w:w="28" w:type="dxa"/>
            </w:tcMar>
          </w:tcPr>
          <w:p w14:paraId="59F1458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Records Administered in the Innovation and Technology Group</w:t>
            </w:r>
          </w:p>
        </w:tc>
      </w:tr>
      <w:tr w:rsidR="00461CBB" w:rsidRPr="006848F6" w14:paraId="5691914F" w14:textId="77777777" w:rsidTr="000C3AE1">
        <w:tc>
          <w:tcPr>
            <w:tcW w:w="1985" w:type="dxa"/>
            <w:tcBorders>
              <w:top w:val="nil"/>
              <w:left w:val="nil"/>
              <w:bottom w:val="nil"/>
              <w:right w:val="nil"/>
            </w:tcBorders>
            <w:shd w:val="clear" w:color="auto" w:fill="auto"/>
            <w:noWrap/>
            <w:tcMar>
              <w:top w:w="28" w:type="dxa"/>
              <w:bottom w:w="28" w:type="dxa"/>
            </w:tcMar>
            <w:hideMark/>
          </w:tcPr>
          <w:p w14:paraId="21DCF56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ITPGRFA</w:t>
            </w:r>
          </w:p>
        </w:tc>
        <w:tc>
          <w:tcPr>
            <w:tcW w:w="7938" w:type="dxa"/>
            <w:tcBorders>
              <w:top w:val="nil"/>
              <w:left w:val="nil"/>
              <w:bottom w:val="nil"/>
              <w:right w:val="nil"/>
            </w:tcBorders>
            <w:shd w:val="clear" w:color="auto" w:fill="auto"/>
            <w:noWrap/>
            <w:tcMar>
              <w:top w:w="28" w:type="dxa"/>
              <w:bottom w:w="28" w:type="dxa"/>
            </w:tcMar>
            <w:hideMark/>
          </w:tcPr>
          <w:p w14:paraId="34C0769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Tratado Internacional sobre los Recursos Fitogenéticos para la Alimentación y la Agricultura</w:t>
            </w:r>
          </w:p>
        </w:tc>
      </w:tr>
      <w:tr w:rsidR="00461CBB" w:rsidRPr="006848F6" w14:paraId="06CC5B85" w14:textId="77777777" w:rsidTr="000C3AE1">
        <w:tc>
          <w:tcPr>
            <w:tcW w:w="1985" w:type="dxa"/>
            <w:tcBorders>
              <w:top w:val="nil"/>
              <w:left w:val="nil"/>
              <w:bottom w:val="nil"/>
              <w:right w:val="nil"/>
            </w:tcBorders>
            <w:shd w:val="clear" w:color="auto" w:fill="auto"/>
            <w:noWrap/>
            <w:tcMar>
              <w:top w:w="28" w:type="dxa"/>
              <w:bottom w:w="28" w:type="dxa"/>
            </w:tcMar>
            <w:hideMark/>
          </w:tcPr>
          <w:p w14:paraId="29806E7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JATAFF</w:t>
            </w:r>
          </w:p>
        </w:tc>
        <w:tc>
          <w:tcPr>
            <w:tcW w:w="7938" w:type="dxa"/>
            <w:tcBorders>
              <w:top w:val="nil"/>
              <w:left w:val="nil"/>
              <w:bottom w:val="nil"/>
              <w:right w:val="nil"/>
            </w:tcBorders>
            <w:shd w:val="clear" w:color="auto" w:fill="auto"/>
            <w:noWrap/>
            <w:tcMar>
              <w:top w:w="28" w:type="dxa"/>
              <w:bottom w:w="28" w:type="dxa"/>
            </w:tcMar>
            <w:hideMark/>
          </w:tcPr>
          <w:p w14:paraId="3F1AEB9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Japonesa de Innovación Tecnológica en Agricultura, Silvicultura y Pesca</w:t>
            </w:r>
          </w:p>
        </w:tc>
      </w:tr>
      <w:tr w:rsidR="00461CBB" w:rsidRPr="006848F6" w14:paraId="15F6F69F" w14:textId="77777777" w:rsidTr="000C3AE1">
        <w:tc>
          <w:tcPr>
            <w:tcW w:w="1985" w:type="dxa"/>
            <w:tcBorders>
              <w:top w:val="nil"/>
              <w:left w:val="nil"/>
              <w:bottom w:val="nil"/>
              <w:right w:val="nil"/>
            </w:tcBorders>
            <w:shd w:val="clear" w:color="auto" w:fill="auto"/>
            <w:noWrap/>
            <w:tcMar>
              <w:top w:w="28" w:type="dxa"/>
              <w:bottom w:w="28" w:type="dxa"/>
            </w:tcMar>
            <w:hideMark/>
          </w:tcPr>
          <w:p w14:paraId="68DFAD1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JICA</w:t>
            </w:r>
          </w:p>
        </w:tc>
        <w:tc>
          <w:tcPr>
            <w:tcW w:w="7938" w:type="dxa"/>
            <w:tcBorders>
              <w:top w:val="nil"/>
              <w:left w:val="nil"/>
              <w:bottom w:val="nil"/>
              <w:right w:val="nil"/>
            </w:tcBorders>
            <w:shd w:val="clear" w:color="auto" w:fill="auto"/>
            <w:noWrap/>
            <w:tcMar>
              <w:top w:w="28" w:type="dxa"/>
              <w:bottom w:w="28" w:type="dxa"/>
            </w:tcMar>
            <w:hideMark/>
          </w:tcPr>
          <w:p w14:paraId="680153C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Agencia Japonesa de Cooperación Internacional</w:t>
            </w:r>
          </w:p>
        </w:tc>
      </w:tr>
      <w:tr w:rsidR="00461CBB" w:rsidRPr="006848F6" w14:paraId="13AEE687" w14:textId="77777777" w:rsidTr="000C3AE1">
        <w:tc>
          <w:tcPr>
            <w:tcW w:w="1985" w:type="dxa"/>
            <w:tcBorders>
              <w:top w:val="nil"/>
              <w:left w:val="nil"/>
              <w:bottom w:val="nil"/>
              <w:right w:val="nil"/>
            </w:tcBorders>
            <w:shd w:val="clear" w:color="auto" w:fill="auto"/>
            <w:noWrap/>
            <w:tcMar>
              <w:top w:w="28" w:type="dxa"/>
              <w:bottom w:w="28" w:type="dxa"/>
            </w:tcMar>
            <w:hideMark/>
          </w:tcPr>
          <w:p w14:paraId="3E5FEDA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JICE</w:t>
            </w:r>
          </w:p>
        </w:tc>
        <w:tc>
          <w:tcPr>
            <w:tcW w:w="7938" w:type="dxa"/>
            <w:tcBorders>
              <w:top w:val="nil"/>
              <w:left w:val="nil"/>
              <w:bottom w:val="nil"/>
              <w:right w:val="nil"/>
            </w:tcBorders>
            <w:shd w:val="clear" w:color="auto" w:fill="auto"/>
            <w:noWrap/>
            <w:tcMar>
              <w:top w:w="28" w:type="dxa"/>
              <w:bottom w:w="28" w:type="dxa"/>
            </w:tcMar>
            <w:hideMark/>
          </w:tcPr>
          <w:p w14:paraId="012C185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Centro Japonés de Cooperación Internacional</w:t>
            </w:r>
          </w:p>
        </w:tc>
      </w:tr>
      <w:tr w:rsidR="00461CBB" w:rsidRPr="006848F6" w14:paraId="03687C30" w14:textId="77777777" w:rsidTr="000C3AE1">
        <w:tc>
          <w:tcPr>
            <w:tcW w:w="1985" w:type="dxa"/>
            <w:tcBorders>
              <w:top w:val="nil"/>
              <w:left w:val="nil"/>
              <w:bottom w:val="nil"/>
              <w:right w:val="nil"/>
            </w:tcBorders>
            <w:shd w:val="clear" w:color="auto" w:fill="auto"/>
            <w:noWrap/>
            <w:tcMar>
              <w:top w:w="28" w:type="dxa"/>
              <w:bottom w:w="28" w:type="dxa"/>
            </w:tcMar>
            <w:hideMark/>
          </w:tcPr>
          <w:p w14:paraId="37CE748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JIPO</w:t>
            </w:r>
          </w:p>
        </w:tc>
        <w:tc>
          <w:tcPr>
            <w:tcW w:w="7938" w:type="dxa"/>
            <w:tcBorders>
              <w:top w:val="nil"/>
              <w:left w:val="nil"/>
              <w:bottom w:val="nil"/>
              <w:right w:val="nil"/>
            </w:tcBorders>
            <w:shd w:val="clear" w:color="auto" w:fill="auto"/>
            <w:noWrap/>
            <w:tcMar>
              <w:top w:w="28" w:type="dxa"/>
              <w:bottom w:w="28" w:type="dxa"/>
            </w:tcMar>
            <w:hideMark/>
          </w:tcPr>
          <w:p w14:paraId="06584555"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de Propiedad Intelectual de Jamaica</w:t>
            </w:r>
          </w:p>
        </w:tc>
      </w:tr>
      <w:tr w:rsidR="00461CBB" w:rsidRPr="006848F6" w14:paraId="0AB63C64" w14:textId="77777777" w:rsidTr="000C3AE1">
        <w:tc>
          <w:tcPr>
            <w:tcW w:w="1985" w:type="dxa"/>
            <w:tcBorders>
              <w:top w:val="nil"/>
              <w:left w:val="nil"/>
              <w:bottom w:val="nil"/>
              <w:right w:val="nil"/>
            </w:tcBorders>
            <w:shd w:val="clear" w:color="auto" w:fill="auto"/>
            <w:noWrap/>
            <w:tcMar>
              <w:top w:w="28" w:type="dxa"/>
              <w:bottom w:w="28" w:type="dxa"/>
            </w:tcMar>
          </w:tcPr>
          <w:p w14:paraId="5A70FAA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JPO</w:t>
            </w:r>
          </w:p>
        </w:tc>
        <w:tc>
          <w:tcPr>
            <w:tcW w:w="7938" w:type="dxa"/>
            <w:tcBorders>
              <w:top w:val="nil"/>
              <w:left w:val="nil"/>
              <w:bottom w:val="nil"/>
              <w:right w:val="nil"/>
            </w:tcBorders>
            <w:shd w:val="clear" w:color="auto" w:fill="auto"/>
            <w:noWrap/>
            <w:tcMar>
              <w:top w:w="28" w:type="dxa"/>
              <w:bottom w:w="28" w:type="dxa"/>
            </w:tcMar>
          </w:tcPr>
          <w:p w14:paraId="3B4CC1D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de Patentes del Japón</w:t>
            </w:r>
          </w:p>
        </w:tc>
      </w:tr>
      <w:tr w:rsidR="00461CBB" w:rsidRPr="006848F6" w14:paraId="75D0CF79" w14:textId="77777777" w:rsidTr="000C3AE1">
        <w:tc>
          <w:tcPr>
            <w:tcW w:w="1985" w:type="dxa"/>
            <w:tcBorders>
              <w:top w:val="nil"/>
              <w:left w:val="nil"/>
              <w:bottom w:val="nil"/>
              <w:right w:val="nil"/>
            </w:tcBorders>
            <w:shd w:val="clear" w:color="auto" w:fill="auto"/>
            <w:noWrap/>
            <w:tcMar>
              <w:top w:w="28" w:type="dxa"/>
              <w:bottom w:w="28" w:type="dxa"/>
            </w:tcMar>
            <w:hideMark/>
          </w:tcPr>
          <w:p w14:paraId="0C377A8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KEPHIS</w:t>
            </w:r>
          </w:p>
        </w:tc>
        <w:tc>
          <w:tcPr>
            <w:tcW w:w="7938" w:type="dxa"/>
            <w:tcBorders>
              <w:top w:val="nil"/>
              <w:left w:val="nil"/>
              <w:bottom w:val="nil"/>
              <w:right w:val="nil"/>
            </w:tcBorders>
            <w:shd w:val="clear" w:color="auto" w:fill="auto"/>
            <w:noWrap/>
            <w:tcMar>
              <w:top w:w="28" w:type="dxa"/>
              <w:bottom w:w="28" w:type="dxa"/>
            </w:tcMar>
            <w:hideMark/>
          </w:tcPr>
          <w:p w14:paraId="476481B5"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Servicio de Inspección Fitosanitaria de Kenya</w:t>
            </w:r>
          </w:p>
        </w:tc>
      </w:tr>
      <w:tr w:rsidR="00461CBB" w:rsidRPr="006848F6" w14:paraId="10E1492E" w14:textId="77777777" w:rsidTr="000C3AE1">
        <w:tc>
          <w:tcPr>
            <w:tcW w:w="1985" w:type="dxa"/>
            <w:tcBorders>
              <w:top w:val="nil"/>
              <w:left w:val="nil"/>
              <w:bottom w:val="nil"/>
              <w:right w:val="nil"/>
            </w:tcBorders>
            <w:shd w:val="clear" w:color="auto" w:fill="auto"/>
            <w:noWrap/>
            <w:tcMar>
              <w:top w:w="28" w:type="dxa"/>
              <w:bottom w:w="28" w:type="dxa"/>
            </w:tcMar>
          </w:tcPr>
          <w:p w14:paraId="66B4432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KSVS</w:t>
            </w:r>
          </w:p>
        </w:tc>
        <w:tc>
          <w:tcPr>
            <w:tcW w:w="7938" w:type="dxa"/>
            <w:tcBorders>
              <w:top w:val="nil"/>
              <w:left w:val="nil"/>
              <w:bottom w:val="nil"/>
              <w:right w:val="nil"/>
            </w:tcBorders>
            <w:shd w:val="clear" w:color="auto" w:fill="auto"/>
            <w:noWrap/>
            <w:tcMar>
              <w:top w:w="28" w:type="dxa"/>
              <w:bottom w:w="28" w:type="dxa"/>
            </w:tcMar>
          </w:tcPr>
          <w:p w14:paraId="2C81F6A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Servicio de Semillas y Variedades de la República de Corea</w:t>
            </w:r>
          </w:p>
        </w:tc>
      </w:tr>
      <w:tr w:rsidR="00461CBB" w:rsidRPr="006848F6" w14:paraId="527905C9" w14:textId="77777777" w:rsidTr="000C3AE1">
        <w:tc>
          <w:tcPr>
            <w:tcW w:w="1985" w:type="dxa"/>
            <w:tcBorders>
              <w:top w:val="nil"/>
              <w:left w:val="nil"/>
              <w:bottom w:val="nil"/>
              <w:right w:val="nil"/>
            </w:tcBorders>
            <w:shd w:val="clear" w:color="auto" w:fill="auto"/>
            <w:noWrap/>
            <w:tcMar>
              <w:top w:w="28" w:type="dxa"/>
              <w:bottom w:w="28" w:type="dxa"/>
            </w:tcMar>
            <w:hideMark/>
          </w:tcPr>
          <w:p w14:paraId="2DC126A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MAFF (Camboya)</w:t>
            </w:r>
          </w:p>
        </w:tc>
        <w:tc>
          <w:tcPr>
            <w:tcW w:w="7938" w:type="dxa"/>
            <w:tcBorders>
              <w:top w:val="nil"/>
              <w:left w:val="nil"/>
              <w:bottom w:val="nil"/>
              <w:right w:val="nil"/>
            </w:tcBorders>
            <w:shd w:val="clear" w:color="auto" w:fill="auto"/>
            <w:noWrap/>
            <w:tcMar>
              <w:top w:w="28" w:type="dxa"/>
              <w:bottom w:w="28" w:type="dxa"/>
            </w:tcMar>
            <w:hideMark/>
          </w:tcPr>
          <w:p w14:paraId="65F3BBD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Agricultura, Silvicultura y Pesca de Camboya</w:t>
            </w:r>
          </w:p>
        </w:tc>
      </w:tr>
      <w:tr w:rsidR="00461CBB" w:rsidRPr="006848F6" w14:paraId="338828A8" w14:textId="77777777" w:rsidTr="000C3AE1">
        <w:tc>
          <w:tcPr>
            <w:tcW w:w="1985" w:type="dxa"/>
            <w:tcBorders>
              <w:top w:val="nil"/>
              <w:left w:val="nil"/>
              <w:bottom w:val="nil"/>
              <w:right w:val="nil"/>
            </w:tcBorders>
            <w:shd w:val="clear" w:color="auto" w:fill="auto"/>
            <w:noWrap/>
            <w:tcMar>
              <w:top w:w="28" w:type="dxa"/>
              <w:bottom w:w="28" w:type="dxa"/>
            </w:tcMar>
            <w:hideMark/>
          </w:tcPr>
          <w:p w14:paraId="07DFC71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MAFF (Japón)</w:t>
            </w:r>
          </w:p>
        </w:tc>
        <w:tc>
          <w:tcPr>
            <w:tcW w:w="7938" w:type="dxa"/>
            <w:tcBorders>
              <w:top w:val="nil"/>
              <w:left w:val="nil"/>
              <w:bottom w:val="nil"/>
              <w:right w:val="nil"/>
            </w:tcBorders>
            <w:shd w:val="clear" w:color="auto" w:fill="auto"/>
            <w:noWrap/>
            <w:tcMar>
              <w:top w:w="28" w:type="dxa"/>
              <w:bottom w:w="28" w:type="dxa"/>
            </w:tcMar>
            <w:hideMark/>
          </w:tcPr>
          <w:p w14:paraId="2EE5736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Agricultura, Silvicultura y Pesca del Japón</w:t>
            </w:r>
          </w:p>
        </w:tc>
      </w:tr>
      <w:tr w:rsidR="00461CBB" w:rsidRPr="006848F6" w14:paraId="1887BA24" w14:textId="77777777" w:rsidTr="000C3AE1">
        <w:tc>
          <w:tcPr>
            <w:tcW w:w="1985" w:type="dxa"/>
            <w:tcBorders>
              <w:top w:val="nil"/>
              <w:left w:val="nil"/>
              <w:bottom w:val="nil"/>
              <w:right w:val="nil"/>
            </w:tcBorders>
            <w:shd w:val="clear" w:color="auto" w:fill="auto"/>
            <w:noWrap/>
            <w:tcMar>
              <w:top w:w="28" w:type="dxa"/>
              <w:bottom w:w="28" w:type="dxa"/>
            </w:tcMar>
            <w:hideMark/>
          </w:tcPr>
          <w:p w14:paraId="098C756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MAFI (Indonesia)</w:t>
            </w:r>
          </w:p>
        </w:tc>
        <w:tc>
          <w:tcPr>
            <w:tcW w:w="7938" w:type="dxa"/>
            <w:tcBorders>
              <w:top w:val="nil"/>
              <w:left w:val="nil"/>
              <w:bottom w:val="nil"/>
              <w:right w:val="nil"/>
            </w:tcBorders>
            <w:shd w:val="clear" w:color="auto" w:fill="auto"/>
            <w:noWrap/>
            <w:tcMar>
              <w:top w:w="28" w:type="dxa"/>
              <w:bottom w:w="28" w:type="dxa"/>
            </w:tcMar>
            <w:hideMark/>
          </w:tcPr>
          <w:p w14:paraId="6C807EA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Agricultura e Industria Alimentaria de Indonesia</w:t>
            </w:r>
          </w:p>
        </w:tc>
      </w:tr>
      <w:tr w:rsidR="00461CBB" w:rsidRPr="006848F6" w14:paraId="6E6F8B27" w14:textId="77777777" w:rsidTr="000C3AE1">
        <w:tc>
          <w:tcPr>
            <w:tcW w:w="1985" w:type="dxa"/>
            <w:tcBorders>
              <w:top w:val="nil"/>
              <w:left w:val="nil"/>
              <w:bottom w:val="nil"/>
              <w:right w:val="nil"/>
            </w:tcBorders>
            <w:shd w:val="clear" w:color="auto" w:fill="auto"/>
            <w:noWrap/>
            <w:tcMar>
              <w:top w:w="28" w:type="dxa"/>
              <w:bottom w:w="28" w:type="dxa"/>
            </w:tcMar>
            <w:hideMark/>
          </w:tcPr>
          <w:p w14:paraId="29FCB91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MAIL (Afganistán)</w:t>
            </w:r>
          </w:p>
        </w:tc>
        <w:tc>
          <w:tcPr>
            <w:tcW w:w="7938" w:type="dxa"/>
            <w:tcBorders>
              <w:top w:val="nil"/>
              <w:left w:val="nil"/>
              <w:bottom w:val="nil"/>
              <w:right w:val="nil"/>
            </w:tcBorders>
            <w:shd w:val="clear" w:color="auto" w:fill="auto"/>
            <w:noWrap/>
            <w:tcMar>
              <w:top w:w="28" w:type="dxa"/>
              <w:bottom w:w="28" w:type="dxa"/>
            </w:tcMar>
            <w:hideMark/>
          </w:tcPr>
          <w:p w14:paraId="5F55822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Agricultura, Riego y Ganadería del Afganistán</w:t>
            </w:r>
          </w:p>
        </w:tc>
      </w:tr>
      <w:tr w:rsidR="00461CBB" w:rsidRPr="006848F6" w14:paraId="218E960F" w14:textId="77777777" w:rsidTr="000C3AE1">
        <w:tc>
          <w:tcPr>
            <w:tcW w:w="1985" w:type="dxa"/>
            <w:tcBorders>
              <w:top w:val="nil"/>
              <w:left w:val="nil"/>
              <w:bottom w:val="nil"/>
              <w:right w:val="nil"/>
            </w:tcBorders>
            <w:shd w:val="clear" w:color="auto" w:fill="auto"/>
            <w:noWrap/>
            <w:tcMar>
              <w:top w:w="28" w:type="dxa"/>
              <w:bottom w:w="28" w:type="dxa"/>
            </w:tcMar>
            <w:hideMark/>
          </w:tcPr>
          <w:p w14:paraId="483A47B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MAPA (España)</w:t>
            </w:r>
          </w:p>
        </w:tc>
        <w:tc>
          <w:tcPr>
            <w:tcW w:w="7938" w:type="dxa"/>
            <w:tcBorders>
              <w:top w:val="nil"/>
              <w:left w:val="nil"/>
              <w:bottom w:val="nil"/>
              <w:right w:val="nil"/>
            </w:tcBorders>
            <w:shd w:val="clear" w:color="auto" w:fill="auto"/>
            <w:noWrap/>
            <w:tcMar>
              <w:top w:w="28" w:type="dxa"/>
              <w:bottom w:w="28" w:type="dxa"/>
            </w:tcMar>
            <w:hideMark/>
          </w:tcPr>
          <w:p w14:paraId="7EDDE45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Agricultura, Pesca y Alimentación de España</w:t>
            </w:r>
          </w:p>
        </w:tc>
      </w:tr>
      <w:tr w:rsidR="00461CBB" w:rsidRPr="006848F6" w14:paraId="636C7F2D" w14:textId="77777777" w:rsidTr="000C3AE1">
        <w:tc>
          <w:tcPr>
            <w:tcW w:w="1985" w:type="dxa"/>
            <w:tcBorders>
              <w:top w:val="nil"/>
              <w:left w:val="nil"/>
              <w:bottom w:val="nil"/>
              <w:right w:val="nil"/>
            </w:tcBorders>
            <w:shd w:val="clear" w:color="auto" w:fill="auto"/>
            <w:noWrap/>
            <w:tcMar>
              <w:top w:w="28" w:type="dxa"/>
              <w:bottom w:w="28" w:type="dxa"/>
            </w:tcMar>
            <w:hideMark/>
          </w:tcPr>
          <w:p w14:paraId="761F820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MARA (China)</w:t>
            </w:r>
          </w:p>
        </w:tc>
        <w:tc>
          <w:tcPr>
            <w:tcW w:w="7938" w:type="dxa"/>
            <w:tcBorders>
              <w:top w:val="nil"/>
              <w:left w:val="nil"/>
              <w:bottom w:val="nil"/>
              <w:right w:val="nil"/>
            </w:tcBorders>
            <w:shd w:val="clear" w:color="auto" w:fill="auto"/>
            <w:noWrap/>
            <w:tcMar>
              <w:top w:w="28" w:type="dxa"/>
              <w:bottom w:w="28" w:type="dxa"/>
            </w:tcMar>
            <w:hideMark/>
          </w:tcPr>
          <w:p w14:paraId="31CB684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Agricultura y Asuntos Rurales de China</w:t>
            </w:r>
          </w:p>
        </w:tc>
      </w:tr>
      <w:tr w:rsidR="00461CBB" w:rsidRPr="006848F6" w14:paraId="3F27C37D" w14:textId="77777777" w:rsidTr="000C3AE1">
        <w:tc>
          <w:tcPr>
            <w:tcW w:w="1985" w:type="dxa"/>
            <w:tcBorders>
              <w:top w:val="nil"/>
              <w:left w:val="nil"/>
              <w:bottom w:val="nil"/>
              <w:right w:val="nil"/>
            </w:tcBorders>
            <w:shd w:val="clear" w:color="auto" w:fill="auto"/>
            <w:noWrap/>
            <w:tcMar>
              <w:top w:w="28" w:type="dxa"/>
              <w:bottom w:w="28" w:type="dxa"/>
            </w:tcMar>
            <w:hideMark/>
          </w:tcPr>
          <w:p w14:paraId="5457C63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MARD (Montenegro)</w:t>
            </w:r>
          </w:p>
        </w:tc>
        <w:tc>
          <w:tcPr>
            <w:tcW w:w="7938" w:type="dxa"/>
            <w:tcBorders>
              <w:top w:val="nil"/>
              <w:left w:val="nil"/>
              <w:bottom w:val="nil"/>
              <w:right w:val="nil"/>
            </w:tcBorders>
            <w:shd w:val="clear" w:color="auto" w:fill="auto"/>
            <w:noWrap/>
            <w:tcMar>
              <w:top w:w="28" w:type="dxa"/>
              <w:bottom w:w="28" w:type="dxa"/>
            </w:tcMar>
            <w:hideMark/>
          </w:tcPr>
          <w:p w14:paraId="465B7F1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Agricultura y Desarrollo Rural de Montenegro</w:t>
            </w:r>
          </w:p>
        </w:tc>
      </w:tr>
      <w:tr w:rsidR="00461CBB" w:rsidRPr="006848F6" w14:paraId="5D63EBD6" w14:textId="77777777" w:rsidTr="000C3AE1">
        <w:tc>
          <w:tcPr>
            <w:tcW w:w="1985" w:type="dxa"/>
            <w:tcBorders>
              <w:top w:val="nil"/>
              <w:left w:val="nil"/>
              <w:bottom w:val="nil"/>
              <w:right w:val="nil"/>
            </w:tcBorders>
            <w:shd w:val="clear" w:color="auto" w:fill="auto"/>
            <w:noWrap/>
            <w:tcMar>
              <w:top w:w="28" w:type="dxa"/>
              <w:bottom w:w="28" w:type="dxa"/>
            </w:tcMar>
            <w:hideMark/>
          </w:tcPr>
          <w:p w14:paraId="7383715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MARD (Viet Nam)</w:t>
            </w:r>
          </w:p>
        </w:tc>
        <w:tc>
          <w:tcPr>
            <w:tcW w:w="7938" w:type="dxa"/>
            <w:tcBorders>
              <w:top w:val="nil"/>
              <w:left w:val="nil"/>
              <w:bottom w:val="nil"/>
              <w:right w:val="nil"/>
            </w:tcBorders>
            <w:shd w:val="clear" w:color="auto" w:fill="auto"/>
            <w:noWrap/>
            <w:tcMar>
              <w:top w:w="28" w:type="dxa"/>
              <w:bottom w:w="28" w:type="dxa"/>
            </w:tcMar>
            <w:hideMark/>
          </w:tcPr>
          <w:p w14:paraId="14A01C2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Agricultura y Desarrollo Rural de Viet Nam</w:t>
            </w:r>
          </w:p>
        </w:tc>
      </w:tr>
      <w:tr w:rsidR="00461CBB" w:rsidRPr="006848F6" w14:paraId="66C8924C" w14:textId="77777777" w:rsidTr="000C3AE1">
        <w:tc>
          <w:tcPr>
            <w:tcW w:w="1985" w:type="dxa"/>
            <w:tcBorders>
              <w:top w:val="nil"/>
              <w:left w:val="nil"/>
              <w:bottom w:val="nil"/>
              <w:right w:val="nil"/>
            </w:tcBorders>
            <w:shd w:val="clear" w:color="auto" w:fill="auto"/>
            <w:noWrap/>
            <w:tcMar>
              <w:top w:w="28" w:type="dxa"/>
              <w:bottom w:w="28" w:type="dxa"/>
            </w:tcMar>
            <w:hideMark/>
          </w:tcPr>
          <w:p w14:paraId="5D5B666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MFARD (Mongolia)</w:t>
            </w:r>
          </w:p>
        </w:tc>
        <w:tc>
          <w:tcPr>
            <w:tcW w:w="7938" w:type="dxa"/>
            <w:tcBorders>
              <w:top w:val="nil"/>
              <w:left w:val="nil"/>
              <w:bottom w:val="nil"/>
              <w:right w:val="nil"/>
            </w:tcBorders>
            <w:shd w:val="clear" w:color="auto" w:fill="auto"/>
            <w:noWrap/>
            <w:tcMar>
              <w:top w:w="28" w:type="dxa"/>
              <w:bottom w:w="28" w:type="dxa"/>
            </w:tcMar>
            <w:hideMark/>
          </w:tcPr>
          <w:p w14:paraId="167377D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de Agricultores de Mongolia para el Desarrollo Rural</w:t>
            </w:r>
          </w:p>
        </w:tc>
      </w:tr>
      <w:tr w:rsidR="00461CBB" w:rsidRPr="006848F6" w14:paraId="481E633C" w14:textId="77777777" w:rsidTr="000C3AE1">
        <w:tc>
          <w:tcPr>
            <w:tcW w:w="1985" w:type="dxa"/>
            <w:tcBorders>
              <w:top w:val="nil"/>
              <w:left w:val="nil"/>
              <w:bottom w:val="nil"/>
              <w:right w:val="nil"/>
            </w:tcBorders>
            <w:shd w:val="clear" w:color="auto" w:fill="auto"/>
            <w:noWrap/>
            <w:tcMar>
              <w:top w:w="28" w:type="dxa"/>
              <w:bottom w:w="28" w:type="dxa"/>
            </w:tcMar>
            <w:hideMark/>
          </w:tcPr>
          <w:p w14:paraId="37A153B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MISTI (Camboya)</w:t>
            </w:r>
          </w:p>
        </w:tc>
        <w:tc>
          <w:tcPr>
            <w:tcW w:w="7938" w:type="dxa"/>
            <w:tcBorders>
              <w:top w:val="nil"/>
              <w:left w:val="nil"/>
              <w:bottom w:val="nil"/>
              <w:right w:val="nil"/>
            </w:tcBorders>
            <w:shd w:val="clear" w:color="auto" w:fill="auto"/>
            <w:noWrap/>
            <w:tcMar>
              <w:top w:w="28" w:type="dxa"/>
              <w:bottom w:w="28" w:type="dxa"/>
            </w:tcMar>
            <w:hideMark/>
          </w:tcPr>
          <w:p w14:paraId="4316433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Industria, Ciencia, Tecnología e Innovación de Camboya</w:t>
            </w:r>
          </w:p>
        </w:tc>
      </w:tr>
      <w:tr w:rsidR="00461CBB" w:rsidRPr="006848F6" w14:paraId="72D06B1F" w14:textId="77777777" w:rsidTr="000C3AE1">
        <w:tc>
          <w:tcPr>
            <w:tcW w:w="1985" w:type="dxa"/>
            <w:tcBorders>
              <w:top w:val="nil"/>
              <w:left w:val="nil"/>
              <w:bottom w:val="nil"/>
              <w:right w:val="nil"/>
            </w:tcBorders>
            <w:shd w:val="clear" w:color="auto" w:fill="auto"/>
            <w:noWrap/>
            <w:tcMar>
              <w:top w:w="28" w:type="dxa"/>
              <w:bottom w:w="28" w:type="dxa"/>
            </w:tcMar>
            <w:hideMark/>
          </w:tcPr>
          <w:p w14:paraId="50D1DA1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 xml:space="preserve">MOCCAE </w:t>
            </w:r>
            <w:r w:rsidRPr="006848F6">
              <w:rPr>
                <w:rFonts w:ascii="Arial Narrow" w:hAnsi="Arial Narrow"/>
                <w:color w:val="000000"/>
                <w:sz w:val="18"/>
                <w:lang w:val="es-419"/>
              </w:rPr>
              <w:br/>
              <w:t>(Emiratos Árabes Unidos)</w:t>
            </w:r>
          </w:p>
        </w:tc>
        <w:tc>
          <w:tcPr>
            <w:tcW w:w="7938" w:type="dxa"/>
            <w:tcBorders>
              <w:top w:val="nil"/>
              <w:left w:val="nil"/>
              <w:bottom w:val="nil"/>
              <w:right w:val="nil"/>
            </w:tcBorders>
            <w:shd w:val="clear" w:color="auto" w:fill="auto"/>
            <w:noWrap/>
            <w:tcMar>
              <w:top w:w="28" w:type="dxa"/>
              <w:bottom w:w="28" w:type="dxa"/>
            </w:tcMar>
            <w:hideMark/>
          </w:tcPr>
          <w:p w14:paraId="1DA8E11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 xml:space="preserve">Ministerio de Cambio Climático y Medioambiente de los Emiratos Árabes Unidos </w:t>
            </w:r>
          </w:p>
        </w:tc>
      </w:tr>
      <w:tr w:rsidR="00461CBB" w:rsidRPr="006848F6" w14:paraId="5E42D276" w14:textId="77777777" w:rsidTr="000C3AE1">
        <w:tc>
          <w:tcPr>
            <w:tcW w:w="1985" w:type="dxa"/>
            <w:tcBorders>
              <w:top w:val="nil"/>
              <w:left w:val="nil"/>
              <w:bottom w:val="nil"/>
              <w:right w:val="nil"/>
            </w:tcBorders>
            <w:shd w:val="clear" w:color="auto" w:fill="auto"/>
            <w:noWrap/>
            <w:tcMar>
              <w:top w:w="28" w:type="dxa"/>
              <w:bottom w:w="28" w:type="dxa"/>
            </w:tcMar>
            <w:hideMark/>
          </w:tcPr>
          <w:p w14:paraId="40AA8BC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MOFA (Japón)</w:t>
            </w:r>
          </w:p>
        </w:tc>
        <w:tc>
          <w:tcPr>
            <w:tcW w:w="7938" w:type="dxa"/>
            <w:tcBorders>
              <w:top w:val="nil"/>
              <w:left w:val="nil"/>
              <w:bottom w:val="nil"/>
              <w:right w:val="nil"/>
            </w:tcBorders>
            <w:shd w:val="clear" w:color="auto" w:fill="auto"/>
            <w:noWrap/>
            <w:tcMar>
              <w:top w:w="28" w:type="dxa"/>
              <w:bottom w:w="28" w:type="dxa"/>
            </w:tcMar>
            <w:hideMark/>
          </w:tcPr>
          <w:p w14:paraId="69C24E4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Ministerio de Asuntos Exteriores del Japón</w:t>
            </w:r>
          </w:p>
        </w:tc>
      </w:tr>
      <w:tr w:rsidR="00461CBB" w:rsidRPr="006848F6" w14:paraId="72286F5F" w14:textId="77777777" w:rsidTr="000C3AE1">
        <w:tc>
          <w:tcPr>
            <w:tcW w:w="1985" w:type="dxa"/>
            <w:tcBorders>
              <w:top w:val="nil"/>
              <w:left w:val="nil"/>
              <w:bottom w:val="nil"/>
              <w:right w:val="nil"/>
            </w:tcBorders>
            <w:shd w:val="clear" w:color="auto" w:fill="auto"/>
            <w:noWrap/>
            <w:tcMar>
              <w:top w:w="28" w:type="dxa"/>
              <w:bottom w:w="28" w:type="dxa"/>
            </w:tcMar>
            <w:hideMark/>
          </w:tcPr>
          <w:p w14:paraId="4490E7B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Naktuinbouw</w:t>
            </w:r>
          </w:p>
        </w:tc>
        <w:tc>
          <w:tcPr>
            <w:tcW w:w="7938" w:type="dxa"/>
            <w:tcBorders>
              <w:top w:val="nil"/>
              <w:left w:val="nil"/>
              <w:bottom w:val="nil"/>
              <w:right w:val="nil"/>
            </w:tcBorders>
            <w:shd w:val="clear" w:color="auto" w:fill="auto"/>
            <w:noWrap/>
            <w:tcMar>
              <w:top w:w="28" w:type="dxa"/>
              <w:bottom w:w="28" w:type="dxa"/>
            </w:tcMar>
            <w:hideMark/>
          </w:tcPr>
          <w:p w14:paraId="0615173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Servicio de Inspección de la Horticultura de los Países Bajos</w:t>
            </w:r>
          </w:p>
        </w:tc>
      </w:tr>
      <w:tr w:rsidR="00461CBB" w:rsidRPr="006848F6" w14:paraId="0E0B2061" w14:textId="77777777" w:rsidTr="000C3AE1">
        <w:tc>
          <w:tcPr>
            <w:tcW w:w="1985" w:type="dxa"/>
            <w:tcBorders>
              <w:top w:val="nil"/>
              <w:left w:val="nil"/>
              <w:bottom w:val="nil"/>
              <w:right w:val="nil"/>
            </w:tcBorders>
            <w:shd w:val="clear" w:color="auto" w:fill="auto"/>
            <w:noWrap/>
            <w:tcMar>
              <w:top w:w="28" w:type="dxa"/>
              <w:bottom w:w="28" w:type="dxa"/>
            </w:tcMar>
            <w:hideMark/>
          </w:tcPr>
          <w:p w14:paraId="144579E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NASC (Nigeria)</w:t>
            </w:r>
          </w:p>
        </w:tc>
        <w:tc>
          <w:tcPr>
            <w:tcW w:w="7938" w:type="dxa"/>
            <w:tcBorders>
              <w:top w:val="nil"/>
              <w:left w:val="nil"/>
              <w:bottom w:val="nil"/>
              <w:right w:val="nil"/>
            </w:tcBorders>
            <w:shd w:val="clear" w:color="auto" w:fill="auto"/>
            <w:noWrap/>
            <w:tcMar>
              <w:top w:w="28" w:type="dxa"/>
              <w:bottom w:w="28" w:type="dxa"/>
            </w:tcMar>
            <w:hideMark/>
          </w:tcPr>
          <w:p w14:paraId="4862B6C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Consejo Nacional de Semillas Agrícolas de Nigeria</w:t>
            </w:r>
          </w:p>
        </w:tc>
      </w:tr>
      <w:tr w:rsidR="00461CBB" w:rsidRPr="006848F6" w14:paraId="107057A7" w14:textId="77777777" w:rsidTr="000C3AE1">
        <w:tc>
          <w:tcPr>
            <w:tcW w:w="1985" w:type="dxa"/>
            <w:tcBorders>
              <w:top w:val="nil"/>
              <w:left w:val="nil"/>
              <w:bottom w:val="nil"/>
              <w:right w:val="nil"/>
            </w:tcBorders>
            <w:shd w:val="clear" w:color="auto" w:fill="auto"/>
            <w:noWrap/>
            <w:tcMar>
              <w:top w:w="28" w:type="dxa"/>
              <w:bottom w:w="28" w:type="dxa"/>
            </w:tcMar>
            <w:hideMark/>
          </w:tcPr>
          <w:p w14:paraId="5BE5D72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NCSS (Japón)</w:t>
            </w:r>
          </w:p>
        </w:tc>
        <w:tc>
          <w:tcPr>
            <w:tcW w:w="7938" w:type="dxa"/>
            <w:tcBorders>
              <w:top w:val="nil"/>
              <w:left w:val="nil"/>
              <w:bottom w:val="nil"/>
              <w:right w:val="nil"/>
            </w:tcBorders>
            <w:shd w:val="clear" w:color="auto" w:fill="auto"/>
            <w:noWrap/>
            <w:tcMar>
              <w:top w:w="28" w:type="dxa"/>
              <w:bottom w:w="28" w:type="dxa"/>
            </w:tcMar>
            <w:hideMark/>
          </w:tcPr>
          <w:p w14:paraId="1B7C73B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Centro Nacional de Semillas y Plántulas.(Organización Nacional de Investigaciones Agrícolas y Alimentarias - NARO) del Japón</w:t>
            </w:r>
          </w:p>
        </w:tc>
      </w:tr>
      <w:tr w:rsidR="00461CBB" w:rsidRPr="006848F6" w14:paraId="4D125758" w14:textId="77777777" w:rsidTr="000C3AE1">
        <w:tc>
          <w:tcPr>
            <w:tcW w:w="1985" w:type="dxa"/>
            <w:tcBorders>
              <w:top w:val="nil"/>
              <w:left w:val="nil"/>
              <w:bottom w:val="nil"/>
              <w:right w:val="nil"/>
            </w:tcBorders>
            <w:shd w:val="clear" w:color="auto" w:fill="auto"/>
            <w:noWrap/>
            <w:tcMar>
              <w:top w:w="28" w:type="dxa"/>
              <w:bottom w:w="28" w:type="dxa"/>
            </w:tcMar>
            <w:hideMark/>
          </w:tcPr>
          <w:p w14:paraId="40DF542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NESG (Nigeria)</w:t>
            </w:r>
          </w:p>
        </w:tc>
        <w:tc>
          <w:tcPr>
            <w:tcW w:w="7938" w:type="dxa"/>
            <w:tcBorders>
              <w:top w:val="nil"/>
              <w:left w:val="nil"/>
              <w:bottom w:val="nil"/>
              <w:right w:val="nil"/>
            </w:tcBorders>
            <w:shd w:val="clear" w:color="auto" w:fill="auto"/>
            <w:tcMar>
              <w:top w:w="28" w:type="dxa"/>
              <w:bottom w:w="28" w:type="dxa"/>
            </w:tcMar>
            <w:hideMark/>
          </w:tcPr>
          <w:p w14:paraId="52ACDFC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Nigerian Economic Summit Group</w:t>
            </w:r>
          </w:p>
        </w:tc>
      </w:tr>
      <w:tr w:rsidR="00461CBB" w:rsidRPr="006848F6" w14:paraId="05998E7B" w14:textId="77777777" w:rsidTr="000C3AE1">
        <w:tc>
          <w:tcPr>
            <w:tcW w:w="1985" w:type="dxa"/>
            <w:tcBorders>
              <w:top w:val="nil"/>
              <w:left w:val="nil"/>
              <w:bottom w:val="nil"/>
              <w:right w:val="nil"/>
            </w:tcBorders>
            <w:shd w:val="clear" w:color="auto" w:fill="auto"/>
            <w:noWrap/>
            <w:tcMar>
              <w:top w:w="28" w:type="dxa"/>
              <w:bottom w:w="28" w:type="dxa"/>
            </w:tcMar>
            <w:hideMark/>
          </w:tcPr>
          <w:p w14:paraId="53ADBAB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NFGA (China)</w:t>
            </w:r>
          </w:p>
        </w:tc>
        <w:tc>
          <w:tcPr>
            <w:tcW w:w="7938" w:type="dxa"/>
            <w:tcBorders>
              <w:top w:val="nil"/>
              <w:left w:val="nil"/>
              <w:bottom w:val="nil"/>
              <w:right w:val="nil"/>
            </w:tcBorders>
            <w:shd w:val="clear" w:color="auto" w:fill="auto"/>
            <w:noWrap/>
            <w:tcMar>
              <w:top w:w="28" w:type="dxa"/>
              <w:bottom w:w="28" w:type="dxa"/>
            </w:tcMar>
            <w:hideMark/>
          </w:tcPr>
          <w:p w14:paraId="4ADFC51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Administración Estatal de Silvicultura y Pastizales de China</w:t>
            </w:r>
          </w:p>
        </w:tc>
      </w:tr>
      <w:tr w:rsidR="00461CBB" w:rsidRPr="006848F6" w14:paraId="027BDD67" w14:textId="77777777" w:rsidTr="000C3AE1">
        <w:tc>
          <w:tcPr>
            <w:tcW w:w="1985" w:type="dxa"/>
            <w:tcBorders>
              <w:top w:val="nil"/>
              <w:left w:val="nil"/>
              <w:bottom w:val="nil"/>
              <w:right w:val="nil"/>
            </w:tcBorders>
            <w:shd w:val="clear" w:color="auto" w:fill="auto"/>
            <w:noWrap/>
            <w:tcMar>
              <w:top w:w="28" w:type="dxa"/>
              <w:bottom w:w="28" w:type="dxa"/>
            </w:tcMar>
            <w:hideMark/>
          </w:tcPr>
          <w:p w14:paraId="6EFBA6D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OAPI</w:t>
            </w:r>
          </w:p>
        </w:tc>
        <w:tc>
          <w:tcPr>
            <w:tcW w:w="7938" w:type="dxa"/>
            <w:tcBorders>
              <w:top w:val="nil"/>
              <w:left w:val="nil"/>
              <w:bottom w:val="nil"/>
              <w:right w:val="nil"/>
            </w:tcBorders>
            <w:shd w:val="clear" w:color="auto" w:fill="auto"/>
            <w:noWrap/>
            <w:tcMar>
              <w:top w:w="28" w:type="dxa"/>
              <w:bottom w:w="28" w:type="dxa"/>
            </w:tcMar>
            <w:hideMark/>
          </w:tcPr>
          <w:p w14:paraId="473CCC7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Organización Africana de la Propiedad Intelectual</w:t>
            </w:r>
          </w:p>
        </w:tc>
      </w:tr>
      <w:tr w:rsidR="00461CBB" w:rsidRPr="006848F6" w14:paraId="3B8796C8" w14:textId="77777777" w:rsidTr="000C3AE1">
        <w:tc>
          <w:tcPr>
            <w:tcW w:w="1985" w:type="dxa"/>
            <w:tcBorders>
              <w:top w:val="nil"/>
              <w:left w:val="nil"/>
              <w:bottom w:val="nil"/>
              <w:right w:val="nil"/>
            </w:tcBorders>
            <w:shd w:val="clear" w:color="auto" w:fill="auto"/>
            <w:noWrap/>
            <w:tcMar>
              <w:top w:w="28" w:type="dxa"/>
              <w:bottom w:w="28" w:type="dxa"/>
            </w:tcMar>
            <w:hideMark/>
          </w:tcPr>
          <w:p w14:paraId="64E95D6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OCDE</w:t>
            </w:r>
          </w:p>
        </w:tc>
        <w:tc>
          <w:tcPr>
            <w:tcW w:w="7938" w:type="dxa"/>
            <w:tcBorders>
              <w:top w:val="nil"/>
              <w:left w:val="nil"/>
              <w:bottom w:val="nil"/>
              <w:right w:val="nil"/>
            </w:tcBorders>
            <w:shd w:val="clear" w:color="auto" w:fill="auto"/>
            <w:noWrap/>
            <w:tcMar>
              <w:top w:w="28" w:type="dxa"/>
              <w:bottom w:w="28" w:type="dxa"/>
            </w:tcMar>
            <w:hideMark/>
          </w:tcPr>
          <w:p w14:paraId="67B23AD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Organización de Cooperación y Desarrollo Económicos</w:t>
            </w:r>
          </w:p>
        </w:tc>
      </w:tr>
      <w:tr w:rsidR="00461CBB" w:rsidRPr="006848F6" w14:paraId="0EC2C151" w14:textId="77777777" w:rsidTr="000C3AE1">
        <w:tc>
          <w:tcPr>
            <w:tcW w:w="1985" w:type="dxa"/>
            <w:tcBorders>
              <w:top w:val="nil"/>
              <w:left w:val="nil"/>
              <w:bottom w:val="nil"/>
              <w:right w:val="nil"/>
            </w:tcBorders>
            <w:shd w:val="clear" w:color="auto" w:fill="auto"/>
            <w:noWrap/>
            <w:tcMar>
              <w:top w:w="28" w:type="dxa"/>
              <w:bottom w:w="28" w:type="dxa"/>
            </w:tcMar>
            <w:hideMark/>
          </w:tcPr>
          <w:p w14:paraId="5BB0403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OCVV</w:t>
            </w:r>
          </w:p>
        </w:tc>
        <w:tc>
          <w:tcPr>
            <w:tcW w:w="7938" w:type="dxa"/>
            <w:tcBorders>
              <w:top w:val="nil"/>
              <w:left w:val="nil"/>
              <w:bottom w:val="nil"/>
              <w:right w:val="nil"/>
            </w:tcBorders>
            <w:shd w:val="clear" w:color="auto" w:fill="auto"/>
            <w:noWrap/>
            <w:tcMar>
              <w:top w:w="28" w:type="dxa"/>
              <w:bottom w:w="28" w:type="dxa"/>
            </w:tcMar>
            <w:hideMark/>
          </w:tcPr>
          <w:p w14:paraId="139D25E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 xml:space="preserve">Oficina Comunitaria de Variedades Vegetales </w:t>
            </w:r>
          </w:p>
        </w:tc>
      </w:tr>
      <w:tr w:rsidR="00461CBB" w:rsidRPr="006848F6" w14:paraId="515707E1" w14:textId="77777777" w:rsidTr="000C3AE1">
        <w:tc>
          <w:tcPr>
            <w:tcW w:w="1985" w:type="dxa"/>
            <w:tcBorders>
              <w:top w:val="nil"/>
              <w:left w:val="nil"/>
              <w:bottom w:val="nil"/>
              <w:right w:val="nil"/>
            </w:tcBorders>
            <w:shd w:val="clear" w:color="auto" w:fill="auto"/>
            <w:noWrap/>
            <w:tcMar>
              <w:top w:w="28" w:type="dxa"/>
              <w:bottom w:w="28" w:type="dxa"/>
            </w:tcMar>
          </w:tcPr>
          <w:p w14:paraId="607F0A1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OEPM</w:t>
            </w:r>
          </w:p>
        </w:tc>
        <w:tc>
          <w:tcPr>
            <w:tcW w:w="7938" w:type="dxa"/>
            <w:tcBorders>
              <w:top w:val="nil"/>
              <w:left w:val="nil"/>
              <w:bottom w:val="nil"/>
              <w:right w:val="nil"/>
            </w:tcBorders>
            <w:shd w:val="clear" w:color="auto" w:fill="auto"/>
            <w:noWrap/>
            <w:tcMar>
              <w:top w:w="28" w:type="dxa"/>
              <w:bottom w:w="28" w:type="dxa"/>
            </w:tcMar>
          </w:tcPr>
          <w:p w14:paraId="04B2905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Española de Patentes y Marcas</w:t>
            </w:r>
          </w:p>
        </w:tc>
      </w:tr>
      <w:tr w:rsidR="00461CBB" w:rsidRPr="006848F6" w14:paraId="1240C22B" w14:textId="77777777" w:rsidTr="000C3AE1">
        <w:tc>
          <w:tcPr>
            <w:tcW w:w="1985" w:type="dxa"/>
            <w:tcBorders>
              <w:top w:val="nil"/>
              <w:left w:val="nil"/>
              <w:bottom w:val="nil"/>
              <w:right w:val="nil"/>
            </w:tcBorders>
            <w:shd w:val="clear" w:color="auto" w:fill="auto"/>
            <w:noWrap/>
            <w:tcMar>
              <w:top w:w="28" w:type="dxa"/>
              <w:bottom w:w="28" w:type="dxa"/>
            </w:tcMar>
          </w:tcPr>
          <w:p w14:paraId="12D6332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OIPI</w:t>
            </w:r>
          </w:p>
        </w:tc>
        <w:tc>
          <w:tcPr>
            <w:tcW w:w="7938" w:type="dxa"/>
            <w:tcBorders>
              <w:top w:val="nil"/>
              <w:left w:val="nil"/>
              <w:bottom w:val="nil"/>
              <w:right w:val="nil"/>
            </w:tcBorders>
            <w:shd w:val="clear" w:color="auto" w:fill="auto"/>
            <w:noWrap/>
            <w:tcMar>
              <w:top w:w="28" w:type="dxa"/>
              <w:bottom w:w="28" w:type="dxa"/>
            </w:tcMar>
          </w:tcPr>
          <w:p w14:paraId="3E74648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i/>
                <w:iCs/>
                <w:color w:val="000000"/>
                <w:sz w:val="18"/>
                <w:lang w:val="es-419"/>
              </w:rPr>
              <w:t>Office Ivoirien de la Propriété intellectuelle</w:t>
            </w:r>
            <w:r w:rsidRPr="006848F6">
              <w:rPr>
                <w:rFonts w:ascii="Arial Narrow" w:hAnsi="Arial Narrow"/>
                <w:color w:val="000000"/>
                <w:sz w:val="18"/>
                <w:lang w:val="es-419"/>
              </w:rPr>
              <w:t xml:space="preserve"> (Oficina de la Propiedad Intelectual de Côte d’Ivoire)</w:t>
            </w:r>
          </w:p>
        </w:tc>
      </w:tr>
      <w:tr w:rsidR="00461CBB" w:rsidRPr="006848F6" w14:paraId="2B65C4DC" w14:textId="77777777" w:rsidTr="000C3AE1">
        <w:tc>
          <w:tcPr>
            <w:tcW w:w="1985" w:type="dxa"/>
            <w:tcBorders>
              <w:top w:val="nil"/>
              <w:left w:val="nil"/>
              <w:bottom w:val="nil"/>
              <w:right w:val="nil"/>
            </w:tcBorders>
            <w:shd w:val="clear" w:color="auto" w:fill="auto"/>
            <w:noWrap/>
            <w:tcMar>
              <w:top w:w="28" w:type="dxa"/>
              <w:bottom w:w="28" w:type="dxa"/>
            </w:tcMar>
            <w:hideMark/>
          </w:tcPr>
          <w:p w14:paraId="5965B78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OMA</w:t>
            </w:r>
          </w:p>
        </w:tc>
        <w:tc>
          <w:tcPr>
            <w:tcW w:w="7938" w:type="dxa"/>
            <w:tcBorders>
              <w:top w:val="nil"/>
              <w:left w:val="nil"/>
              <w:bottom w:val="nil"/>
              <w:right w:val="nil"/>
            </w:tcBorders>
            <w:shd w:val="clear" w:color="auto" w:fill="auto"/>
            <w:noWrap/>
            <w:tcMar>
              <w:top w:w="28" w:type="dxa"/>
              <w:bottom w:w="28" w:type="dxa"/>
            </w:tcMar>
            <w:hideMark/>
          </w:tcPr>
          <w:p w14:paraId="2E3E699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Organización Mundial de Agricultores</w:t>
            </w:r>
          </w:p>
        </w:tc>
      </w:tr>
      <w:tr w:rsidR="00461CBB" w:rsidRPr="006848F6" w14:paraId="6F7DCEB9" w14:textId="77777777" w:rsidTr="000C3AE1">
        <w:tc>
          <w:tcPr>
            <w:tcW w:w="1985" w:type="dxa"/>
            <w:tcBorders>
              <w:top w:val="nil"/>
              <w:left w:val="nil"/>
              <w:bottom w:val="nil"/>
              <w:right w:val="nil"/>
            </w:tcBorders>
            <w:shd w:val="clear" w:color="auto" w:fill="auto"/>
            <w:noWrap/>
            <w:tcMar>
              <w:top w:w="28" w:type="dxa"/>
              <w:bottom w:w="28" w:type="dxa"/>
            </w:tcMar>
            <w:hideMark/>
          </w:tcPr>
          <w:p w14:paraId="7A3E013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OMC</w:t>
            </w:r>
          </w:p>
        </w:tc>
        <w:tc>
          <w:tcPr>
            <w:tcW w:w="7938" w:type="dxa"/>
            <w:tcBorders>
              <w:top w:val="nil"/>
              <w:left w:val="nil"/>
              <w:bottom w:val="nil"/>
              <w:right w:val="nil"/>
            </w:tcBorders>
            <w:shd w:val="clear" w:color="auto" w:fill="auto"/>
            <w:noWrap/>
            <w:tcMar>
              <w:top w:w="28" w:type="dxa"/>
              <w:bottom w:w="28" w:type="dxa"/>
            </w:tcMar>
            <w:hideMark/>
          </w:tcPr>
          <w:p w14:paraId="37C0836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Organización Mundial del Comercio</w:t>
            </w:r>
          </w:p>
        </w:tc>
      </w:tr>
      <w:tr w:rsidR="00461CBB" w:rsidRPr="006848F6" w14:paraId="457ADD71" w14:textId="77777777" w:rsidTr="000C3AE1">
        <w:tc>
          <w:tcPr>
            <w:tcW w:w="1985" w:type="dxa"/>
            <w:tcBorders>
              <w:top w:val="nil"/>
              <w:left w:val="nil"/>
              <w:bottom w:val="nil"/>
              <w:right w:val="nil"/>
            </w:tcBorders>
            <w:shd w:val="clear" w:color="auto" w:fill="auto"/>
            <w:noWrap/>
            <w:tcMar>
              <w:top w:w="28" w:type="dxa"/>
              <w:bottom w:w="28" w:type="dxa"/>
            </w:tcMar>
            <w:hideMark/>
          </w:tcPr>
          <w:p w14:paraId="487073E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OMPI</w:t>
            </w:r>
          </w:p>
        </w:tc>
        <w:tc>
          <w:tcPr>
            <w:tcW w:w="7938" w:type="dxa"/>
            <w:tcBorders>
              <w:top w:val="nil"/>
              <w:left w:val="nil"/>
              <w:bottom w:val="nil"/>
              <w:right w:val="nil"/>
            </w:tcBorders>
            <w:shd w:val="clear" w:color="auto" w:fill="auto"/>
            <w:noWrap/>
            <w:tcMar>
              <w:top w:w="28" w:type="dxa"/>
              <w:bottom w:w="28" w:type="dxa"/>
            </w:tcMar>
            <w:hideMark/>
          </w:tcPr>
          <w:p w14:paraId="1D1B904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Organización Mundial de la Propiedad Intelectual</w:t>
            </w:r>
          </w:p>
        </w:tc>
      </w:tr>
      <w:tr w:rsidR="00461CBB" w:rsidRPr="006848F6" w14:paraId="6EA5EA8C" w14:textId="77777777" w:rsidTr="000C3AE1">
        <w:tc>
          <w:tcPr>
            <w:tcW w:w="1985" w:type="dxa"/>
            <w:tcBorders>
              <w:top w:val="nil"/>
              <w:left w:val="nil"/>
              <w:bottom w:val="nil"/>
              <w:right w:val="nil"/>
            </w:tcBorders>
            <w:shd w:val="clear" w:color="auto" w:fill="auto"/>
            <w:noWrap/>
            <w:tcMar>
              <w:top w:w="28" w:type="dxa"/>
              <w:bottom w:w="28" w:type="dxa"/>
            </w:tcMar>
            <w:hideMark/>
          </w:tcPr>
          <w:p w14:paraId="158E163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OOJ</w:t>
            </w:r>
          </w:p>
        </w:tc>
        <w:tc>
          <w:tcPr>
            <w:tcW w:w="7938" w:type="dxa"/>
            <w:tcBorders>
              <w:top w:val="nil"/>
              <w:left w:val="nil"/>
              <w:bottom w:val="nil"/>
              <w:right w:val="nil"/>
            </w:tcBorders>
            <w:shd w:val="clear" w:color="auto" w:fill="auto"/>
            <w:noWrap/>
            <w:tcMar>
              <w:top w:w="28" w:type="dxa"/>
              <w:bottom w:w="28" w:type="dxa"/>
            </w:tcMar>
            <w:hideMark/>
          </w:tcPr>
          <w:p w14:paraId="06F7E20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de la OMPI en el Japón</w:t>
            </w:r>
          </w:p>
        </w:tc>
      </w:tr>
      <w:tr w:rsidR="00461CBB" w:rsidRPr="006848F6" w14:paraId="1B2EDD7A" w14:textId="77777777" w:rsidTr="000C3AE1">
        <w:tc>
          <w:tcPr>
            <w:tcW w:w="1985" w:type="dxa"/>
            <w:tcBorders>
              <w:top w:val="nil"/>
              <w:left w:val="nil"/>
              <w:bottom w:val="nil"/>
              <w:right w:val="nil"/>
            </w:tcBorders>
            <w:shd w:val="clear" w:color="auto" w:fill="auto"/>
            <w:noWrap/>
            <w:tcMar>
              <w:top w:w="28" w:type="dxa"/>
              <w:bottom w:w="28" w:type="dxa"/>
            </w:tcMar>
            <w:hideMark/>
          </w:tcPr>
          <w:p w14:paraId="6E23E0D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OREVADO (República Dominicana)</w:t>
            </w:r>
          </w:p>
        </w:tc>
        <w:tc>
          <w:tcPr>
            <w:tcW w:w="7938" w:type="dxa"/>
            <w:tcBorders>
              <w:top w:val="nil"/>
              <w:left w:val="nil"/>
              <w:bottom w:val="nil"/>
              <w:right w:val="nil"/>
            </w:tcBorders>
            <w:shd w:val="clear" w:color="auto" w:fill="auto"/>
            <w:noWrap/>
            <w:tcMar>
              <w:top w:w="28" w:type="dxa"/>
              <w:bottom w:w="28" w:type="dxa"/>
            </w:tcMar>
            <w:hideMark/>
          </w:tcPr>
          <w:p w14:paraId="7174716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para el Registro de Variedades y Obtenciones Vegetales</w:t>
            </w:r>
          </w:p>
        </w:tc>
      </w:tr>
      <w:tr w:rsidR="00461CBB" w:rsidRPr="006848F6" w14:paraId="33A0DE12" w14:textId="77777777" w:rsidTr="000C3AE1">
        <w:tc>
          <w:tcPr>
            <w:tcW w:w="1985" w:type="dxa"/>
            <w:tcBorders>
              <w:top w:val="nil"/>
              <w:left w:val="nil"/>
              <w:bottom w:val="nil"/>
              <w:right w:val="nil"/>
            </w:tcBorders>
            <w:shd w:val="clear" w:color="auto" w:fill="auto"/>
            <w:noWrap/>
            <w:tcMar>
              <w:top w:w="28" w:type="dxa"/>
              <w:bottom w:w="28" w:type="dxa"/>
            </w:tcMar>
            <w:hideMark/>
          </w:tcPr>
          <w:p w14:paraId="6FF3443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OSA del CBD</w:t>
            </w:r>
          </w:p>
        </w:tc>
        <w:tc>
          <w:tcPr>
            <w:tcW w:w="7938" w:type="dxa"/>
            <w:tcBorders>
              <w:top w:val="nil"/>
              <w:left w:val="nil"/>
              <w:bottom w:val="nil"/>
              <w:right w:val="nil"/>
            </w:tcBorders>
            <w:shd w:val="clear" w:color="auto" w:fill="auto"/>
            <w:noWrap/>
            <w:tcMar>
              <w:top w:w="28" w:type="dxa"/>
              <w:bottom w:w="28" w:type="dxa"/>
            </w:tcMar>
            <w:hideMark/>
          </w:tcPr>
          <w:p w14:paraId="628C18D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Órgano Subsidiario sobre la Aplicación del CDB</w:t>
            </w:r>
          </w:p>
        </w:tc>
      </w:tr>
      <w:tr w:rsidR="00461CBB" w:rsidRPr="006848F6" w14:paraId="7A26FF04" w14:textId="77777777" w:rsidTr="000C3AE1">
        <w:tc>
          <w:tcPr>
            <w:tcW w:w="1985" w:type="dxa"/>
            <w:tcBorders>
              <w:top w:val="nil"/>
              <w:left w:val="nil"/>
              <w:bottom w:val="nil"/>
              <w:right w:val="nil"/>
            </w:tcBorders>
            <w:shd w:val="clear" w:color="auto" w:fill="auto"/>
            <w:noWrap/>
            <w:tcMar>
              <w:top w:w="28" w:type="dxa"/>
              <w:bottom w:w="28" w:type="dxa"/>
            </w:tcMar>
            <w:hideMark/>
          </w:tcPr>
          <w:p w14:paraId="3D7431B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PRONACOM (Guatemala)</w:t>
            </w:r>
          </w:p>
        </w:tc>
        <w:tc>
          <w:tcPr>
            <w:tcW w:w="7938" w:type="dxa"/>
            <w:tcBorders>
              <w:top w:val="nil"/>
              <w:left w:val="nil"/>
              <w:bottom w:val="nil"/>
              <w:right w:val="nil"/>
            </w:tcBorders>
            <w:shd w:val="clear" w:color="auto" w:fill="auto"/>
            <w:tcMar>
              <w:top w:w="28" w:type="dxa"/>
              <w:bottom w:w="28" w:type="dxa"/>
            </w:tcMar>
            <w:hideMark/>
          </w:tcPr>
          <w:p w14:paraId="2DA3A613"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Programa Nacional de Competitividad</w:t>
            </w:r>
          </w:p>
        </w:tc>
      </w:tr>
      <w:tr w:rsidR="00461CBB" w:rsidRPr="006848F6" w14:paraId="6A465A84" w14:textId="77777777" w:rsidTr="000C3AE1">
        <w:tc>
          <w:tcPr>
            <w:tcW w:w="1985" w:type="dxa"/>
            <w:tcBorders>
              <w:top w:val="nil"/>
              <w:left w:val="nil"/>
              <w:bottom w:val="nil"/>
              <w:right w:val="nil"/>
            </w:tcBorders>
            <w:shd w:val="clear" w:color="auto" w:fill="auto"/>
            <w:noWrap/>
            <w:tcMar>
              <w:top w:w="28" w:type="dxa"/>
              <w:bottom w:w="28" w:type="dxa"/>
            </w:tcMar>
            <w:hideMark/>
          </w:tcPr>
          <w:p w14:paraId="45122DA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PRV (Suecia)</w:t>
            </w:r>
          </w:p>
        </w:tc>
        <w:tc>
          <w:tcPr>
            <w:tcW w:w="7938" w:type="dxa"/>
            <w:tcBorders>
              <w:top w:val="nil"/>
              <w:left w:val="nil"/>
              <w:bottom w:val="nil"/>
              <w:right w:val="nil"/>
            </w:tcBorders>
            <w:shd w:val="clear" w:color="auto" w:fill="auto"/>
            <w:noWrap/>
            <w:tcMar>
              <w:top w:w="28" w:type="dxa"/>
              <w:bottom w:w="28" w:type="dxa"/>
            </w:tcMar>
            <w:hideMark/>
          </w:tcPr>
          <w:p w14:paraId="656EE4A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Sueca de Patentes y Registro</w:t>
            </w:r>
          </w:p>
        </w:tc>
      </w:tr>
      <w:tr w:rsidR="00461CBB" w:rsidRPr="006848F6" w14:paraId="0CB60E9F" w14:textId="77777777" w:rsidTr="000C3AE1">
        <w:tc>
          <w:tcPr>
            <w:tcW w:w="1985" w:type="dxa"/>
            <w:tcBorders>
              <w:top w:val="nil"/>
              <w:left w:val="nil"/>
              <w:bottom w:val="nil"/>
              <w:right w:val="nil"/>
            </w:tcBorders>
            <w:shd w:val="clear" w:color="auto" w:fill="auto"/>
            <w:noWrap/>
            <w:tcMar>
              <w:top w:w="28" w:type="dxa"/>
              <w:bottom w:w="28" w:type="dxa"/>
            </w:tcMar>
            <w:hideMark/>
          </w:tcPr>
          <w:p w14:paraId="280B6C3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PSIA (Filipinas)</w:t>
            </w:r>
          </w:p>
        </w:tc>
        <w:tc>
          <w:tcPr>
            <w:tcW w:w="7938" w:type="dxa"/>
            <w:tcBorders>
              <w:top w:val="nil"/>
              <w:left w:val="nil"/>
              <w:bottom w:val="nil"/>
              <w:right w:val="nil"/>
            </w:tcBorders>
            <w:shd w:val="clear" w:color="auto" w:fill="auto"/>
            <w:noWrap/>
            <w:tcMar>
              <w:top w:w="28" w:type="dxa"/>
              <w:bottom w:w="28" w:type="dxa"/>
            </w:tcMar>
            <w:hideMark/>
          </w:tcPr>
          <w:p w14:paraId="59437A4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de la Industria de Semillas de Filipinas</w:t>
            </w:r>
          </w:p>
        </w:tc>
      </w:tr>
      <w:tr w:rsidR="00461CBB" w:rsidRPr="006848F6" w14:paraId="7294CF6F" w14:textId="77777777" w:rsidTr="000C3AE1">
        <w:tc>
          <w:tcPr>
            <w:tcW w:w="1985" w:type="dxa"/>
            <w:tcBorders>
              <w:top w:val="nil"/>
              <w:left w:val="nil"/>
              <w:bottom w:val="nil"/>
              <w:right w:val="nil"/>
            </w:tcBorders>
            <w:shd w:val="clear" w:color="auto" w:fill="auto"/>
            <w:noWrap/>
            <w:tcMar>
              <w:top w:w="28" w:type="dxa"/>
              <w:bottom w:w="28" w:type="dxa"/>
            </w:tcMar>
            <w:hideMark/>
          </w:tcPr>
          <w:p w14:paraId="3F5B98A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ROM Global</w:t>
            </w:r>
          </w:p>
        </w:tc>
        <w:tc>
          <w:tcPr>
            <w:tcW w:w="7938" w:type="dxa"/>
            <w:tcBorders>
              <w:top w:val="nil"/>
              <w:left w:val="nil"/>
              <w:bottom w:val="nil"/>
              <w:right w:val="nil"/>
            </w:tcBorders>
            <w:shd w:val="clear" w:color="auto" w:fill="auto"/>
            <w:tcMar>
              <w:top w:w="28" w:type="dxa"/>
              <w:bottom w:w="28" w:type="dxa"/>
            </w:tcMar>
            <w:hideMark/>
          </w:tcPr>
          <w:p w14:paraId="37FCA6B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Sistema de seguimiento orientado a los resultados de Asia y el Pacífico, América Latina y el Caribe, y de las intervenciones temáticas gestionadas centralmente (contratista de la Comisión Europea)</w:t>
            </w:r>
          </w:p>
        </w:tc>
      </w:tr>
      <w:tr w:rsidR="00461CBB" w:rsidRPr="006848F6" w14:paraId="68C0410E" w14:textId="77777777" w:rsidTr="000C3AE1">
        <w:tc>
          <w:tcPr>
            <w:tcW w:w="1985" w:type="dxa"/>
            <w:tcBorders>
              <w:top w:val="nil"/>
              <w:left w:val="nil"/>
              <w:bottom w:val="nil"/>
              <w:right w:val="nil"/>
            </w:tcBorders>
            <w:shd w:val="clear" w:color="auto" w:fill="auto"/>
            <w:noWrap/>
            <w:tcMar>
              <w:top w:w="28" w:type="dxa"/>
              <w:bottom w:w="28" w:type="dxa"/>
            </w:tcMar>
            <w:hideMark/>
          </w:tcPr>
          <w:p w14:paraId="51E6D96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lastRenderedPageBreak/>
              <w:t>SAA</w:t>
            </w:r>
          </w:p>
        </w:tc>
        <w:tc>
          <w:tcPr>
            <w:tcW w:w="7938" w:type="dxa"/>
            <w:tcBorders>
              <w:top w:val="nil"/>
              <w:left w:val="nil"/>
              <w:bottom w:val="nil"/>
              <w:right w:val="nil"/>
            </w:tcBorders>
            <w:shd w:val="clear" w:color="auto" w:fill="auto"/>
            <w:noWrap/>
            <w:tcMar>
              <w:top w:w="28" w:type="dxa"/>
              <w:bottom w:w="28" w:type="dxa"/>
            </w:tcMar>
            <w:hideMark/>
          </w:tcPr>
          <w:p w14:paraId="202FE71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Asociación de Semillas de las Américas</w:t>
            </w:r>
          </w:p>
        </w:tc>
      </w:tr>
      <w:tr w:rsidR="00461CBB" w:rsidRPr="006848F6" w14:paraId="5907357D" w14:textId="77777777" w:rsidTr="000C3AE1">
        <w:tc>
          <w:tcPr>
            <w:tcW w:w="1985" w:type="dxa"/>
            <w:tcBorders>
              <w:top w:val="nil"/>
              <w:left w:val="nil"/>
              <w:bottom w:val="nil"/>
              <w:right w:val="nil"/>
            </w:tcBorders>
            <w:shd w:val="clear" w:color="auto" w:fill="auto"/>
            <w:noWrap/>
            <w:tcMar>
              <w:top w:w="28" w:type="dxa"/>
              <w:bottom w:w="28" w:type="dxa"/>
            </w:tcMar>
            <w:hideMark/>
          </w:tcPr>
          <w:p w14:paraId="328C93A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SADER (México)</w:t>
            </w:r>
          </w:p>
        </w:tc>
        <w:tc>
          <w:tcPr>
            <w:tcW w:w="7938" w:type="dxa"/>
            <w:tcBorders>
              <w:top w:val="nil"/>
              <w:left w:val="nil"/>
              <w:bottom w:val="nil"/>
              <w:right w:val="nil"/>
            </w:tcBorders>
            <w:shd w:val="clear" w:color="auto" w:fill="auto"/>
            <w:tcMar>
              <w:top w:w="28" w:type="dxa"/>
              <w:bottom w:w="28" w:type="dxa"/>
            </w:tcMar>
            <w:hideMark/>
          </w:tcPr>
          <w:p w14:paraId="560A024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Secretaría de Agricultura y Desarrollo Rural</w:t>
            </w:r>
          </w:p>
        </w:tc>
      </w:tr>
      <w:tr w:rsidR="00461CBB" w:rsidRPr="006848F6" w14:paraId="073E50BE" w14:textId="77777777" w:rsidTr="000C3AE1">
        <w:tc>
          <w:tcPr>
            <w:tcW w:w="1985" w:type="dxa"/>
            <w:tcBorders>
              <w:top w:val="nil"/>
              <w:left w:val="nil"/>
              <w:bottom w:val="nil"/>
              <w:right w:val="nil"/>
            </w:tcBorders>
            <w:shd w:val="clear" w:color="auto" w:fill="auto"/>
            <w:noWrap/>
            <w:tcMar>
              <w:top w:w="28" w:type="dxa"/>
              <w:bottom w:w="28" w:type="dxa"/>
            </w:tcMar>
            <w:hideMark/>
          </w:tcPr>
          <w:p w14:paraId="049BDD5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SAG de Chile</w:t>
            </w:r>
          </w:p>
        </w:tc>
        <w:tc>
          <w:tcPr>
            <w:tcW w:w="7938" w:type="dxa"/>
            <w:tcBorders>
              <w:top w:val="nil"/>
              <w:left w:val="nil"/>
              <w:bottom w:val="nil"/>
              <w:right w:val="nil"/>
            </w:tcBorders>
            <w:shd w:val="clear" w:color="auto" w:fill="auto"/>
            <w:tcMar>
              <w:top w:w="28" w:type="dxa"/>
              <w:bottom w:w="28" w:type="dxa"/>
            </w:tcMar>
            <w:hideMark/>
          </w:tcPr>
          <w:p w14:paraId="6A883AA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Servicio Agrícola y Ganadero de Chile</w:t>
            </w:r>
          </w:p>
        </w:tc>
      </w:tr>
      <w:tr w:rsidR="00461CBB" w:rsidRPr="006848F6" w14:paraId="506B2284" w14:textId="77777777" w:rsidTr="000C3AE1">
        <w:tc>
          <w:tcPr>
            <w:tcW w:w="1985" w:type="dxa"/>
            <w:tcBorders>
              <w:top w:val="nil"/>
              <w:left w:val="nil"/>
              <w:bottom w:val="nil"/>
              <w:right w:val="nil"/>
            </w:tcBorders>
            <w:shd w:val="clear" w:color="auto" w:fill="auto"/>
            <w:noWrap/>
            <w:tcMar>
              <w:top w:w="28" w:type="dxa"/>
              <w:bottom w:w="28" w:type="dxa"/>
            </w:tcMar>
            <w:hideMark/>
          </w:tcPr>
          <w:p w14:paraId="7CAC2E1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SAIP (Arabia Saudita)</w:t>
            </w:r>
          </w:p>
        </w:tc>
        <w:tc>
          <w:tcPr>
            <w:tcW w:w="7938" w:type="dxa"/>
            <w:tcBorders>
              <w:top w:val="nil"/>
              <w:left w:val="nil"/>
              <w:bottom w:val="nil"/>
              <w:right w:val="nil"/>
            </w:tcBorders>
            <w:shd w:val="clear" w:color="auto" w:fill="auto"/>
            <w:tcMar>
              <w:top w:w="28" w:type="dxa"/>
              <w:bottom w:w="28" w:type="dxa"/>
            </w:tcMar>
            <w:hideMark/>
          </w:tcPr>
          <w:p w14:paraId="7471E50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Autoridad Saudí de la Propiedad Intelectual</w:t>
            </w:r>
          </w:p>
        </w:tc>
      </w:tr>
      <w:tr w:rsidR="00461CBB" w:rsidRPr="006848F6" w14:paraId="0C6AD3C5" w14:textId="77777777" w:rsidTr="000C3AE1">
        <w:tc>
          <w:tcPr>
            <w:tcW w:w="1985" w:type="dxa"/>
            <w:tcBorders>
              <w:top w:val="nil"/>
              <w:left w:val="nil"/>
              <w:bottom w:val="nil"/>
              <w:right w:val="nil"/>
            </w:tcBorders>
            <w:shd w:val="clear" w:color="auto" w:fill="auto"/>
            <w:noWrap/>
            <w:tcMar>
              <w:top w:w="28" w:type="dxa"/>
              <w:bottom w:w="28" w:type="dxa"/>
            </w:tcMar>
          </w:tcPr>
          <w:p w14:paraId="391802F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Sakpatenti (Georgia)</w:t>
            </w:r>
          </w:p>
        </w:tc>
        <w:tc>
          <w:tcPr>
            <w:tcW w:w="7938" w:type="dxa"/>
            <w:tcBorders>
              <w:top w:val="nil"/>
              <w:left w:val="nil"/>
              <w:bottom w:val="nil"/>
              <w:right w:val="nil"/>
            </w:tcBorders>
            <w:shd w:val="clear" w:color="auto" w:fill="auto"/>
            <w:tcMar>
              <w:top w:w="28" w:type="dxa"/>
              <w:bottom w:w="28" w:type="dxa"/>
            </w:tcMar>
          </w:tcPr>
          <w:p w14:paraId="6937600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Centro Nacional de la Propiedad Intelectual de Georgia</w:t>
            </w:r>
          </w:p>
        </w:tc>
      </w:tr>
      <w:tr w:rsidR="00461CBB" w:rsidRPr="006848F6" w14:paraId="2ACC3B08" w14:textId="77777777" w:rsidTr="000C3AE1">
        <w:tc>
          <w:tcPr>
            <w:tcW w:w="1985" w:type="dxa"/>
            <w:tcBorders>
              <w:top w:val="nil"/>
              <w:left w:val="nil"/>
              <w:bottom w:val="nil"/>
              <w:right w:val="nil"/>
            </w:tcBorders>
            <w:shd w:val="clear" w:color="auto" w:fill="auto"/>
            <w:noWrap/>
            <w:tcMar>
              <w:top w:w="28" w:type="dxa"/>
              <w:bottom w:w="28" w:type="dxa"/>
            </w:tcMar>
            <w:hideMark/>
          </w:tcPr>
          <w:p w14:paraId="794AD20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SBSTTA del CBD</w:t>
            </w:r>
          </w:p>
        </w:tc>
        <w:tc>
          <w:tcPr>
            <w:tcW w:w="7938" w:type="dxa"/>
            <w:tcBorders>
              <w:top w:val="nil"/>
              <w:left w:val="nil"/>
              <w:bottom w:val="nil"/>
              <w:right w:val="nil"/>
            </w:tcBorders>
            <w:shd w:val="clear" w:color="auto" w:fill="auto"/>
            <w:noWrap/>
            <w:tcMar>
              <w:top w:w="28" w:type="dxa"/>
              <w:bottom w:w="28" w:type="dxa"/>
            </w:tcMar>
            <w:hideMark/>
          </w:tcPr>
          <w:p w14:paraId="46684FD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Órgano Subsidiario de Asesoramiento Científico, Técnico y Tecnológico</w:t>
            </w:r>
          </w:p>
        </w:tc>
      </w:tr>
      <w:tr w:rsidR="00461CBB" w:rsidRPr="006848F6" w14:paraId="5748E3F6" w14:textId="77777777" w:rsidTr="000C3AE1">
        <w:tc>
          <w:tcPr>
            <w:tcW w:w="1985" w:type="dxa"/>
            <w:tcBorders>
              <w:top w:val="nil"/>
              <w:left w:val="nil"/>
              <w:bottom w:val="nil"/>
              <w:right w:val="nil"/>
            </w:tcBorders>
            <w:shd w:val="clear" w:color="auto" w:fill="auto"/>
            <w:noWrap/>
            <w:tcMar>
              <w:top w:w="28" w:type="dxa"/>
              <w:bottom w:w="28" w:type="dxa"/>
            </w:tcMar>
            <w:hideMark/>
          </w:tcPr>
          <w:p w14:paraId="78017DC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SCCI (Zambia)</w:t>
            </w:r>
          </w:p>
        </w:tc>
        <w:tc>
          <w:tcPr>
            <w:tcW w:w="7938" w:type="dxa"/>
            <w:tcBorders>
              <w:top w:val="nil"/>
              <w:left w:val="nil"/>
              <w:bottom w:val="nil"/>
              <w:right w:val="nil"/>
            </w:tcBorders>
            <w:shd w:val="clear" w:color="auto" w:fill="auto"/>
            <w:tcMar>
              <w:top w:w="28" w:type="dxa"/>
              <w:bottom w:w="28" w:type="dxa"/>
            </w:tcMar>
            <w:hideMark/>
          </w:tcPr>
          <w:p w14:paraId="6C42BC9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Instituto de Control y Certificación de Semillas de Zambia</w:t>
            </w:r>
          </w:p>
        </w:tc>
      </w:tr>
      <w:tr w:rsidR="00461CBB" w:rsidRPr="006848F6" w14:paraId="3CC99166" w14:textId="77777777" w:rsidTr="000C3AE1">
        <w:tc>
          <w:tcPr>
            <w:tcW w:w="1985" w:type="dxa"/>
            <w:tcBorders>
              <w:top w:val="nil"/>
              <w:left w:val="nil"/>
              <w:bottom w:val="nil"/>
              <w:right w:val="nil"/>
            </w:tcBorders>
            <w:shd w:val="clear" w:color="auto" w:fill="auto"/>
            <w:noWrap/>
            <w:tcMar>
              <w:top w:w="28" w:type="dxa"/>
              <w:bottom w:w="28" w:type="dxa"/>
            </w:tcMar>
            <w:hideMark/>
          </w:tcPr>
          <w:p w14:paraId="225E33C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SeCan</w:t>
            </w:r>
          </w:p>
        </w:tc>
        <w:tc>
          <w:tcPr>
            <w:tcW w:w="7938" w:type="dxa"/>
            <w:tcBorders>
              <w:top w:val="nil"/>
              <w:left w:val="nil"/>
              <w:bottom w:val="nil"/>
              <w:right w:val="nil"/>
            </w:tcBorders>
            <w:shd w:val="clear" w:color="auto" w:fill="auto"/>
            <w:noWrap/>
            <w:tcMar>
              <w:top w:w="28" w:type="dxa"/>
              <w:bottom w:w="28" w:type="dxa"/>
            </w:tcMar>
            <w:hideMark/>
          </w:tcPr>
          <w:p w14:paraId="12F42F5C"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Canada's Seed Partner</w:t>
            </w:r>
          </w:p>
        </w:tc>
      </w:tr>
      <w:tr w:rsidR="00461CBB" w:rsidRPr="006848F6" w14:paraId="2310FF26" w14:textId="77777777" w:rsidTr="000C3AE1">
        <w:tc>
          <w:tcPr>
            <w:tcW w:w="1985" w:type="dxa"/>
            <w:tcBorders>
              <w:top w:val="nil"/>
              <w:left w:val="nil"/>
              <w:bottom w:val="nil"/>
              <w:right w:val="nil"/>
            </w:tcBorders>
            <w:shd w:val="clear" w:color="auto" w:fill="auto"/>
            <w:noWrap/>
            <w:tcMar>
              <w:top w:w="28" w:type="dxa"/>
              <w:bottom w:w="28" w:type="dxa"/>
            </w:tcMar>
            <w:hideMark/>
          </w:tcPr>
          <w:p w14:paraId="1BDBB9A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SEMAE (France)</w:t>
            </w:r>
          </w:p>
        </w:tc>
        <w:tc>
          <w:tcPr>
            <w:tcW w:w="7938" w:type="dxa"/>
            <w:tcBorders>
              <w:top w:val="nil"/>
              <w:left w:val="nil"/>
              <w:bottom w:val="nil"/>
              <w:right w:val="nil"/>
            </w:tcBorders>
            <w:shd w:val="clear" w:color="auto" w:fill="auto"/>
            <w:tcMar>
              <w:top w:w="28" w:type="dxa"/>
              <w:bottom w:w="28" w:type="dxa"/>
            </w:tcMar>
            <w:hideMark/>
          </w:tcPr>
          <w:p w14:paraId="576D9C4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L'interprofession des semences et plants (Grupo Nacional Interprofesional de Semillas y Plantas de Francia)</w:t>
            </w:r>
          </w:p>
        </w:tc>
      </w:tr>
      <w:tr w:rsidR="00461CBB" w:rsidRPr="006848F6" w14:paraId="0889F8CD" w14:textId="77777777" w:rsidTr="000C3AE1">
        <w:tc>
          <w:tcPr>
            <w:tcW w:w="1985" w:type="dxa"/>
            <w:tcBorders>
              <w:top w:val="nil"/>
              <w:left w:val="nil"/>
              <w:bottom w:val="nil"/>
              <w:right w:val="nil"/>
            </w:tcBorders>
            <w:shd w:val="clear" w:color="auto" w:fill="auto"/>
            <w:noWrap/>
            <w:tcMar>
              <w:top w:w="28" w:type="dxa"/>
              <w:bottom w:w="28" w:type="dxa"/>
            </w:tcMar>
            <w:hideMark/>
          </w:tcPr>
          <w:p w14:paraId="5E1926D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SENADI (Ecuador)</w:t>
            </w:r>
          </w:p>
        </w:tc>
        <w:tc>
          <w:tcPr>
            <w:tcW w:w="7938" w:type="dxa"/>
            <w:tcBorders>
              <w:top w:val="nil"/>
              <w:left w:val="nil"/>
              <w:bottom w:val="nil"/>
              <w:right w:val="nil"/>
            </w:tcBorders>
            <w:shd w:val="clear" w:color="auto" w:fill="auto"/>
            <w:tcMar>
              <w:top w:w="28" w:type="dxa"/>
              <w:bottom w:w="28" w:type="dxa"/>
            </w:tcMar>
            <w:hideMark/>
          </w:tcPr>
          <w:p w14:paraId="05F44F1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Servicio Nacional de Derechos Intelectuales</w:t>
            </w:r>
          </w:p>
        </w:tc>
      </w:tr>
      <w:tr w:rsidR="00461CBB" w:rsidRPr="006848F6" w14:paraId="2888217E" w14:textId="77777777" w:rsidTr="000C3AE1">
        <w:tc>
          <w:tcPr>
            <w:tcW w:w="1985" w:type="dxa"/>
            <w:tcBorders>
              <w:top w:val="nil"/>
              <w:left w:val="nil"/>
              <w:bottom w:val="nil"/>
              <w:right w:val="nil"/>
            </w:tcBorders>
            <w:shd w:val="clear" w:color="auto" w:fill="auto"/>
            <w:noWrap/>
            <w:tcMar>
              <w:top w:w="28" w:type="dxa"/>
              <w:bottom w:w="28" w:type="dxa"/>
            </w:tcMar>
            <w:hideMark/>
          </w:tcPr>
          <w:p w14:paraId="301A77B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SENAVE (Paraguay)</w:t>
            </w:r>
          </w:p>
        </w:tc>
        <w:tc>
          <w:tcPr>
            <w:tcW w:w="7938" w:type="dxa"/>
            <w:tcBorders>
              <w:top w:val="nil"/>
              <w:left w:val="nil"/>
              <w:bottom w:val="nil"/>
              <w:right w:val="nil"/>
            </w:tcBorders>
            <w:shd w:val="clear" w:color="auto" w:fill="auto"/>
            <w:tcMar>
              <w:top w:w="28" w:type="dxa"/>
              <w:bottom w:w="28" w:type="dxa"/>
            </w:tcMar>
            <w:hideMark/>
          </w:tcPr>
          <w:p w14:paraId="0270480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Servicio Nacional de Calidad y Sanidad Vegetal y de Semillas</w:t>
            </w:r>
          </w:p>
        </w:tc>
      </w:tr>
      <w:tr w:rsidR="00461CBB" w:rsidRPr="006848F6" w14:paraId="2B4E6F85" w14:textId="77777777" w:rsidTr="000C3AE1">
        <w:tc>
          <w:tcPr>
            <w:tcW w:w="1985" w:type="dxa"/>
            <w:tcBorders>
              <w:top w:val="nil"/>
              <w:left w:val="nil"/>
              <w:bottom w:val="nil"/>
              <w:right w:val="nil"/>
            </w:tcBorders>
            <w:shd w:val="clear" w:color="auto" w:fill="auto"/>
            <w:noWrap/>
            <w:tcMar>
              <w:top w:w="28" w:type="dxa"/>
              <w:bottom w:w="28" w:type="dxa"/>
            </w:tcMar>
            <w:hideMark/>
          </w:tcPr>
          <w:p w14:paraId="0979964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SIDA (Suecia)</w:t>
            </w:r>
          </w:p>
        </w:tc>
        <w:tc>
          <w:tcPr>
            <w:tcW w:w="7938" w:type="dxa"/>
            <w:tcBorders>
              <w:top w:val="nil"/>
              <w:left w:val="nil"/>
              <w:bottom w:val="nil"/>
              <w:right w:val="nil"/>
            </w:tcBorders>
            <w:shd w:val="clear" w:color="auto" w:fill="auto"/>
            <w:noWrap/>
            <w:tcMar>
              <w:top w:w="28" w:type="dxa"/>
              <w:bottom w:w="28" w:type="dxa"/>
            </w:tcMar>
            <w:hideMark/>
          </w:tcPr>
          <w:p w14:paraId="1887C2F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Agencia Sueca de Cooperación Internacional para el Desarrollo</w:t>
            </w:r>
          </w:p>
        </w:tc>
      </w:tr>
      <w:tr w:rsidR="00461CBB" w:rsidRPr="006848F6" w14:paraId="4A43BD7C" w14:textId="77777777" w:rsidTr="000C3AE1">
        <w:tc>
          <w:tcPr>
            <w:tcW w:w="1985" w:type="dxa"/>
            <w:tcBorders>
              <w:top w:val="nil"/>
              <w:left w:val="nil"/>
              <w:bottom w:val="nil"/>
              <w:right w:val="nil"/>
            </w:tcBorders>
            <w:shd w:val="clear" w:color="auto" w:fill="auto"/>
            <w:noWrap/>
            <w:tcMar>
              <w:top w:w="28" w:type="dxa"/>
              <w:bottom w:w="28" w:type="dxa"/>
            </w:tcMar>
            <w:hideMark/>
          </w:tcPr>
          <w:p w14:paraId="7B18FE3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SIL</w:t>
            </w:r>
          </w:p>
        </w:tc>
        <w:tc>
          <w:tcPr>
            <w:tcW w:w="7938" w:type="dxa"/>
            <w:tcBorders>
              <w:top w:val="nil"/>
              <w:left w:val="nil"/>
              <w:bottom w:val="nil"/>
              <w:right w:val="nil"/>
            </w:tcBorders>
            <w:shd w:val="clear" w:color="auto" w:fill="auto"/>
            <w:noWrap/>
            <w:tcMar>
              <w:top w:w="28" w:type="dxa"/>
              <w:bottom w:w="28" w:type="dxa"/>
            </w:tcMar>
            <w:hideMark/>
          </w:tcPr>
          <w:p w14:paraId="08DE112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 xml:space="preserve">Laboratorio de Innovación en la Soja </w:t>
            </w:r>
          </w:p>
        </w:tc>
      </w:tr>
      <w:tr w:rsidR="00461CBB" w:rsidRPr="006848F6" w14:paraId="368A9727" w14:textId="77777777" w:rsidTr="000C3AE1">
        <w:tc>
          <w:tcPr>
            <w:tcW w:w="1985" w:type="dxa"/>
            <w:tcBorders>
              <w:top w:val="nil"/>
              <w:left w:val="nil"/>
              <w:bottom w:val="nil"/>
              <w:right w:val="nil"/>
            </w:tcBorders>
            <w:shd w:val="clear" w:color="auto" w:fill="auto"/>
            <w:noWrap/>
            <w:tcMar>
              <w:top w:w="28" w:type="dxa"/>
              <w:bottom w:w="28" w:type="dxa"/>
            </w:tcMar>
            <w:hideMark/>
          </w:tcPr>
          <w:p w14:paraId="23C9151E"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SNICS de México</w:t>
            </w:r>
          </w:p>
        </w:tc>
        <w:tc>
          <w:tcPr>
            <w:tcW w:w="7938" w:type="dxa"/>
            <w:tcBorders>
              <w:top w:val="nil"/>
              <w:left w:val="nil"/>
              <w:bottom w:val="nil"/>
              <w:right w:val="nil"/>
            </w:tcBorders>
            <w:shd w:val="clear" w:color="auto" w:fill="auto"/>
            <w:tcMar>
              <w:top w:w="28" w:type="dxa"/>
              <w:bottom w:w="28" w:type="dxa"/>
            </w:tcMar>
            <w:hideMark/>
          </w:tcPr>
          <w:p w14:paraId="743BD5EB"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Servicio Nacional de Inspección y Certificación de Semillas</w:t>
            </w:r>
          </w:p>
        </w:tc>
      </w:tr>
      <w:tr w:rsidR="00461CBB" w:rsidRPr="006848F6" w14:paraId="14941AC6" w14:textId="77777777" w:rsidTr="000C3AE1">
        <w:tc>
          <w:tcPr>
            <w:tcW w:w="1985" w:type="dxa"/>
            <w:tcBorders>
              <w:top w:val="nil"/>
              <w:left w:val="nil"/>
              <w:bottom w:val="nil"/>
              <w:right w:val="nil"/>
            </w:tcBorders>
            <w:shd w:val="clear" w:color="auto" w:fill="auto"/>
            <w:noWrap/>
            <w:tcMar>
              <w:top w:w="28" w:type="dxa"/>
              <w:bottom w:w="28" w:type="dxa"/>
            </w:tcMar>
            <w:hideMark/>
          </w:tcPr>
          <w:p w14:paraId="7DD5738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SNPC (Brasil)</w:t>
            </w:r>
          </w:p>
        </w:tc>
        <w:tc>
          <w:tcPr>
            <w:tcW w:w="7938" w:type="dxa"/>
            <w:tcBorders>
              <w:top w:val="nil"/>
              <w:left w:val="nil"/>
              <w:bottom w:val="nil"/>
              <w:right w:val="nil"/>
            </w:tcBorders>
            <w:shd w:val="clear" w:color="auto" w:fill="auto"/>
            <w:tcMar>
              <w:top w:w="28" w:type="dxa"/>
              <w:bottom w:w="28" w:type="dxa"/>
            </w:tcMar>
            <w:hideMark/>
          </w:tcPr>
          <w:p w14:paraId="00BE036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Serviço Nacional de Proteção de Cultivares (Servicio Nacional de Protección de Cultivares del Brasil)</w:t>
            </w:r>
          </w:p>
        </w:tc>
      </w:tr>
      <w:tr w:rsidR="00461CBB" w:rsidRPr="006848F6" w14:paraId="6979F838" w14:textId="77777777" w:rsidTr="000C3AE1">
        <w:tc>
          <w:tcPr>
            <w:tcW w:w="1985" w:type="dxa"/>
            <w:tcBorders>
              <w:top w:val="nil"/>
              <w:left w:val="nil"/>
              <w:bottom w:val="nil"/>
              <w:right w:val="nil"/>
            </w:tcBorders>
            <w:shd w:val="clear" w:color="auto" w:fill="auto"/>
            <w:noWrap/>
            <w:tcMar>
              <w:top w:w="28" w:type="dxa"/>
              <w:bottom w:w="28" w:type="dxa"/>
            </w:tcMar>
          </w:tcPr>
          <w:p w14:paraId="10D3C77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TEC (Costa Rica)</w:t>
            </w:r>
          </w:p>
        </w:tc>
        <w:tc>
          <w:tcPr>
            <w:tcW w:w="7938" w:type="dxa"/>
            <w:tcBorders>
              <w:top w:val="nil"/>
              <w:left w:val="nil"/>
              <w:bottom w:val="nil"/>
              <w:right w:val="nil"/>
            </w:tcBorders>
            <w:shd w:val="clear" w:color="auto" w:fill="auto"/>
            <w:tcMar>
              <w:top w:w="28" w:type="dxa"/>
              <w:bottom w:w="28" w:type="dxa"/>
            </w:tcMar>
          </w:tcPr>
          <w:p w14:paraId="2797112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Tecnológico de Costa Rica</w:t>
            </w:r>
          </w:p>
        </w:tc>
      </w:tr>
      <w:tr w:rsidR="00461CBB" w:rsidRPr="006848F6" w14:paraId="183F02CF" w14:textId="77777777" w:rsidTr="000C3AE1">
        <w:tc>
          <w:tcPr>
            <w:tcW w:w="1985" w:type="dxa"/>
            <w:tcBorders>
              <w:top w:val="nil"/>
              <w:left w:val="nil"/>
              <w:bottom w:val="nil"/>
              <w:right w:val="nil"/>
            </w:tcBorders>
            <w:shd w:val="clear" w:color="auto" w:fill="auto"/>
            <w:noWrap/>
            <w:tcMar>
              <w:top w:w="28" w:type="dxa"/>
              <w:bottom w:w="28" w:type="dxa"/>
            </w:tcMar>
            <w:hideMark/>
          </w:tcPr>
          <w:p w14:paraId="073465E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TTIPO</w:t>
            </w:r>
          </w:p>
        </w:tc>
        <w:tc>
          <w:tcPr>
            <w:tcW w:w="7938" w:type="dxa"/>
            <w:tcBorders>
              <w:top w:val="nil"/>
              <w:left w:val="nil"/>
              <w:bottom w:val="nil"/>
              <w:right w:val="nil"/>
            </w:tcBorders>
            <w:shd w:val="clear" w:color="auto" w:fill="auto"/>
            <w:tcMar>
              <w:top w:w="28" w:type="dxa"/>
              <w:bottom w:w="28" w:type="dxa"/>
            </w:tcMar>
            <w:hideMark/>
          </w:tcPr>
          <w:p w14:paraId="00354FB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de Propiedad Intelectual de Trinidad y Tabago</w:t>
            </w:r>
          </w:p>
        </w:tc>
      </w:tr>
      <w:tr w:rsidR="00461CBB" w:rsidRPr="006848F6" w14:paraId="40339E52" w14:textId="77777777" w:rsidTr="000C3AE1">
        <w:tc>
          <w:tcPr>
            <w:tcW w:w="1985" w:type="dxa"/>
            <w:tcBorders>
              <w:top w:val="nil"/>
              <w:left w:val="nil"/>
              <w:bottom w:val="nil"/>
              <w:right w:val="nil"/>
            </w:tcBorders>
            <w:shd w:val="clear" w:color="auto" w:fill="auto"/>
            <w:noWrap/>
            <w:tcMar>
              <w:top w:w="28" w:type="dxa"/>
              <w:bottom w:w="28" w:type="dxa"/>
            </w:tcMar>
            <w:hideMark/>
          </w:tcPr>
          <w:p w14:paraId="445B79F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UE40</w:t>
            </w:r>
          </w:p>
        </w:tc>
        <w:tc>
          <w:tcPr>
            <w:tcW w:w="7938" w:type="dxa"/>
            <w:tcBorders>
              <w:top w:val="nil"/>
              <w:left w:val="nil"/>
              <w:bottom w:val="nil"/>
              <w:right w:val="nil"/>
            </w:tcBorders>
            <w:shd w:val="clear" w:color="auto" w:fill="auto"/>
            <w:tcMar>
              <w:top w:w="28" w:type="dxa"/>
              <w:bottom w:w="28" w:type="dxa"/>
            </w:tcMar>
            <w:hideMark/>
          </w:tcPr>
          <w:p w14:paraId="04620A5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Plataforma de jóvenes diputados proeuropeos al Parlamento Europeo y de los 27 parlamentos nacionales de la UE</w:t>
            </w:r>
          </w:p>
        </w:tc>
      </w:tr>
      <w:tr w:rsidR="00461CBB" w:rsidRPr="006848F6" w14:paraId="735DEA24" w14:textId="77777777" w:rsidTr="000C3AE1">
        <w:tc>
          <w:tcPr>
            <w:tcW w:w="1985" w:type="dxa"/>
            <w:tcBorders>
              <w:top w:val="nil"/>
              <w:left w:val="nil"/>
              <w:bottom w:val="nil"/>
              <w:right w:val="nil"/>
            </w:tcBorders>
            <w:shd w:val="clear" w:color="auto" w:fill="auto"/>
            <w:noWrap/>
            <w:tcMar>
              <w:top w:w="28" w:type="dxa"/>
              <w:bottom w:w="28" w:type="dxa"/>
            </w:tcMar>
          </w:tcPr>
          <w:p w14:paraId="174D8D2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UEE</w:t>
            </w:r>
          </w:p>
        </w:tc>
        <w:tc>
          <w:tcPr>
            <w:tcW w:w="7938" w:type="dxa"/>
            <w:tcBorders>
              <w:top w:val="nil"/>
              <w:left w:val="nil"/>
              <w:bottom w:val="nil"/>
              <w:right w:val="nil"/>
            </w:tcBorders>
            <w:shd w:val="clear" w:color="auto" w:fill="auto"/>
            <w:noWrap/>
            <w:tcMar>
              <w:top w:w="28" w:type="dxa"/>
              <w:bottom w:w="28" w:type="dxa"/>
            </w:tcMar>
          </w:tcPr>
          <w:p w14:paraId="152CD11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Unión Económica Euroasiática</w:t>
            </w:r>
          </w:p>
        </w:tc>
      </w:tr>
      <w:tr w:rsidR="00461CBB" w:rsidRPr="006848F6" w14:paraId="186DC39B" w14:textId="77777777" w:rsidTr="000C3AE1">
        <w:tc>
          <w:tcPr>
            <w:tcW w:w="1985" w:type="dxa"/>
            <w:tcBorders>
              <w:top w:val="nil"/>
              <w:left w:val="nil"/>
              <w:bottom w:val="nil"/>
              <w:right w:val="nil"/>
            </w:tcBorders>
            <w:shd w:val="clear" w:color="auto" w:fill="auto"/>
            <w:noWrap/>
            <w:tcMar>
              <w:top w:w="28" w:type="dxa"/>
              <w:bottom w:w="28" w:type="dxa"/>
            </w:tcMar>
          </w:tcPr>
          <w:p w14:paraId="74EC6D46"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UFS</w:t>
            </w:r>
          </w:p>
        </w:tc>
        <w:tc>
          <w:tcPr>
            <w:tcW w:w="7938" w:type="dxa"/>
            <w:tcBorders>
              <w:top w:val="nil"/>
              <w:left w:val="nil"/>
              <w:bottom w:val="nil"/>
              <w:right w:val="nil"/>
            </w:tcBorders>
            <w:shd w:val="clear" w:color="auto" w:fill="auto"/>
            <w:tcMar>
              <w:top w:w="28" w:type="dxa"/>
              <w:bottom w:w="28" w:type="dxa"/>
            </w:tcMar>
          </w:tcPr>
          <w:p w14:paraId="2D28FC8F"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Universidad del Estado Libre</w:t>
            </w:r>
          </w:p>
        </w:tc>
      </w:tr>
      <w:tr w:rsidR="00461CBB" w:rsidRPr="006848F6" w14:paraId="5CE282BF" w14:textId="77777777" w:rsidTr="000C3AE1">
        <w:tc>
          <w:tcPr>
            <w:tcW w:w="1985" w:type="dxa"/>
            <w:tcBorders>
              <w:top w:val="nil"/>
              <w:left w:val="nil"/>
              <w:bottom w:val="nil"/>
              <w:right w:val="nil"/>
            </w:tcBorders>
            <w:shd w:val="clear" w:color="auto" w:fill="auto"/>
            <w:noWrap/>
            <w:tcMar>
              <w:top w:w="28" w:type="dxa"/>
              <w:bottom w:w="28" w:type="dxa"/>
            </w:tcMar>
            <w:hideMark/>
          </w:tcPr>
          <w:p w14:paraId="45F5D9F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UIPVE</w:t>
            </w:r>
          </w:p>
        </w:tc>
        <w:tc>
          <w:tcPr>
            <w:tcW w:w="7938" w:type="dxa"/>
            <w:tcBorders>
              <w:top w:val="nil"/>
              <w:left w:val="nil"/>
              <w:bottom w:val="nil"/>
              <w:right w:val="nil"/>
            </w:tcBorders>
            <w:shd w:val="clear" w:color="auto" w:fill="auto"/>
            <w:tcMar>
              <w:top w:w="28" w:type="dxa"/>
              <w:bottom w:w="28" w:type="dxa"/>
            </w:tcMar>
            <w:hideMark/>
          </w:tcPr>
          <w:p w14:paraId="03B8A01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Instituto de Examen de Variedades Vegetales de Ucrania</w:t>
            </w:r>
          </w:p>
        </w:tc>
      </w:tr>
      <w:tr w:rsidR="00461CBB" w:rsidRPr="006848F6" w14:paraId="7110B5C2" w14:textId="77777777" w:rsidTr="000C3AE1">
        <w:tc>
          <w:tcPr>
            <w:tcW w:w="1985" w:type="dxa"/>
            <w:tcBorders>
              <w:top w:val="nil"/>
              <w:left w:val="nil"/>
              <w:bottom w:val="nil"/>
              <w:right w:val="nil"/>
            </w:tcBorders>
            <w:shd w:val="clear" w:color="auto" w:fill="auto"/>
            <w:noWrap/>
            <w:tcMar>
              <w:top w:w="28" w:type="dxa"/>
              <w:bottom w:w="28" w:type="dxa"/>
            </w:tcMar>
            <w:hideMark/>
          </w:tcPr>
          <w:p w14:paraId="78BEC4E8"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UNFSS</w:t>
            </w:r>
          </w:p>
        </w:tc>
        <w:tc>
          <w:tcPr>
            <w:tcW w:w="7938" w:type="dxa"/>
            <w:tcBorders>
              <w:top w:val="nil"/>
              <w:left w:val="nil"/>
              <w:bottom w:val="nil"/>
              <w:right w:val="nil"/>
            </w:tcBorders>
            <w:shd w:val="clear" w:color="auto" w:fill="auto"/>
            <w:tcMar>
              <w:top w:w="28" w:type="dxa"/>
              <w:bottom w:w="28" w:type="dxa"/>
            </w:tcMar>
            <w:hideMark/>
          </w:tcPr>
          <w:p w14:paraId="4994EB39"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Foro de las Naciones Unidas sobre Normas de Sostenibilidad</w:t>
            </w:r>
          </w:p>
        </w:tc>
      </w:tr>
      <w:tr w:rsidR="00461CBB" w:rsidRPr="006848F6" w14:paraId="01D687C5" w14:textId="77777777" w:rsidTr="000C3AE1">
        <w:tc>
          <w:tcPr>
            <w:tcW w:w="1985" w:type="dxa"/>
            <w:tcBorders>
              <w:top w:val="nil"/>
              <w:left w:val="nil"/>
              <w:bottom w:val="nil"/>
              <w:right w:val="nil"/>
            </w:tcBorders>
            <w:shd w:val="clear" w:color="auto" w:fill="auto"/>
            <w:noWrap/>
            <w:tcMar>
              <w:top w:w="28" w:type="dxa"/>
              <w:bottom w:w="28" w:type="dxa"/>
            </w:tcMar>
            <w:hideMark/>
          </w:tcPr>
          <w:p w14:paraId="2919BB54"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UNIGE</w:t>
            </w:r>
          </w:p>
        </w:tc>
        <w:tc>
          <w:tcPr>
            <w:tcW w:w="7938" w:type="dxa"/>
            <w:tcBorders>
              <w:top w:val="nil"/>
              <w:left w:val="nil"/>
              <w:bottom w:val="nil"/>
              <w:right w:val="nil"/>
            </w:tcBorders>
            <w:shd w:val="clear" w:color="auto" w:fill="auto"/>
            <w:noWrap/>
            <w:tcMar>
              <w:top w:w="28" w:type="dxa"/>
              <w:bottom w:w="28" w:type="dxa"/>
            </w:tcMar>
            <w:hideMark/>
          </w:tcPr>
          <w:p w14:paraId="5B34561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Universidad de Ginebra</w:t>
            </w:r>
          </w:p>
        </w:tc>
      </w:tr>
      <w:tr w:rsidR="00461CBB" w:rsidRPr="006848F6" w14:paraId="136B8A3E" w14:textId="77777777" w:rsidTr="000C3AE1">
        <w:tc>
          <w:tcPr>
            <w:tcW w:w="1985" w:type="dxa"/>
            <w:tcBorders>
              <w:top w:val="nil"/>
              <w:left w:val="nil"/>
              <w:bottom w:val="nil"/>
              <w:right w:val="nil"/>
            </w:tcBorders>
            <w:shd w:val="clear" w:color="auto" w:fill="auto"/>
            <w:noWrap/>
            <w:tcMar>
              <w:top w:w="28" w:type="dxa"/>
              <w:bottom w:w="28" w:type="dxa"/>
            </w:tcMar>
            <w:hideMark/>
          </w:tcPr>
          <w:p w14:paraId="1E234FE2"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USAID</w:t>
            </w:r>
          </w:p>
        </w:tc>
        <w:tc>
          <w:tcPr>
            <w:tcW w:w="7938" w:type="dxa"/>
            <w:tcBorders>
              <w:top w:val="nil"/>
              <w:left w:val="nil"/>
              <w:bottom w:val="nil"/>
              <w:right w:val="nil"/>
            </w:tcBorders>
            <w:shd w:val="clear" w:color="auto" w:fill="auto"/>
            <w:noWrap/>
            <w:tcMar>
              <w:top w:w="28" w:type="dxa"/>
              <w:bottom w:w="28" w:type="dxa"/>
            </w:tcMar>
            <w:hideMark/>
          </w:tcPr>
          <w:p w14:paraId="4BBC573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Agencia de los Estados Unidos para el Desarrollo Internacional</w:t>
            </w:r>
          </w:p>
        </w:tc>
      </w:tr>
      <w:tr w:rsidR="00461CBB" w:rsidRPr="006848F6" w14:paraId="581580A7" w14:textId="77777777" w:rsidTr="000C3AE1">
        <w:tc>
          <w:tcPr>
            <w:tcW w:w="1985" w:type="dxa"/>
            <w:tcBorders>
              <w:top w:val="nil"/>
              <w:left w:val="nil"/>
              <w:bottom w:val="nil"/>
              <w:right w:val="nil"/>
            </w:tcBorders>
            <w:shd w:val="clear" w:color="auto" w:fill="auto"/>
            <w:noWrap/>
            <w:tcMar>
              <w:top w:w="28" w:type="dxa"/>
              <w:bottom w:w="28" w:type="dxa"/>
            </w:tcMar>
            <w:hideMark/>
          </w:tcPr>
          <w:p w14:paraId="1FA32027"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USDA</w:t>
            </w:r>
          </w:p>
        </w:tc>
        <w:tc>
          <w:tcPr>
            <w:tcW w:w="7938" w:type="dxa"/>
            <w:tcBorders>
              <w:top w:val="nil"/>
              <w:left w:val="nil"/>
              <w:bottom w:val="nil"/>
              <w:right w:val="nil"/>
            </w:tcBorders>
            <w:shd w:val="clear" w:color="auto" w:fill="auto"/>
            <w:noWrap/>
            <w:tcMar>
              <w:top w:w="28" w:type="dxa"/>
              <w:bottom w:w="28" w:type="dxa"/>
            </w:tcMar>
            <w:hideMark/>
          </w:tcPr>
          <w:p w14:paraId="5015316A"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Departamento de Agricultura de los Estados Unidos de América</w:t>
            </w:r>
          </w:p>
        </w:tc>
      </w:tr>
      <w:tr w:rsidR="00461CBB" w:rsidRPr="006848F6" w14:paraId="43AD1AD1" w14:textId="77777777" w:rsidTr="000C3AE1">
        <w:tc>
          <w:tcPr>
            <w:tcW w:w="1985" w:type="dxa"/>
            <w:tcBorders>
              <w:top w:val="nil"/>
              <w:left w:val="nil"/>
              <w:bottom w:val="nil"/>
              <w:right w:val="nil"/>
            </w:tcBorders>
            <w:shd w:val="clear" w:color="auto" w:fill="auto"/>
            <w:noWrap/>
            <w:tcMar>
              <w:top w:w="28" w:type="dxa"/>
              <w:bottom w:w="28" w:type="dxa"/>
            </w:tcMar>
            <w:hideMark/>
          </w:tcPr>
          <w:p w14:paraId="4BF57C01"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USPTO</w:t>
            </w:r>
          </w:p>
        </w:tc>
        <w:tc>
          <w:tcPr>
            <w:tcW w:w="7938" w:type="dxa"/>
            <w:tcBorders>
              <w:top w:val="nil"/>
              <w:left w:val="nil"/>
              <w:bottom w:val="nil"/>
              <w:right w:val="nil"/>
            </w:tcBorders>
            <w:shd w:val="clear" w:color="auto" w:fill="auto"/>
            <w:noWrap/>
            <w:tcMar>
              <w:top w:w="28" w:type="dxa"/>
              <w:bottom w:w="28" w:type="dxa"/>
            </w:tcMar>
            <w:hideMark/>
          </w:tcPr>
          <w:p w14:paraId="23A31D7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Oficina de Patentes y Marcas de los Estados Unidos</w:t>
            </w:r>
          </w:p>
        </w:tc>
      </w:tr>
      <w:tr w:rsidR="00461CBB" w:rsidRPr="006848F6" w14:paraId="475BB005" w14:textId="77777777" w:rsidTr="000C3AE1">
        <w:tc>
          <w:tcPr>
            <w:tcW w:w="1985" w:type="dxa"/>
            <w:tcBorders>
              <w:top w:val="nil"/>
              <w:left w:val="nil"/>
              <w:bottom w:val="nil"/>
              <w:right w:val="nil"/>
            </w:tcBorders>
            <w:shd w:val="clear" w:color="auto" w:fill="auto"/>
            <w:noWrap/>
            <w:tcMar>
              <w:top w:w="28" w:type="dxa"/>
              <w:bottom w:w="28" w:type="dxa"/>
            </w:tcMar>
            <w:hideMark/>
          </w:tcPr>
          <w:p w14:paraId="62EAA88D"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WBCSD</w:t>
            </w:r>
          </w:p>
        </w:tc>
        <w:tc>
          <w:tcPr>
            <w:tcW w:w="7938" w:type="dxa"/>
            <w:tcBorders>
              <w:top w:val="nil"/>
              <w:left w:val="nil"/>
              <w:bottom w:val="nil"/>
              <w:right w:val="nil"/>
            </w:tcBorders>
            <w:shd w:val="clear" w:color="auto" w:fill="auto"/>
            <w:noWrap/>
            <w:tcMar>
              <w:top w:w="28" w:type="dxa"/>
              <w:bottom w:w="28" w:type="dxa"/>
            </w:tcMar>
            <w:hideMark/>
          </w:tcPr>
          <w:p w14:paraId="5F512740" w14:textId="77777777" w:rsidR="00461CBB" w:rsidRPr="006848F6" w:rsidRDefault="00461CBB" w:rsidP="000C3AE1">
            <w:pPr>
              <w:spacing w:after="20"/>
              <w:jc w:val="left"/>
              <w:rPr>
                <w:rFonts w:ascii="Arial Narrow" w:hAnsi="Arial Narrow"/>
                <w:color w:val="000000"/>
                <w:sz w:val="18"/>
                <w:szCs w:val="18"/>
                <w:lang w:val="es-419"/>
              </w:rPr>
            </w:pPr>
            <w:r w:rsidRPr="006848F6">
              <w:rPr>
                <w:rFonts w:ascii="Arial Narrow" w:hAnsi="Arial Narrow"/>
                <w:color w:val="000000"/>
                <w:sz w:val="18"/>
                <w:lang w:val="es-419"/>
              </w:rPr>
              <w:t>Consejo Empresarial Mundial para el Desarrollo Sostenible</w:t>
            </w:r>
          </w:p>
        </w:tc>
      </w:tr>
    </w:tbl>
    <w:p w14:paraId="237C8DA1" w14:textId="77777777" w:rsidR="00461CBB" w:rsidRPr="006848F6" w:rsidRDefault="00461CBB" w:rsidP="00461CBB">
      <w:pPr>
        <w:rPr>
          <w:lang w:val="es-419"/>
        </w:rPr>
      </w:pPr>
    </w:p>
    <w:p w14:paraId="7C521CD8" w14:textId="77777777" w:rsidR="00461CBB" w:rsidRPr="006848F6" w:rsidRDefault="00461CBB" w:rsidP="00461CBB">
      <w:pPr>
        <w:jc w:val="left"/>
        <w:rPr>
          <w:lang w:val="es-419"/>
        </w:rPr>
      </w:pPr>
    </w:p>
    <w:p w14:paraId="752995FB" w14:textId="77777777" w:rsidR="00461CBB" w:rsidRPr="006848F6" w:rsidRDefault="00461CBB" w:rsidP="00461CBB">
      <w:pPr>
        <w:jc w:val="left"/>
        <w:rPr>
          <w:lang w:val="es-419"/>
        </w:rPr>
      </w:pPr>
    </w:p>
    <w:p w14:paraId="1BF1AF7C" w14:textId="2DBFABE1" w:rsidR="00B015AE" w:rsidRPr="006848F6" w:rsidRDefault="00B015AE" w:rsidP="009B440E">
      <w:pPr>
        <w:jc w:val="left"/>
        <w:rPr>
          <w:strike/>
          <w:lang w:val="es-419"/>
        </w:rPr>
      </w:pPr>
    </w:p>
    <w:sectPr w:rsidR="00B015AE" w:rsidRPr="006848F6" w:rsidSect="0012413F">
      <w:headerReference w:type="default" r:id="rId138"/>
      <w:pgSz w:w="11907" w:h="16840" w:code="9"/>
      <w:pgMar w:top="510" w:right="1134" w:bottom="1134" w:left="1134" w:header="510" w:footer="680"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DF1AAF" w16cid:durableId="26B63740"/>
  <w16cid:commentId w16cid:paraId="000F9168" w16cid:durableId="26B637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F10A4" w14:textId="77777777" w:rsidR="000C3AE1" w:rsidRDefault="000C3AE1" w:rsidP="006655D3">
      <w:r>
        <w:separator/>
      </w:r>
    </w:p>
    <w:p w14:paraId="604E389F" w14:textId="77777777" w:rsidR="000C3AE1" w:rsidRDefault="000C3AE1" w:rsidP="006655D3"/>
    <w:p w14:paraId="33DF0BD2" w14:textId="77777777" w:rsidR="000C3AE1" w:rsidRDefault="000C3AE1" w:rsidP="006655D3"/>
  </w:endnote>
  <w:endnote w:type="continuationSeparator" w:id="0">
    <w:p w14:paraId="27CCF9B7" w14:textId="77777777" w:rsidR="000C3AE1" w:rsidRDefault="000C3AE1" w:rsidP="006655D3">
      <w:r>
        <w:separator/>
      </w:r>
    </w:p>
    <w:p w14:paraId="7D94A86F" w14:textId="77777777" w:rsidR="000C3AE1" w:rsidRPr="00294751" w:rsidRDefault="000C3AE1">
      <w:pPr>
        <w:pStyle w:val="Footer"/>
        <w:spacing w:after="60"/>
        <w:rPr>
          <w:sz w:val="18"/>
          <w:lang w:val="fr-FR"/>
        </w:rPr>
      </w:pPr>
      <w:r w:rsidRPr="00294751">
        <w:rPr>
          <w:sz w:val="18"/>
          <w:lang w:val="fr-FR"/>
        </w:rPr>
        <w:t>[Suite de la note de la page précédente]</w:t>
      </w:r>
    </w:p>
    <w:p w14:paraId="4B0EAB0D" w14:textId="77777777" w:rsidR="000C3AE1" w:rsidRPr="00294751" w:rsidRDefault="000C3AE1" w:rsidP="006655D3">
      <w:pPr>
        <w:rPr>
          <w:lang w:val="fr-FR"/>
        </w:rPr>
      </w:pPr>
    </w:p>
    <w:p w14:paraId="0CC4EDF6" w14:textId="77777777" w:rsidR="000C3AE1" w:rsidRPr="00294751" w:rsidRDefault="000C3AE1" w:rsidP="006655D3">
      <w:pPr>
        <w:rPr>
          <w:lang w:val="fr-FR"/>
        </w:rPr>
      </w:pPr>
    </w:p>
  </w:endnote>
  <w:endnote w:type="continuationNotice" w:id="1">
    <w:p w14:paraId="17980D71" w14:textId="77777777" w:rsidR="000C3AE1" w:rsidRPr="00294751" w:rsidRDefault="000C3AE1" w:rsidP="006655D3">
      <w:pPr>
        <w:rPr>
          <w:lang w:val="fr-FR"/>
        </w:rPr>
      </w:pPr>
      <w:r w:rsidRPr="00294751">
        <w:rPr>
          <w:lang w:val="fr-FR"/>
        </w:rPr>
        <w:t>[Suite de la note page suivante]</w:t>
      </w:r>
    </w:p>
    <w:p w14:paraId="3F485BFA" w14:textId="77777777" w:rsidR="000C3AE1" w:rsidRPr="00294751" w:rsidRDefault="000C3AE1" w:rsidP="006655D3">
      <w:pPr>
        <w:rPr>
          <w:lang w:val="fr-FR"/>
        </w:rPr>
      </w:pPr>
    </w:p>
    <w:p w14:paraId="55FD5AF0" w14:textId="77777777" w:rsidR="000C3AE1" w:rsidRPr="00294751" w:rsidRDefault="000C3AE1" w:rsidP="006655D3">
      <w:pPr>
        <w:rPr>
          <w:lang w:val="fr-FR"/>
        </w:rPr>
      </w:pPr>
    </w:p>
  </w:endnote>
  <w:endnote w:id="2">
    <w:p w14:paraId="632C2566" w14:textId="77777777" w:rsidR="000C3AE1" w:rsidRPr="001A2BDE" w:rsidRDefault="000C3AE1" w:rsidP="004B48C7">
      <w:pPr>
        <w:tabs>
          <w:tab w:val="left" w:pos="284"/>
        </w:tabs>
        <w:spacing w:before="60"/>
        <w:rPr>
          <w:sz w:val="16"/>
        </w:rPr>
      </w:pPr>
      <w:r>
        <w:rPr>
          <w:rStyle w:val="EndnoteReference"/>
        </w:rPr>
        <w:endnoteRef/>
      </w:r>
      <w:r>
        <w:t xml:space="preserve"> </w:t>
      </w:r>
      <w:r>
        <w:rPr>
          <w:sz w:val="16"/>
        </w:rPr>
        <w:t xml:space="preserve">Definiciones sobre estadísticas del sitio web utilizadas en este informe: </w:t>
      </w:r>
    </w:p>
    <w:p w14:paraId="2FA392FF" w14:textId="77777777" w:rsidR="000C3AE1" w:rsidRPr="001A2BDE" w:rsidRDefault="000C3AE1" w:rsidP="004B48C7">
      <w:pPr>
        <w:spacing w:before="60"/>
        <w:ind w:left="426" w:hanging="142"/>
        <w:rPr>
          <w:sz w:val="16"/>
        </w:rPr>
      </w:pPr>
      <w:r>
        <w:rPr>
          <w:sz w:val="16"/>
        </w:rPr>
        <w:t xml:space="preserve">- “Usuarios” son los individuos que se han conectado al menos una vez en el intervalo de fechas señalado. </w:t>
      </w:r>
    </w:p>
    <w:p w14:paraId="314B0B6B" w14:textId="50A73A5A" w:rsidR="000C3AE1" w:rsidRPr="00BD69A7" w:rsidRDefault="000C3AE1" w:rsidP="004B48C7">
      <w:pPr>
        <w:spacing w:before="60"/>
        <w:ind w:left="426" w:hanging="142"/>
        <w:rPr>
          <w:sz w:val="16"/>
          <w:szCs w:val="16"/>
        </w:rPr>
      </w:pPr>
      <w:r>
        <w:rPr>
          <w:sz w:val="16"/>
        </w:rPr>
        <w:t>- Una “sesión” es un conjunto de interacciones de los usuarios con un sitio web que se producen en un intervalo de tiempo determinado. Por ejemplo, una sola sesión puede incluir varias visualizaciones de páginas, eventos, interacciones sociales y transacciones de comercio electrónico. Un solo usuario puede iniciar numerosas sesiones. Esas sesiones pueden tener lugar un mismo día o a lo largo de varios días, semanas o meses. En cuanto finaliza una sesión, se puede iniciar otra. Una sesión puede finalizar por dos motivos:</w:t>
      </w:r>
    </w:p>
    <w:p w14:paraId="2701C5FD" w14:textId="77777777" w:rsidR="000C3AE1" w:rsidRPr="00BD69A7" w:rsidRDefault="000C3AE1" w:rsidP="004B48C7">
      <w:pPr>
        <w:tabs>
          <w:tab w:val="left" w:pos="270"/>
        </w:tabs>
        <w:spacing w:before="60"/>
        <w:ind w:left="696" w:hanging="270"/>
        <w:rPr>
          <w:sz w:val="16"/>
          <w:szCs w:val="16"/>
        </w:rPr>
      </w:pPr>
      <w:r>
        <w:rPr>
          <w:sz w:val="16"/>
        </w:rPr>
        <w:t>•</w:t>
      </w:r>
      <w:r>
        <w:rPr>
          <w:sz w:val="16"/>
        </w:rPr>
        <w:tab/>
        <w:t xml:space="preserve">Caducidad por tiempo: </w:t>
      </w:r>
    </w:p>
    <w:p w14:paraId="0A1544A5" w14:textId="77777777" w:rsidR="000C3AE1" w:rsidRPr="00BD69A7" w:rsidRDefault="000C3AE1" w:rsidP="004B48C7">
      <w:pPr>
        <w:pStyle w:val="ListParagraph"/>
        <w:numPr>
          <w:ilvl w:val="0"/>
          <w:numId w:val="14"/>
        </w:numPr>
        <w:spacing w:before="60"/>
        <w:ind w:left="865" w:hanging="142"/>
        <w:contextualSpacing/>
        <w:rPr>
          <w:sz w:val="16"/>
          <w:szCs w:val="16"/>
        </w:rPr>
      </w:pPr>
      <w:r>
        <w:rPr>
          <w:sz w:val="16"/>
        </w:rPr>
        <w:t>después de 30 minutos de inactividad</w:t>
      </w:r>
    </w:p>
    <w:p w14:paraId="6CF71739" w14:textId="77777777" w:rsidR="000C3AE1" w:rsidRPr="00BD69A7" w:rsidRDefault="000C3AE1" w:rsidP="004B48C7">
      <w:pPr>
        <w:pStyle w:val="ListParagraph"/>
        <w:numPr>
          <w:ilvl w:val="0"/>
          <w:numId w:val="14"/>
        </w:numPr>
        <w:spacing w:before="60"/>
        <w:ind w:left="865" w:hanging="142"/>
        <w:contextualSpacing/>
        <w:rPr>
          <w:sz w:val="16"/>
          <w:szCs w:val="16"/>
        </w:rPr>
      </w:pPr>
      <w:r>
        <w:rPr>
          <w:sz w:val="16"/>
        </w:rPr>
        <w:t>a medianoche</w:t>
      </w:r>
    </w:p>
    <w:p w14:paraId="5E42E921" w14:textId="77777777" w:rsidR="000C3AE1" w:rsidRPr="00BD69A7" w:rsidRDefault="000C3AE1" w:rsidP="004B48C7">
      <w:pPr>
        <w:tabs>
          <w:tab w:val="left" w:pos="270"/>
        </w:tabs>
        <w:spacing w:before="60"/>
        <w:ind w:left="696" w:hanging="270"/>
        <w:rPr>
          <w:sz w:val="16"/>
          <w:szCs w:val="16"/>
        </w:rPr>
      </w:pPr>
      <w:r>
        <w:rPr>
          <w:sz w:val="16"/>
        </w:rPr>
        <w:t>•</w:t>
      </w:r>
      <w:r>
        <w:rPr>
          <w:sz w:val="16"/>
        </w:rPr>
        <w:tab/>
        <w:t>Cambio de campaña:</w:t>
      </w:r>
    </w:p>
    <w:p w14:paraId="47F687E8" w14:textId="77777777" w:rsidR="000C3AE1" w:rsidRPr="00BD69A7" w:rsidRDefault="000C3AE1" w:rsidP="004B48C7">
      <w:pPr>
        <w:pStyle w:val="ListParagraph"/>
        <w:numPr>
          <w:ilvl w:val="0"/>
          <w:numId w:val="14"/>
        </w:numPr>
        <w:spacing w:before="60"/>
        <w:ind w:left="865" w:hanging="142"/>
        <w:contextualSpacing/>
        <w:rPr>
          <w:sz w:val="16"/>
          <w:szCs w:val="16"/>
        </w:rPr>
      </w:pPr>
      <w:r>
        <w:rPr>
          <w:sz w:val="16"/>
        </w:rPr>
        <w:t xml:space="preserve"> si un usuario accede a través de una campaña, sale y luego vuelve a acceder a través de una campaña distinta.</w:t>
      </w:r>
    </w:p>
    <w:p w14:paraId="57C89EDB" w14:textId="77777777" w:rsidR="000C3AE1" w:rsidRPr="001A2BDE" w:rsidRDefault="000C3AE1" w:rsidP="004B48C7">
      <w:pPr>
        <w:spacing w:before="60"/>
        <w:ind w:left="426" w:hanging="142"/>
        <w:rPr>
          <w:sz w:val="16"/>
        </w:rPr>
      </w:pPr>
      <w:r>
        <w:rPr>
          <w:sz w:val="16"/>
        </w:rPr>
        <w:t xml:space="preserve">- Las “páginas vistas únicas” son el número de visitas durante las cuales la página especificada se visualizó al menos en una ocasión. </w:t>
      </w:r>
    </w:p>
    <w:p w14:paraId="46830DA7" w14:textId="77777777" w:rsidR="000C3AE1" w:rsidRDefault="000C3AE1" w:rsidP="004B48C7">
      <w:pPr>
        <w:spacing w:before="60"/>
        <w:ind w:left="426" w:hanging="142"/>
        <w:rPr>
          <w:sz w:val="16"/>
        </w:rPr>
      </w:pPr>
      <w:r>
        <w:rPr>
          <w:sz w:val="16"/>
        </w:rPr>
        <w:t xml:space="preserve">- Las “páginas vistas” son el número total de veces que se visualizó una página. Se contabilizan las visitas repetidas que realiza un mismo usuario a una única página durante la misma sesión. </w:t>
      </w:r>
    </w:p>
    <w:p w14:paraId="2CAF8E32" w14:textId="3A30ED9B" w:rsidR="000C3AE1" w:rsidRDefault="000C3AE1" w:rsidP="004B48C7">
      <w:pPr>
        <w:spacing w:before="60"/>
        <w:ind w:left="426" w:hanging="142"/>
        <w:rPr>
          <w:sz w:val="16"/>
        </w:rPr>
      </w:pPr>
      <w:r>
        <w:rPr>
          <w:sz w:val="16"/>
        </w:rPr>
        <w:t>- El “número de visitas” es el número de dispositivos empleados para consultar el sitio web en un mes (una persona puede emplear más de un dispositivo).</w:t>
      </w:r>
    </w:p>
    <w:p w14:paraId="167E9875" w14:textId="77777777" w:rsidR="000C3AE1" w:rsidRPr="00A74924" w:rsidRDefault="000C3AE1" w:rsidP="004B48C7"/>
    <w:p w14:paraId="11AB7C86" w14:textId="77777777" w:rsidR="000C3AE1" w:rsidRDefault="000C3AE1" w:rsidP="004B48C7"/>
    <w:p w14:paraId="7AD4E71C" w14:textId="40EF6182" w:rsidR="000C3AE1" w:rsidRDefault="000C3AE1" w:rsidP="004B48C7">
      <w:pPr>
        <w:jc w:val="right"/>
      </w:pPr>
      <w:r>
        <w:t xml:space="preserve">[Fin del </w:t>
      </w:r>
      <w:r w:rsidR="008E5507">
        <w:t>apéndice</w:t>
      </w:r>
      <w:r>
        <w:t xml:space="preserve"> y del documento]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panose1 w:val="02020603050405020304"/>
    <w:charset w:val="DE"/>
    <w:family w:val="roman"/>
    <w:notTrueType/>
    <w:pitch w:val="variable"/>
    <w:sig w:usb0="01000000"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6656F" w14:textId="77777777" w:rsidR="000C3AE1" w:rsidRDefault="000C3AE1" w:rsidP="002E347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B6963" w14:textId="77777777" w:rsidR="000C3AE1" w:rsidRDefault="000C3AE1" w:rsidP="002E3474">
    <w:pPr>
      <w:pStyle w:val="Footer"/>
    </w:pPr>
    <w:r>
      <w:rPr>
        <w:noProof/>
        <w:lang w:val="en-US" w:eastAsia="en-US"/>
      </w:rPr>
      <mc:AlternateContent>
        <mc:Choice Requires="wps">
          <w:drawing>
            <wp:anchor distT="558800" distB="0" distL="114300" distR="114300" simplePos="0" relativeHeight="251671552" behindDoc="0" locked="0" layoutInCell="0" allowOverlap="1" wp14:anchorId="749C6046" wp14:editId="2E26534B">
              <wp:simplePos x="0" y="0"/>
              <wp:positionH relativeFrom="margin">
                <wp:align>center</wp:align>
              </wp:positionH>
              <wp:positionV relativeFrom="bottomMargin">
                <wp:posOffset>558800</wp:posOffset>
              </wp:positionV>
              <wp:extent cx="7620000" cy="317500"/>
              <wp:effectExtent l="0" t="0" r="0" b="6350"/>
              <wp:wrapNone/>
              <wp:docPr id="532"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D7836"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9C6046" id="_x0000_t202" coordsize="21600,21600" o:spt="202" path="m,l,21600r21600,l21600,xe">
              <v:stroke joinstyle="miter"/>
              <v:path gradientshapeok="t" o:connecttype="rect"/>
            </v:shapetype>
            <v:shape id="TITUSE4footer" o:spid="_x0000_s1030" type="#_x0000_t202" style="position:absolute;left:0;text-align:left;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ggrAIAAGY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DlhaCCsAgAAZgUAAA4AAAAAAAAAAAAA&#10;AAAALgIAAGRycy9lMm9Eb2MueG1sUEsBAi0AFAAGAAgAAAAhAM3y8yjaAAAACAEAAA8AAAAAAAAA&#10;AAAAAAAABgUAAGRycy9kb3ducmV2LnhtbFBLBQYAAAAABAAEAPMAAAANBgAAAAA=&#10;" o:allowincell="f" filled="f" stroked="f" strokeweight=".5pt">
              <v:path arrowok="t"/>
              <v:textbox>
                <w:txbxContent>
                  <w:p w14:paraId="556D7836"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4999D" w14:textId="77777777" w:rsidR="000C3AE1" w:rsidRDefault="000C3AE1">
    <w:pPr>
      <w:pStyle w:val="Footer"/>
    </w:pPr>
    <w:r>
      <w:rPr>
        <w:noProof/>
        <w:lang w:val="en-US" w:eastAsia="en-US"/>
      </w:rPr>
      <mc:AlternateContent>
        <mc:Choice Requires="wps">
          <w:drawing>
            <wp:anchor distT="558800" distB="0" distL="114300" distR="114300" simplePos="0" relativeHeight="251670528" behindDoc="0" locked="0" layoutInCell="0" allowOverlap="1" wp14:anchorId="0F563373" wp14:editId="79007606">
              <wp:simplePos x="0" y="0"/>
              <wp:positionH relativeFrom="margin">
                <wp:align>center</wp:align>
              </wp:positionH>
              <wp:positionV relativeFrom="bottomMargin">
                <wp:posOffset>558800</wp:posOffset>
              </wp:positionV>
              <wp:extent cx="7620000" cy="317500"/>
              <wp:effectExtent l="0" t="0" r="0" b="6350"/>
              <wp:wrapNone/>
              <wp:docPr id="53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A991FF"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563373" id="_x0000_t202" coordsize="21600,21600" o:spt="202" path="m,l,21600r21600,l21600,xe">
              <v:stroke joinstyle="miter"/>
              <v:path gradientshapeok="t" o:connecttype="rect"/>
            </v:shapetype>
            <v:shape id="TITUSO4footer" o:spid="_x0000_s1031" type="#_x0000_t202" style="position:absolute;left:0;text-align:left;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8crA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hRrEaR1nfrx9V9W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thd5A8Yo6G0CaURGr+aLCu5fMugdmcDpwEyfe3eOnlIDcQmdRsgXz/U/7Ho+U&#10;oJeSA05bTu23HTOCEnmnsJ2nSZpiWBcW6WgyxIU59WxOPWpX3wCygA2L2QXT453szdJA/YQPw9zf&#10;ii6mON6dU9ebN659A/Bh4WI+DyAcSM3cUq0079vbc75unpjRXds5ZPMr9HPJsg/d12K9WgrmOwdl&#10;FVrT89yy2s0JDnPQpHt4/Gtxug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NsMXxysAgAAZgUAAA4AAAAAAAAAAAAA&#10;AAAALgIAAGRycy9lMm9Eb2MueG1sUEsBAi0AFAAGAAgAAAAhAM3y8yjaAAAACAEAAA8AAAAAAAAA&#10;AAAAAAAABgUAAGRycy9kb3ducmV2LnhtbFBLBQYAAAAABAAEAPMAAAANBgAAAAA=&#10;" o:allowincell="f" filled="f" stroked="f" strokeweight=".5pt">
              <v:path arrowok="t"/>
              <v:textbox>
                <w:txbxContent>
                  <w:p w14:paraId="63A991FF"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B7DCD" w14:textId="77777777" w:rsidR="000C3AE1" w:rsidRDefault="000C3AE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16DE0" w14:textId="77777777" w:rsidR="000C3AE1" w:rsidRDefault="000C3AE1" w:rsidP="002E3474">
    <w:pPr>
      <w:pStyle w:val="Footer"/>
    </w:pPr>
    <w:r>
      <w:rPr>
        <w:noProof/>
        <w:lang w:val="en-US" w:eastAsia="en-US"/>
      </w:rPr>
      <mc:AlternateContent>
        <mc:Choice Requires="wps">
          <w:drawing>
            <wp:anchor distT="558800" distB="0" distL="114300" distR="114300" simplePos="0" relativeHeight="251674624" behindDoc="0" locked="0" layoutInCell="0" allowOverlap="1" wp14:anchorId="21BCCDAD" wp14:editId="632B254F">
              <wp:simplePos x="0" y="0"/>
              <wp:positionH relativeFrom="margin">
                <wp:align>center</wp:align>
              </wp:positionH>
              <wp:positionV relativeFrom="bottomMargin">
                <wp:posOffset>558800</wp:posOffset>
              </wp:positionV>
              <wp:extent cx="7620000" cy="317500"/>
              <wp:effectExtent l="0" t="0" r="0" b="6350"/>
              <wp:wrapNone/>
              <wp:docPr id="547"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2D06E"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BCCDAD" id="_x0000_t202" coordsize="21600,21600" o:spt="202" path="m,l,21600r21600,l21600,xe">
              <v:stroke joinstyle="miter"/>
              <v:path gradientshapeok="t" o:connecttype="rect"/>
            </v:shapetype>
            <v:shape id="TITUSE5footer" o:spid="_x0000_s1032" type="#_x0000_t202" style="position:absolute;left:0;text-align:left;margin-left:0;margin-top:44pt;width:600pt;height:25pt;z-index:2516746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xi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E0oUq1Gk9c36YfVlV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rf690BsoXlFnA0gzKmI1X1R495JZd88MTgdu4sS7O/yUEpBb6CxKtmC+/2nf45ES&#10;9FKyx2nLqf22Y0ZQIm8UtvM0SVMM68IiHU2GuDDHns2xR+3qK0AWkpBdMD3eyd4sDdSP+DDM/a3o&#10;Yorj3Tl1vXnl2jcAHxYu5vMAwoHUzC3VSvO+vT3n6+aRGd21nUM2b6GfS5Z96L4W69VSMN85KKvQ&#10;mp7nltVuTnCYgybdw+Nfi+N1QL09j7Nf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9zl8YqsCAABmBQAADgAAAAAAAAAAAAAA&#10;AAAuAgAAZHJzL2Uyb0RvYy54bWxQSwECLQAUAAYACAAAACEAzfLzKNoAAAAIAQAADwAAAAAAAAAA&#10;AAAAAAAFBQAAZHJzL2Rvd25yZXYueG1sUEsFBgAAAAAEAAQA8wAAAAwGAAAAAA==&#10;" o:allowincell="f" filled="f" stroked="f" strokeweight=".5pt">
              <v:path arrowok="t"/>
              <v:textbox>
                <w:txbxContent>
                  <w:p w14:paraId="7B52D06E"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BD485" w14:textId="77777777" w:rsidR="000C3AE1" w:rsidRDefault="000C3AE1">
    <w:pPr>
      <w:pStyle w:val="Footer"/>
    </w:pPr>
    <w:r>
      <w:rPr>
        <w:noProof/>
        <w:lang w:val="en-US" w:eastAsia="en-US"/>
      </w:rPr>
      <mc:AlternateContent>
        <mc:Choice Requires="wps">
          <w:drawing>
            <wp:anchor distT="558800" distB="0" distL="114300" distR="114300" simplePos="0" relativeHeight="251673600" behindDoc="0" locked="0" layoutInCell="0" allowOverlap="1" wp14:anchorId="09434223" wp14:editId="744CE48C">
              <wp:simplePos x="0" y="0"/>
              <wp:positionH relativeFrom="margin">
                <wp:align>center</wp:align>
              </wp:positionH>
              <wp:positionV relativeFrom="bottomMargin">
                <wp:posOffset>558800</wp:posOffset>
              </wp:positionV>
              <wp:extent cx="7620000" cy="317500"/>
              <wp:effectExtent l="0" t="0" r="0" b="6350"/>
              <wp:wrapNone/>
              <wp:docPr id="546"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130246"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434223" id="_x0000_t202" coordsize="21600,21600" o:spt="202" path="m,l,21600r21600,l21600,xe">
              <v:stroke joinstyle="miter"/>
              <v:path gradientshapeok="t" o:connecttype="rect"/>
            </v:shapetype>
            <v:shape id="TITUSO5footer" o:spid="_x0000_s1033" type="#_x0000_t202" style="position:absolute;left:0;text-align:left;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4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Kx5QoVqNI67v14+p+V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cC72B4hV1NoA0oyJW80WFdy+ZdQ/M4HTgJk68u8dPKQG5hc6iZAvm+5/2PR4p&#10;QS8lB5y2nNpvO2YEJfJOYTtPkzTFsC4s0tFkiAtz6tmcetSuvgFkIQnZBdPjnezN0kD9hA/D3N+K&#10;LqY43p1T15s3rn0D8GHhYj4PIBxIzdxSrTTv29tzvm6emNFd2zlk8yv0c8myD93XYr1aCuY7B2UV&#10;WtPz3LLazQkOc9Cke3j8a3G6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ltpPuKsCAABmBQAADgAAAAAAAAAAAAAA&#10;AAAuAgAAZHJzL2Uyb0RvYy54bWxQSwECLQAUAAYACAAAACEAzfLzKNoAAAAIAQAADwAAAAAAAAAA&#10;AAAAAAAFBQAAZHJzL2Rvd25yZXYueG1sUEsFBgAAAAAEAAQA8wAAAAwGAAAAAA==&#10;" o:allowincell="f" filled="f" stroked="f" strokeweight=".5pt">
              <v:path arrowok="t"/>
              <v:textbox>
                <w:txbxContent>
                  <w:p w14:paraId="33130246"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3D3FB" w14:textId="77777777" w:rsidR="000C3AE1" w:rsidRDefault="000C3AE1">
    <w:pPr>
      <w:pStyle w:val="Footer"/>
    </w:pPr>
    <w:r>
      <w:rPr>
        <w:noProof/>
        <w:lang w:val="en-US" w:eastAsia="en-US"/>
      </w:rPr>
      <mc:AlternateContent>
        <mc:Choice Requires="wps">
          <w:drawing>
            <wp:anchor distT="558800" distB="0" distL="114300" distR="114300" simplePos="0" relativeHeight="251672576" behindDoc="0" locked="0" layoutInCell="0" allowOverlap="1" wp14:anchorId="44E8B2AA" wp14:editId="2E1AFB80">
              <wp:simplePos x="0" y="0"/>
              <wp:positionH relativeFrom="margin">
                <wp:align>center</wp:align>
              </wp:positionH>
              <wp:positionV relativeFrom="bottomMargin">
                <wp:posOffset>558800</wp:posOffset>
              </wp:positionV>
              <wp:extent cx="7620000" cy="317500"/>
              <wp:effectExtent l="0" t="0" r="0" b="6350"/>
              <wp:wrapNone/>
              <wp:docPr id="534"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4B0A13"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E8B2AA" id="_x0000_t202" coordsize="21600,21600" o:spt="202" path="m,l,21600r21600,l21600,xe">
              <v:stroke joinstyle="miter"/>
              <v:path gradientshapeok="t" o:connecttype="rect"/>
            </v:shapetype>
            <v:shape id="TITUSF5footer" o:spid="_x0000_s1034"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bT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lRrEaR1nfrx9ViV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SC72B4hV1NoA0oyJW80WFdy+ZdQ/M4HTgJk68u8dPKQG5hc6iZAvm+5/2PR4p&#10;QS8lB5y2nNpvO2YEJfJOYTtPkzTFsC4s0tFkiAtz6tmcetSuvgFkIQnZBdPjnezN0kD9hA/D3N+K&#10;LqY43p1T15s3rn0D8GHhYj4PIBxIzdxSrTTv29tzvm6emNFd2zlk8yv0c8myD93XYr1aCuY7B2UV&#10;WtPz3LLazQkOc9Cke3j8a3G6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K6UW06sCAABmBQAADgAAAAAAAAAAAAAA&#10;AAAuAgAAZHJzL2Uyb0RvYy54bWxQSwECLQAUAAYACAAAACEAzfLzKNoAAAAIAQAADwAAAAAAAAAA&#10;AAAAAAAFBQAAZHJzL2Rvd25yZXYueG1sUEsFBgAAAAAEAAQA8wAAAAwGAAAAAA==&#10;" o:allowincell="f" filled="f" stroked="f" strokeweight=".5pt">
              <v:path arrowok="t"/>
              <v:textbox>
                <w:txbxContent>
                  <w:p w14:paraId="7B4B0A13"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E63D6" w14:textId="77777777" w:rsidR="000C3AE1" w:rsidRDefault="000C3AE1" w:rsidP="002E3474">
    <w:pPr>
      <w:pStyle w:val="Footer"/>
    </w:pPr>
    <w:r>
      <w:rPr>
        <w:noProof/>
        <w:lang w:val="en-US" w:eastAsia="en-US"/>
      </w:rPr>
      <mc:AlternateContent>
        <mc:Choice Requires="wps">
          <w:drawing>
            <wp:anchor distT="558800" distB="0" distL="114300" distR="114300" simplePos="0" relativeHeight="251677696" behindDoc="0" locked="0" layoutInCell="0" allowOverlap="1" wp14:anchorId="5C2F2BE0" wp14:editId="18B30A11">
              <wp:simplePos x="0" y="0"/>
              <wp:positionH relativeFrom="margin">
                <wp:align>center</wp:align>
              </wp:positionH>
              <wp:positionV relativeFrom="bottomMargin">
                <wp:posOffset>558800</wp:posOffset>
              </wp:positionV>
              <wp:extent cx="7620000" cy="317500"/>
              <wp:effectExtent l="0" t="0" r="0" b="6350"/>
              <wp:wrapNone/>
              <wp:docPr id="564"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CE6228"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2F2BE0" id="_x0000_t202" coordsize="21600,21600" o:spt="202" path="m,l,21600r21600,l21600,xe">
              <v:stroke joinstyle="miter"/>
              <v:path gradientshapeok="t" o:connecttype="rect"/>
            </v:shapetype>
            <v:shape id="TITUSE6footer" o:spid="_x0000_s1035" type="#_x0000_t202" style="position:absolute;left:0;text-align:left;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bn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yJZDWKtL5dP66+j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nvdAbyF9RZw1IMypiFF+UePeSGfvANE4HbuLE23v8FBUgt9BZlGxBf//TvsMj&#10;Jeil5IDTllHzbce0oKS6ldjOSRTHGNb6RTyaDH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DXpuesAgAAZgUAAA4AAAAAAAAAAAAA&#10;AAAALgIAAGRycy9lMm9Eb2MueG1sUEsBAi0AFAAGAAgAAAAhAM3y8yjaAAAACAEAAA8AAAAAAAAA&#10;AAAAAAAABgUAAGRycy9kb3ducmV2LnhtbFBLBQYAAAAABAAEAPMAAAANBgAAAAA=&#10;" o:allowincell="f" filled="f" stroked="f" strokeweight=".5pt">
              <v:path arrowok="t"/>
              <v:textbox>
                <w:txbxContent>
                  <w:p w14:paraId="08CE6228"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B8416" w14:textId="77777777" w:rsidR="000C3AE1" w:rsidRDefault="000C3AE1">
    <w:pPr>
      <w:pStyle w:val="Footer"/>
    </w:pPr>
    <w:r>
      <w:rPr>
        <w:noProof/>
        <w:lang w:val="en-US" w:eastAsia="en-US"/>
      </w:rPr>
      <mc:AlternateContent>
        <mc:Choice Requires="wps">
          <w:drawing>
            <wp:anchor distT="558800" distB="0" distL="114300" distR="114300" simplePos="0" relativeHeight="251676672" behindDoc="0" locked="0" layoutInCell="0" allowOverlap="1" wp14:anchorId="2795F1EA" wp14:editId="3E6E5947">
              <wp:simplePos x="0" y="0"/>
              <wp:positionH relativeFrom="margin">
                <wp:align>center</wp:align>
              </wp:positionH>
              <wp:positionV relativeFrom="bottomMargin">
                <wp:posOffset>558800</wp:posOffset>
              </wp:positionV>
              <wp:extent cx="7620000" cy="317500"/>
              <wp:effectExtent l="0" t="0" r="0" b="6350"/>
              <wp:wrapNone/>
              <wp:docPr id="561"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9857B1"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95F1EA" id="_x0000_t202" coordsize="21600,21600" o:spt="202" path="m,l,21600r21600,l21600,xe">
              <v:stroke joinstyle="miter"/>
              <v:path gradientshapeok="t" o:connecttype="rect"/>
            </v:shapetype>
            <v:shape id="TITUSO6footer" o:spid="_x0000_s1036" type="#_x0000_t202" style="position:absolute;left:0;text-align:left;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tHrQIAAGY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EwctHrQIAAGYFAAAOAAAAAAAAAAAA&#10;AAAAAC4CAABkcnMvZTJvRG9jLnhtbFBLAQItABQABgAIAAAAIQDN8vMo2gAAAAgBAAAPAAAAAAAA&#10;AAAAAAAAAAcFAABkcnMvZG93bnJldi54bWxQSwUGAAAAAAQABADzAAAADgYAAAAA&#10;" o:allowincell="f" filled="f" stroked="f" strokeweight=".5pt">
              <v:path arrowok="t"/>
              <v:textbox>
                <w:txbxContent>
                  <w:p w14:paraId="709857B1"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72659" w14:textId="77777777" w:rsidR="000C3AE1" w:rsidRDefault="000C3AE1">
    <w:pPr>
      <w:pStyle w:val="Footer"/>
    </w:pPr>
    <w:r>
      <w:rPr>
        <w:noProof/>
        <w:lang w:val="en-US" w:eastAsia="en-US"/>
      </w:rPr>
      <mc:AlternateContent>
        <mc:Choice Requires="wps">
          <w:drawing>
            <wp:anchor distT="558800" distB="0" distL="114300" distR="114300" simplePos="0" relativeHeight="251675648" behindDoc="0" locked="0" layoutInCell="0" allowOverlap="1" wp14:anchorId="2A63C645" wp14:editId="50BA17DD">
              <wp:simplePos x="0" y="0"/>
              <wp:positionH relativeFrom="margin">
                <wp:align>center</wp:align>
              </wp:positionH>
              <wp:positionV relativeFrom="bottomMargin">
                <wp:posOffset>558800</wp:posOffset>
              </wp:positionV>
              <wp:extent cx="7620000" cy="317500"/>
              <wp:effectExtent l="0" t="0" r="0" b="6350"/>
              <wp:wrapNone/>
              <wp:docPr id="556"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69263A"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3C645" id="_x0000_t202" coordsize="21600,21600" o:spt="202" path="m,l,21600r21600,l21600,xe">
              <v:stroke joinstyle="miter"/>
              <v:path gradientshapeok="t" o:connecttype="rect"/>
            </v:shapetype>
            <v:shape id="TITUSF6footer" o:spid="_x0000_s1037" type="#_x0000_t202" style="position:absolute;left:0;text-align:left;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5qqw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SlRrEaR1nfrx9Vi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JjPutDRSvKLQB5BklsZovKrx8yax7YAbHAzdx5N09fkoJSC50FiVbMN//tO/x&#10;yAl6KTnguOXUftsxIyiRdwr7eZqkKYZ1YZGOJkNcmFPP5tSjdvUNIA1JyC6YHu9kb5YG6id8Geb+&#10;VnQxxfHunLrevHHtI4AvCxfzeQDhRGrmlmqled/fnvR188SM7vrOIZ1foR9Mln1ovxbr5VIw3zko&#10;q9Cbb6x2g4LTHETpXh7/XJyuA+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kRsOaqsCAABnBQAADgAAAAAAAAAAAAAA&#10;AAAuAgAAZHJzL2Uyb0RvYy54bWxQSwECLQAUAAYACAAAACEAzfLzKNoAAAAIAQAADwAAAAAAAAAA&#10;AAAAAAAFBQAAZHJzL2Rvd25yZXYueG1sUEsFBgAAAAAEAAQA8wAAAAwGAAAAAA==&#10;" o:allowincell="f" filled="f" stroked="f" strokeweight=".5pt">
              <v:path arrowok="t"/>
              <v:textbox>
                <w:txbxContent>
                  <w:p w14:paraId="1F69263A"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38343" w14:textId="77777777" w:rsidR="000C3AE1" w:rsidRDefault="000C3AE1" w:rsidP="002E3474">
    <w:pPr>
      <w:pStyle w:val="Footer"/>
    </w:pPr>
    <w:r>
      <w:rPr>
        <w:noProof/>
        <w:lang w:val="en-US" w:eastAsia="en-US"/>
      </w:rPr>
      <mc:AlternateContent>
        <mc:Choice Requires="wps">
          <w:drawing>
            <wp:anchor distT="558800" distB="0" distL="114300" distR="114300" simplePos="0" relativeHeight="251662336" behindDoc="0" locked="0" layoutInCell="0" allowOverlap="1" wp14:anchorId="0E32481D" wp14:editId="3A05374F">
              <wp:simplePos x="0" y="0"/>
              <wp:positionH relativeFrom="margin">
                <wp:align>center</wp:align>
              </wp:positionH>
              <wp:positionV relativeFrom="bottomMargin">
                <wp:posOffset>558800</wp:posOffset>
              </wp:positionV>
              <wp:extent cx="7620000" cy="317500"/>
              <wp:effectExtent l="0" t="0" r="0" b="6350"/>
              <wp:wrapNone/>
              <wp:docPr id="569" name="TITUSE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C3B8A"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32481D" id="_x0000_t202" coordsize="21600,21600" o:spt="202" path="m,l,21600r21600,l21600,xe">
              <v:stroke joinstyle="miter"/>
              <v:path gradientshapeok="t" o:connecttype="rect"/>
            </v:shapetype>
            <v:shape id="TITUSE7footer" o:spid="_x0000_s1038" type="#_x0000_t202" style="position:absolute;left:0;text-align:left;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RA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KJZDWKtL5dP66+TAo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qFd6A/krCq0BeUZJjOKLEi9fMmMfmMbxwE0ceXuPn6ICJBc6i5It6O9/2nd4&#10;5AS9lBxw3DJqvu2YFpRUtxL7OYniGMNav4hHkyEu9Klnc+qRu/oakIbIZ+dNh7dVbxYa6id8Gebu&#10;VnQxyfHujNrevLbtI4AvCxfzuQfhRCpml3KleN/fjvR188S06vrOIp130A8mSz+0X4t1ckmY7ywU&#10;pe9NR3TLajcoOM1elO7lcc/F6dqj3t7H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r2QRArQIAAGcFAAAOAAAAAAAAAAAA&#10;AAAAAC4CAABkcnMvZTJvRG9jLnhtbFBLAQItABQABgAIAAAAIQDN8vMo2gAAAAgBAAAPAAAAAAAA&#10;AAAAAAAAAAcFAABkcnMvZG93bnJldi54bWxQSwUGAAAAAAQABADzAAAADgYAAAAA&#10;" o:allowincell="f" filled="f" stroked="f" strokeweight=".5pt">
              <v:path arrowok="t"/>
              <v:textbox>
                <w:txbxContent>
                  <w:p w14:paraId="1FEC3B8A"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EE2B" w14:textId="77777777" w:rsidR="000C3AE1" w:rsidRDefault="000C3AE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DFA98" w14:textId="77777777" w:rsidR="000C3AE1" w:rsidRDefault="000C3AE1">
    <w:pPr>
      <w:pStyle w:val="Footer"/>
    </w:pPr>
    <w:r>
      <w:rPr>
        <w:noProof/>
        <w:lang w:val="en-US" w:eastAsia="en-US"/>
      </w:rPr>
      <mc:AlternateContent>
        <mc:Choice Requires="wps">
          <w:drawing>
            <wp:anchor distT="558800" distB="0" distL="114300" distR="114300" simplePos="0" relativeHeight="251661312" behindDoc="0" locked="0" layoutInCell="0" allowOverlap="1" wp14:anchorId="7527A312" wp14:editId="0CA7CD6C">
              <wp:simplePos x="0" y="0"/>
              <wp:positionH relativeFrom="margin">
                <wp:align>center</wp:align>
              </wp:positionH>
              <wp:positionV relativeFrom="bottomMargin">
                <wp:posOffset>558800</wp:posOffset>
              </wp:positionV>
              <wp:extent cx="7620000" cy="317500"/>
              <wp:effectExtent l="0" t="0" r="0" b="6350"/>
              <wp:wrapNone/>
              <wp:docPr id="568" name="TITUSO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B4E703"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27A312" id="_x0000_t202" coordsize="21600,21600" o:spt="202" path="m,l,21600r21600,l21600,xe">
              <v:stroke joinstyle="miter"/>
              <v:path gradientshapeok="t" o:connecttype="rect"/>
            </v:shapetype>
            <v:shape id="TITUSO7footer" o:spid="_x0000_s1039"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pF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GYICkWsAgAAZwUAAA4AAAAAAAAAAAAA&#10;AAAALgIAAGRycy9lMm9Eb2MueG1sUEsBAi0AFAAGAAgAAAAhAM3y8yjaAAAACAEAAA8AAAAAAAAA&#10;AAAAAAAABgUAAGRycy9kb3ducmV2LnhtbFBLBQYAAAAABAAEAPMAAAANBgAAAAA=&#10;" o:allowincell="f" filled="f" stroked="f" strokeweight=".5pt">
              <v:path arrowok="t"/>
              <v:textbox>
                <w:txbxContent>
                  <w:p w14:paraId="44B4E703"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7E9EF" w14:textId="77777777" w:rsidR="000C3AE1" w:rsidRDefault="000C3AE1">
    <w:pPr>
      <w:pStyle w:val="Footer"/>
    </w:pPr>
    <w:r>
      <w:rPr>
        <w:noProof/>
        <w:lang w:val="en-US" w:eastAsia="en-US"/>
      </w:rPr>
      <mc:AlternateContent>
        <mc:Choice Requires="wps">
          <w:drawing>
            <wp:anchor distT="558800" distB="0" distL="114300" distR="114300" simplePos="0" relativeHeight="251660288" behindDoc="0" locked="0" layoutInCell="0" allowOverlap="1" wp14:anchorId="1C8060A8" wp14:editId="0408DE42">
              <wp:simplePos x="0" y="0"/>
              <wp:positionH relativeFrom="margin">
                <wp:align>center</wp:align>
              </wp:positionH>
              <wp:positionV relativeFrom="bottomMargin">
                <wp:posOffset>558800</wp:posOffset>
              </wp:positionV>
              <wp:extent cx="7620000" cy="317500"/>
              <wp:effectExtent l="0" t="0" r="0" b="6350"/>
              <wp:wrapNone/>
              <wp:docPr id="567" name="TITUSF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F3BAC"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8060A8" id="_x0000_t202" coordsize="21600,21600" o:spt="202" path="m,l,21600r21600,l21600,xe">
              <v:stroke joinstyle="miter"/>
              <v:path gradientshapeok="t" o:connecttype="rect"/>
            </v:shapetype>
            <v:shape id="TITUSF7footer" o:spid="_x0000_s1040" type="#_x0000_t202" style="position:absolute;left:0;text-align:left;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uD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TyhRrEaR1nfrx9ViU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575XeQPGKQhtAnlESq/miwsuXzLoHZnA8cBNH3t3jp5SA5EJnUbIF8/1P+x6P&#10;nKCXkgOOW07ttx0zghJ5p7Cfp0maYlgXFuloMsSFOfVsTj1qV98A0pCE7ILp8U72ZmmgfsKXYe5v&#10;RRdTHO/OqevNG9c+AviycDGfBxBOpGZuqVaa9/3tSV83T8zoru8c0vkV+sFk2Yf2a7FeLgXznYOy&#10;Cr3piW5Z7QYFpzmI0r08/rk4XQfU2/s4+wU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pfm4OsAgAAZwUAAA4AAAAAAAAAAAAA&#10;AAAALgIAAGRycy9lMm9Eb2MueG1sUEsBAi0AFAAGAAgAAAAhAM3y8yjaAAAACAEAAA8AAAAAAAAA&#10;AAAAAAAABgUAAGRycy9kb3ducmV2LnhtbFBLBQYAAAAABAAEAPMAAAANBgAAAAA=&#10;" o:allowincell="f" filled="f" stroked="f" strokeweight=".5pt">
              <v:path arrowok="t"/>
              <v:textbox>
                <w:txbxContent>
                  <w:p w14:paraId="6B0F3BAC"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8CDA0" w14:textId="77777777" w:rsidR="000C3AE1" w:rsidRDefault="000C3AE1" w:rsidP="002E3474">
    <w:pPr>
      <w:pStyle w:val="Footer"/>
    </w:pPr>
    <w:r>
      <w:rPr>
        <w:noProof/>
        <w:lang w:val="en-US" w:eastAsia="en-US"/>
      </w:rPr>
      <mc:AlternateContent>
        <mc:Choice Requires="wps">
          <w:drawing>
            <wp:anchor distT="558800" distB="0" distL="114300" distR="114300" simplePos="0" relativeHeight="251664384" behindDoc="0" locked="0" layoutInCell="0" allowOverlap="1" wp14:anchorId="6343398E" wp14:editId="2503E38A">
              <wp:simplePos x="0" y="0"/>
              <wp:positionH relativeFrom="margin">
                <wp:align>center</wp:align>
              </wp:positionH>
              <wp:positionV relativeFrom="bottomMargin">
                <wp:posOffset>558800</wp:posOffset>
              </wp:positionV>
              <wp:extent cx="7620000" cy="317500"/>
              <wp:effectExtent l="0" t="0" r="0" b="6350"/>
              <wp:wrapNone/>
              <wp:docPr id="574"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7130AB"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43398E" id="_x0000_t202" coordsize="21600,21600" o:spt="202" path="m,l,21600r21600,l21600,xe">
              <v:stroke joinstyle="miter"/>
              <v:path gradientshapeok="t" o:connecttype="rect"/>
            </v:shapetype>
            <v:shape id="TITUSE8footer" o:spid="_x0000_s1041"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Tk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SUyJZDWKtL5dP66+T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uFd6A/krCq0BeUZJjOKLEi9fMmMfmMbxwE0ceXuPn6ICJBc6i5It6O9/2nd4&#10;5AS9lBxw3DJqvu2YFpRUtxL7OYniGMNav4hHkyEu9Klnc+qRu/oakIbIZ+dNh7dVbxYa6id8Gebu&#10;VnQxyfHujNrevLbtI4AvCxfzuQfhRCpml3KleN/fjvR188S06vrOIp130A8mSz+0X4t1ckmY7ywU&#10;pe9NR3TLajcoOM1elO7lcc/F6dqj3t7H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YpCTkrQIAAGcFAAAOAAAAAAAAAAAA&#10;AAAAAC4CAABkcnMvZTJvRG9jLnhtbFBLAQItABQABgAIAAAAIQDN8vMo2gAAAAgBAAAPAAAAAAAA&#10;AAAAAAAAAAcFAABkcnMvZG93bnJldi54bWxQSwUGAAAAAAQABADzAAAADgYAAAAA&#10;" o:allowincell="f" filled="f" stroked="f" strokeweight=".5pt">
              <v:path arrowok="t"/>
              <v:textbox>
                <w:txbxContent>
                  <w:p w14:paraId="427130AB"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95146" w14:textId="77777777" w:rsidR="000C3AE1" w:rsidRDefault="000C3AE1">
    <w:pPr>
      <w:pStyle w:val="Footer"/>
    </w:pPr>
    <w:r>
      <w:rPr>
        <w:noProof/>
        <w:lang w:val="en-US" w:eastAsia="en-US"/>
      </w:rPr>
      <mc:AlternateContent>
        <mc:Choice Requires="wps">
          <w:drawing>
            <wp:anchor distT="558800" distB="0" distL="114300" distR="114300" simplePos="0" relativeHeight="251663360" behindDoc="0" locked="0" layoutInCell="0" allowOverlap="1" wp14:anchorId="213CEEA4" wp14:editId="399BC453">
              <wp:simplePos x="0" y="0"/>
              <wp:positionH relativeFrom="margin">
                <wp:align>center</wp:align>
              </wp:positionH>
              <wp:positionV relativeFrom="bottomMargin">
                <wp:posOffset>558800</wp:posOffset>
              </wp:positionV>
              <wp:extent cx="7620000" cy="317500"/>
              <wp:effectExtent l="0" t="0" r="0" b="6350"/>
              <wp:wrapNone/>
              <wp:docPr id="572" name="TITUSO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64DB47"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3CEEA4" id="_x0000_t202" coordsize="21600,21600" o:spt="202" path="m,l,21600r21600,l21600,xe">
              <v:stroke joinstyle="miter"/>
              <v:path gradientshapeok="t" o:connecttype="rect"/>
            </v:shapetype>
            <v:shape id="TITUSO8footer" o:spid="_x0000_s1042" type="#_x0000_t202" style="position:absolute;left:0;text-align:left;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pvrAIAAGc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BBKm+sAgAAZwUAAA4AAAAAAAAAAAAA&#10;AAAALgIAAGRycy9lMm9Eb2MueG1sUEsBAi0AFAAGAAgAAAAhAM3y8yjaAAAACAEAAA8AAAAAAAAA&#10;AAAAAAAABgUAAGRycy9kb3ducmV2LnhtbFBLBQYAAAAABAAEAPMAAAANBgAAAAA=&#10;" o:allowincell="f" filled="f" stroked="f" strokeweight=".5pt">
              <v:path arrowok="t"/>
              <v:textbox>
                <w:txbxContent>
                  <w:p w14:paraId="0B64DB47"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5A680" w14:textId="77777777" w:rsidR="000C3AE1" w:rsidRDefault="000C3AE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078D" w14:textId="77777777" w:rsidR="000C3AE1" w:rsidRDefault="000C3AE1" w:rsidP="002E347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7BBB" w14:textId="77777777" w:rsidR="000C3AE1" w:rsidRDefault="000C3AE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AFB9" w14:textId="77777777" w:rsidR="000C3AE1" w:rsidRPr="009C0DAE" w:rsidRDefault="000C3AE1" w:rsidP="002E347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676A6" w14:textId="77777777" w:rsidR="000C3AE1" w:rsidRDefault="000C3AE1" w:rsidP="002E347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EC9E1" w14:textId="77777777" w:rsidR="000C3AE1" w:rsidRDefault="000C3A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A4B46" w14:textId="77777777" w:rsidR="000C3AE1" w:rsidRDefault="000C3AE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7AE3" w14:textId="77777777" w:rsidR="000C3AE1" w:rsidRPr="009C0DAE" w:rsidRDefault="000C3AE1" w:rsidP="002E34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66497" w14:textId="77777777" w:rsidR="000C3AE1" w:rsidRDefault="000C3AE1" w:rsidP="002E3474">
    <w:pPr>
      <w:pStyle w:val="Footer"/>
    </w:pPr>
    <w:r>
      <w:rPr>
        <w:noProof/>
        <w:lang w:val="en-US" w:eastAsia="en-US"/>
      </w:rPr>
      <mc:AlternateContent>
        <mc:Choice Requires="wps">
          <w:drawing>
            <wp:anchor distT="558800" distB="0" distL="114300" distR="114300" simplePos="0" relativeHeight="251668480" behindDoc="0" locked="0" layoutInCell="0" allowOverlap="1" wp14:anchorId="372E7D9F" wp14:editId="0D961DDF">
              <wp:simplePos x="0" y="0"/>
              <wp:positionH relativeFrom="margin">
                <wp:align>center</wp:align>
              </wp:positionH>
              <wp:positionV relativeFrom="bottomMargin">
                <wp:posOffset>558800</wp:posOffset>
              </wp:positionV>
              <wp:extent cx="7620000" cy="317500"/>
              <wp:effectExtent l="0" t="0" r="0" b="6350"/>
              <wp:wrapNone/>
              <wp:docPr id="132" name="TITUSE1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228E4"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2E7D9F" id="_x0000_t202" coordsize="21600,21600" o:spt="202" path="m,l,21600r21600,l21600,xe">
              <v:stroke joinstyle="miter"/>
              <v:path gradientshapeok="t" o:connecttype="rect"/>
            </v:shapetype>
            <v:shape id="TITUSE10footer" o:spid="_x0000_s1028" type="#_x0000_t202" style="position:absolute;left:0;text-align:left;margin-left:0;margin-top:44pt;width:600pt;height:25pt;z-index:2516684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5fqw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kBLFahRpfbN+WH1J4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bQP0Qm+geEWdDSDNqIjVfFHh3Utm3T0zOB64iSPv7vBTSkBuobMo2YL5/qd9j0dK&#10;0EvJHsctp/bbjhlBibxR2M/TJE0xrAuLdDQZ4sIcezbHHrWrrwBZSEJ2wfR4J3uzNFA/4ssw97ei&#10;iymOd+fU9eaVax8BfFm4mM8DCCdSM7dUK8379vacr5tHZnTXdg7ZvIV+MFn2oftarFdLwXznoKxC&#10;a3qeW1a7OcFpDpp0L49/Lo7XAfX2Ps5+A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Xr8eX6sCAABnBQAADgAAAAAAAAAAAAAA&#10;AAAuAgAAZHJzL2Uyb0RvYy54bWxQSwECLQAUAAYACAAAACEAzfLzKNoAAAAIAQAADwAAAAAAAAAA&#10;AAAAAAAFBQAAZHJzL2Rvd25yZXYueG1sUEsFBgAAAAAEAAQA8wAAAAwGAAAAAA==&#10;" o:allowincell="f" filled="f" stroked="f" strokeweight=".5pt">
              <v:path arrowok="t"/>
              <v:textbox>
                <w:txbxContent>
                  <w:p w14:paraId="299228E4"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F1847" w14:textId="77777777" w:rsidR="000C3AE1" w:rsidRDefault="000C3A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0BC7F" w14:textId="77777777" w:rsidR="000C3AE1" w:rsidRDefault="000C3AE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AEE12" w14:textId="77777777" w:rsidR="000C3AE1" w:rsidRDefault="000C3AE1" w:rsidP="002E347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E2FCF" w14:textId="77777777" w:rsidR="000C3AE1" w:rsidRDefault="000C3AE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3482E" w14:textId="77777777" w:rsidR="000C3AE1" w:rsidRDefault="000C3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70F8B" w14:textId="77777777" w:rsidR="000C3AE1" w:rsidRDefault="000C3AE1" w:rsidP="006655D3">
      <w:r>
        <w:separator/>
      </w:r>
    </w:p>
  </w:footnote>
  <w:footnote w:type="continuationSeparator" w:id="0">
    <w:p w14:paraId="073BA581" w14:textId="77777777" w:rsidR="000C3AE1" w:rsidRDefault="000C3AE1" w:rsidP="006655D3">
      <w:r>
        <w:separator/>
      </w:r>
    </w:p>
  </w:footnote>
  <w:footnote w:type="continuationNotice" w:id="1">
    <w:p w14:paraId="06B525C0" w14:textId="77777777" w:rsidR="000C3AE1" w:rsidRPr="00AB530F" w:rsidRDefault="000C3AE1" w:rsidP="00AB530F">
      <w:pPr>
        <w:pStyle w:val="Footer"/>
      </w:pPr>
    </w:p>
  </w:footnote>
  <w:footnote w:id="2">
    <w:p w14:paraId="24EEC834" w14:textId="77777777" w:rsidR="000C3AE1" w:rsidRDefault="000C3AE1" w:rsidP="00031EAD">
      <w:pPr>
        <w:pStyle w:val="FootnoteText"/>
      </w:pPr>
      <w:r>
        <w:rPr>
          <w:rStyle w:val="FootnoteReference"/>
        </w:rPr>
        <w:footnoteRef/>
      </w:r>
      <w:r>
        <w:tab/>
        <w:t>Cuando se proporcionan datos de varios años, corresponden al período 2011-2021, excepto cuando no se dispone de los datos de todos los años.</w:t>
      </w:r>
    </w:p>
  </w:footnote>
  <w:footnote w:id="3">
    <w:p w14:paraId="7783350D" w14:textId="77777777" w:rsidR="000C3AE1" w:rsidRPr="00927FC2" w:rsidRDefault="000C3AE1" w:rsidP="00F615EB">
      <w:pPr>
        <w:pStyle w:val="FootnoteText"/>
      </w:pPr>
      <w:r>
        <w:rPr>
          <w:rStyle w:val="FootnoteReference"/>
          <w:vertAlign w:val="baseline"/>
        </w:rPr>
        <w:t>*</w:t>
      </w:r>
      <w:r>
        <w:t xml:space="preserve"> </w:t>
      </w:r>
      <w:r>
        <w:tab/>
        <w:t>La participación no se determina en función del número de participantes individuales, sino del número de Estados y organizaciones miembros y observadores que han participado.</w:t>
      </w:r>
    </w:p>
  </w:footnote>
  <w:footnote w:id="4">
    <w:p w14:paraId="7ADC65A8" w14:textId="4525024D" w:rsidR="000C3AE1" w:rsidRPr="00F26513" w:rsidRDefault="000C3AE1" w:rsidP="00461CBB">
      <w:pPr>
        <w:pStyle w:val="FootnoteText"/>
        <w:rPr>
          <w:lang w:val="es-ES_tradnl"/>
        </w:rPr>
      </w:pPr>
      <w:r w:rsidRPr="00F26513">
        <w:rPr>
          <w:rStyle w:val="FootnoteReference"/>
          <w:lang w:val="es-ES_tradnl"/>
        </w:rPr>
        <w:footnoteRef/>
      </w:r>
      <w:r w:rsidRPr="00F26513">
        <w:rPr>
          <w:lang w:val="es-ES_tradnl"/>
        </w:rPr>
        <w:t xml:space="preserve"> </w:t>
      </w:r>
      <w:r w:rsidR="00081464">
        <w:rPr>
          <w:lang w:val="es-ES_tradnl"/>
        </w:rPr>
        <w:t xml:space="preserve">Corrección de la cifra </w:t>
      </w:r>
      <w:r w:rsidR="00F26513" w:rsidRPr="00F26513">
        <w:rPr>
          <w:lang w:val="es-ES_tradnl"/>
        </w:rPr>
        <w:t>que aparece en el documento</w:t>
      </w:r>
      <w:r w:rsidR="00F26513">
        <w:rPr>
          <w:lang w:val="es-ES_tradnl"/>
        </w:rPr>
        <w:t xml:space="preserve"> </w:t>
      </w:r>
      <w:r w:rsidRPr="00F26513">
        <w:rPr>
          <w:lang w:val="es-ES_tradnl"/>
        </w:rPr>
        <w:t>C/55/2 (UPR 2020)</w:t>
      </w:r>
      <w:r w:rsidR="00081464">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1C937" w14:textId="77777777" w:rsidR="000C3AE1" w:rsidRPr="00C5280D" w:rsidRDefault="000C3AE1" w:rsidP="00EB048E">
    <w:pPr>
      <w:pStyle w:val="Header"/>
      <w:rPr>
        <w:rStyle w:val="PageNumber"/>
      </w:rPr>
    </w:pPr>
    <w:r>
      <w:rPr>
        <w:rStyle w:val="PageNumber"/>
      </w:rPr>
      <w:t>C/56/2</w:t>
    </w:r>
  </w:p>
  <w:p w14:paraId="2EA12EBB" w14:textId="77777777" w:rsidR="000C3AE1" w:rsidRPr="00C5280D" w:rsidRDefault="000C3AE1" w:rsidP="00EB048E">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2</w:t>
    </w:r>
    <w:r w:rsidRPr="00C5280D">
      <w:rPr>
        <w:rStyle w:val="PageNumber"/>
      </w:rPr>
      <w:fldChar w:fldCharType="end"/>
    </w:r>
  </w:p>
  <w:p w14:paraId="788A84FC" w14:textId="77777777" w:rsidR="000C3AE1" w:rsidRPr="00C5280D" w:rsidRDefault="000C3AE1"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A510"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77B51E11" w14:textId="3C7E038B"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12F9F">
      <w:rPr>
        <w:rStyle w:val="PageNumber"/>
        <w:noProof/>
        <w:color w:val="155F1A"/>
      </w:rPr>
      <w:t>51</w:t>
    </w:r>
    <w:r w:rsidRPr="00D710EE">
      <w:rPr>
        <w:rStyle w:val="PageNumber"/>
        <w:color w:val="155F1A"/>
      </w:rPr>
      <w:fldChar w:fldCharType="end"/>
    </w:r>
  </w:p>
  <w:p w14:paraId="7A4F6869" w14:textId="77777777" w:rsidR="000C3AE1" w:rsidRPr="0009001D" w:rsidRDefault="000C3AE1" w:rsidP="002E3474">
    <w:pPr>
      <w:pStyle w:val="Header"/>
      <w:tabs>
        <w:tab w:val="clear" w:pos="4536"/>
        <w:tab w:val="clear" w:pos="9072"/>
        <w:tab w:val="right" w:pos="9639"/>
      </w:tabs>
      <w:rPr>
        <w:sz w:val="12"/>
      </w:rPr>
    </w:pPr>
  </w:p>
  <w:p w14:paraId="53657642" w14:textId="77777777" w:rsidR="000C3AE1" w:rsidRPr="0009001D" w:rsidRDefault="000C3AE1" w:rsidP="002E3474">
    <w:pPr>
      <w:pStyle w:val="Header"/>
      <w:tabs>
        <w:tab w:val="clear" w:pos="4536"/>
        <w:tab w:val="clear" w:pos="9072"/>
        <w:tab w:val="right" w:pos="9639"/>
      </w:tabs>
      <w:rPr>
        <w:sz w:val="1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10EE"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651B6023"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6440B36" w14:textId="77777777" w:rsidR="000C3AE1" w:rsidRDefault="000C3AE1" w:rsidP="002E3474"/>
  <w:p w14:paraId="5B6EF10E" w14:textId="77777777" w:rsidR="000C3AE1" w:rsidRDefault="000C3AE1" w:rsidP="002E3474"/>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408DD"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1204D783"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5ECC6C2B" w14:textId="77777777" w:rsidR="000C3AE1" w:rsidRDefault="000C3AE1"/>
  <w:p w14:paraId="635E9492" w14:textId="77777777" w:rsidR="000C3AE1" w:rsidRDefault="000C3AE1"/>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9C42"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0787507E"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D27B44F" w14:textId="77777777" w:rsidR="000C3AE1" w:rsidRDefault="000C3AE1" w:rsidP="002E3474"/>
  <w:p w14:paraId="273D1FEE" w14:textId="77777777" w:rsidR="000C3AE1" w:rsidRDefault="000C3AE1" w:rsidP="002E347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B4E7A"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1BBE7B29"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75878964" w14:textId="77777777" w:rsidR="000C3AE1" w:rsidRDefault="000C3AE1"/>
  <w:p w14:paraId="6BAEB5B0" w14:textId="77777777" w:rsidR="000C3AE1" w:rsidRDefault="000C3AE1"/>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F065" w14:textId="77777777" w:rsidR="000C3AE1" w:rsidRPr="003F7FC8" w:rsidRDefault="000C3AE1" w:rsidP="002E347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C86EC"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56E0D95C"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0AFF7F28" w14:textId="77777777" w:rsidR="000C3AE1" w:rsidRDefault="000C3AE1" w:rsidP="002E3474"/>
  <w:p w14:paraId="06BDE81E" w14:textId="77777777" w:rsidR="000C3AE1" w:rsidRDefault="000C3AE1" w:rsidP="002E3474"/>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4BF91"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37F5D858"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6D798A6C" w14:textId="77777777" w:rsidR="000C3AE1" w:rsidRDefault="000C3AE1"/>
  <w:p w14:paraId="6AC044FF" w14:textId="77777777" w:rsidR="000C3AE1" w:rsidRDefault="000C3AE1"/>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7A573" w14:textId="77777777" w:rsidR="000C3AE1" w:rsidRPr="003F7FC8" w:rsidRDefault="000C3AE1" w:rsidP="002E347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7D6F8"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3A2EDAA9"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328754D2" w14:textId="77777777" w:rsidR="000C3AE1" w:rsidRDefault="000C3AE1" w:rsidP="002E3474"/>
  <w:p w14:paraId="0CCDC473" w14:textId="77777777" w:rsidR="000C3AE1" w:rsidRDefault="000C3AE1" w:rsidP="002E347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6636" w14:textId="77777777" w:rsidR="000C3AE1" w:rsidRPr="00D710EE" w:rsidRDefault="000C3AE1" w:rsidP="002E3474">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9264" behindDoc="0" locked="0" layoutInCell="0" allowOverlap="1" wp14:anchorId="5BD81EAA" wp14:editId="0D1D46B6">
              <wp:simplePos x="0" y="0"/>
              <wp:positionH relativeFrom="margin">
                <wp:align>center</wp:align>
              </wp:positionH>
              <wp:positionV relativeFrom="bottomMargin">
                <wp:posOffset>558800</wp:posOffset>
              </wp:positionV>
              <wp:extent cx="7620000" cy="317500"/>
              <wp:effectExtent l="0" t="0" r="0" b="6350"/>
              <wp:wrapNone/>
              <wp:docPr id="513"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34D311"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D81EAA" id="_x0000_t202" coordsize="21600,21600" o:spt="202" path="m,l,21600r21600,l21600,xe">
              <v:stroke joinstyle="miter"/>
              <v:path gradientshapeok="t" o:connecttype="rect"/>
            </v:shapetype>
            <v:shape id="TITUSE3footer" o:spid="_x0000_s1027" type="#_x0000_t202" style="position:absolute;left:0;text-align:left;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EH3fZagCAABfBQAADgAAAAAAAAAAAAAAAAAu&#10;AgAAZHJzL2Uyb0RvYy54bWxQSwECLQAUAAYACAAAACEAzfLzKNoAAAAIAQAADwAAAAAAAAAAAAAA&#10;AAACBQAAZHJzL2Rvd25yZXYueG1sUEsFBgAAAAAEAAQA8wAAAAkGAAAAAA==&#10;" o:allowincell="f" filled="f" stroked="f" strokeweight=".5pt">
              <v:path arrowok="t"/>
              <v:textbox>
                <w:txbxContent>
                  <w:p w14:paraId="7434D311"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r>
      <w:rPr>
        <w:rStyle w:val="PageNumber"/>
        <w:color w:val="155F1A"/>
      </w:rPr>
      <w:tab/>
      <w:t>Informe sobre el rendimiento de la UPOV en 2020-2021</w:t>
    </w:r>
  </w:p>
  <w:p w14:paraId="1281FC16"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1FB0A2FF" w14:textId="77777777" w:rsidR="000C3AE1" w:rsidRDefault="000C3AE1" w:rsidP="002E3474"/>
  <w:p w14:paraId="5669E3A8" w14:textId="77777777" w:rsidR="000C3AE1" w:rsidRDefault="000C3AE1" w:rsidP="002E3474"/>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D6B97"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64554264"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45</w:t>
    </w:r>
    <w:r w:rsidRPr="00D710EE">
      <w:rPr>
        <w:rStyle w:val="PageNumber"/>
        <w:color w:val="155F1A"/>
      </w:rPr>
      <w:fldChar w:fldCharType="end"/>
    </w:r>
  </w:p>
  <w:p w14:paraId="35E0DB8F" w14:textId="77777777" w:rsidR="000C3AE1" w:rsidRDefault="000C3AE1"/>
  <w:p w14:paraId="0E53BFA4" w14:textId="77777777" w:rsidR="000C3AE1" w:rsidRDefault="000C3AE1"/>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D323F" w14:textId="77777777" w:rsidR="000C3AE1" w:rsidRPr="003F7FC8" w:rsidRDefault="000C3AE1" w:rsidP="002E347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DB2CA"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Anexo I</w:t>
    </w:r>
    <w:r>
      <w:rPr>
        <w:rStyle w:val="PageNumber"/>
        <w:color w:val="155F1A"/>
      </w:rPr>
      <w:tab/>
      <w:t>Informe sobre el rendimiento de la UPOV en 2020-2021</w:t>
    </w:r>
  </w:p>
  <w:p w14:paraId="4A20D583"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68ABCC3E" w14:textId="77777777" w:rsidR="000C3AE1" w:rsidRPr="00C5280D" w:rsidRDefault="000C3AE1" w:rsidP="002E3474"/>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A7CDB"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Anexo I</w:t>
    </w:r>
    <w:r>
      <w:rPr>
        <w:rStyle w:val="PageNumber"/>
        <w:color w:val="155F1A"/>
      </w:rPr>
      <w:tab/>
      <w:t>Informe sobre el rendimiento de la UPOV en 2020-2021</w:t>
    </w:r>
  </w:p>
  <w:p w14:paraId="3404CDF4"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375DCECD" w14:textId="77777777" w:rsidR="000C3AE1" w:rsidRPr="00C5280D" w:rsidRDefault="000C3AE1" w:rsidP="002E3474"/>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CE47F"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Anexo III</w:t>
    </w:r>
    <w:r>
      <w:rPr>
        <w:rStyle w:val="PageNumber"/>
        <w:color w:val="155F1A"/>
      </w:rPr>
      <w:tab/>
      <w:t>Informe sobre el rendimiento de la UPOV en 2020-2021</w:t>
    </w:r>
  </w:p>
  <w:p w14:paraId="4FB6C69C" w14:textId="429A8DBB"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53F27">
      <w:rPr>
        <w:rStyle w:val="PageNumber"/>
        <w:noProof/>
        <w:color w:val="155F1A"/>
      </w:rPr>
      <w:t>52</w:t>
    </w:r>
    <w:r w:rsidRPr="00D710EE">
      <w:rPr>
        <w:rStyle w:val="PageNumber"/>
        <w:color w:val="155F1A"/>
      </w:rPr>
      <w:fldChar w:fldCharType="end"/>
    </w:r>
  </w:p>
  <w:p w14:paraId="31EE2CC8" w14:textId="77777777" w:rsidR="000C3AE1" w:rsidRDefault="000C3AE1" w:rsidP="002E3474">
    <w:pPr>
      <w:pStyle w:val="Header"/>
      <w:tabs>
        <w:tab w:val="clear" w:pos="4536"/>
        <w:tab w:val="clear" w:pos="9072"/>
        <w:tab w:val="right" w:pos="9639"/>
      </w:tabs>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00AAE" w14:textId="77777777" w:rsidR="000C3AE1" w:rsidRPr="00D710EE" w:rsidRDefault="000C3AE1" w:rsidP="002E3474">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67456" behindDoc="0" locked="0" layoutInCell="0" allowOverlap="1" wp14:anchorId="27C76737" wp14:editId="27CF7243">
              <wp:simplePos x="0" y="0"/>
              <wp:positionH relativeFrom="margin">
                <wp:align>center</wp:align>
              </wp:positionH>
              <wp:positionV relativeFrom="bottomMargin">
                <wp:posOffset>558800</wp:posOffset>
              </wp:positionV>
              <wp:extent cx="7620000" cy="317500"/>
              <wp:effectExtent l="0" t="0" r="0" b="6350"/>
              <wp:wrapNone/>
              <wp:docPr id="129"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CED63"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C76737" id="_x0000_t202" coordsize="21600,21600" o:spt="202" path="m,l,21600r21600,l21600,xe">
              <v:stroke joinstyle="miter"/>
              <v:path gradientshapeok="t" o:connecttype="rect"/>
            </v:shapetype>
            <v:shape id="TITUSE9footer" o:spid="_x0000_s1043"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yyqw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T/FMsqsCAABnBQAADgAAAAAAAAAAAAAA&#10;AAAuAgAAZHJzL2Uyb0RvYy54bWxQSwECLQAUAAYACAAAACEAzfLzKNoAAAAIAQAADwAAAAAAAAAA&#10;AAAAAAAFBQAAZHJzL2Rvd25yZXYueG1sUEsFBgAAAAAEAAQA8wAAAAwGAAAAAA==&#10;" o:allowincell="f" filled="f" stroked="f" strokeweight=".5pt">
              <v:path arrowok="t"/>
              <v:textbox>
                <w:txbxContent>
                  <w:p w14:paraId="373CED63"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r>
      <w:rPr>
        <w:rStyle w:val="PageNumber"/>
        <w:color w:val="155F1A"/>
      </w:rPr>
      <w:t>Anexo II</w:t>
    </w:r>
    <w:r>
      <w:rPr>
        <w:rStyle w:val="PageNumber"/>
        <w:color w:val="155F1A"/>
      </w:rPr>
      <w:tab/>
      <w:t>Informe sobre el rendimiento de la UPOV en 2020-2021</w:t>
    </w:r>
  </w:p>
  <w:p w14:paraId="67668FF2"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54</w:t>
    </w:r>
    <w:r w:rsidRPr="00D710EE">
      <w:rPr>
        <w:rStyle w:val="PageNumber"/>
        <w:color w:val="155F1A"/>
      </w:rPr>
      <w:fldChar w:fldCharType="end"/>
    </w:r>
  </w:p>
  <w:p w14:paraId="64AD35D7" w14:textId="77777777" w:rsidR="000C3AE1" w:rsidRPr="00C5280D" w:rsidRDefault="000C3AE1" w:rsidP="002E3474"/>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AF14A" w14:textId="77777777" w:rsidR="000C3AE1" w:rsidRPr="00D710EE" w:rsidRDefault="000C3AE1" w:rsidP="002E3474">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66432" behindDoc="0" locked="0" layoutInCell="0" allowOverlap="1" wp14:anchorId="5C5F408A" wp14:editId="4D3BE3EB">
              <wp:simplePos x="0" y="0"/>
              <wp:positionH relativeFrom="margin">
                <wp:align>center</wp:align>
              </wp:positionH>
              <wp:positionV relativeFrom="bottomMargin">
                <wp:posOffset>558800</wp:posOffset>
              </wp:positionV>
              <wp:extent cx="7620000" cy="317500"/>
              <wp:effectExtent l="0" t="0" r="0" b="6350"/>
              <wp:wrapNone/>
              <wp:docPr id="128" name="TITUSO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6BCA74"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5F408A" id="_x0000_t202" coordsize="21600,21600" o:spt="202" path="m,l,21600r21600,l21600,xe">
              <v:stroke joinstyle="miter"/>
              <v:path gradientshapeok="t" o:connecttype="rect"/>
            </v:shapetype>
            <v:shape id="TITUSO9footer" o:spid="_x0000_s1044" type="#_x0000_t202" style="position:absolute;left:0;text-align:left;margin-left:0;margin-top:44pt;width:600pt;height:25pt;z-index:2516664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zGqgIAAGc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9QqzGqgIAAGcFAAAOAAAAAAAAAAAAAAAA&#10;AC4CAABkcnMvZTJvRG9jLnhtbFBLAQItABQABgAIAAAAIQDN8vMo2gAAAAgBAAAPAAAAAAAAAAAA&#10;AAAAAAQFAABkcnMvZG93bnJldi54bWxQSwUGAAAAAAQABADzAAAACwYAAAAA&#10;" o:allowincell="f" filled="f" stroked="f" strokeweight=".5pt">
              <v:path arrowok="t"/>
              <v:textbox>
                <w:txbxContent>
                  <w:p w14:paraId="376BCA74"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r>
      <w:rPr>
        <w:rStyle w:val="PageNumber"/>
        <w:color w:val="155F1A"/>
      </w:rPr>
      <w:t>Anexo IV</w:t>
    </w:r>
    <w:r>
      <w:rPr>
        <w:rStyle w:val="PageNumber"/>
        <w:color w:val="155F1A"/>
      </w:rPr>
      <w:tab/>
      <w:t>Informe sobre el rendimiento de la UPOV en 2020-2021</w:t>
    </w:r>
  </w:p>
  <w:p w14:paraId="3E476BBD" w14:textId="0FBF2B54"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53F27">
      <w:rPr>
        <w:rStyle w:val="PageNumber"/>
        <w:noProof/>
        <w:color w:val="155F1A"/>
      </w:rPr>
      <w:t>54</w:t>
    </w:r>
    <w:r w:rsidRPr="00D710EE">
      <w:rPr>
        <w:rStyle w:val="PageNumber"/>
        <w:color w:val="155F1A"/>
      </w:rPr>
      <w:fldChar w:fldCharType="end"/>
    </w:r>
  </w:p>
  <w:p w14:paraId="54FD12EB" w14:textId="77777777" w:rsidR="000C3AE1" w:rsidRPr="00C5280D" w:rsidRDefault="000C3AE1" w:rsidP="002E3474"/>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D36C8"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0CDB5214" w14:textId="57BEE1D2"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12F9F">
      <w:rPr>
        <w:rStyle w:val="PageNumber"/>
        <w:noProof/>
        <w:color w:val="155F1A"/>
      </w:rPr>
      <w:t>53</w:t>
    </w:r>
    <w:r w:rsidRPr="00D710EE">
      <w:rPr>
        <w:rStyle w:val="PageNumber"/>
        <w:color w:val="155F1A"/>
      </w:rPr>
      <w:fldChar w:fldCharType="end"/>
    </w:r>
  </w:p>
  <w:p w14:paraId="54E87E50" w14:textId="77777777" w:rsidR="000C3AE1" w:rsidRDefault="000C3AE1" w:rsidP="002E3474">
    <w:pPr>
      <w:pStyle w:val="Header"/>
      <w:tabs>
        <w:tab w:val="clear" w:pos="4536"/>
        <w:tab w:val="clear" w:pos="9072"/>
        <w:tab w:val="right" w:pos="9639"/>
      </w:tabs>
    </w:pPr>
  </w:p>
  <w:p w14:paraId="7642B3FA" w14:textId="77777777" w:rsidR="000C3AE1" w:rsidRDefault="000C3AE1" w:rsidP="002E3474">
    <w:pPr>
      <w:pStyle w:val="Header"/>
      <w:tabs>
        <w:tab w:val="clear" w:pos="4536"/>
        <w:tab w:val="clear" w:pos="9072"/>
        <w:tab w:val="right" w:pos="9639"/>
      </w:tabs>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A2998" w14:textId="77777777" w:rsidR="000C3AE1" w:rsidRPr="00D710EE" w:rsidRDefault="000C3AE1" w:rsidP="002E3474">
    <w:pPr>
      <w:pStyle w:val="Header"/>
      <w:tabs>
        <w:tab w:val="clear" w:pos="4536"/>
        <w:tab w:val="clear" w:pos="9072"/>
        <w:tab w:val="right" w:pos="15309"/>
      </w:tabs>
      <w:rPr>
        <w:rStyle w:val="PageNumber"/>
        <w:color w:val="155F1A"/>
      </w:rPr>
    </w:pPr>
    <w:r>
      <w:rPr>
        <w:noProof/>
        <w:color w:val="155F1A"/>
        <w:lang w:val="en-US" w:eastAsia="en-US"/>
      </w:rPr>
      <mc:AlternateContent>
        <mc:Choice Requires="wps">
          <w:drawing>
            <wp:anchor distT="558800" distB="0" distL="114300" distR="114300" simplePos="0" relativeHeight="251665408" behindDoc="0" locked="0" layoutInCell="0" allowOverlap="1" wp14:anchorId="0DA39CE5" wp14:editId="58C6AD98">
              <wp:simplePos x="0" y="0"/>
              <wp:positionH relativeFrom="margin">
                <wp:align>center</wp:align>
              </wp:positionH>
              <wp:positionV relativeFrom="bottomMargin">
                <wp:posOffset>558800</wp:posOffset>
              </wp:positionV>
              <wp:extent cx="7620000" cy="317500"/>
              <wp:effectExtent l="0" t="0" r="0" b="6350"/>
              <wp:wrapNone/>
              <wp:docPr id="138"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4295AA"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A39CE5" id="_x0000_t202" coordsize="21600,21600" o:spt="202" path="m,l,21600r21600,l21600,xe">
              <v:stroke joinstyle="miter"/>
              <v:path gradientshapeok="t" o:connecttype="rect"/>
            </v:shapetype>
            <v:shape id="TITUSE12footer" o:spid="_x0000_s1045" type="#_x0000_t202" style="position:absolute;left:0;text-align:left;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ZurA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m6Rm6sAgAAaAUAAA4AAAAAAAAAAAAA&#10;AAAALgIAAGRycy9lMm9Eb2MueG1sUEsBAi0AFAAGAAgAAAAhAM3y8yjaAAAACAEAAA8AAAAAAAAA&#10;AAAAAAAABgUAAGRycy9kb3ducmV2LnhtbFBLBQYAAAAABAAEAPMAAAANBgAAAAA=&#10;" o:allowincell="f" filled="f" stroked="f" strokeweight=".5pt">
              <v:path arrowok="t"/>
              <v:textbox>
                <w:txbxContent>
                  <w:p w14:paraId="3D4295AA"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r>
      <w:rPr>
        <w:rStyle w:val="PageNumber"/>
        <w:color w:val="155F1A"/>
      </w:rPr>
      <w:t>Anexo V</w:t>
    </w:r>
    <w:r>
      <w:rPr>
        <w:rStyle w:val="PageNumber"/>
        <w:color w:val="155F1A"/>
      </w:rPr>
      <w:tab/>
      <w:t>Informe sobre el rendimiento de la UPOV en 2020-2021</w:t>
    </w:r>
  </w:p>
  <w:p w14:paraId="202A6458" w14:textId="77777777" w:rsidR="000C3AE1" w:rsidRPr="00D710EE" w:rsidRDefault="000C3AE1" w:rsidP="002E3474">
    <w:pPr>
      <w:pStyle w:val="Header"/>
      <w:tabs>
        <w:tab w:val="clear" w:pos="4536"/>
        <w:tab w:val="clear" w:pos="9072"/>
        <w:tab w:val="right" w:pos="1530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72</w:t>
    </w:r>
    <w:r w:rsidRPr="00D710EE">
      <w:rPr>
        <w:rStyle w:val="PageNumber"/>
        <w:color w:val="155F1A"/>
      </w:rPr>
      <w:fldChar w:fldCharType="end"/>
    </w:r>
  </w:p>
  <w:p w14:paraId="15583952" w14:textId="77777777" w:rsidR="000C3AE1" w:rsidRPr="00C5280D" w:rsidRDefault="000C3AE1" w:rsidP="002E3474">
    <w:pP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96A7" w14:textId="77777777" w:rsidR="000C3AE1" w:rsidRPr="00D710EE" w:rsidRDefault="000C3AE1" w:rsidP="002E3474">
    <w:pPr>
      <w:pStyle w:val="Header"/>
      <w:tabs>
        <w:tab w:val="clear" w:pos="4536"/>
        <w:tab w:val="clear" w:pos="9072"/>
        <w:tab w:val="right" w:pos="15309"/>
      </w:tabs>
      <w:rPr>
        <w:rStyle w:val="PageNumber"/>
        <w:color w:val="155F1A"/>
      </w:rPr>
    </w:pPr>
    <w:r>
      <w:rPr>
        <w:rStyle w:val="PageNumber"/>
        <w:color w:val="155F1A"/>
      </w:rPr>
      <w:t>Anexo V</w:t>
    </w:r>
    <w:r>
      <w:rPr>
        <w:rStyle w:val="PageNumber"/>
        <w:color w:val="155F1A"/>
      </w:rPr>
      <w:tab/>
      <w:t>Informe sobre el rendimiento de la UPOV en 2020-2021</w:t>
    </w:r>
  </w:p>
  <w:p w14:paraId="09A1360D" w14:textId="051BB502" w:rsidR="000C3AE1" w:rsidRPr="00D710EE" w:rsidRDefault="000C3AE1" w:rsidP="002E3474">
    <w:pPr>
      <w:pStyle w:val="Header"/>
      <w:tabs>
        <w:tab w:val="clear" w:pos="4536"/>
        <w:tab w:val="clear" w:pos="9072"/>
        <w:tab w:val="right" w:pos="1530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12F9F">
      <w:rPr>
        <w:rStyle w:val="PageNumber"/>
        <w:noProof/>
        <w:color w:val="155F1A"/>
      </w:rPr>
      <w:t>56</w:t>
    </w:r>
    <w:r w:rsidRPr="00D710EE">
      <w:rPr>
        <w:rStyle w:val="PageNumber"/>
        <w:color w:val="155F1A"/>
      </w:rPr>
      <w:fldChar w:fldCharType="end"/>
    </w:r>
  </w:p>
  <w:p w14:paraId="08A338BD" w14:textId="77777777" w:rsidR="000C3AE1" w:rsidRPr="00C5280D" w:rsidRDefault="000C3AE1" w:rsidP="002E3474">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8149E"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13DB9D89" w14:textId="785B3B2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12F9F">
      <w:rPr>
        <w:rStyle w:val="PageNumber"/>
        <w:noProof/>
        <w:color w:val="155F1A"/>
      </w:rPr>
      <w:t>44</w:t>
    </w:r>
    <w:r w:rsidRPr="00D710EE">
      <w:rPr>
        <w:rStyle w:val="PageNumber"/>
        <w:color w:val="155F1A"/>
      </w:rPr>
      <w:fldChar w:fldCharType="end"/>
    </w:r>
  </w:p>
  <w:p w14:paraId="6B3743B8" w14:textId="77777777" w:rsidR="000C3AE1" w:rsidRDefault="000C3AE1"/>
  <w:p w14:paraId="422DE2F7" w14:textId="77777777" w:rsidR="000C3AE1" w:rsidRDefault="000C3AE1"/>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4998" w14:textId="77777777" w:rsidR="000C3AE1" w:rsidRPr="00D710EE" w:rsidRDefault="000C3AE1" w:rsidP="002E3474">
    <w:pPr>
      <w:pStyle w:val="Header"/>
      <w:tabs>
        <w:tab w:val="clear" w:pos="4536"/>
        <w:tab w:val="clear" w:pos="9072"/>
        <w:tab w:val="right" w:pos="15309"/>
      </w:tabs>
      <w:rPr>
        <w:rStyle w:val="PageNumber"/>
        <w:color w:val="155F1A"/>
      </w:rPr>
    </w:pPr>
    <w:r>
      <w:rPr>
        <w:rStyle w:val="PageNumber"/>
        <w:color w:val="155F1A"/>
      </w:rPr>
      <w:tab/>
      <w:t>Informe sobre el rendimiento de la UPOV en 2020-2021</w:t>
    </w:r>
  </w:p>
  <w:p w14:paraId="5982295A" w14:textId="728C2AA0" w:rsidR="000C3AE1" w:rsidRPr="00D710EE" w:rsidRDefault="000C3AE1" w:rsidP="002E3474">
    <w:pPr>
      <w:pStyle w:val="Header"/>
      <w:tabs>
        <w:tab w:val="clear" w:pos="4536"/>
        <w:tab w:val="clear" w:pos="9072"/>
        <w:tab w:val="right" w:pos="1530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12F9F">
      <w:rPr>
        <w:rStyle w:val="PageNumber"/>
        <w:noProof/>
        <w:color w:val="155F1A"/>
      </w:rPr>
      <w:t>55</w:t>
    </w:r>
    <w:r w:rsidRPr="00D710EE">
      <w:rPr>
        <w:rStyle w:val="PageNumber"/>
        <w:color w:val="155F1A"/>
      </w:rPr>
      <w:fldChar w:fldCharType="end"/>
    </w:r>
  </w:p>
  <w:p w14:paraId="7179596E" w14:textId="77777777" w:rsidR="000C3AE1" w:rsidRDefault="000C3AE1" w:rsidP="002E3474">
    <w:pPr>
      <w:pStyle w:val="Header"/>
      <w:tabs>
        <w:tab w:val="right" w:pos="15309"/>
      </w:tabs>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3DDD7" w14:textId="77777777" w:rsidR="000C3AE1" w:rsidRPr="00D710EE" w:rsidRDefault="000C3AE1" w:rsidP="002E3474">
    <w:pPr>
      <w:pStyle w:val="Header"/>
      <w:tabs>
        <w:tab w:val="clear" w:pos="4536"/>
        <w:tab w:val="clear" w:pos="9072"/>
        <w:tab w:val="right" w:pos="15309"/>
      </w:tabs>
      <w:rPr>
        <w:rStyle w:val="PageNumber"/>
        <w:color w:val="155F1A"/>
      </w:rPr>
    </w:pPr>
    <w:r>
      <w:rPr>
        <w:rStyle w:val="PageNumber"/>
        <w:color w:val="155F1A"/>
      </w:rPr>
      <w:t>Apéndice</w:t>
    </w:r>
    <w:r>
      <w:rPr>
        <w:rStyle w:val="PageNumber"/>
        <w:color w:val="155F1A"/>
      </w:rPr>
      <w:tab/>
      <w:t>Informe sobre el rendimiento de la UPOV en 2020-2021</w:t>
    </w:r>
  </w:p>
  <w:p w14:paraId="7E1247C2" w14:textId="62C4F251" w:rsidR="000C3AE1" w:rsidRPr="00D710EE" w:rsidRDefault="000C3AE1" w:rsidP="002E3474">
    <w:pPr>
      <w:pStyle w:val="Header"/>
      <w:tabs>
        <w:tab w:val="clear" w:pos="4536"/>
        <w:tab w:val="clear" w:pos="9072"/>
        <w:tab w:val="right" w:pos="1530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12F9F">
      <w:rPr>
        <w:rStyle w:val="PageNumber"/>
        <w:noProof/>
        <w:color w:val="155F1A"/>
      </w:rPr>
      <w:t>56</w:t>
    </w:r>
    <w:r w:rsidRPr="00D710EE">
      <w:rPr>
        <w:rStyle w:val="PageNumber"/>
        <w:color w:val="155F1A"/>
      </w:rPr>
      <w:fldChar w:fldCharType="end"/>
    </w:r>
  </w:p>
  <w:p w14:paraId="1E57E8B2" w14:textId="77777777" w:rsidR="000C3AE1" w:rsidRPr="00C5280D" w:rsidRDefault="000C3AE1" w:rsidP="002E3474">
    <w:pP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DB997" w14:textId="77777777" w:rsidR="000C3AE1" w:rsidRPr="003F7FC8" w:rsidRDefault="000C3AE1" w:rsidP="002E34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65F3D"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Anexo III</w:t>
    </w:r>
    <w:r>
      <w:rPr>
        <w:rStyle w:val="PageNumber"/>
        <w:color w:val="155F1A"/>
      </w:rPr>
      <w:tab/>
      <w:t>Informe sobre el rendimiento de la UPOV en 2020-2021</w:t>
    </w:r>
  </w:p>
  <w:p w14:paraId="01F077B6"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42</w:t>
    </w:r>
    <w:r w:rsidRPr="00D710EE">
      <w:rPr>
        <w:rStyle w:val="PageNumber"/>
        <w:color w:val="155F1A"/>
      </w:rPr>
      <w:fldChar w:fldCharType="end"/>
    </w:r>
  </w:p>
  <w:p w14:paraId="012D3EB6" w14:textId="77777777" w:rsidR="000C3AE1" w:rsidRPr="00C5280D" w:rsidRDefault="000C3AE1" w:rsidP="002E3474">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0FE73"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Anexo I</w:t>
    </w:r>
    <w:r>
      <w:rPr>
        <w:rStyle w:val="PageNumber"/>
        <w:color w:val="155F1A"/>
      </w:rPr>
      <w:tab/>
      <w:t>Informe sobre el rendimiento de la UPOV en 2020-2021</w:t>
    </w:r>
  </w:p>
  <w:p w14:paraId="671E8CC4" w14:textId="17C42EB9"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53F27">
      <w:rPr>
        <w:rStyle w:val="PageNumber"/>
        <w:noProof/>
        <w:color w:val="155F1A"/>
      </w:rPr>
      <w:t>46</w:t>
    </w:r>
    <w:r w:rsidRPr="00D710EE">
      <w:rPr>
        <w:rStyle w:val="PageNumber"/>
        <w:color w:val="155F1A"/>
      </w:rPr>
      <w:fldChar w:fldCharType="end"/>
    </w:r>
  </w:p>
  <w:p w14:paraId="1A0B394F" w14:textId="77777777" w:rsidR="000C3AE1" w:rsidRPr="00C5280D" w:rsidRDefault="000C3AE1" w:rsidP="002E3474">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35114"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b/>
      <w:t>Informe sobre el rendimiento de la UPOV en 2020-2021</w:t>
    </w:r>
  </w:p>
  <w:p w14:paraId="1A7A3B18" w14:textId="22F52A3E"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653F27">
      <w:rPr>
        <w:rStyle w:val="PageNumber"/>
        <w:noProof/>
        <w:color w:val="155F1A"/>
      </w:rPr>
      <w:t>45</w:t>
    </w:r>
    <w:r w:rsidRPr="00D710EE">
      <w:rPr>
        <w:rStyle w:val="PageNumber"/>
        <w:color w:val="155F1A"/>
      </w:rPr>
      <w:fldChar w:fldCharType="end"/>
    </w:r>
  </w:p>
  <w:p w14:paraId="5E39BE7D" w14:textId="77777777" w:rsidR="000C3AE1" w:rsidRDefault="000C3AE1" w:rsidP="002E3474">
    <w:pPr>
      <w:pStyle w:val="Header"/>
      <w:tabs>
        <w:tab w:val="clear" w:pos="4536"/>
        <w:tab w:val="clear" w:pos="9072"/>
        <w:tab w:val="right" w:pos="9639"/>
      </w:tabs>
    </w:pPr>
  </w:p>
  <w:p w14:paraId="684DB925" w14:textId="77777777" w:rsidR="000C3AE1" w:rsidRDefault="000C3AE1" w:rsidP="002E3474">
    <w:pPr>
      <w:pStyle w:val="Header"/>
      <w:tabs>
        <w:tab w:val="clear" w:pos="4536"/>
        <w:tab w:val="clear" w:pos="9072"/>
        <w:tab w:val="right" w:pos="9639"/>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67A40" w14:textId="77777777" w:rsidR="000C3AE1" w:rsidRPr="00D710EE" w:rsidRDefault="000C3AE1" w:rsidP="002E3474">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69504" behindDoc="0" locked="0" layoutInCell="0" allowOverlap="1" wp14:anchorId="5304B712" wp14:editId="76F01D2E">
              <wp:simplePos x="0" y="0"/>
              <wp:positionH relativeFrom="margin">
                <wp:align>center</wp:align>
              </wp:positionH>
              <wp:positionV relativeFrom="bottomMargin">
                <wp:posOffset>558800</wp:posOffset>
              </wp:positionV>
              <wp:extent cx="7620000" cy="317500"/>
              <wp:effectExtent l="0" t="0" r="0" b="6350"/>
              <wp:wrapNone/>
              <wp:docPr id="135" name="TITUSE1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377417" w14:textId="77777777" w:rsidR="000C3AE1" w:rsidRDefault="000C3AE1" w:rsidP="002E3474">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04B712" id="_x0000_t202" coordsize="21600,21600" o:spt="202" path="m,l,21600r21600,l21600,xe">
              <v:stroke joinstyle="miter"/>
              <v:path gradientshapeok="t" o:connecttype="rect"/>
            </v:shapetype>
            <v:shape id="TITUSE11footer" o:spid="_x0000_s1029" type="#_x0000_t202" style="position:absolute;left:0;text-align:left;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3P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iBLFahRpfbN+WH1Jk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oQGGvdAbKF5RZwNIMypiNV9UePeSWXfPDI4HbuLIuzv8lBKQW+gsSrZgvv9p3+OR&#10;EvRSssdxy6n9tmNGUCJvFPbzNElTDOvCIh1Nhrgwx57NsUft6itAFpKQXTA93sneLA3Uj/gyzP2t&#10;6GKK4905db155dpHAF8WLubzAMKJ1Mwt1Urzvr095+vmkRndtZ1DNm+hH0yWfei+FuvVUjDfOSir&#10;0Jqe55bVbk5wmoMm3cvjn4vjdUC9v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LWhfc+sAgAAZwUAAA4AAAAAAAAAAAAA&#10;AAAALgIAAGRycy9lMm9Eb2MueG1sUEsBAi0AFAAGAAgAAAAhAM3y8yjaAAAACAEAAA8AAAAAAAAA&#10;AAAAAAAABgUAAGRycy9kb3ducmV2LnhtbFBLBQYAAAAABAAEAPMAAAANBgAAAAA=&#10;" o:allowincell="f" filled="f" stroked="f" strokeweight=".5pt">
              <v:path arrowok="t"/>
              <v:textbox>
                <w:txbxContent>
                  <w:p w14:paraId="67377417" w14:textId="77777777" w:rsidR="000C3AE1" w:rsidRDefault="000C3AE1" w:rsidP="002E3474">
                    <w:pPr>
                      <w:jc w:val="center"/>
                    </w:pPr>
                    <w:r>
                      <w:rPr>
                        <w:color w:val="000000"/>
                        <w:sz w:val="17"/>
                      </w:rPr>
                      <w:t>ÚNICAMENTE PARA USO OFICIAL DE LA OMPI</w:t>
                    </w:r>
                  </w:p>
                </w:txbxContent>
              </v:textbox>
              <w10:wrap anchorx="margin" anchory="margin"/>
            </v:shape>
          </w:pict>
        </mc:Fallback>
      </mc:AlternateContent>
    </w:r>
    <w:r>
      <w:rPr>
        <w:rStyle w:val="PageNumber"/>
        <w:color w:val="155F1A"/>
      </w:rPr>
      <w:t>Anexo IV</w:t>
    </w:r>
    <w:r>
      <w:rPr>
        <w:rStyle w:val="PageNumber"/>
        <w:color w:val="155F1A"/>
      </w:rPr>
      <w:tab/>
      <w:t>Informe sobre el rendimiento de la UPOV en 2020-2021</w:t>
    </w:r>
  </w:p>
  <w:p w14:paraId="081CD6CD" w14:textId="77777777"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46</w:t>
    </w:r>
    <w:r w:rsidRPr="00D710EE">
      <w:rPr>
        <w:rStyle w:val="PageNumber"/>
        <w:color w:val="155F1A"/>
      </w:rPr>
      <w:fldChar w:fldCharType="end"/>
    </w:r>
  </w:p>
  <w:p w14:paraId="55691903" w14:textId="77777777" w:rsidR="000C3AE1" w:rsidRPr="00C5280D" w:rsidRDefault="000C3AE1" w:rsidP="002E3474">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26861" w14:textId="77777777" w:rsidR="000C3AE1" w:rsidRPr="00D710EE" w:rsidRDefault="000C3AE1" w:rsidP="002E3474">
    <w:pPr>
      <w:pStyle w:val="Header"/>
      <w:tabs>
        <w:tab w:val="clear" w:pos="4536"/>
        <w:tab w:val="clear" w:pos="9072"/>
        <w:tab w:val="right" w:pos="9639"/>
      </w:tabs>
      <w:rPr>
        <w:rStyle w:val="PageNumber"/>
        <w:color w:val="155F1A"/>
      </w:rPr>
    </w:pPr>
    <w:r>
      <w:rPr>
        <w:rStyle w:val="PageNumber"/>
        <w:color w:val="155F1A"/>
      </w:rPr>
      <w:t>Anexo II</w:t>
    </w:r>
    <w:r>
      <w:rPr>
        <w:rStyle w:val="PageNumber"/>
        <w:color w:val="155F1A"/>
      </w:rPr>
      <w:tab/>
      <w:t>Informe sobre el rendimiento de la UPOV en 2020-2021</w:t>
    </w:r>
  </w:p>
  <w:p w14:paraId="37EB1786" w14:textId="723182BA" w:rsidR="000C3AE1" w:rsidRPr="00D710EE" w:rsidRDefault="000C3AE1" w:rsidP="002E3474">
    <w:pPr>
      <w:pStyle w:val="Header"/>
      <w:tabs>
        <w:tab w:val="clear" w:pos="4536"/>
        <w:tab w:val="clear" w:pos="9072"/>
        <w:tab w:val="right" w:pos="9639"/>
      </w:tabs>
      <w:rPr>
        <w:color w:val="155F1A"/>
      </w:rPr>
    </w:pPr>
    <w:r>
      <w:rPr>
        <w:color w:val="155F1A"/>
      </w:rPr>
      <w:tab/>
      <w:t xml:space="preserve">página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F12F9F">
      <w:rPr>
        <w:rStyle w:val="PageNumber"/>
        <w:noProof/>
        <w:color w:val="155F1A"/>
      </w:rPr>
      <w:t>50</w:t>
    </w:r>
    <w:r w:rsidRPr="00D710EE">
      <w:rPr>
        <w:rStyle w:val="PageNumber"/>
        <w:color w:val="155F1A"/>
      </w:rPr>
      <w:fldChar w:fldCharType="end"/>
    </w:r>
  </w:p>
  <w:p w14:paraId="50F231B1" w14:textId="77777777" w:rsidR="000C3AE1" w:rsidRPr="00C5280D" w:rsidRDefault="000C3AE1" w:rsidP="002E347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5.35pt;height:13.9pt;visibility:visibl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abstractNum w:abstractNumId="0" w15:restartNumberingAfterBreak="0">
    <w:nsid w:val="FFFFFF82"/>
    <w:multiLevelType w:val="singleLevel"/>
    <w:tmpl w:val="CC3A753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2288C5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B101C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4F7903"/>
    <w:multiLevelType w:val="hybridMultilevel"/>
    <w:tmpl w:val="759669E0"/>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06DE338E"/>
    <w:multiLevelType w:val="multilevel"/>
    <w:tmpl w:val="BD7E4472"/>
    <w:lvl w:ilvl="0">
      <w:start w:val="1"/>
      <w:numFmt w:val="decimal"/>
      <w:lvlText w:val="%1)"/>
      <w:lvlJc w:val="left"/>
      <w:pPr>
        <w:ind w:left="927" w:hanging="360"/>
      </w:pPr>
    </w:lvl>
    <w:lvl w:ilvl="1">
      <w:start w:val="1"/>
      <w:numFmt w:val="lowerLetter"/>
      <w:lvlText w:val="(%2)"/>
      <w:lvlJc w:val="left"/>
      <w:pPr>
        <w:ind w:left="1287" w:hanging="360"/>
      </w:pPr>
      <w:rPr>
        <w:rFonts w:hint="default"/>
        <w:sz w:val="20"/>
      </w:rPr>
    </w:lvl>
    <w:lvl w:ilvl="2">
      <w:start w:val="1"/>
      <w:numFmt w:val="lowerRoman"/>
      <w:lvlText w:val="(%3)"/>
      <w:lvlJc w:val="left"/>
      <w:pPr>
        <w:ind w:left="1647" w:hanging="360"/>
      </w:pPr>
      <w:rPr>
        <w:rFonts w:hint="default"/>
        <w:sz w:val="20"/>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7"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46309"/>
    <w:multiLevelType w:val="hybridMultilevel"/>
    <w:tmpl w:val="5872A5B6"/>
    <w:lvl w:ilvl="0" w:tplc="ED66064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F40DA"/>
    <w:multiLevelType w:val="hybridMultilevel"/>
    <w:tmpl w:val="6FBC07B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88060F"/>
    <w:multiLevelType w:val="hybridMultilevel"/>
    <w:tmpl w:val="52FE4230"/>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F74FE"/>
    <w:multiLevelType w:val="hybridMultilevel"/>
    <w:tmpl w:val="DAC436F8"/>
    <w:lvl w:ilvl="0" w:tplc="A9C8E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1544E"/>
    <w:multiLevelType w:val="hybridMultilevel"/>
    <w:tmpl w:val="6CB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C45D3"/>
    <w:multiLevelType w:val="hybridMultilevel"/>
    <w:tmpl w:val="C4523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303350"/>
    <w:multiLevelType w:val="hybridMultilevel"/>
    <w:tmpl w:val="5524B9C8"/>
    <w:lvl w:ilvl="0" w:tplc="A87886A8">
      <w:numFmt w:val="bullet"/>
      <w:lvlText w:val="•"/>
      <w:lvlJc w:val="left"/>
      <w:pPr>
        <w:ind w:left="930" w:hanging="57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73786"/>
    <w:multiLevelType w:val="hybridMultilevel"/>
    <w:tmpl w:val="9B742C2E"/>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46977"/>
    <w:multiLevelType w:val="hybridMultilevel"/>
    <w:tmpl w:val="D0AABAEA"/>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960E1"/>
    <w:multiLevelType w:val="hybridMultilevel"/>
    <w:tmpl w:val="D0EA17A8"/>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097A5B"/>
    <w:multiLevelType w:val="hybridMultilevel"/>
    <w:tmpl w:val="8C762A2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EE33FA"/>
    <w:multiLevelType w:val="hybridMultilevel"/>
    <w:tmpl w:val="7778A5E0"/>
    <w:lvl w:ilvl="0" w:tplc="080A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96F1C"/>
    <w:multiLevelType w:val="hybridMultilevel"/>
    <w:tmpl w:val="A5DA458C"/>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CB727E1"/>
    <w:multiLevelType w:val="hybridMultilevel"/>
    <w:tmpl w:val="25F6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A380F"/>
    <w:multiLevelType w:val="hybridMultilevel"/>
    <w:tmpl w:val="6D9C6D22"/>
    <w:lvl w:ilvl="0" w:tplc="11F074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2C0D83"/>
    <w:multiLevelType w:val="hybridMultilevel"/>
    <w:tmpl w:val="0266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C20276"/>
    <w:multiLevelType w:val="hybridMultilevel"/>
    <w:tmpl w:val="502E7B1E"/>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2E2E9C"/>
    <w:multiLevelType w:val="hybridMultilevel"/>
    <w:tmpl w:val="25A8E76C"/>
    <w:lvl w:ilvl="0" w:tplc="110C7F1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FC4AF8"/>
    <w:multiLevelType w:val="hybridMultilevel"/>
    <w:tmpl w:val="993057DE"/>
    <w:lvl w:ilvl="0" w:tplc="5DF4EDF8">
      <w:start w:val="1"/>
      <w:numFmt w:val="bullet"/>
      <w:lvlText w:val=""/>
      <w:lvlPicBulletId w:val="0"/>
      <w:lvlJc w:val="left"/>
      <w:pPr>
        <w:tabs>
          <w:tab w:val="num" w:pos="720"/>
        </w:tabs>
        <w:ind w:left="720" w:hanging="360"/>
      </w:pPr>
      <w:rPr>
        <w:rFonts w:ascii="Symbol" w:hAnsi="Symbol" w:hint="default"/>
      </w:rPr>
    </w:lvl>
    <w:lvl w:ilvl="1" w:tplc="CD26C9FA" w:tentative="1">
      <w:start w:val="1"/>
      <w:numFmt w:val="bullet"/>
      <w:lvlText w:val=""/>
      <w:lvlJc w:val="left"/>
      <w:pPr>
        <w:tabs>
          <w:tab w:val="num" w:pos="1440"/>
        </w:tabs>
        <w:ind w:left="1440" w:hanging="360"/>
      </w:pPr>
      <w:rPr>
        <w:rFonts w:ascii="Symbol" w:hAnsi="Symbol" w:hint="default"/>
      </w:rPr>
    </w:lvl>
    <w:lvl w:ilvl="2" w:tplc="34A27502" w:tentative="1">
      <w:start w:val="1"/>
      <w:numFmt w:val="bullet"/>
      <w:lvlText w:val=""/>
      <w:lvlJc w:val="left"/>
      <w:pPr>
        <w:tabs>
          <w:tab w:val="num" w:pos="2160"/>
        </w:tabs>
        <w:ind w:left="2160" w:hanging="360"/>
      </w:pPr>
      <w:rPr>
        <w:rFonts w:ascii="Symbol" w:hAnsi="Symbol" w:hint="default"/>
      </w:rPr>
    </w:lvl>
    <w:lvl w:ilvl="3" w:tplc="3662D7BE" w:tentative="1">
      <w:start w:val="1"/>
      <w:numFmt w:val="bullet"/>
      <w:lvlText w:val=""/>
      <w:lvlJc w:val="left"/>
      <w:pPr>
        <w:tabs>
          <w:tab w:val="num" w:pos="2880"/>
        </w:tabs>
        <w:ind w:left="2880" w:hanging="360"/>
      </w:pPr>
      <w:rPr>
        <w:rFonts w:ascii="Symbol" w:hAnsi="Symbol" w:hint="default"/>
      </w:rPr>
    </w:lvl>
    <w:lvl w:ilvl="4" w:tplc="4B209B30" w:tentative="1">
      <w:start w:val="1"/>
      <w:numFmt w:val="bullet"/>
      <w:lvlText w:val=""/>
      <w:lvlJc w:val="left"/>
      <w:pPr>
        <w:tabs>
          <w:tab w:val="num" w:pos="3600"/>
        </w:tabs>
        <w:ind w:left="3600" w:hanging="360"/>
      </w:pPr>
      <w:rPr>
        <w:rFonts w:ascii="Symbol" w:hAnsi="Symbol" w:hint="default"/>
      </w:rPr>
    </w:lvl>
    <w:lvl w:ilvl="5" w:tplc="2EE21F0A" w:tentative="1">
      <w:start w:val="1"/>
      <w:numFmt w:val="bullet"/>
      <w:lvlText w:val=""/>
      <w:lvlJc w:val="left"/>
      <w:pPr>
        <w:tabs>
          <w:tab w:val="num" w:pos="4320"/>
        </w:tabs>
        <w:ind w:left="4320" w:hanging="360"/>
      </w:pPr>
      <w:rPr>
        <w:rFonts w:ascii="Symbol" w:hAnsi="Symbol" w:hint="default"/>
      </w:rPr>
    </w:lvl>
    <w:lvl w:ilvl="6" w:tplc="269444EC" w:tentative="1">
      <w:start w:val="1"/>
      <w:numFmt w:val="bullet"/>
      <w:lvlText w:val=""/>
      <w:lvlJc w:val="left"/>
      <w:pPr>
        <w:tabs>
          <w:tab w:val="num" w:pos="5040"/>
        </w:tabs>
        <w:ind w:left="5040" w:hanging="360"/>
      </w:pPr>
      <w:rPr>
        <w:rFonts w:ascii="Symbol" w:hAnsi="Symbol" w:hint="default"/>
      </w:rPr>
    </w:lvl>
    <w:lvl w:ilvl="7" w:tplc="8E4EE214" w:tentative="1">
      <w:start w:val="1"/>
      <w:numFmt w:val="bullet"/>
      <w:lvlText w:val=""/>
      <w:lvlJc w:val="left"/>
      <w:pPr>
        <w:tabs>
          <w:tab w:val="num" w:pos="5760"/>
        </w:tabs>
        <w:ind w:left="5760" w:hanging="360"/>
      </w:pPr>
      <w:rPr>
        <w:rFonts w:ascii="Symbol" w:hAnsi="Symbol" w:hint="default"/>
      </w:rPr>
    </w:lvl>
    <w:lvl w:ilvl="8" w:tplc="C068083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6"/>
  </w:num>
  <w:num w:numId="3">
    <w:abstractNumId w:val="30"/>
  </w:num>
  <w:num w:numId="4">
    <w:abstractNumId w:val="18"/>
  </w:num>
  <w:num w:numId="5">
    <w:abstractNumId w:val="17"/>
  </w:num>
  <w:num w:numId="6">
    <w:abstractNumId w:val="4"/>
  </w:num>
  <w:num w:numId="7">
    <w:abstractNumId w:val="40"/>
  </w:num>
  <w:num w:numId="8">
    <w:abstractNumId w:val="36"/>
  </w:num>
  <w:num w:numId="9">
    <w:abstractNumId w:val="5"/>
  </w:num>
  <w:num w:numId="10">
    <w:abstractNumId w:val="11"/>
  </w:num>
  <w:num w:numId="11">
    <w:abstractNumId w:val="10"/>
  </w:num>
  <w:num w:numId="12">
    <w:abstractNumId w:val="37"/>
  </w:num>
  <w:num w:numId="13">
    <w:abstractNumId w:val="22"/>
  </w:num>
  <w:num w:numId="14">
    <w:abstractNumId w:val="7"/>
  </w:num>
  <w:num w:numId="15">
    <w:abstractNumId w:val="32"/>
  </w:num>
  <w:num w:numId="16">
    <w:abstractNumId w:val="15"/>
  </w:num>
  <w:num w:numId="17">
    <w:abstractNumId w:val="21"/>
  </w:num>
  <w:num w:numId="18">
    <w:abstractNumId w:val="19"/>
  </w:num>
  <w:num w:numId="19">
    <w:abstractNumId w:val="25"/>
  </w:num>
  <w:num w:numId="20">
    <w:abstractNumId w:val="24"/>
  </w:num>
  <w:num w:numId="21">
    <w:abstractNumId w:val="34"/>
  </w:num>
  <w:num w:numId="22">
    <w:abstractNumId w:val="35"/>
  </w:num>
  <w:num w:numId="23">
    <w:abstractNumId w:val="38"/>
  </w:num>
  <w:num w:numId="24">
    <w:abstractNumId w:val="6"/>
  </w:num>
  <w:num w:numId="25">
    <w:abstractNumId w:val="14"/>
  </w:num>
  <w:num w:numId="26">
    <w:abstractNumId w:val="27"/>
  </w:num>
  <w:num w:numId="27">
    <w:abstractNumId w:val="33"/>
  </w:num>
  <w:num w:numId="28">
    <w:abstractNumId w:val="12"/>
  </w:num>
  <w:num w:numId="29">
    <w:abstractNumId w:val="2"/>
  </w:num>
  <w:num w:numId="30">
    <w:abstractNumId w:val="1"/>
  </w:num>
  <w:num w:numId="31">
    <w:abstractNumId w:val="0"/>
  </w:num>
  <w:num w:numId="32">
    <w:abstractNumId w:val="22"/>
  </w:num>
  <w:num w:numId="33">
    <w:abstractNumId w:val="4"/>
  </w:num>
  <w:num w:numId="34">
    <w:abstractNumId w:val="26"/>
  </w:num>
  <w:num w:numId="35">
    <w:abstractNumId w:val="30"/>
  </w:num>
  <w:num w:numId="36">
    <w:abstractNumId w:val="18"/>
  </w:num>
  <w:num w:numId="37">
    <w:abstractNumId w:val="17"/>
  </w:num>
  <w:num w:numId="38">
    <w:abstractNumId w:val="4"/>
  </w:num>
  <w:num w:numId="39">
    <w:abstractNumId w:val="40"/>
  </w:num>
  <w:num w:numId="40">
    <w:abstractNumId w:val="36"/>
  </w:num>
  <w:num w:numId="41">
    <w:abstractNumId w:val="5"/>
  </w:num>
  <w:num w:numId="42">
    <w:abstractNumId w:val="11"/>
  </w:num>
  <w:num w:numId="43">
    <w:abstractNumId w:val="10"/>
  </w:num>
  <w:num w:numId="44">
    <w:abstractNumId w:val="37"/>
  </w:num>
  <w:num w:numId="45">
    <w:abstractNumId w:val="39"/>
  </w:num>
  <w:num w:numId="46">
    <w:abstractNumId w:val="31"/>
  </w:num>
  <w:num w:numId="47">
    <w:abstractNumId w:val="16"/>
  </w:num>
  <w:num w:numId="48">
    <w:abstractNumId w:val="20"/>
  </w:num>
  <w:num w:numId="49">
    <w:abstractNumId w:val="8"/>
  </w:num>
  <w:num w:numId="50">
    <w:abstractNumId w:val="13"/>
  </w:num>
  <w:num w:numId="51">
    <w:abstractNumId w:val="28"/>
  </w:num>
  <w:num w:numId="52">
    <w:abstractNumId w:val="9"/>
  </w:num>
  <w:num w:numId="53">
    <w:abstractNumId w:val="23"/>
  </w:num>
  <w:num w:numId="54">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F19"/>
    <w:rsid w:val="00002EA7"/>
    <w:rsid w:val="000047A9"/>
    <w:rsid w:val="00004A96"/>
    <w:rsid w:val="000061FF"/>
    <w:rsid w:val="00006FAA"/>
    <w:rsid w:val="0000702C"/>
    <w:rsid w:val="00010CF3"/>
    <w:rsid w:val="000116B3"/>
    <w:rsid w:val="0001187E"/>
    <w:rsid w:val="00011E27"/>
    <w:rsid w:val="0001346D"/>
    <w:rsid w:val="000148BC"/>
    <w:rsid w:val="00016486"/>
    <w:rsid w:val="000169C4"/>
    <w:rsid w:val="00024AB8"/>
    <w:rsid w:val="00025E3F"/>
    <w:rsid w:val="00026D3D"/>
    <w:rsid w:val="00030168"/>
    <w:rsid w:val="00030854"/>
    <w:rsid w:val="00031EAD"/>
    <w:rsid w:val="0003301E"/>
    <w:rsid w:val="00034EF4"/>
    <w:rsid w:val="00036028"/>
    <w:rsid w:val="00041721"/>
    <w:rsid w:val="0004198B"/>
    <w:rsid w:val="000423AD"/>
    <w:rsid w:val="00044642"/>
    <w:rsid w:val="000446B9"/>
    <w:rsid w:val="000469AF"/>
    <w:rsid w:val="00047E21"/>
    <w:rsid w:val="00050E16"/>
    <w:rsid w:val="00053976"/>
    <w:rsid w:val="00063D61"/>
    <w:rsid w:val="000710C2"/>
    <w:rsid w:val="00073A19"/>
    <w:rsid w:val="00081252"/>
    <w:rsid w:val="00081464"/>
    <w:rsid w:val="00081B6B"/>
    <w:rsid w:val="000836E6"/>
    <w:rsid w:val="00084D51"/>
    <w:rsid w:val="00085505"/>
    <w:rsid w:val="00095FDA"/>
    <w:rsid w:val="0009720F"/>
    <w:rsid w:val="00097C02"/>
    <w:rsid w:val="000A270E"/>
    <w:rsid w:val="000A270F"/>
    <w:rsid w:val="000A36B1"/>
    <w:rsid w:val="000A4409"/>
    <w:rsid w:val="000B0704"/>
    <w:rsid w:val="000B72C8"/>
    <w:rsid w:val="000C04B0"/>
    <w:rsid w:val="000C04F5"/>
    <w:rsid w:val="000C3AE1"/>
    <w:rsid w:val="000C44ED"/>
    <w:rsid w:val="000C4734"/>
    <w:rsid w:val="000C4CA9"/>
    <w:rsid w:val="000C4E25"/>
    <w:rsid w:val="000C5A30"/>
    <w:rsid w:val="000C6C6E"/>
    <w:rsid w:val="000C7021"/>
    <w:rsid w:val="000C7485"/>
    <w:rsid w:val="000C7B23"/>
    <w:rsid w:val="000C7F1E"/>
    <w:rsid w:val="000D0459"/>
    <w:rsid w:val="000D6BBC"/>
    <w:rsid w:val="000D714B"/>
    <w:rsid w:val="000D7780"/>
    <w:rsid w:val="000D7BA0"/>
    <w:rsid w:val="000E00A3"/>
    <w:rsid w:val="000E00FE"/>
    <w:rsid w:val="000E3ED8"/>
    <w:rsid w:val="000E5282"/>
    <w:rsid w:val="000E636A"/>
    <w:rsid w:val="000E76B3"/>
    <w:rsid w:val="000F126D"/>
    <w:rsid w:val="000F2C2D"/>
    <w:rsid w:val="000F2C79"/>
    <w:rsid w:val="000F2F11"/>
    <w:rsid w:val="00100A5F"/>
    <w:rsid w:val="00103D10"/>
    <w:rsid w:val="001048C8"/>
    <w:rsid w:val="0010552D"/>
    <w:rsid w:val="0010570C"/>
    <w:rsid w:val="00105929"/>
    <w:rsid w:val="00110BED"/>
    <w:rsid w:val="00110C36"/>
    <w:rsid w:val="001131D5"/>
    <w:rsid w:val="001132B2"/>
    <w:rsid w:val="00114547"/>
    <w:rsid w:val="00122502"/>
    <w:rsid w:val="0012413F"/>
    <w:rsid w:val="00124C6B"/>
    <w:rsid w:val="001263DD"/>
    <w:rsid w:val="00126CC9"/>
    <w:rsid w:val="001302C4"/>
    <w:rsid w:val="001316A2"/>
    <w:rsid w:val="00133E9D"/>
    <w:rsid w:val="0013474C"/>
    <w:rsid w:val="00140A88"/>
    <w:rsid w:val="00141DB8"/>
    <w:rsid w:val="001420F7"/>
    <w:rsid w:val="001479CB"/>
    <w:rsid w:val="0015089C"/>
    <w:rsid w:val="00154B99"/>
    <w:rsid w:val="00155277"/>
    <w:rsid w:val="00164F63"/>
    <w:rsid w:val="001654FD"/>
    <w:rsid w:val="00172084"/>
    <w:rsid w:val="0017474A"/>
    <w:rsid w:val="001758C6"/>
    <w:rsid w:val="0017599C"/>
    <w:rsid w:val="00180864"/>
    <w:rsid w:val="001821CE"/>
    <w:rsid w:val="00182B99"/>
    <w:rsid w:val="00183DA6"/>
    <w:rsid w:val="00184888"/>
    <w:rsid w:val="00184C16"/>
    <w:rsid w:val="00190404"/>
    <w:rsid w:val="0019044F"/>
    <w:rsid w:val="00190DD4"/>
    <w:rsid w:val="00191AAB"/>
    <w:rsid w:val="00192B31"/>
    <w:rsid w:val="00193EF0"/>
    <w:rsid w:val="00195A41"/>
    <w:rsid w:val="001962E6"/>
    <w:rsid w:val="00196EDB"/>
    <w:rsid w:val="001A2258"/>
    <w:rsid w:val="001A2485"/>
    <w:rsid w:val="001A5387"/>
    <w:rsid w:val="001B1176"/>
    <w:rsid w:val="001C1525"/>
    <w:rsid w:val="001C4581"/>
    <w:rsid w:val="001C6882"/>
    <w:rsid w:val="001D3469"/>
    <w:rsid w:val="001D47F1"/>
    <w:rsid w:val="001D5402"/>
    <w:rsid w:val="001D736D"/>
    <w:rsid w:val="001E3B1E"/>
    <w:rsid w:val="001E67F1"/>
    <w:rsid w:val="001E6E5D"/>
    <w:rsid w:val="001F3D52"/>
    <w:rsid w:val="001F7855"/>
    <w:rsid w:val="00202C2F"/>
    <w:rsid w:val="002035FF"/>
    <w:rsid w:val="0021332C"/>
    <w:rsid w:val="002136DB"/>
    <w:rsid w:val="00213982"/>
    <w:rsid w:val="0021436A"/>
    <w:rsid w:val="00214843"/>
    <w:rsid w:val="002155DB"/>
    <w:rsid w:val="002237AF"/>
    <w:rsid w:val="00227E06"/>
    <w:rsid w:val="00234000"/>
    <w:rsid w:val="00235800"/>
    <w:rsid w:val="002428E6"/>
    <w:rsid w:val="00243691"/>
    <w:rsid w:val="002440FB"/>
    <w:rsid w:val="0024416D"/>
    <w:rsid w:val="0025091A"/>
    <w:rsid w:val="00250D9C"/>
    <w:rsid w:val="0025112A"/>
    <w:rsid w:val="00253028"/>
    <w:rsid w:val="00257244"/>
    <w:rsid w:val="00261660"/>
    <w:rsid w:val="00261FE8"/>
    <w:rsid w:val="00262BF7"/>
    <w:rsid w:val="00263713"/>
    <w:rsid w:val="00267501"/>
    <w:rsid w:val="002712F6"/>
    <w:rsid w:val="00271811"/>
    <w:rsid w:val="00271911"/>
    <w:rsid w:val="00272742"/>
    <w:rsid w:val="00273187"/>
    <w:rsid w:val="00277B7E"/>
    <w:rsid w:val="002800A0"/>
    <w:rsid w:val="002801B3"/>
    <w:rsid w:val="002806F1"/>
    <w:rsid w:val="00281060"/>
    <w:rsid w:val="00281A72"/>
    <w:rsid w:val="00284782"/>
    <w:rsid w:val="00285BD0"/>
    <w:rsid w:val="00287F7F"/>
    <w:rsid w:val="002904BE"/>
    <w:rsid w:val="002940E8"/>
    <w:rsid w:val="00294751"/>
    <w:rsid w:val="002974C7"/>
    <w:rsid w:val="002A0A14"/>
    <w:rsid w:val="002A2C54"/>
    <w:rsid w:val="002A401F"/>
    <w:rsid w:val="002A5BD0"/>
    <w:rsid w:val="002A6E50"/>
    <w:rsid w:val="002B137E"/>
    <w:rsid w:val="002B3F78"/>
    <w:rsid w:val="002B4298"/>
    <w:rsid w:val="002B7A36"/>
    <w:rsid w:val="002C256A"/>
    <w:rsid w:val="002D5226"/>
    <w:rsid w:val="002D5B30"/>
    <w:rsid w:val="002D7627"/>
    <w:rsid w:val="002E2505"/>
    <w:rsid w:val="002E3474"/>
    <w:rsid w:val="002E6BC9"/>
    <w:rsid w:val="002E6E4F"/>
    <w:rsid w:val="002F3DA6"/>
    <w:rsid w:val="002F6FA7"/>
    <w:rsid w:val="00302F0D"/>
    <w:rsid w:val="003040A9"/>
    <w:rsid w:val="00305A7F"/>
    <w:rsid w:val="00312D57"/>
    <w:rsid w:val="0031375D"/>
    <w:rsid w:val="003152FE"/>
    <w:rsid w:val="00317231"/>
    <w:rsid w:val="00320DEA"/>
    <w:rsid w:val="00324380"/>
    <w:rsid w:val="0032517F"/>
    <w:rsid w:val="00327436"/>
    <w:rsid w:val="00330B66"/>
    <w:rsid w:val="00344BD6"/>
    <w:rsid w:val="003451D5"/>
    <w:rsid w:val="00347F19"/>
    <w:rsid w:val="00350B49"/>
    <w:rsid w:val="00353AE0"/>
    <w:rsid w:val="0035528D"/>
    <w:rsid w:val="00355B4B"/>
    <w:rsid w:val="0036061F"/>
    <w:rsid w:val="00361821"/>
    <w:rsid w:val="00361E9E"/>
    <w:rsid w:val="00364011"/>
    <w:rsid w:val="003640A7"/>
    <w:rsid w:val="00374293"/>
    <w:rsid w:val="003753EE"/>
    <w:rsid w:val="003769E8"/>
    <w:rsid w:val="003813C7"/>
    <w:rsid w:val="00384203"/>
    <w:rsid w:val="00384A69"/>
    <w:rsid w:val="003862A0"/>
    <w:rsid w:val="003874B8"/>
    <w:rsid w:val="00387627"/>
    <w:rsid w:val="00387A84"/>
    <w:rsid w:val="00391C74"/>
    <w:rsid w:val="0039312D"/>
    <w:rsid w:val="00395BA9"/>
    <w:rsid w:val="00396851"/>
    <w:rsid w:val="003A0835"/>
    <w:rsid w:val="003A4B77"/>
    <w:rsid w:val="003A50C9"/>
    <w:rsid w:val="003A5AAF"/>
    <w:rsid w:val="003A6342"/>
    <w:rsid w:val="003B67C0"/>
    <w:rsid w:val="003B6B6A"/>
    <w:rsid w:val="003B700A"/>
    <w:rsid w:val="003C1544"/>
    <w:rsid w:val="003C7FBE"/>
    <w:rsid w:val="003D227C"/>
    <w:rsid w:val="003D27B8"/>
    <w:rsid w:val="003D29ED"/>
    <w:rsid w:val="003D2B4D"/>
    <w:rsid w:val="003D3D4E"/>
    <w:rsid w:val="003E63A0"/>
    <w:rsid w:val="003E7A12"/>
    <w:rsid w:val="003F09E5"/>
    <w:rsid w:val="003F37F5"/>
    <w:rsid w:val="003F7120"/>
    <w:rsid w:val="00402FDD"/>
    <w:rsid w:val="00406A9E"/>
    <w:rsid w:val="00410F34"/>
    <w:rsid w:val="0041233E"/>
    <w:rsid w:val="0042319B"/>
    <w:rsid w:val="00423BA6"/>
    <w:rsid w:val="004405D2"/>
    <w:rsid w:val="00444A88"/>
    <w:rsid w:val="0044658F"/>
    <w:rsid w:val="00447DF0"/>
    <w:rsid w:val="00455E0F"/>
    <w:rsid w:val="0045613F"/>
    <w:rsid w:val="004604AB"/>
    <w:rsid w:val="00461CBB"/>
    <w:rsid w:val="00464B1F"/>
    <w:rsid w:val="00467B95"/>
    <w:rsid w:val="00474DA4"/>
    <w:rsid w:val="00476298"/>
    <w:rsid w:val="00476B4D"/>
    <w:rsid w:val="004805FA"/>
    <w:rsid w:val="0048167F"/>
    <w:rsid w:val="00486D54"/>
    <w:rsid w:val="00492A75"/>
    <w:rsid w:val="004935D2"/>
    <w:rsid w:val="00494FFD"/>
    <w:rsid w:val="00495A37"/>
    <w:rsid w:val="004A1F1B"/>
    <w:rsid w:val="004A3875"/>
    <w:rsid w:val="004A3B8D"/>
    <w:rsid w:val="004B0BA6"/>
    <w:rsid w:val="004B1215"/>
    <w:rsid w:val="004B292D"/>
    <w:rsid w:val="004B3749"/>
    <w:rsid w:val="004B48C7"/>
    <w:rsid w:val="004C47FC"/>
    <w:rsid w:val="004D047D"/>
    <w:rsid w:val="004D2279"/>
    <w:rsid w:val="004D6D81"/>
    <w:rsid w:val="004E4F58"/>
    <w:rsid w:val="004F1E9E"/>
    <w:rsid w:val="004F305A"/>
    <w:rsid w:val="004F7022"/>
    <w:rsid w:val="004F7147"/>
    <w:rsid w:val="00501721"/>
    <w:rsid w:val="00504017"/>
    <w:rsid w:val="00505953"/>
    <w:rsid w:val="005072FD"/>
    <w:rsid w:val="00512164"/>
    <w:rsid w:val="00512A29"/>
    <w:rsid w:val="00514CC9"/>
    <w:rsid w:val="00516D4D"/>
    <w:rsid w:val="005171C3"/>
    <w:rsid w:val="00520297"/>
    <w:rsid w:val="00524311"/>
    <w:rsid w:val="00524910"/>
    <w:rsid w:val="00524A45"/>
    <w:rsid w:val="005273E5"/>
    <w:rsid w:val="0053049A"/>
    <w:rsid w:val="0053143D"/>
    <w:rsid w:val="0053160A"/>
    <w:rsid w:val="00531F6D"/>
    <w:rsid w:val="005338F9"/>
    <w:rsid w:val="005358EA"/>
    <w:rsid w:val="0054057C"/>
    <w:rsid w:val="005416E4"/>
    <w:rsid w:val="0054281C"/>
    <w:rsid w:val="00543182"/>
    <w:rsid w:val="00544581"/>
    <w:rsid w:val="00547FA9"/>
    <w:rsid w:val="0055268D"/>
    <w:rsid w:val="005528A0"/>
    <w:rsid w:val="005547D9"/>
    <w:rsid w:val="00561989"/>
    <w:rsid w:val="00563752"/>
    <w:rsid w:val="00565C7B"/>
    <w:rsid w:val="005660DE"/>
    <w:rsid w:val="005706E3"/>
    <w:rsid w:val="00572B08"/>
    <w:rsid w:val="00573486"/>
    <w:rsid w:val="00575DE2"/>
    <w:rsid w:val="00576BE4"/>
    <w:rsid w:val="005778AD"/>
    <w:rsid w:val="005779DB"/>
    <w:rsid w:val="0058365B"/>
    <w:rsid w:val="005A400A"/>
    <w:rsid w:val="005A631F"/>
    <w:rsid w:val="005B205D"/>
    <w:rsid w:val="005B269D"/>
    <w:rsid w:val="005B3BAF"/>
    <w:rsid w:val="005C0AF0"/>
    <w:rsid w:val="005C182D"/>
    <w:rsid w:val="005C2BCD"/>
    <w:rsid w:val="005C7DF0"/>
    <w:rsid w:val="005D0772"/>
    <w:rsid w:val="005D0BFC"/>
    <w:rsid w:val="005D100F"/>
    <w:rsid w:val="005D11C7"/>
    <w:rsid w:val="005D390F"/>
    <w:rsid w:val="005D733D"/>
    <w:rsid w:val="005D79E9"/>
    <w:rsid w:val="005E1999"/>
    <w:rsid w:val="005E5101"/>
    <w:rsid w:val="005E5BDD"/>
    <w:rsid w:val="005E69E8"/>
    <w:rsid w:val="005F535A"/>
    <w:rsid w:val="005F6C95"/>
    <w:rsid w:val="005F7B92"/>
    <w:rsid w:val="00601901"/>
    <w:rsid w:val="00604F4E"/>
    <w:rsid w:val="006120EF"/>
    <w:rsid w:val="00612379"/>
    <w:rsid w:val="006153B6"/>
    <w:rsid w:val="0061555F"/>
    <w:rsid w:val="006158C6"/>
    <w:rsid w:val="00620D26"/>
    <w:rsid w:val="006245ED"/>
    <w:rsid w:val="00625355"/>
    <w:rsid w:val="0063198B"/>
    <w:rsid w:val="00636CA6"/>
    <w:rsid w:val="00641200"/>
    <w:rsid w:val="00642516"/>
    <w:rsid w:val="00643080"/>
    <w:rsid w:val="00645CA8"/>
    <w:rsid w:val="00646DDF"/>
    <w:rsid w:val="00653F27"/>
    <w:rsid w:val="00655F4F"/>
    <w:rsid w:val="006610E8"/>
    <w:rsid w:val="006655D3"/>
    <w:rsid w:val="006662A5"/>
    <w:rsid w:val="00667404"/>
    <w:rsid w:val="006712FC"/>
    <w:rsid w:val="00671C2F"/>
    <w:rsid w:val="00671C6C"/>
    <w:rsid w:val="00676360"/>
    <w:rsid w:val="00676DC0"/>
    <w:rsid w:val="00676EFE"/>
    <w:rsid w:val="006843C6"/>
    <w:rsid w:val="006848F6"/>
    <w:rsid w:val="006868F8"/>
    <w:rsid w:val="00687EB4"/>
    <w:rsid w:val="00690AFB"/>
    <w:rsid w:val="006912D9"/>
    <w:rsid w:val="0069152D"/>
    <w:rsid w:val="00695C56"/>
    <w:rsid w:val="006A1493"/>
    <w:rsid w:val="006A3AAA"/>
    <w:rsid w:val="006A3DC8"/>
    <w:rsid w:val="006A5CDE"/>
    <w:rsid w:val="006A644A"/>
    <w:rsid w:val="006B17D2"/>
    <w:rsid w:val="006B3E33"/>
    <w:rsid w:val="006C224E"/>
    <w:rsid w:val="006C4C07"/>
    <w:rsid w:val="006C6249"/>
    <w:rsid w:val="006C6267"/>
    <w:rsid w:val="006D03E3"/>
    <w:rsid w:val="006D200F"/>
    <w:rsid w:val="006D6B32"/>
    <w:rsid w:val="006D780A"/>
    <w:rsid w:val="006E2DD8"/>
    <w:rsid w:val="006F2CAB"/>
    <w:rsid w:val="006F2E1F"/>
    <w:rsid w:val="006F37D9"/>
    <w:rsid w:val="006F47EE"/>
    <w:rsid w:val="006F4D0B"/>
    <w:rsid w:val="006F5B12"/>
    <w:rsid w:val="00704B89"/>
    <w:rsid w:val="00711291"/>
    <w:rsid w:val="0071271E"/>
    <w:rsid w:val="00714337"/>
    <w:rsid w:val="00716EE0"/>
    <w:rsid w:val="00716F76"/>
    <w:rsid w:val="00717CE5"/>
    <w:rsid w:val="007206C8"/>
    <w:rsid w:val="007222EC"/>
    <w:rsid w:val="007259C3"/>
    <w:rsid w:val="0072727A"/>
    <w:rsid w:val="00732D33"/>
    <w:rsid w:val="00732DEC"/>
    <w:rsid w:val="007342A9"/>
    <w:rsid w:val="00735BD5"/>
    <w:rsid w:val="00735DE6"/>
    <w:rsid w:val="00736C01"/>
    <w:rsid w:val="007451EC"/>
    <w:rsid w:val="007510EF"/>
    <w:rsid w:val="00751613"/>
    <w:rsid w:val="0075281E"/>
    <w:rsid w:val="00753EE9"/>
    <w:rsid w:val="007546B2"/>
    <w:rsid w:val="007556F6"/>
    <w:rsid w:val="007559AC"/>
    <w:rsid w:val="00760EEF"/>
    <w:rsid w:val="007646C5"/>
    <w:rsid w:val="00764F5B"/>
    <w:rsid w:val="007666FD"/>
    <w:rsid w:val="0077042D"/>
    <w:rsid w:val="00771893"/>
    <w:rsid w:val="00773ED5"/>
    <w:rsid w:val="00777200"/>
    <w:rsid w:val="00777747"/>
    <w:rsid w:val="00777C0F"/>
    <w:rsid w:val="00777EE5"/>
    <w:rsid w:val="0078099D"/>
    <w:rsid w:val="00780B42"/>
    <w:rsid w:val="00784367"/>
    <w:rsid w:val="00784836"/>
    <w:rsid w:val="0079023E"/>
    <w:rsid w:val="00791E17"/>
    <w:rsid w:val="00792829"/>
    <w:rsid w:val="00794C98"/>
    <w:rsid w:val="0079715F"/>
    <w:rsid w:val="007A0CA6"/>
    <w:rsid w:val="007A2854"/>
    <w:rsid w:val="007A4EE8"/>
    <w:rsid w:val="007A537B"/>
    <w:rsid w:val="007A60EE"/>
    <w:rsid w:val="007B0575"/>
    <w:rsid w:val="007B1211"/>
    <w:rsid w:val="007B22EA"/>
    <w:rsid w:val="007B2992"/>
    <w:rsid w:val="007B511D"/>
    <w:rsid w:val="007B695A"/>
    <w:rsid w:val="007C0258"/>
    <w:rsid w:val="007C1205"/>
    <w:rsid w:val="007C1B69"/>
    <w:rsid w:val="007C1D92"/>
    <w:rsid w:val="007C374E"/>
    <w:rsid w:val="007C3915"/>
    <w:rsid w:val="007C456B"/>
    <w:rsid w:val="007C4CB9"/>
    <w:rsid w:val="007D0B9D"/>
    <w:rsid w:val="007D19B0"/>
    <w:rsid w:val="007D4C2B"/>
    <w:rsid w:val="007E0773"/>
    <w:rsid w:val="007E18C2"/>
    <w:rsid w:val="007E23E9"/>
    <w:rsid w:val="007E32FC"/>
    <w:rsid w:val="007E3571"/>
    <w:rsid w:val="007E6BD7"/>
    <w:rsid w:val="007F0D15"/>
    <w:rsid w:val="007F2629"/>
    <w:rsid w:val="007F498F"/>
    <w:rsid w:val="008043D2"/>
    <w:rsid w:val="008046D9"/>
    <w:rsid w:val="0080679D"/>
    <w:rsid w:val="008070FD"/>
    <w:rsid w:val="008108B0"/>
    <w:rsid w:val="00810A9A"/>
    <w:rsid w:val="00811B20"/>
    <w:rsid w:val="00812049"/>
    <w:rsid w:val="00812609"/>
    <w:rsid w:val="00816018"/>
    <w:rsid w:val="00816F4A"/>
    <w:rsid w:val="008211B5"/>
    <w:rsid w:val="0082296E"/>
    <w:rsid w:val="00824099"/>
    <w:rsid w:val="00825EAE"/>
    <w:rsid w:val="00833B45"/>
    <w:rsid w:val="008345A4"/>
    <w:rsid w:val="00846D7C"/>
    <w:rsid w:val="00854B7F"/>
    <w:rsid w:val="00861AB2"/>
    <w:rsid w:val="00864F09"/>
    <w:rsid w:val="00867AC1"/>
    <w:rsid w:val="008717B3"/>
    <w:rsid w:val="008751DE"/>
    <w:rsid w:val="008777B0"/>
    <w:rsid w:val="00880B56"/>
    <w:rsid w:val="00884BFF"/>
    <w:rsid w:val="00884C5C"/>
    <w:rsid w:val="00885846"/>
    <w:rsid w:val="00890DF8"/>
    <w:rsid w:val="00892468"/>
    <w:rsid w:val="00895463"/>
    <w:rsid w:val="00895E5F"/>
    <w:rsid w:val="00896F2E"/>
    <w:rsid w:val="008A0ADE"/>
    <w:rsid w:val="008A5A90"/>
    <w:rsid w:val="008A6E1B"/>
    <w:rsid w:val="008A743F"/>
    <w:rsid w:val="008B0F3E"/>
    <w:rsid w:val="008B2C1D"/>
    <w:rsid w:val="008B45FF"/>
    <w:rsid w:val="008B4984"/>
    <w:rsid w:val="008B4A1C"/>
    <w:rsid w:val="008B52D8"/>
    <w:rsid w:val="008B5E73"/>
    <w:rsid w:val="008C07F0"/>
    <w:rsid w:val="008C0970"/>
    <w:rsid w:val="008C1A5C"/>
    <w:rsid w:val="008C1C9A"/>
    <w:rsid w:val="008C4D3D"/>
    <w:rsid w:val="008D0BC5"/>
    <w:rsid w:val="008D2CF7"/>
    <w:rsid w:val="008E0DB8"/>
    <w:rsid w:val="008E5507"/>
    <w:rsid w:val="008E6624"/>
    <w:rsid w:val="008F4395"/>
    <w:rsid w:val="008F4406"/>
    <w:rsid w:val="008F580A"/>
    <w:rsid w:val="008F69D6"/>
    <w:rsid w:val="008F77E3"/>
    <w:rsid w:val="00900C26"/>
    <w:rsid w:val="0090197F"/>
    <w:rsid w:val="00902D95"/>
    <w:rsid w:val="00903264"/>
    <w:rsid w:val="00906DDC"/>
    <w:rsid w:val="00910E1F"/>
    <w:rsid w:val="00911371"/>
    <w:rsid w:val="00920758"/>
    <w:rsid w:val="00924A7E"/>
    <w:rsid w:val="0092534E"/>
    <w:rsid w:val="009349B8"/>
    <w:rsid w:val="00934E09"/>
    <w:rsid w:val="00936253"/>
    <w:rsid w:val="0093653B"/>
    <w:rsid w:val="00936EA6"/>
    <w:rsid w:val="009408FD"/>
    <w:rsid w:val="00940D46"/>
    <w:rsid w:val="009413F1"/>
    <w:rsid w:val="00944577"/>
    <w:rsid w:val="00950DFF"/>
    <w:rsid w:val="00951BE6"/>
    <w:rsid w:val="00952DD4"/>
    <w:rsid w:val="009561F4"/>
    <w:rsid w:val="00965AE7"/>
    <w:rsid w:val="00965EC6"/>
    <w:rsid w:val="00970768"/>
    <w:rsid w:val="00970FED"/>
    <w:rsid w:val="00972837"/>
    <w:rsid w:val="00977364"/>
    <w:rsid w:val="00980B54"/>
    <w:rsid w:val="00982BEA"/>
    <w:rsid w:val="00987F4D"/>
    <w:rsid w:val="00992D82"/>
    <w:rsid w:val="00997029"/>
    <w:rsid w:val="009A1C10"/>
    <w:rsid w:val="009A2623"/>
    <w:rsid w:val="009A6E73"/>
    <w:rsid w:val="009A7339"/>
    <w:rsid w:val="009B440E"/>
    <w:rsid w:val="009C07B9"/>
    <w:rsid w:val="009C2F7D"/>
    <w:rsid w:val="009C47BE"/>
    <w:rsid w:val="009D6752"/>
    <w:rsid w:val="009D690D"/>
    <w:rsid w:val="009E036E"/>
    <w:rsid w:val="009E2147"/>
    <w:rsid w:val="009E65B6"/>
    <w:rsid w:val="009E6E8F"/>
    <w:rsid w:val="009F0A51"/>
    <w:rsid w:val="009F0A59"/>
    <w:rsid w:val="009F1542"/>
    <w:rsid w:val="009F77CF"/>
    <w:rsid w:val="009F7863"/>
    <w:rsid w:val="00A023C1"/>
    <w:rsid w:val="00A059EC"/>
    <w:rsid w:val="00A06073"/>
    <w:rsid w:val="00A209A6"/>
    <w:rsid w:val="00A2140A"/>
    <w:rsid w:val="00A24C10"/>
    <w:rsid w:val="00A2679D"/>
    <w:rsid w:val="00A309C4"/>
    <w:rsid w:val="00A32FA4"/>
    <w:rsid w:val="00A41242"/>
    <w:rsid w:val="00A41ADA"/>
    <w:rsid w:val="00A42AC3"/>
    <w:rsid w:val="00A430CF"/>
    <w:rsid w:val="00A43142"/>
    <w:rsid w:val="00A44509"/>
    <w:rsid w:val="00A4705C"/>
    <w:rsid w:val="00A4771E"/>
    <w:rsid w:val="00A53663"/>
    <w:rsid w:val="00A54309"/>
    <w:rsid w:val="00A5799C"/>
    <w:rsid w:val="00A610A9"/>
    <w:rsid w:val="00A6203A"/>
    <w:rsid w:val="00A62E07"/>
    <w:rsid w:val="00A66EE7"/>
    <w:rsid w:val="00A70017"/>
    <w:rsid w:val="00A71E68"/>
    <w:rsid w:val="00A724ED"/>
    <w:rsid w:val="00A76F3C"/>
    <w:rsid w:val="00A80F2A"/>
    <w:rsid w:val="00A834D4"/>
    <w:rsid w:val="00A94B30"/>
    <w:rsid w:val="00A96187"/>
    <w:rsid w:val="00A96405"/>
    <w:rsid w:val="00A9643F"/>
    <w:rsid w:val="00A96C33"/>
    <w:rsid w:val="00A97E6E"/>
    <w:rsid w:val="00AA13A2"/>
    <w:rsid w:val="00AA5460"/>
    <w:rsid w:val="00AB0D56"/>
    <w:rsid w:val="00AB2B93"/>
    <w:rsid w:val="00AB50F4"/>
    <w:rsid w:val="00AB530F"/>
    <w:rsid w:val="00AB7E5B"/>
    <w:rsid w:val="00AC2883"/>
    <w:rsid w:val="00AC3C2F"/>
    <w:rsid w:val="00AC682A"/>
    <w:rsid w:val="00AD303C"/>
    <w:rsid w:val="00AD3AE0"/>
    <w:rsid w:val="00AE0EF1"/>
    <w:rsid w:val="00AE2937"/>
    <w:rsid w:val="00AE2F7B"/>
    <w:rsid w:val="00AE3EC6"/>
    <w:rsid w:val="00AE71FA"/>
    <w:rsid w:val="00AF2886"/>
    <w:rsid w:val="00AF4A26"/>
    <w:rsid w:val="00AF579A"/>
    <w:rsid w:val="00AF720D"/>
    <w:rsid w:val="00B015AE"/>
    <w:rsid w:val="00B033EE"/>
    <w:rsid w:val="00B07301"/>
    <w:rsid w:val="00B110D4"/>
    <w:rsid w:val="00B118E1"/>
    <w:rsid w:val="00B11F3E"/>
    <w:rsid w:val="00B12173"/>
    <w:rsid w:val="00B17AB8"/>
    <w:rsid w:val="00B17C3C"/>
    <w:rsid w:val="00B2049D"/>
    <w:rsid w:val="00B224DE"/>
    <w:rsid w:val="00B23F26"/>
    <w:rsid w:val="00B270C5"/>
    <w:rsid w:val="00B318A2"/>
    <w:rsid w:val="00B324D4"/>
    <w:rsid w:val="00B46136"/>
    <w:rsid w:val="00B46575"/>
    <w:rsid w:val="00B5340C"/>
    <w:rsid w:val="00B54BA2"/>
    <w:rsid w:val="00B5586F"/>
    <w:rsid w:val="00B61777"/>
    <w:rsid w:val="00B622E6"/>
    <w:rsid w:val="00B64AB0"/>
    <w:rsid w:val="00B67163"/>
    <w:rsid w:val="00B73EC8"/>
    <w:rsid w:val="00B80002"/>
    <w:rsid w:val="00B817FE"/>
    <w:rsid w:val="00B83E82"/>
    <w:rsid w:val="00B84BBD"/>
    <w:rsid w:val="00B86F0B"/>
    <w:rsid w:val="00B8784E"/>
    <w:rsid w:val="00B91502"/>
    <w:rsid w:val="00B92920"/>
    <w:rsid w:val="00B92C0B"/>
    <w:rsid w:val="00BA0DE8"/>
    <w:rsid w:val="00BA43FB"/>
    <w:rsid w:val="00BB160E"/>
    <w:rsid w:val="00BB36A5"/>
    <w:rsid w:val="00BB7DE3"/>
    <w:rsid w:val="00BC127D"/>
    <w:rsid w:val="00BC151D"/>
    <w:rsid w:val="00BC1FE6"/>
    <w:rsid w:val="00BC2291"/>
    <w:rsid w:val="00BC4277"/>
    <w:rsid w:val="00BC4F67"/>
    <w:rsid w:val="00BC6EA0"/>
    <w:rsid w:val="00BC77C2"/>
    <w:rsid w:val="00BD05AA"/>
    <w:rsid w:val="00BD2AFE"/>
    <w:rsid w:val="00BD4A0C"/>
    <w:rsid w:val="00BE00AF"/>
    <w:rsid w:val="00BE1898"/>
    <w:rsid w:val="00BE1C26"/>
    <w:rsid w:val="00BE46D4"/>
    <w:rsid w:val="00BE5BDF"/>
    <w:rsid w:val="00BF0384"/>
    <w:rsid w:val="00BF22C1"/>
    <w:rsid w:val="00BF5E9D"/>
    <w:rsid w:val="00BF6FF1"/>
    <w:rsid w:val="00C03779"/>
    <w:rsid w:val="00C03A23"/>
    <w:rsid w:val="00C03E06"/>
    <w:rsid w:val="00C061B6"/>
    <w:rsid w:val="00C075C6"/>
    <w:rsid w:val="00C2446C"/>
    <w:rsid w:val="00C31095"/>
    <w:rsid w:val="00C3337D"/>
    <w:rsid w:val="00C346C2"/>
    <w:rsid w:val="00C36AE5"/>
    <w:rsid w:val="00C4146E"/>
    <w:rsid w:val="00C41F17"/>
    <w:rsid w:val="00C4662E"/>
    <w:rsid w:val="00C5037C"/>
    <w:rsid w:val="00C50F18"/>
    <w:rsid w:val="00C527FA"/>
    <w:rsid w:val="00C5280D"/>
    <w:rsid w:val="00C53EB3"/>
    <w:rsid w:val="00C575EC"/>
    <w:rsid w:val="00C5791C"/>
    <w:rsid w:val="00C61176"/>
    <w:rsid w:val="00C65ADF"/>
    <w:rsid w:val="00C66290"/>
    <w:rsid w:val="00C6670E"/>
    <w:rsid w:val="00C72B7A"/>
    <w:rsid w:val="00C76BC4"/>
    <w:rsid w:val="00C8080A"/>
    <w:rsid w:val="00C810C9"/>
    <w:rsid w:val="00C84A6F"/>
    <w:rsid w:val="00C92EA0"/>
    <w:rsid w:val="00C94B64"/>
    <w:rsid w:val="00C973F2"/>
    <w:rsid w:val="00CA304C"/>
    <w:rsid w:val="00CA7003"/>
    <w:rsid w:val="00CA774A"/>
    <w:rsid w:val="00CB2F7D"/>
    <w:rsid w:val="00CB4921"/>
    <w:rsid w:val="00CB503F"/>
    <w:rsid w:val="00CC11B0"/>
    <w:rsid w:val="00CC2841"/>
    <w:rsid w:val="00CC2BDB"/>
    <w:rsid w:val="00CD2CA7"/>
    <w:rsid w:val="00CD2EA5"/>
    <w:rsid w:val="00CD35FD"/>
    <w:rsid w:val="00CE083B"/>
    <w:rsid w:val="00CE137E"/>
    <w:rsid w:val="00CE1853"/>
    <w:rsid w:val="00CE6312"/>
    <w:rsid w:val="00CE7025"/>
    <w:rsid w:val="00CF0FCE"/>
    <w:rsid w:val="00CF1330"/>
    <w:rsid w:val="00CF378F"/>
    <w:rsid w:val="00CF7E36"/>
    <w:rsid w:val="00D03A77"/>
    <w:rsid w:val="00D062BA"/>
    <w:rsid w:val="00D06C28"/>
    <w:rsid w:val="00D07D52"/>
    <w:rsid w:val="00D10EA3"/>
    <w:rsid w:val="00D1245F"/>
    <w:rsid w:val="00D12DE9"/>
    <w:rsid w:val="00D130B2"/>
    <w:rsid w:val="00D15809"/>
    <w:rsid w:val="00D15F6D"/>
    <w:rsid w:val="00D174DC"/>
    <w:rsid w:val="00D23BAB"/>
    <w:rsid w:val="00D2731F"/>
    <w:rsid w:val="00D300D4"/>
    <w:rsid w:val="00D30488"/>
    <w:rsid w:val="00D31E1B"/>
    <w:rsid w:val="00D3409B"/>
    <w:rsid w:val="00D3522B"/>
    <w:rsid w:val="00D3708D"/>
    <w:rsid w:val="00D40426"/>
    <w:rsid w:val="00D423E0"/>
    <w:rsid w:val="00D504FF"/>
    <w:rsid w:val="00D52F5C"/>
    <w:rsid w:val="00D53004"/>
    <w:rsid w:val="00D565A1"/>
    <w:rsid w:val="00D57C96"/>
    <w:rsid w:val="00D57D18"/>
    <w:rsid w:val="00D60AD9"/>
    <w:rsid w:val="00D6473A"/>
    <w:rsid w:val="00D70E65"/>
    <w:rsid w:val="00D7363B"/>
    <w:rsid w:val="00D740A9"/>
    <w:rsid w:val="00D75CA1"/>
    <w:rsid w:val="00D80207"/>
    <w:rsid w:val="00D80251"/>
    <w:rsid w:val="00D84FBB"/>
    <w:rsid w:val="00D91203"/>
    <w:rsid w:val="00D95174"/>
    <w:rsid w:val="00D969C2"/>
    <w:rsid w:val="00DA2220"/>
    <w:rsid w:val="00DA4015"/>
    <w:rsid w:val="00DA4059"/>
    <w:rsid w:val="00DA4973"/>
    <w:rsid w:val="00DA6F36"/>
    <w:rsid w:val="00DB26BC"/>
    <w:rsid w:val="00DB596E"/>
    <w:rsid w:val="00DB67FA"/>
    <w:rsid w:val="00DB769F"/>
    <w:rsid w:val="00DB7773"/>
    <w:rsid w:val="00DC00EA"/>
    <w:rsid w:val="00DC1545"/>
    <w:rsid w:val="00DC3525"/>
    <w:rsid w:val="00DC3802"/>
    <w:rsid w:val="00DC7E79"/>
    <w:rsid w:val="00DD174D"/>
    <w:rsid w:val="00DD6208"/>
    <w:rsid w:val="00DE0AC0"/>
    <w:rsid w:val="00DE0EF5"/>
    <w:rsid w:val="00DE685F"/>
    <w:rsid w:val="00DF3887"/>
    <w:rsid w:val="00DF6DB5"/>
    <w:rsid w:val="00DF7E99"/>
    <w:rsid w:val="00E0566E"/>
    <w:rsid w:val="00E05DE6"/>
    <w:rsid w:val="00E07D87"/>
    <w:rsid w:val="00E12DE9"/>
    <w:rsid w:val="00E249C8"/>
    <w:rsid w:val="00E255B1"/>
    <w:rsid w:val="00E25E13"/>
    <w:rsid w:val="00E27E04"/>
    <w:rsid w:val="00E27EAA"/>
    <w:rsid w:val="00E27F2D"/>
    <w:rsid w:val="00E32272"/>
    <w:rsid w:val="00E32F7E"/>
    <w:rsid w:val="00E34CDC"/>
    <w:rsid w:val="00E3719D"/>
    <w:rsid w:val="00E43574"/>
    <w:rsid w:val="00E4617C"/>
    <w:rsid w:val="00E5267B"/>
    <w:rsid w:val="00E55642"/>
    <w:rsid w:val="00E559F0"/>
    <w:rsid w:val="00E55E21"/>
    <w:rsid w:val="00E56086"/>
    <w:rsid w:val="00E63C0E"/>
    <w:rsid w:val="00E714EB"/>
    <w:rsid w:val="00E72D49"/>
    <w:rsid w:val="00E73626"/>
    <w:rsid w:val="00E7593C"/>
    <w:rsid w:val="00E7678A"/>
    <w:rsid w:val="00E8465A"/>
    <w:rsid w:val="00E846E7"/>
    <w:rsid w:val="00E917E0"/>
    <w:rsid w:val="00E91955"/>
    <w:rsid w:val="00E935F1"/>
    <w:rsid w:val="00E94A81"/>
    <w:rsid w:val="00EA1FFB"/>
    <w:rsid w:val="00EA3005"/>
    <w:rsid w:val="00EA4615"/>
    <w:rsid w:val="00EB0445"/>
    <w:rsid w:val="00EB048E"/>
    <w:rsid w:val="00EB4E9C"/>
    <w:rsid w:val="00EB6A41"/>
    <w:rsid w:val="00EB7CA2"/>
    <w:rsid w:val="00EC13D1"/>
    <w:rsid w:val="00EC3938"/>
    <w:rsid w:val="00EC4753"/>
    <w:rsid w:val="00EC50D6"/>
    <w:rsid w:val="00ED0FD4"/>
    <w:rsid w:val="00ED737E"/>
    <w:rsid w:val="00EE34DF"/>
    <w:rsid w:val="00EE3B8F"/>
    <w:rsid w:val="00EE480F"/>
    <w:rsid w:val="00EF0508"/>
    <w:rsid w:val="00EF1E6E"/>
    <w:rsid w:val="00EF2F89"/>
    <w:rsid w:val="00EF386D"/>
    <w:rsid w:val="00EF6D30"/>
    <w:rsid w:val="00F03E98"/>
    <w:rsid w:val="00F04EB0"/>
    <w:rsid w:val="00F06A85"/>
    <w:rsid w:val="00F1237A"/>
    <w:rsid w:val="00F12A37"/>
    <w:rsid w:val="00F12F9F"/>
    <w:rsid w:val="00F13192"/>
    <w:rsid w:val="00F15118"/>
    <w:rsid w:val="00F2258E"/>
    <w:rsid w:val="00F22CBD"/>
    <w:rsid w:val="00F26513"/>
    <w:rsid w:val="00F26EE9"/>
    <w:rsid w:val="00F272F1"/>
    <w:rsid w:val="00F31412"/>
    <w:rsid w:val="00F336E0"/>
    <w:rsid w:val="00F45372"/>
    <w:rsid w:val="00F501ED"/>
    <w:rsid w:val="00F5090A"/>
    <w:rsid w:val="00F529A7"/>
    <w:rsid w:val="00F54E24"/>
    <w:rsid w:val="00F560F7"/>
    <w:rsid w:val="00F56D7A"/>
    <w:rsid w:val="00F615EB"/>
    <w:rsid w:val="00F6334D"/>
    <w:rsid w:val="00F634F5"/>
    <w:rsid w:val="00F63599"/>
    <w:rsid w:val="00F66B59"/>
    <w:rsid w:val="00F671DE"/>
    <w:rsid w:val="00F7050F"/>
    <w:rsid w:val="00F71781"/>
    <w:rsid w:val="00F73948"/>
    <w:rsid w:val="00F83BBA"/>
    <w:rsid w:val="00F867E2"/>
    <w:rsid w:val="00F91A33"/>
    <w:rsid w:val="00F963E7"/>
    <w:rsid w:val="00F976B1"/>
    <w:rsid w:val="00FA49AB"/>
    <w:rsid w:val="00FA5ED4"/>
    <w:rsid w:val="00FB0E65"/>
    <w:rsid w:val="00FB1DBF"/>
    <w:rsid w:val="00FB4F3A"/>
    <w:rsid w:val="00FC3149"/>
    <w:rsid w:val="00FC35AA"/>
    <w:rsid w:val="00FC5FD0"/>
    <w:rsid w:val="00FD47C6"/>
    <w:rsid w:val="00FD4ACF"/>
    <w:rsid w:val="00FD4E5E"/>
    <w:rsid w:val="00FE1B7B"/>
    <w:rsid w:val="00FE39C7"/>
    <w:rsid w:val="00FE6997"/>
    <w:rsid w:val="00FF4336"/>
    <w:rsid w:val="00FF4D07"/>
    <w:rsid w:val="00FF780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1F1B4"/>
  <w15:docId w15:val="{182908B4-A5D6-425D-BF2F-7BDD487B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58F"/>
    <w:pPr>
      <w:jc w:val="both"/>
    </w:pPr>
    <w:rPr>
      <w:rFonts w:ascii="Arial" w:eastAsia="SimSun" w:hAnsi="Arial" w:cs="Arial"/>
      <w:lang w:eastAsia="zh-CN"/>
    </w:rPr>
  </w:style>
  <w:style w:type="paragraph" w:styleId="Heading1">
    <w:name w:val="heading 1"/>
    <w:basedOn w:val="Normal"/>
    <w:next w:val="Normal"/>
    <w:link w:val="Heading1Char"/>
    <w:autoRedefine/>
    <w:qFormat/>
    <w:rsid w:val="008E5507"/>
    <w:pPr>
      <w:pageBreakBefore/>
      <w:tabs>
        <w:tab w:val="left" w:pos="851"/>
        <w:tab w:val="left" w:pos="5670"/>
      </w:tabs>
      <w:spacing w:after="480"/>
      <w:ind w:left="851" w:hanging="851"/>
      <w:jc w:val="left"/>
      <w:outlineLvl w:val="0"/>
    </w:pPr>
    <w:rPr>
      <w:rFonts w:eastAsiaTheme="minorHAnsi" w:cstheme="minorBidi"/>
      <w:caps/>
      <w:color w:val="155F1A"/>
      <w:sz w:val="44"/>
      <w:szCs w:val="44"/>
      <w:lang w:eastAsia="en-US"/>
    </w:rPr>
  </w:style>
  <w:style w:type="paragraph" w:styleId="Heading2">
    <w:name w:val="heading 2"/>
    <w:next w:val="Normal"/>
    <w:link w:val="Heading2Char"/>
    <w:qFormat/>
    <w:rsid w:val="00031EAD"/>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qFormat/>
    <w:rsid w:val="00031EAD"/>
    <w:pPr>
      <w:keepNext/>
      <w:tabs>
        <w:tab w:val="left" w:pos="1985"/>
        <w:tab w:val="right" w:pos="9072"/>
      </w:tabs>
      <w:spacing w:after="36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qFormat/>
    <w:rsid w:val="00031EAD"/>
    <w:pPr>
      <w:outlineLvl w:val="3"/>
    </w:pPr>
  </w:style>
  <w:style w:type="paragraph" w:styleId="Heading5">
    <w:name w:val="heading 5"/>
    <w:basedOn w:val="Normal"/>
    <w:next w:val="Normal"/>
    <w:link w:val="Heading5Char"/>
    <w:unhideWhenUsed/>
    <w:qFormat/>
    <w:rsid w:val="00031EAD"/>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031EAD"/>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031EAD"/>
    <w:pPr>
      <w:keepLines w:val="0"/>
      <w:tabs>
        <w:tab w:val="num" w:pos="1296"/>
      </w:tabs>
      <w:spacing w:before="0" w:line="300" w:lineRule="atLeast"/>
      <w:ind w:left="1296" w:hanging="1296"/>
      <w:outlineLvl w:val="6"/>
    </w:pPr>
    <w:rPr>
      <w:rFonts w:ascii="Arial" w:hAnsi="Arial" w:cs="Arial"/>
      <w:b/>
      <w:bCs/>
      <w:i w:val="0"/>
      <w:iCs w:val="0"/>
      <w:caps/>
      <w:color w:val="3E484E"/>
      <w:szCs w:val="26"/>
      <w:lang w:eastAsia="da-DK"/>
    </w:rPr>
  </w:style>
  <w:style w:type="paragraph" w:styleId="Heading8">
    <w:name w:val="heading 8"/>
    <w:basedOn w:val="Heading7"/>
    <w:next w:val="Normal"/>
    <w:link w:val="Heading8Char"/>
    <w:qFormat/>
    <w:rsid w:val="00031EAD"/>
    <w:pPr>
      <w:tabs>
        <w:tab w:val="clear" w:pos="1296"/>
        <w:tab w:val="num" w:pos="1440"/>
      </w:tabs>
      <w:ind w:left="1440" w:hanging="1440"/>
      <w:outlineLvl w:val="7"/>
    </w:pPr>
  </w:style>
  <w:style w:type="paragraph" w:styleId="Heading9">
    <w:name w:val="heading 9"/>
    <w:basedOn w:val="Heading2"/>
    <w:next w:val="Normal"/>
    <w:link w:val="Heading9Char"/>
    <w:qFormat/>
    <w:rsid w:val="00031EAD"/>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31EAD"/>
    <w:pPr>
      <w:tabs>
        <w:tab w:val="center" w:pos="4536"/>
        <w:tab w:val="right" w:pos="9072"/>
      </w:tabs>
    </w:pPr>
  </w:style>
  <w:style w:type="paragraph" w:styleId="Footer">
    <w:name w:val="footer"/>
    <w:aliases w:val="doc_path_name"/>
    <w:basedOn w:val="Normal"/>
    <w:link w:val="FooterChar"/>
    <w:rsid w:val="00031EAD"/>
    <w:pPr>
      <w:tabs>
        <w:tab w:val="center" w:pos="4320"/>
        <w:tab w:val="right" w:pos="8640"/>
      </w:tabs>
    </w:pPr>
  </w:style>
  <w:style w:type="character" w:styleId="PageNumber">
    <w:name w:val="page number"/>
    <w:basedOn w:val="DefaultParagraphFont"/>
    <w:rsid w:val="00031EAD"/>
  </w:style>
  <w:style w:type="paragraph" w:styleId="Title">
    <w:name w:val="Title"/>
    <w:basedOn w:val="Normal"/>
    <w:link w:val="TitleChar"/>
    <w:qFormat/>
    <w:rsid w:val="00031EAD"/>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031EAD"/>
    <w:pPr>
      <w:spacing w:after="600"/>
      <w:jc w:val="center"/>
    </w:pPr>
    <w:rPr>
      <w:rFonts w:eastAsia="Times New Roman" w:cs="Times New Roman"/>
      <w:i/>
      <w:lang w:eastAsia="en-US"/>
    </w:rPr>
  </w:style>
  <w:style w:type="paragraph" w:customStyle="1" w:styleId="Docoriginal">
    <w:name w:val="Doc_original"/>
    <w:basedOn w:val="Code"/>
    <w:link w:val="DocoriginalChar"/>
    <w:rsid w:val="00031EAD"/>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031EAD"/>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031EAD"/>
    <w:pPr>
      <w:ind w:left="284" w:hanging="284"/>
    </w:pPr>
    <w:rPr>
      <w:rFonts w:ascii="Arial Narrow" w:hAnsi="Arial Narrow"/>
      <w:sz w:val="16"/>
      <w:szCs w:val="16"/>
    </w:rPr>
  </w:style>
  <w:style w:type="character" w:styleId="FootnoteReference">
    <w:name w:val="footnote reference"/>
    <w:aliases w:val="Footnote,callout"/>
    <w:rsid w:val="00031EAD"/>
    <w:rPr>
      <w:vertAlign w:val="superscript"/>
    </w:rPr>
  </w:style>
  <w:style w:type="paragraph" w:styleId="Closing">
    <w:name w:val="Closing"/>
    <w:basedOn w:val="Normal"/>
    <w:link w:val="ClosingChar"/>
    <w:rsid w:val="00031EAD"/>
    <w:pPr>
      <w:ind w:left="4536"/>
      <w:jc w:val="center"/>
    </w:pPr>
    <w:rPr>
      <w:rFonts w:eastAsia="Times New Roman" w:cs="Times New Roman"/>
      <w:lang w:eastAsia="en-US"/>
    </w:rPr>
  </w:style>
  <w:style w:type="paragraph" w:styleId="Index1">
    <w:name w:val="index 1"/>
    <w:basedOn w:val="Normal"/>
    <w:next w:val="Normal"/>
    <w:semiHidden/>
    <w:rsid w:val="00031EAD"/>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031EAD"/>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031EAD"/>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031EA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031EAD"/>
    <w:pPr>
      <w:ind w:left="5250"/>
    </w:pPr>
  </w:style>
  <w:style w:type="character" w:customStyle="1" w:styleId="Doclang">
    <w:name w:val="Doc_lang"/>
    <w:basedOn w:val="DefaultParagraphFont"/>
    <w:rsid w:val="00031EAD"/>
    <w:rPr>
      <w:rFonts w:ascii="Arial" w:hAnsi="Arial"/>
      <w:sz w:val="20"/>
      <w:lang w:val="es-ES"/>
    </w:rPr>
  </w:style>
  <w:style w:type="paragraph" w:customStyle="1" w:styleId="Session">
    <w:name w:val="Session"/>
    <w:basedOn w:val="Normal"/>
    <w:semiHidden/>
    <w:rsid w:val="00031EAD"/>
    <w:pPr>
      <w:spacing w:before="60"/>
      <w:jc w:val="center"/>
    </w:pPr>
    <w:rPr>
      <w:rFonts w:eastAsia="Times New Roman" w:cs="Times New Roman"/>
      <w:b/>
      <w:lang w:eastAsia="en-US"/>
    </w:rPr>
  </w:style>
  <w:style w:type="paragraph" w:customStyle="1" w:styleId="Organizer">
    <w:name w:val="Organizer"/>
    <w:basedOn w:val="Normal"/>
    <w:semiHidden/>
    <w:rsid w:val="00031EAD"/>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031EAD"/>
    <w:pPr>
      <w:spacing w:after="220"/>
    </w:pPr>
  </w:style>
  <w:style w:type="paragraph" w:customStyle="1" w:styleId="Disclaimer">
    <w:name w:val="Disclaimer"/>
    <w:next w:val="Normal"/>
    <w:qFormat/>
    <w:rsid w:val="00031EAD"/>
    <w:pPr>
      <w:spacing w:after="600"/>
    </w:pPr>
    <w:rPr>
      <w:rFonts w:ascii="Arial" w:hAnsi="Arial"/>
      <w:i/>
      <w:iCs/>
      <w:color w:val="A6A6A6" w:themeColor="background1" w:themeShade="A6"/>
    </w:rPr>
  </w:style>
  <w:style w:type="paragraph" w:customStyle="1" w:styleId="upove">
    <w:name w:val="upov_e"/>
    <w:basedOn w:val="Normal"/>
    <w:rsid w:val="00031EAD"/>
    <w:pPr>
      <w:spacing w:before="120"/>
    </w:pPr>
    <w:rPr>
      <w:rFonts w:eastAsia="Times New Roman" w:cs="Times New Roman"/>
      <w:sz w:val="16"/>
      <w:lang w:eastAsia="en-US"/>
    </w:rPr>
  </w:style>
  <w:style w:type="paragraph" w:customStyle="1" w:styleId="TitleofDoc">
    <w:name w:val="Title of Doc"/>
    <w:basedOn w:val="Normal"/>
    <w:semiHidden/>
    <w:rsid w:val="00031EAD"/>
    <w:pPr>
      <w:spacing w:before="1200"/>
      <w:jc w:val="center"/>
    </w:pPr>
    <w:rPr>
      <w:rFonts w:eastAsia="Times New Roman" w:cs="Times New Roman"/>
      <w:caps/>
      <w:lang w:eastAsia="en-US"/>
    </w:rPr>
  </w:style>
  <w:style w:type="paragraph" w:customStyle="1" w:styleId="preparedby0">
    <w:name w:val="prepared by"/>
    <w:basedOn w:val="Normal"/>
    <w:next w:val="Normal"/>
    <w:rsid w:val="00031EAD"/>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031EAD"/>
  </w:style>
  <w:style w:type="paragraph" w:styleId="EndnoteText">
    <w:name w:val="endnote text"/>
    <w:basedOn w:val="Normal"/>
    <w:link w:val="EndnoteTextChar"/>
    <w:semiHidden/>
    <w:rsid w:val="00031EAD"/>
    <w:rPr>
      <w:sz w:val="18"/>
    </w:rPr>
  </w:style>
  <w:style w:type="character" w:styleId="EndnoteReference">
    <w:name w:val="endnote reference"/>
    <w:basedOn w:val="DefaultParagraphFont"/>
    <w:rsid w:val="00031EAD"/>
    <w:rPr>
      <w:vertAlign w:val="superscript"/>
    </w:rPr>
  </w:style>
  <w:style w:type="paragraph" w:customStyle="1" w:styleId="SessionMeetingPlace">
    <w:name w:val="Session_MeetingPlace"/>
    <w:basedOn w:val="Normal"/>
    <w:semiHidden/>
    <w:rsid w:val="00031EAD"/>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031EAD"/>
    <w:pPr>
      <w:spacing w:before="60"/>
      <w:ind w:left="1276"/>
    </w:pPr>
    <w:rPr>
      <w:rFonts w:eastAsia="Times New Roman" w:cs="Times New Roman"/>
      <w:b/>
      <w:lang w:eastAsia="en-US"/>
    </w:rPr>
  </w:style>
  <w:style w:type="paragraph" w:styleId="Date">
    <w:name w:val="Date"/>
    <w:basedOn w:val="Normal"/>
    <w:link w:val="DateChar"/>
    <w:rsid w:val="00031EAD"/>
    <w:pPr>
      <w:spacing w:line="340" w:lineRule="exact"/>
      <w:ind w:left="1276"/>
    </w:pPr>
    <w:rPr>
      <w:rFonts w:eastAsia="Times New Roman" w:cs="Times New Roman"/>
      <w:b/>
      <w:lang w:eastAsia="en-US"/>
    </w:rPr>
  </w:style>
  <w:style w:type="paragraph" w:customStyle="1" w:styleId="Code">
    <w:name w:val="Code"/>
    <w:basedOn w:val="Normal"/>
    <w:link w:val="CodeChar"/>
    <w:semiHidden/>
    <w:rsid w:val="00031EAD"/>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031EAD"/>
    <w:pPr>
      <w:spacing w:before="60" w:after="480"/>
      <w:jc w:val="center"/>
    </w:pPr>
    <w:rPr>
      <w:rFonts w:eastAsia="Times New Roman" w:cs="Times New Roman"/>
      <w:lang w:eastAsia="en-US"/>
    </w:rPr>
  </w:style>
  <w:style w:type="paragraph" w:customStyle="1" w:styleId="Lettrine">
    <w:name w:val="Lettrine"/>
    <w:basedOn w:val="Normal"/>
    <w:rsid w:val="00031EAD"/>
    <w:pPr>
      <w:spacing w:line="340" w:lineRule="atLeast"/>
      <w:jc w:val="right"/>
    </w:pPr>
    <w:rPr>
      <w:rFonts w:eastAsia="Times New Roman" w:cs="Times New Roman"/>
      <w:b/>
      <w:bCs/>
      <w:sz w:val="36"/>
      <w:lang w:eastAsia="en-US"/>
    </w:rPr>
  </w:style>
  <w:style w:type="paragraph" w:customStyle="1" w:styleId="LogoUPOV">
    <w:name w:val="LogoUPOV"/>
    <w:basedOn w:val="Normal"/>
    <w:rsid w:val="00031EAD"/>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031EAD"/>
    <w:pPr>
      <w:spacing w:before="0" w:line="280" w:lineRule="exact"/>
      <w:jc w:val="left"/>
    </w:pPr>
    <w:rPr>
      <w:caps w:val="0"/>
      <w:sz w:val="20"/>
    </w:rPr>
  </w:style>
  <w:style w:type="paragraph" w:customStyle="1" w:styleId="TitreUpov">
    <w:name w:val="TitreUpov"/>
    <w:basedOn w:val="Normal"/>
    <w:semiHidden/>
    <w:rsid w:val="00031EAD"/>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031EAD"/>
    <w:pPr>
      <w:spacing w:before="480"/>
    </w:pPr>
    <w:rPr>
      <w:bCs/>
      <w:caps/>
      <w:kern w:val="28"/>
      <w:sz w:val="24"/>
    </w:rPr>
  </w:style>
  <w:style w:type="paragraph" w:customStyle="1" w:styleId="plcountry">
    <w:name w:val="plcountry"/>
    <w:basedOn w:val="Normal"/>
    <w:rsid w:val="00031EAD"/>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031EAD"/>
    <w:pPr>
      <w:keepLines/>
      <w:spacing w:before="60" w:after="60"/>
    </w:pPr>
    <w:rPr>
      <w:rFonts w:eastAsia="Times New Roman" w:cs="Times New Roman"/>
      <w:noProof/>
      <w:snapToGrid w:val="0"/>
      <w:lang w:eastAsia="en-US"/>
    </w:rPr>
  </w:style>
  <w:style w:type="paragraph" w:customStyle="1" w:styleId="plheading">
    <w:name w:val="plheading"/>
    <w:basedOn w:val="Normal"/>
    <w:rsid w:val="00031EAD"/>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031EAD"/>
    <w:pPr>
      <w:spacing w:before="240"/>
      <w:contextualSpacing/>
      <w:jc w:val="left"/>
    </w:pPr>
    <w:rPr>
      <w:sz w:val="20"/>
    </w:rPr>
  </w:style>
  <w:style w:type="paragraph" w:customStyle="1" w:styleId="Titleofdoc0">
    <w:name w:val="Title_of_doc"/>
    <w:basedOn w:val="TitleofDoc"/>
    <w:rsid w:val="00031EAD"/>
    <w:pPr>
      <w:spacing w:before="600" w:after="240"/>
      <w:jc w:val="left"/>
    </w:pPr>
    <w:rPr>
      <w:b/>
    </w:rPr>
  </w:style>
  <w:style w:type="paragraph" w:customStyle="1" w:styleId="preparedby1">
    <w:name w:val="prepared_by"/>
    <w:basedOn w:val="preparedby0"/>
    <w:rsid w:val="00031EAD"/>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031EAD"/>
    <w:rPr>
      <w:rFonts w:ascii="Arial" w:hAnsi="Arial"/>
      <w:b/>
      <w:bCs/>
      <w:spacing w:val="10"/>
    </w:rPr>
  </w:style>
  <w:style w:type="paragraph" w:customStyle="1" w:styleId="endofdoc">
    <w:name w:val="end_of_doc"/>
    <w:next w:val="Header"/>
    <w:autoRedefine/>
    <w:rsid w:val="00031EAD"/>
    <w:pPr>
      <w:spacing w:before="480"/>
      <w:ind w:left="567" w:hanging="567"/>
      <w:jc w:val="right"/>
    </w:pPr>
    <w:rPr>
      <w:rFonts w:ascii="Arial" w:hAnsi="Arial"/>
    </w:rPr>
  </w:style>
  <w:style w:type="character" w:customStyle="1" w:styleId="DocoriginalChar">
    <w:name w:val="Doc_original Char"/>
    <w:basedOn w:val="CodeChar"/>
    <w:link w:val="Docoriginal"/>
    <w:rsid w:val="00031EAD"/>
    <w:rPr>
      <w:rFonts w:ascii="Arial" w:hAnsi="Arial"/>
      <w:b/>
      <w:bCs/>
      <w:spacing w:val="10"/>
      <w:sz w:val="18"/>
    </w:rPr>
  </w:style>
  <w:style w:type="paragraph" w:styleId="TOC2">
    <w:name w:val="toc 2"/>
    <w:basedOn w:val="Normal"/>
    <w:next w:val="Normal"/>
    <w:autoRedefine/>
    <w:uiPriority w:val="39"/>
    <w:qFormat/>
    <w:rsid w:val="000061FF"/>
    <w:pPr>
      <w:tabs>
        <w:tab w:val="left" w:pos="1560"/>
        <w:tab w:val="right" w:leader="dot" w:pos="9639"/>
      </w:tabs>
      <w:spacing w:before="180" w:after="90" w:line="220" w:lineRule="atLeast"/>
      <w:ind w:left="425" w:right="284"/>
      <w:jc w:val="left"/>
    </w:pPr>
    <w:rPr>
      <w:rFonts w:eastAsia="Times New Roman" w:cs="Times New Roman"/>
      <w:b/>
      <w:bCs/>
      <w:iCs/>
      <w:noProof/>
      <w:sz w:val="18"/>
      <w:lang w:eastAsia="en-US"/>
    </w:rPr>
  </w:style>
  <w:style w:type="paragraph" w:styleId="TOC3">
    <w:name w:val="toc 3"/>
    <w:basedOn w:val="Normal"/>
    <w:next w:val="Normal"/>
    <w:autoRedefine/>
    <w:unhideWhenUsed/>
    <w:qFormat/>
    <w:rsid w:val="00031EAD"/>
    <w:pPr>
      <w:tabs>
        <w:tab w:val="right" w:leader="dot" w:pos="9498"/>
      </w:tabs>
      <w:spacing w:before="90" w:after="90" w:line="220" w:lineRule="atLeast"/>
      <w:ind w:left="426" w:right="357"/>
    </w:pPr>
    <w:rPr>
      <w:rFonts w:eastAsia="Times New Roman" w:cstheme="minorBidi"/>
      <w:iCs/>
      <w:noProof/>
      <w:sz w:val="18"/>
      <w:lang w:eastAsia="en-US"/>
    </w:rPr>
  </w:style>
  <w:style w:type="character" w:styleId="Hyperlink">
    <w:name w:val="Hyperlink"/>
    <w:uiPriority w:val="99"/>
    <w:rsid w:val="00031EAD"/>
    <w:rPr>
      <w:color w:val="000099"/>
      <w:u w:val="single"/>
    </w:rPr>
  </w:style>
  <w:style w:type="paragraph" w:styleId="TOC4">
    <w:name w:val="toc 4"/>
    <w:basedOn w:val="TOC3"/>
    <w:next w:val="Normal"/>
    <w:rsid w:val="00031EAD"/>
    <w:pPr>
      <w:tabs>
        <w:tab w:val="right" w:pos="3969"/>
      </w:tabs>
      <w:spacing w:before="0"/>
      <w:ind w:left="2381" w:right="0"/>
    </w:pPr>
    <w:rPr>
      <w:i/>
    </w:rPr>
  </w:style>
  <w:style w:type="paragraph" w:styleId="TOC1">
    <w:name w:val="toc 1"/>
    <w:basedOn w:val="Normal"/>
    <w:next w:val="Normal"/>
    <w:autoRedefine/>
    <w:uiPriority w:val="39"/>
    <w:qFormat/>
    <w:rsid w:val="000061FF"/>
    <w:pPr>
      <w:tabs>
        <w:tab w:val="left" w:pos="426"/>
        <w:tab w:val="right" w:leader="dot" w:pos="9639"/>
      </w:tabs>
      <w:spacing w:before="240" w:after="120" w:line="220" w:lineRule="atLeast"/>
      <w:ind w:right="142"/>
      <w:jc w:val="lef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031EAD"/>
    <w:pPr>
      <w:tabs>
        <w:tab w:val="left" w:pos="1985"/>
      </w:tabs>
      <w:ind w:left="1985" w:hanging="1418"/>
    </w:pPr>
  </w:style>
  <w:style w:type="paragraph" w:styleId="BalloonText">
    <w:name w:val="Balloon Text"/>
    <w:basedOn w:val="Normal"/>
    <w:link w:val="BalloonTextChar"/>
    <w:rsid w:val="00031EAD"/>
    <w:rPr>
      <w:rFonts w:ascii="Tahoma" w:hAnsi="Tahoma" w:cs="Tahoma"/>
      <w:sz w:val="16"/>
      <w:szCs w:val="16"/>
    </w:rPr>
  </w:style>
  <w:style w:type="character" w:customStyle="1" w:styleId="BalloonTextChar">
    <w:name w:val="Balloon Text Char"/>
    <w:basedOn w:val="DefaultParagraphFont"/>
    <w:link w:val="BalloonText"/>
    <w:rsid w:val="00031EAD"/>
    <w:rPr>
      <w:rFonts w:ascii="Tahoma" w:eastAsia="SimSun" w:hAnsi="Tahoma" w:cs="Tahoma"/>
      <w:sz w:val="16"/>
      <w:szCs w:val="16"/>
      <w:lang w:eastAsia="zh-CN"/>
    </w:rPr>
  </w:style>
  <w:style w:type="paragraph" w:customStyle="1" w:styleId="Doccode">
    <w:name w:val="Doc_code"/>
    <w:qFormat/>
    <w:rsid w:val="00031EAD"/>
    <w:rPr>
      <w:rFonts w:ascii="Arial" w:hAnsi="Arial"/>
      <w:b/>
      <w:bCs/>
      <w:spacing w:val="10"/>
      <w:sz w:val="18"/>
    </w:rPr>
  </w:style>
  <w:style w:type="character" w:customStyle="1" w:styleId="DecisionParagraphsChar">
    <w:name w:val="DecisionParagraphs Char"/>
    <w:basedOn w:val="DefaultParagraphFont"/>
    <w:link w:val="DecisionParagraphs"/>
    <w:rsid w:val="00031EAD"/>
    <w:rPr>
      <w:rFonts w:ascii="Arial" w:hAnsi="Arial"/>
      <w:i/>
    </w:rPr>
  </w:style>
  <w:style w:type="character" w:customStyle="1" w:styleId="Heading6Char">
    <w:name w:val="Heading 6 Char"/>
    <w:basedOn w:val="DefaultParagraphFont"/>
    <w:link w:val="Heading6"/>
    <w:rsid w:val="00031EAD"/>
    <w:rPr>
      <w:rFonts w:ascii="Cambria" w:hAnsi="Cambria"/>
      <w:i/>
      <w:iCs/>
      <w:color w:val="243F60"/>
      <w:lang w:eastAsia="zh-CN"/>
    </w:rPr>
  </w:style>
  <w:style w:type="character" w:customStyle="1" w:styleId="Heading7Char">
    <w:name w:val="Heading 7 Char"/>
    <w:basedOn w:val="DefaultParagraphFont"/>
    <w:link w:val="Heading7"/>
    <w:rsid w:val="00031EAD"/>
    <w:rPr>
      <w:rFonts w:ascii="Arial" w:hAnsi="Arial" w:cs="Arial"/>
      <w:b/>
      <w:bCs/>
      <w:caps/>
      <w:color w:val="3E484E"/>
      <w:szCs w:val="26"/>
      <w:lang w:val="es-ES" w:eastAsia="da-DK"/>
    </w:rPr>
  </w:style>
  <w:style w:type="character" w:customStyle="1" w:styleId="Heading8Char">
    <w:name w:val="Heading 8 Char"/>
    <w:basedOn w:val="DefaultParagraphFont"/>
    <w:link w:val="Heading8"/>
    <w:rsid w:val="00031EAD"/>
    <w:rPr>
      <w:rFonts w:ascii="Arial" w:hAnsi="Arial" w:cs="Arial"/>
      <w:b/>
      <w:bCs/>
      <w:caps/>
      <w:color w:val="3E484E"/>
      <w:szCs w:val="26"/>
      <w:lang w:val="es-ES" w:eastAsia="da-DK"/>
    </w:rPr>
  </w:style>
  <w:style w:type="paragraph" w:customStyle="1" w:styleId="Endofdocument-Annex">
    <w:name w:val="[End of document - Annex]"/>
    <w:basedOn w:val="Normal"/>
    <w:rsid w:val="00031EAD"/>
    <w:pPr>
      <w:ind w:left="5534"/>
    </w:pPr>
  </w:style>
  <w:style w:type="paragraph" w:styleId="Caption">
    <w:name w:val="caption"/>
    <w:basedOn w:val="Normal"/>
    <w:next w:val="Normal"/>
    <w:qFormat/>
    <w:rsid w:val="00D1245F"/>
    <w:pPr>
      <w:keepNext/>
      <w:spacing w:before="120" w:after="120"/>
      <w:jc w:val="center"/>
    </w:pPr>
    <w:rPr>
      <w:bCs/>
      <w:color w:val="155F1A"/>
      <w:sz w:val="1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rsid w:val="00031EAD"/>
    <w:rPr>
      <w:rFonts w:ascii="Arial" w:eastAsia="SimSun" w:hAnsi="Arial" w:cs="Arial"/>
      <w:sz w:val="18"/>
      <w:lang w:eastAsia="zh-CN"/>
    </w:rPr>
  </w:style>
  <w:style w:type="paragraph" w:styleId="ListNumber">
    <w:name w:val="List Number"/>
    <w:basedOn w:val="Normal"/>
    <w:rsid w:val="00031EAD"/>
    <w:pPr>
      <w:numPr>
        <w:numId w:val="34"/>
      </w:numPr>
    </w:pPr>
  </w:style>
  <w:style w:type="paragraph" w:customStyle="1" w:styleId="ONUME">
    <w:name w:val="ONUM E"/>
    <w:basedOn w:val="BodyText"/>
    <w:link w:val="ONUMEChar"/>
    <w:rsid w:val="00031EAD"/>
    <w:pPr>
      <w:numPr>
        <w:numId w:val="41"/>
      </w:numPr>
    </w:pPr>
  </w:style>
  <w:style w:type="paragraph" w:customStyle="1" w:styleId="ONUMFS">
    <w:name w:val="ONUM FS"/>
    <w:basedOn w:val="BodyText"/>
    <w:rsid w:val="00031EAD"/>
    <w:pPr>
      <w:numPr>
        <w:numId w:val="42"/>
      </w:numPr>
    </w:pPr>
  </w:style>
  <w:style w:type="paragraph" w:styleId="Salutation">
    <w:name w:val="Salutation"/>
    <w:basedOn w:val="Normal"/>
    <w:next w:val="Normal"/>
    <w:link w:val="SalutationChar"/>
    <w:rsid w:val="00031EAD"/>
  </w:style>
  <w:style w:type="character" w:customStyle="1" w:styleId="SalutationChar">
    <w:name w:val="Salutation Char"/>
    <w:link w:val="Salutation"/>
    <w:rsid w:val="00031EAD"/>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031EAD"/>
    <w:pPr>
      <w:ind w:left="720"/>
    </w:pPr>
    <w:rPr>
      <w:rFonts w:eastAsia="Times New Roman" w:cs="Times New Roman"/>
      <w:lang w:eastAsia="en-US"/>
    </w:rPr>
  </w:style>
  <w:style w:type="character" w:customStyle="1" w:styleId="DecisionInvitingParaChar">
    <w:name w:val="Decision Inviting Para. Char"/>
    <w:link w:val="DecisionInvitingPara"/>
    <w:locked/>
    <w:rsid w:val="00031EAD"/>
    <w:rPr>
      <w:rFonts w:ascii="Arial" w:hAnsi="Arial" w:cs="Arial"/>
      <w:i/>
    </w:rPr>
  </w:style>
  <w:style w:type="paragraph" w:customStyle="1" w:styleId="DecisionInvitingPara">
    <w:name w:val="Decision Inviting Para."/>
    <w:basedOn w:val="Normal"/>
    <w:link w:val="DecisionInvitingParaChar"/>
    <w:rsid w:val="00031EAD"/>
    <w:pPr>
      <w:spacing w:after="120" w:line="260" w:lineRule="exact"/>
      <w:ind w:left="5534"/>
    </w:pPr>
    <w:rPr>
      <w:rFonts w:eastAsia="Times New Roman"/>
      <w:i/>
      <w:lang w:eastAsia="en-US"/>
    </w:rPr>
  </w:style>
  <w:style w:type="character" w:customStyle="1" w:styleId="ONUMEChar">
    <w:name w:val="ONUM E Char"/>
    <w:link w:val="ONUME"/>
    <w:locked/>
    <w:rsid w:val="00031EAD"/>
    <w:rPr>
      <w:rFonts w:ascii="Arial" w:eastAsia="SimSun" w:hAnsi="Arial" w:cs="Arial"/>
      <w:lang w:eastAsia="zh-CN"/>
    </w:rPr>
  </w:style>
  <w:style w:type="character" w:customStyle="1" w:styleId="HeaderChar">
    <w:name w:val="Header Char"/>
    <w:basedOn w:val="DefaultParagraphFont"/>
    <w:link w:val="Header"/>
    <w:rsid w:val="00031EAD"/>
    <w:rPr>
      <w:rFonts w:ascii="Arial" w:eastAsia="SimSun" w:hAnsi="Arial" w:cs="Arial"/>
      <w:lang w:eastAsia="zh-CN"/>
    </w:rPr>
  </w:style>
  <w:style w:type="character" w:customStyle="1" w:styleId="FooterChar">
    <w:name w:val="Footer Char"/>
    <w:aliases w:val="doc_path_name Char"/>
    <w:basedOn w:val="DefaultParagraphFont"/>
    <w:link w:val="Footer"/>
    <w:rsid w:val="00031EAD"/>
    <w:rPr>
      <w:rFonts w:ascii="Arial" w:eastAsia="SimSun" w:hAnsi="Arial" w:cs="Arial"/>
      <w:lang w:eastAsia="zh-CN"/>
    </w:rPr>
  </w:style>
  <w:style w:type="character" w:customStyle="1" w:styleId="BodyTextChar">
    <w:name w:val="Body Text Char"/>
    <w:link w:val="BodyText"/>
    <w:rsid w:val="00031EAD"/>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031EAD"/>
    <w:rPr>
      <w:rFonts w:ascii="Arial Narrow" w:eastAsia="SimSun" w:hAnsi="Arial Narrow" w:cs="Arial"/>
      <w:sz w:val="16"/>
      <w:szCs w:val="16"/>
      <w:lang w:eastAsia="zh-CN"/>
    </w:rPr>
  </w:style>
  <w:style w:type="table" w:styleId="TableGrid">
    <w:name w:val="Table Grid"/>
    <w:basedOn w:val="TableNormal"/>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1EAD"/>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031EAD"/>
    <w:rPr>
      <w:rFonts w:ascii="Arial Bold" w:hAnsi="Arial Bold"/>
      <w:b w:val="0"/>
      <w:sz w:val="24"/>
      <w:lang w:eastAsia="da-DK"/>
    </w:rPr>
  </w:style>
  <w:style w:type="paragraph" w:customStyle="1" w:styleId="StyleHeading3BoldNounderline">
    <w:name w:val="Style Heading 3 + Bold No underline"/>
    <w:basedOn w:val="Heading3"/>
    <w:rsid w:val="00031EAD"/>
  </w:style>
  <w:style w:type="paragraph" w:customStyle="1" w:styleId="Default">
    <w:name w:val="Default"/>
    <w:rsid w:val="00031EAD"/>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031EAD"/>
    <w:rPr>
      <w:rFonts w:ascii="Arial" w:hAnsi="Arial" w:cs="Arial"/>
      <w:b/>
      <w:bCs/>
      <w:iCs/>
      <w:color w:val="155F1A"/>
      <w:sz w:val="28"/>
      <w:szCs w:val="28"/>
    </w:rPr>
  </w:style>
  <w:style w:type="paragraph" w:customStyle="1" w:styleId="Heading">
    <w:name w:val="Heading"/>
    <w:basedOn w:val="Heading1"/>
    <w:uiPriority w:val="99"/>
    <w:rsid w:val="00031EAD"/>
    <w:pPr>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rPr>
  </w:style>
  <w:style w:type="table" w:customStyle="1" w:styleId="TableGrid1">
    <w:name w:val="Table Grid1"/>
    <w:basedOn w:val="TableNormal"/>
    <w:next w:val="TableGrid"/>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1EAD"/>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031EAD"/>
    <w:rPr>
      <w:rFonts w:ascii="Arial" w:hAnsi="Arial"/>
      <w:szCs w:val="24"/>
    </w:rPr>
  </w:style>
  <w:style w:type="paragraph" w:styleId="PlainText">
    <w:name w:val="Plain Text"/>
    <w:basedOn w:val="Normal"/>
    <w:link w:val="PlainTextChar"/>
    <w:uiPriority w:val="99"/>
    <w:rsid w:val="00031EAD"/>
    <w:rPr>
      <w:rFonts w:ascii="Courier New" w:hAnsi="Courier New" w:cs="Courier New"/>
      <w:color w:val="0000FF"/>
    </w:rPr>
  </w:style>
  <w:style w:type="character" w:customStyle="1" w:styleId="PlainTextChar">
    <w:name w:val="Plain Text Char"/>
    <w:basedOn w:val="DefaultParagraphFont"/>
    <w:link w:val="PlainText"/>
    <w:uiPriority w:val="99"/>
    <w:rsid w:val="00031EAD"/>
    <w:rPr>
      <w:rFonts w:ascii="Courier New" w:eastAsia="SimSun" w:hAnsi="Courier New" w:cs="Courier New"/>
      <w:color w:val="0000FF"/>
      <w:lang w:eastAsia="zh-C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rsid w:val="00031EAD"/>
    <w:rPr>
      <w:b/>
      <w:bCs/>
    </w:rPr>
  </w:style>
  <w:style w:type="character" w:customStyle="1" w:styleId="CommentSubjectChar">
    <w:name w:val="Comment Subject Char"/>
    <w:basedOn w:val="CommentTextChar"/>
    <w:link w:val="CommentSubject"/>
    <w:uiPriority w:val="99"/>
    <w:rsid w:val="00031EAD"/>
    <w:rPr>
      <w:rFonts w:ascii="Arial" w:eastAsia="SimSun" w:hAnsi="Arial" w:cs="Arial"/>
      <w:b/>
      <w:bCs/>
      <w:sz w:val="18"/>
      <w:lang w:eastAsia="zh-CN"/>
    </w:rPr>
  </w:style>
  <w:style w:type="paragraph" w:styleId="Revision">
    <w:name w:val="Revision"/>
    <w:hidden/>
    <w:uiPriority w:val="99"/>
    <w:semiHidden/>
    <w:rsid w:val="00031EAD"/>
    <w:rPr>
      <w:rFonts w:ascii="Arial" w:hAnsi="Arial" w:cs="Arial"/>
      <w:sz w:val="22"/>
    </w:rPr>
  </w:style>
  <w:style w:type="paragraph" w:customStyle="1" w:styleId="null">
    <w:name w:val="null"/>
    <w:basedOn w:val="Normal"/>
    <w:rsid w:val="00031EAD"/>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031EAD"/>
  </w:style>
  <w:style w:type="paragraph" w:customStyle="1" w:styleId="Endofdocument">
    <w:name w:val="End of document"/>
    <w:basedOn w:val="Normal"/>
    <w:rsid w:val="00031EAD"/>
    <w:pPr>
      <w:ind w:left="4536"/>
      <w:jc w:val="center"/>
    </w:pPr>
    <w:rPr>
      <w:rFonts w:ascii="Times New Roman" w:eastAsia="Times New Roman" w:hAnsi="Times New Roman" w:cs="Times New Roman"/>
      <w:sz w:val="24"/>
      <w:lang w:eastAsia="en-US"/>
    </w:rPr>
  </w:style>
  <w:style w:type="paragraph" w:styleId="BlockText">
    <w:name w:val="Block Text"/>
    <w:basedOn w:val="Normal"/>
    <w:rsid w:val="00031EAD"/>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031EAD"/>
    <w:rPr>
      <w:i/>
      <w:iCs/>
    </w:rPr>
  </w:style>
  <w:style w:type="character" w:customStyle="1" w:styleId="st">
    <w:name w:val="st"/>
    <w:basedOn w:val="DefaultParagraphFont"/>
    <w:rsid w:val="00031EAD"/>
  </w:style>
  <w:style w:type="character" w:customStyle="1" w:styleId="Heading1Char">
    <w:name w:val="Heading 1 Char"/>
    <w:basedOn w:val="DefaultParagraphFont"/>
    <w:link w:val="Heading1"/>
    <w:rsid w:val="008E5507"/>
    <w:rPr>
      <w:rFonts w:ascii="Arial" w:eastAsiaTheme="minorHAnsi" w:hAnsi="Arial" w:cstheme="minorBidi"/>
      <w:caps/>
      <w:color w:val="155F1A"/>
      <w:sz w:val="44"/>
      <w:szCs w:val="44"/>
    </w:rPr>
  </w:style>
  <w:style w:type="paragraph" w:customStyle="1" w:styleId="StyleHeading4">
    <w:name w:val="Style Heading 4"/>
    <w:basedOn w:val="Normal"/>
    <w:qFormat/>
    <w:rsid w:val="00031EAD"/>
    <w:pPr>
      <w:keepNext/>
      <w:ind w:left="1843" w:hanging="1843"/>
      <w:outlineLvl w:val="2"/>
    </w:pPr>
    <w:rPr>
      <w:b/>
      <w:bCs/>
      <w:i/>
      <w:szCs w:val="26"/>
    </w:rPr>
  </w:style>
  <w:style w:type="character" w:customStyle="1" w:styleId="Heading5Char">
    <w:name w:val="Heading 5 Char"/>
    <w:basedOn w:val="DefaultParagraphFont"/>
    <w:link w:val="Heading5"/>
    <w:rsid w:val="00031EAD"/>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rsid w:val="00031EAD"/>
    <w:rPr>
      <w:rFonts w:ascii="Arial" w:hAnsi="Arial" w:cs="Arial"/>
      <w:b/>
      <w:bCs/>
      <w:iCs/>
      <w:color w:val="155F1A"/>
      <w:szCs w:val="28"/>
    </w:rPr>
  </w:style>
  <w:style w:type="character" w:customStyle="1" w:styleId="Heading3Char">
    <w:name w:val="Heading 3 Char"/>
    <w:link w:val="Heading3"/>
    <w:rsid w:val="00031EAD"/>
    <w:rPr>
      <w:rFonts w:ascii="Arial" w:hAnsi="Arial" w:cs="Arial"/>
      <w:bCs/>
      <w:iCs/>
      <w:color w:val="155F1A"/>
      <w:sz w:val="28"/>
      <w:szCs w:val="26"/>
    </w:rPr>
  </w:style>
  <w:style w:type="character" w:customStyle="1" w:styleId="Heading4Char">
    <w:name w:val="Heading 4 Char"/>
    <w:link w:val="Heading4"/>
    <w:rsid w:val="00031EAD"/>
    <w:rPr>
      <w:rFonts w:ascii="Arial" w:hAnsi="Arial" w:cs="Arial"/>
      <w:bCs/>
      <w:iCs/>
      <w:color w:val="155F1A"/>
      <w:sz w:val="28"/>
      <w:szCs w:val="26"/>
    </w:rPr>
  </w:style>
  <w:style w:type="character" w:customStyle="1" w:styleId="EndnoteTextChar">
    <w:name w:val="Endnote Text Char"/>
    <w:link w:val="EndnoteText"/>
    <w:semiHidden/>
    <w:rsid w:val="00031EAD"/>
    <w:rPr>
      <w:rFonts w:ascii="Arial" w:eastAsia="SimSun" w:hAnsi="Arial" w:cs="Arial"/>
      <w:sz w:val="18"/>
      <w:lang w:eastAsia="zh-CN"/>
    </w:rPr>
  </w:style>
  <w:style w:type="character" w:customStyle="1" w:styleId="SignatureChar">
    <w:name w:val="Signature Char"/>
    <w:link w:val="Signature"/>
    <w:rsid w:val="00031EAD"/>
    <w:rPr>
      <w:rFonts w:ascii="Arial" w:eastAsia="SimSun" w:hAnsi="Arial" w:cs="Arial"/>
      <w:lang w:eastAsia="zh-CN"/>
    </w:rPr>
  </w:style>
  <w:style w:type="paragraph" w:styleId="TOCHeading">
    <w:name w:val="TOC Heading"/>
    <w:basedOn w:val="Heading1"/>
    <w:next w:val="Normal"/>
    <w:uiPriority w:val="39"/>
    <w:unhideWhenUsed/>
    <w:qFormat/>
    <w:rsid w:val="00031EAD"/>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031EAD"/>
    <w:pPr>
      <w:keepNext/>
      <w:tabs>
        <w:tab w:val="left" w:pos="2835"/>
      </w:tabs>
      <w:ind w:left="2835" w:hanging="2835"/>
      <w:outlineLvl w:val="2"/>
    </w:pPr>
    <w:rPr>
      <w:rFonts w:ascii="Arial" w:eastAsia="SimSun" w:hAnsi="Arial"/>
      <w:b/>
      <w:iCs w:val="0"/>
      <w:sz w:val="22"/>
      <w:szCs w:val="22"/>
      <w:lang w:eastAsia="en-US"/>
    </w:rPr>
  </w:style>
  <w:style w:type="character" w:customStyle="1" w:styleId="StyleHeading3ComplexItalicChar">
    <w:name w:val="Style Heading 3 + (Complex) Italic Char"/>
    <w:link w:val="StyleHeading3ComplexItalic"/>
    <w:rsid w:val="00031EAD"/>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031EAD"/>
    <w:rPr>
      <w:rFonts w:eastAsia="Times New Roman"/>
      <w:bCs w:val="0"/>
    </w:rPr>
  </w:style>
  <w:style w:type="character" w:customStyle="1" w:styleId="StyleStyleHeading3ComplexItalicLatinChar">
    <w:name w:val="Style Style Heading 3 + (Complex) Italic + (Latin) Char"/>
    <w:link w:val="StyleStyleHeading3ComplexItalicLatin"/>
    <w:rsid w:val="00031EAD"/>
    <w:rPr>
      <w:rFonts w:ascii="Arial" w:hAnsi="Arial" w:cs="Arial"/>
      <w:b/>
      <w:color w:val="155F1A"/>
      <w:sz w:val="22"/>
      <w:szCs w:val="22"/>
    </w:rPr>
  </w:style>
  <w:style w:type="paragraph" w:customStyle="1" w:styleId="CharCharCharChar">
    <w:name w:val="Char Char Char Char"/>
    <w:basedOn w:val="Normal"/>
    <w:rsid w:val="00031EAD"/>
    <w:pPr>
      <w:spacing w:after="160" w:line="240" w:lineRule="exact"/>
    </w:pPr>
    <w:rPr>
      <w:rFonts w:ascii="Verdana" w:eastAsia="Times New Roman" w:hAnsi="Verdana" w:cs="Times New Roman"/>
      <w:lang w:eastAsia="en-US"/>
    </w:rPr>
  </w:style>
  <w:style w:type="paragraph" w:styleId="BodyTextIndent">
    <w:name w:val="Body Text Indent"/>
    <w:basedOn w:val="Normal"/>
    <w:link w:val="BodyTextIndentChar"/>
    <w:rsid w:val="00031EAD"/>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031EAD"/>
    <w:rPr>
      <w:sz w:val="24"/>
    </w:rPr>
  </w:style>
  <w:style w:type="character" w:customStyle="1" w:styleId="hps">
    <w:name w:val="hps"/>
    <w:basedOn w:val="DefaultParagraphFont"/>
    <w:rsid w:val="00031EAD"/>
  </w:style>
  <w:style w:type="paragraph" w:customStyle="1" w:styleId="1">
    <w:name w:val="1"/>
    <w:basedOn w:val="Normal"/>
    <w:rsid w:val="00031EAD"/>
    <w:pPr>
      <w:spacing w:after="160" w:line="240" w:lineRule="exact"/>
    </w:pPr>
    <w:rPr>
      <w:rFonts w:ascii="Verdana" w:eastAsia="Times New Roman" w:hAnsi="Verdana" w:cs="Times New Roman"/>
      <w:lang w:eastAsia="en-US"/>
    </w:rPr>
  </w:style>
  <w:style w:type="paragraph" w:customStyle="1" w:styleId="NormalArial">
    <w:name w:val="Normal + Arial"/>
    <w:aliases w:val="10 pt"/>
    <w:basedOn w:val="ListParagraph"/>
    <w:rsid w:val="00031EAD"/>
    <w:pPr>
      <w:ind w:left="-28"/>
    </w:pPr>
    <w:rPr>
      <w:rFonts w:eastAsia="MS Mincho" w:cs="Arial"/>
      <w:bCs/>
      <w:lang w:eastAsia="ja-JP"/>
    </w:rPr>
  </w:style>
  <w:style w:type="paragraph" w:customStyle="1" w:styleId="Normal6">
    <w:name w:val="Normal+6"/>
    <w:basedOn w:val="Normal"/>
    <w:next w:val="Normal"/>
    <w:rsid w:val="00031EAD"/>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031EAD"/>
    <w:rPr>
      <w:b w:val="0"/>
      <w:bCs w:val="0"/>
      <w:i w:val="0"/>
      <w:iCs w:val="0"/>
      <w:color w:val="800000"/>
      <w:sz w:val="20"/>
      <w:szCs w:val="20"/>
    </w:rPr>
  </w:style>
  <w:style w:type="paragraph" w:customStyle="1" w:styleId="Body">
    <w:name w:val="Body"/>
    <w:rsid w:val="00031EAD"/>
    <w:rPr>
      <w:rFonts w:ascii="Helvetica" w:eastAsia="ヒラギノ角ゴ Pro W3" w:hAnsi="Helvetica" w:cs="Angsana New"/>
      <w:color w:val="000000"/>
      <w:sz w:val="24"/>
      <w:lang w:bidi="th-TH"/>
    </w:rPr>
  </w:style>
  <w:style w:type="paragraph" w:customStyle="1" w:styleId="tes1">
    <w:name w:val="tes1"/>
    <w:basedOn w:val="Normal"/>
    <w:rsid w:val="00031EAD"/>
    <w:pPr>
      <w:suppressAutoHyphens/>
      <w:ind w:left="1134" w:right="2195"/>
    </w:pPr>
    <w:rPr>
      <w:rFonts w:ascii="Times New Roman" w:eastAsia="Times New Roman" w:hAnsi="Times New Roman" w:cs="Times New Roman"/>
      <w:b/>
      <w:spacing w:val="4"/>
      <w:w w:val="103"/>
      <w:kern w:val="14"/>
      <w:lang w:eastAsia="en-US"/>
    </w:rPr>
  </w:style>
  <w:style w:type="paragraph" w:customStyle="1" w:styleId="Style10">
    <w:name w:val="Style10"/>
    <w:basedOn w:val="Normal"/>
    <w:autoRedefine/>
    <w:rsid w:val="00031EAD"/>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031EAD"/>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031EAD"/>
    <w:rPr>
      <w:b/>
      <w:sz w:val="24"/>
    </w:rPr>
  </w:style>
  <w:style w:type="paragraph" w:styleId="Subtitle">
    <w:name w:val="Subtitle"/>
    <w:basedOn w:val="Normal"/>
    <w:link w:val="SubtitleChar"/>
    <w:qFormat/>
    <w:rsid w:val="00031EAD"/>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031EAD"/>
    <w:rPr>
      <w:b/>
      <w:caps/>
      <w:color w:val="0000FF"/>
      <w:sz w:val="28"/>
    </w:rPr>
  </w:style>
  <w:style w:type="paragraph" w:styleId="BodyTextIndent2">
    <w:name w:val="Body Text Indent 2"/>
    <w:basedOn w:val="Normal"/>
    <w:link w:val="BodyTextIndent2Char"/>
    <w:rsid w:val="00031EAD"/>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031EAD"/>
    <w:rPr>
      <w:rFonts w:ascii="Arial" w:hAnsi="Arial"/>
      <w:snapToGrid w:val="0"/>
      <w:color w:val="000000"/>
    </w:rPr>
  </w:style>
  <w:style w:type="paragraph" w:customStyle="1" w:styleId="3029-Titrechapitre">
    <w:name w:val="3029-Titre chapitre"/>
    <w:basedOn w:val="Heading1"/>
    <w:rsid w:val="00031EAD"/>
    <w:pPr>
      <w:spacing w:after="0"/>
    </w:pPr>
    <w:rPr>
      <w:rFonts w:ascii="Arial Black" w:eastAsia="Times" w:hAnsi="Arial Black" w:cs="Times New Roman"/>
      <w:b/>
      <w:bCs/>
      <w:caps w:val="0"/>
      <w:color w:val="000080"/>
      <w:sz w:val="30"/>
      <w:szCs w:val="20"/>
    </w:rPr>
  </w:style>
  <w:style w:type="character" w:customStyle="1" w:styleId="underline">
    <w:name w:val="underline"/>
    <w:rsid w:val="00031EAD"/>
    <w:rPr>
      <w:u w:val="single"/>
    </w:rPr>
  </w:style>
  <w:style w:type="paragraph" w:customStyle="1" w:styleId="zanxhead">
    <w:name w:val="zanxhead"/>
    <w:basedOn w:val="Normal"/>
    <w:rsid w:val="00031EAD"/>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031EAD"/>
    <w:pPr>
      <w:spacing w:before="120"/>
    </w:pPr>
    <w:rPr>
      <w:rFonts w:ascii="Times New Roman" w:eastAsia="Times New Roman" w:hAnsi="Times New Roman" w:cs="Times New Roman"/>
      <w:sz w:val="24"/>
      <w:lang w:eastAsia="en-US"/>
    </w:rPr>
  </w:style>
  <w:style w:type="character" w:styleId="Strong">
    <w:name w:val="Strong"/>
    <w:qFormat/>
    <w:rsid w:val="00031EAD"/>
    <w:rPr>
      <w:b/>
      <w:bCs/>
    </w:rPr>
  </w:style>
  <w:style w:type="paragraph" w:customStyle="1" w:styleId="Documenttitle">
    <w:name w:val="Document title"/>
    <w:basedOn w:val="Normal"/>
    <w:next w:val="preparedby0"/>
    <w:rsid w:val="00031EAD"/>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031EAD"/>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031EAD"/>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031EAD"/>
    <w:pPr>
      <w:spacing w:before="480"/>
      <w:contextualSpacing/>
    </w:pPr>
    <w:rPr>
      <w:sz w:val="24"/>
    </w:rPr>
  </w:style>
  <w:style w:type="paragraph" w:customStyle="1" w:styleId="Meetingplacedate">
    <w:name w:val="Meeting place &amp; date"/>
    <w:basedOn w:val="Sessiontitle"/>
    <w:next w:val="Documenttitle"/>
    <w:rsid w:val="00031EAD"/>
    <w:pPr>
      <w:spacing w:before="0"/>
      <w:contextualSpacing w:val="0"/>
    </w:pPr>
  </w:style>
  <w:style w:type="paragraph" w:customStyle="1" w:styleId="Language">
    <w:name w:val="Language"/>
    <w:basedOn w:val="Normal"/>
    <w:next w:val="Normal"/>
    <w:rsid w:val="00031EAD"/>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031EAD"/>
    <w:pPr>
      <w:spacing w:before="1800" w:after="0"/>
    </w:pPr>
  </w:style>
  <w:style w:type="paragraph" w:customStyle="1" w:styleId="CarCarCar">
    <w:name w:val="Car Car Car"/>
    <w:basedOn w:val="Normal"/>
    <w:rsid w:val="00031EAD"/>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031EAD"/>
    <w:pPr>
      <w:spacing w:after="200" w:line="276" w:lineRule="auto"/>
      <w:ind w:left="720"/>
    </w:pPr>
    <w:rPr>
      <w:rFonts w:ascii="Lucida Grande" w:eastAsia="ヒラギノ角ゴ Pro W3" w:hAnsi="Lucida Grande"/>
      <w:color w:val="000000"/>
      <w:sz w:val="22"/>
    </w:rPr>
  </w:style>
  <w:style w:type="character" w:styleId="FollowedHyperlink">
    <w:name w:val="FollowedHyperlink"/>
    <w:uiPriority w:val="99"/>
    <w:rsid w:val="00031EAD"/>
    <w:rPr>
      <w:color w:val="606420"/>
      <w:u w:val="single"/>
    </w:rPr>
  </w:style>
  <w:style w:type="paragraph" w:customStyle="1" w:styleId="Body1">
    <w:name w:val="Body 1"/>
    <w:rsid w:val="00031EAD"/>
    <w:rPr>
      <w:rFonts w:ascii="Helvetica" w:eastAsia="Arial Unicode MS" w:hAnsi="Helvetica"/>
      <w:color w:val="000000"/>
      <w:sz w:val="24"/>
    </w:rPr>
  </w:style>
  <w:style w:type="character" w:customStyle="1" w:styleId="Bona">
    <w:name w:val="Bona"/>
    <w:semiHidden/>
    <w:rsid w:val="00031EAD"/>
    <w:rPr>
      <w:rFonts w:ascii="Arial" w:hAnsi="Arial" w:cs="Arial"/>
      <w:color w:val="000080"/>
      <w:sz w:val="20"/>
      <w:szCs w:val="20"/>
    </w:rPr>
  </w:style>
  <w:style w:type="paragraph" w:customStyle="1" w:styleId="Peromissi">
    <w:name w:val="Per omissió"/>
    <w:rsid w:val="00031EAD"/>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H"/>
    </w:rPr>
  </w:style>
  <w:style w:type="numbering" w:customStyle="1" w:styleId="NoList1">
    <w:name w:val="No List1"/>
    <w:next w:val="NoList"/>
    <w:uiPriority w:val="99"/>
    <w:semiHidden/>
    <w:unhideWhenUsed/>
    <w:rsid w:val="00031EAD"/>
  </w:style>
  <w:style w:type="paragraph" w:customStyle="1" w:styleId="StyleStyleHeading3ComplexItalicLatin12pt">
    <w:name w:val="Style Style Heading 3 + (Complex) Italic + (Latin) 12 pt"/>
    <w:basedOn w:val="StyleHeading3ComplexItalic"/>
    <w:link w:val="StyleStyleHeading3ComplexItalicLatin12ptChar"/>
    <w:rsid w:val="00031EAD"/>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031EAD"/>
    <w:rPr>
      <w:rFonts w:ascii="Arial" w:hAnsi="Arial" w:cs="Arial"/>
      <w:b/>
      <w:bCs/>
      <w:iCs/>
      <w:caps/>
      <w:color w:val="155F1A"/>
      <w:sz w:val="22"/>
      <w:szCs w:val="22"/>
    </w:rPr>
  </w:style>
  <w:style w:type="table" w:styleId="TableClassic2">
    <w:name w:val="Table Classic 2"/>
    <w:basedOn w:val="TableNormal"/>
    <w:rsid w:val="00031EA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031E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031E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031EAD"/>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Style1">
    <w:name w:val="Style1"/>
    <w:basedOn w:val="Normal"/>
    <w:qFormat/>
    <w:rsid w:val="00031EAD"/>
    <w:pPr>
      <w:numPr>
        <w:numId w:val="44"/>
      </w:numPr>
    </w:pPr>
    <w:rPr>
      <w:rFonts w:eastAsia="Times New Roman" w:cs="Times New Roman"/>
      <w:szCs w:val="24"/>
      <w:lang w:eastAsia="en-US"/>
    </w:rPr>
  </w:style>
  <w:style w:type="paragraph" w:customStyle="1" w:styleId="DocTitle">
    <w:name w:val="DocTitle"/>
    <w:basedOn w:val="Normal"/>
    <w:uiPriority w:val="6"/>
    <w:qFormat/>
    <w:rsid w:val="00031EAD"/>
    <w:pPr>
      <w:spacing w:after="180" w:line="220" w:lineRule="atLeast"/>
      <w:jc w:val="center"/>
    </w:pPr>
    <w:rPr>
      <w:rFonts w:eastAsiaTheme="minorHAnsi" w:cstheme="minorBidi"/>
      <w:color w:val="008080" w:themeColor="text2"/>
      <w:sz w:val="44"/>
      <w:szCs w:val="22"/>
      <w:lang w:eastAsia="en-US"/>
    </w:rPr>
  </w:style>
  <w:style w:type="paragraph" w:customStyle="1" w:styleId="SectionTitle">
    <w:name w:val="SectionTitle"/>
    <w:basedOn w:val="Normal"/>
    <w:uiPriority w:val="1"/>
    <w:qFormat/>
    <w:rsid w:val="00031EAD"/>
    <w:pPr>
      <w:keepNext/>
      <w:keepLines/>
      <w:pageBreakBefore/>
      <w:spacing w:after="480" w:line="220" w:lineRule="atLeast"/>
      <w:outlineLvl w:val="0"/>
    </w:pPr>
    <w:rPr>
      <w:rFonts w:eastAsiaTheme="minorHAnsi" w:cstheme="minorBidi"/>
      <w:caps/>
      <w:color w:val="008080" w:themeColor="text2"/>
      <w:sz w:val="44"/>
      <w:szCs w:val="22"/>
      <w:lang w:eastAsia="en-US"/>
    </w:rPr>
  </w:style>
  <w:style w:type="paragraph" w:customStyle="1" w:styleId="NormalNumb">
    <w:name w:val="NormalNumb"/>
    <w:basedOn w:val="Normal"/>
    <w:uiPriority w:val="6"/>
    <w:qFormat/>
    <w:rsid w:val="00031EAD"/>
    <w:pPr>
      <w:spacing w:after="180" w:line="220" w:lineRule="atLeast"/>
    </w:pPr>
    <w:rPr>
      <w:rFonts w:eastAsiaTheme="minorHAnsi" w:cstheme="minorBidi"/>
      <w:sz w:val="18"/>
      <w:szCs w:val="22"/>
      <w:lang w:eastAsia="en-US"/>
    </w:rPr>
  </w:style>
  <w:style w:type="numbering" w:customStyle="1" w:styleId="NumbListMain">
    <w:name w:val="NumbListMain"/>
    <w:uiPriority w:val="99"/>
    <w:rsid w:val="00031EAD"/>
    <w:pPr>
      <w:numPr>
        <w:numId w:val="7"/>
      </w:numPr>
    </w:pPr>
  </w:style>
  <w:style w:type="paragraph" w:customStyle="1" w:styleId="SectionTitleNumb">
    <w:name w:val="SectionTitleNumb"/>
    <w:basedOn w:val="SectionTitle"/>
    <w:next w:val="Normal"/>
    <w:uiPriority w:val="1"/>
    <w:qFormat/>
    <w:rsid w:val="00031EAD"/>
    <w:pPr>
      <w:numPr>
        <w:numId w:val="43"/>
      </w:numPr>
    </w:pPr>
    <w:rPr>
      <w:color w:val="155F1A"/>
    </w:rPr>
  </w:style>
  <w:style w:type="paragraph" w:customStyle="1" w:styleId="StrategyTitle">
    <w:name w:val="StrategyTitle"/>
    <w:basedOn w:val="Normal"/>
    <w:uiPriority w:val="2"/>
    <w:qFormat/>
    <w:rsid w:val="00031EAD"/>
    <w:pPr>
      <w:keepNext/>
      <w:keepLines/>
      <w:pageBreakBefore/>
      <w:tabs>
        <w:tab w:val="num" w:pos="2948"/>
      </w:tabs>
      <w:spacing w:after="180" w:line="220" w:lineRule="atLeast"/>
      <w:ind w:left="2948" w:hanging="2948"/>
      <w:outlineLvl w:val="0"/>
    </w:pPr>
    <w:rPr>
      <w:rFonts w:eastAsiaTheme="minorHAnsi" w:cstheme="minorBidi"/>
      <w:color w:val="008080" w:themeColor="text2"/>
      <w:sz w:val="32"/>
      <w:szCs w:val="22"/>
      <w:lang w:eastAsia="en-US"/>
    </w:rPr>
  </w:style>
  <w:style w:type="paragraph" w:customStyle="1" w:styleId="TableAndChartTitle">
    <w:name w:val="TableAndChartTitle"/>
    <w:basedOn w:val="Normal"/>
    <w:next w:val="Normal"/>
    <w:uiPriority w:val="14"/>
    <w:qFormat/>
    <w:rsid w:val="00031EAD"/>
    <w:pPr>
      <w:keepNext/>
      <w:keepLines/>
      <w:spacing w:before="240" w:after="60" w:line="220" w:lineRule="atLeast"/>
      <w:jc w:val="center"/>
    </w:pPr>
    <w:rPr>
      <w:rFonts w:eastAsiaTheme="minorHAnsi" w:cstheme="minorBidi"/>
      <w:b/>
      <w:color w:val="008080" w:themeColor="text2"/>
      <w:sz w:val="18"/>
      <w:szCs w:val="22"/>
      <w:lang w:eastAsia="en-US"/>
    </w:rPr>
  </w:style>
  <w:style w:type="paragraph" w:customStyle="1" w:styleId="TableAndChartTitleAddText">
    <w:name w:val="TableAndChartTitleAddText"/>
    <w:basedOn w:val="Normal"/>
    <w:next w:val="Normal"/>
    <w:uiPriority w:val="15"/>
    <w:qFormat/>
    <w:rsid w:val="00031EAD"/>
    <w:pPr>
      <w:keepNext/>
      <w:keepLines/>
      <w:spacing w:before="60" w:after="180" w:line="220" w:lineRule="atLeast"/>
      <w:jc w:val="center"/>
    </w:pPr>
    <w:rPr>
      <w:rFonts w:eastAsiaTheme="minorHAnsi" w:cstheme="minorBidi"/>
      <w:i/>
      <w:sz w:val="18"/>
      <w:szCs w:val="22"/>
      <w:lang w:eastAsia="en-US"/>
    </w:rPr>
  </w:style>
  <w:style w:type="paragraph" w:customStyle="1" w:styleId="Heading1NoNumb">
    <w:name w:val="Heading 1NoNumb"/>
    <w:basedOn w:val="Normal"/>
    <w:next w:val="Normal"/>
    <w:uiPriority w:val="6"/>
    <w:qFormat/>
    <w:rsid w:val="00031EAD"/>
    <w:pPr>
      <w:keepNext/>
      <w:spacing w:before="320" w:after="240" w:line="220" w:lineRule="atLeast"/>
      <w:outlineLvl w:val="2"/>
    </w:pPr>
    <w:rPr>
      <w:rFonts w:eastAsiaTheme="minorHAnsi" w:cstheme="minorBidi"/>
      <w:color w:val="008080" w:themeColor="text2"/>
      <w:sz w:val="32"/>
      <w:szCs w:val="22"/>
      <w:lang w:eastAsia="en-US"/>
    </w:rPr>
  </w:style>
  <w:style w:type="numbering" w:customStyle="1" w:styleId="NumbListMain1">
    <w:name w:val="NumbListMain1"/>
    <w:uiPriority w:val="99"/>
    <w:rsid w:val="00031EAD"/>
  </w:style>
  <w:style w:type="table" w:customStyle="1" w:styleId="TableGrid2">
    <w:name w:val="Table Grid2"/>
    <w:basedOn w:val="TableNormal"/>
    <w:next w:val="TableGrid"/>
    <w:uiPriority w:val="59"/>
    <w:rsid w:val="00031EA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031EAD"/>
  </w:style>
  <w:style w:type="paragraph" w:customStyle="1" w:styleId="TableText">
    <w:name w:val="TableText"/>
    <w:basedOn w:val="Normal"/>
    <w:uiPriority w:val="17"/>
    <w:qFormat/>
    <w:rsid w:val="00031EAD"/>
    <w:pPr>
      <w:spacing w:line="200" w:lineRule="atLeast"/>
      <w:ind w:left="113"/>
    </w:pPr>
    <w:rPr>
      <w:rFonts w:ascii="Arial Narrow" w:eastAsiaTheme="minorHAnsi" w:hAnsi="Arial Narrow" w:cstheme="minorBidi"/>
      <w:sz w:val="16"/>
      <w:szCs w:val="22"/>
      <w:lang w:eastAsia="en-US"/>
    </w:rPr>
  </w:style>
  <w:style w:type="paragraph" w:customStyle="1" w:styleId="TableTextBold">
    <w:name w:val="TableTextBold"/>
    <w:basedOn w:val="TableText"/>
    <w:uiPriority w:val="17"/>
    <w:qFormat/>
    <w:rsid w:val="00031EAD"/>
    <w:rPr>
      <w:b/>
    </w:rPr>
  </w:style>
  <w:style w:type="paragraph" w:customStyle="1" w:styleId="TableTextItalic">
    <w:name w:val="TableTextItalic"/>
    <w:basedOn w:val="TableText"/>
    <w:uiPriority w:val="17"/>
    <w:qFormat/>
    <w:rsid w:val="00031EAD"/>
    <w:pPr>
      <w:ind w:left="340"/>
    </w:pPr>
    <w:rPr>
      <w:i/>
    </w:rPr>
  </w:style>
  <w:style w:type="paragraph" w:customStyle="1" w:styleId="TableHeading">
    <w:name w:val="TableHeading"/>
    <w:basedOn w:val="TableText"/>
    <w:uiPriority w:val="17"/>
    <w:qFormat/>
    <w:rsid w:val="00031EAD"/>
    <w:pPr>
      <w:keepNext/>
      <w:spacing w:before="40" w:after="20"/>
    </w:pPr>
    <w:rPr>
      <w:b/>
    </w:rPr>
  </w:style>
  <w:style w:type="paragraph" w:customStyle="1" w:styleId="TableNumb">
    <w:name w:val="TableNumb"/>
    <w:basedOn w:val="TableText"/>
    <w:uiPriority w:val="19"/>
    <w:qFormat/>
    <w:rsid w:val="00031EAD"/>
    <w:pPr>
      <w:ind w:left="0" w:right="113"/>
      <w:jc w:val="right"/>
    </w:pPr>
  </w:style>
  <w:style w:type="paragraph" w:customStyle="1" w:styleId="TableHeadingRight">
    <w:name w:val="TableHeadingRight"/>
    <w:basedOn w:val="TableHeading"/>
    <w:uiPriority w:val="17"/>
    <w:qFormat/>
    <w:rsid w:val="00031EAD"/>
    <w:pPr>
      <w:ind w:left="0" w:right="113"/>
      <w:jc w:val="right"/>
    </w:pPr>
  </w:style>
  <w:style w:type="paragraph" w:customStyle="1" w:styleId="TableNumbBold">
    <w:name w:val="TableNumbBold"/>
    <w:basedOn w:val="TableNumb"/>
    <w:uiPriority w:val="19"/>
    <w:qFormat/>
    <w:rsid w:val="00031EAD"/>
    <w:rPr>
      <w:b/>
    </w:rPr>
  </w:style>
  <w:style w:type="numbering" w:customStyle="1" w:styleId="NumbListTable">
    <w:name w:val="NumbListTable"/>
    <w:uiPriority w:val="99"/>
    <w:rsid w:val="00031EAD"/>
    <w:pPr>
      <w:numPr>
        <w:numId w:val="8"/>
      </w:numPr>
    </w:pPr>
  </w:style>
  <w:style w:type="paragraph" w:customStyle="1" w:styleId="ChartTitle">
    <w:name w:val="ChartTitle"/>
    <w:basedOn w:val="Normal"/>
    <w:next w:val="Normal"/>
    <w:uiPriority w:val="49"/>
    <w:semiHidden/>
    <w:qFormat/>
    <w:rsid w:val="00031EAD"/>
    <w:pPr>
      <w:numPr>
        <w:numId w:val="38"/>
      </w:numPr>
      <w:spacing w:before="180" w:after="90" w:line="220" w:lineRule="atLeast"/>
      <w:jc w:val="center"/>
    </w:pPr>
    <w:rPr>
      <w:rFonts w:eastAsiaTheme="minorHAnsi" w:cstheme="minorBidi"/>
      <w:b/>
      <w:color w:val="008080" w:themeColor="text2"/>
      <w:sz w:val="18"/>
      <w:szCs w:val="22"/>
      <w:lang w:eastAsia="en-US"/>
    </w:rPr>
  </w:style>
  <w:style w:type="numbering" w:customStyle="1" w:styleId="NumbListChart">
    <w:name w:val="NumbListChart"/>
    <w:uiPriority w:val="99"/>
    <w:rsid w:val="00031EAD"/>
    <w:pPr>
      <w:numPr>
        <w:numId w:val="6"/>
      </w:numPr>
    </w:pPr>
  </w:style>
  <w:style w:type="paragraph" w:customStyle="1" w:styleId="TableNotes">
    <w:name w:val="TableNotes"/>
    <w:basedOn w:val="Normal"/>
    <w:uiPriority w:val="8"/>
    <w:qFormat/>
    <w:rsid w:val="00031EAD"/>
    <w:pPr>
      <w:spacing w:before="60" w:after="180" w:line="220" w:lineRule="atLeast"/>
    </w:pPr>
    <w:rPr>
      <w:rFonts w:eastAsiaTheme="minorHAnsi" w:cstheme="minorBidi"/>
      <w:sz w:val="15"/>
      <w:szCs w:val="22"/>
      <w:lang w:eastAsia="en-US"/>
    </w:rPr>
  </w:style>
  <w:style w:type="character" w:customStyle="1" w:styleId="charColoured">
    <w:name w:val="charColoured"/>
    <w:basedOn w:val="DefaultParagraphFont"/>
    <w:uiPriority w:val="1"/>
    <w:qFormat/>
    <w:rsid w:val="00031EAD"/>
    <w:rPr>
      <w:color w:val="008080" w:themeColor="text2"/>
    </w:rPr>
  </w:style>
  <w:style w:type="paragraph" w:customStyle="1" w:styleId="Heading2NoNumb">
    <w:name w:val="Heading 2NoNumb"/>
    <w:basedOn w:val="Normal"/>
    <w:uiPriority w:val="6"/>
    <w:qFormat/>
    <w:rsid w:val="00031EAD"/>
    <w:pPr>
      <w:keepNext/>
      <w:spacing w:before="240" w:after="180" w:line="220" w:lineRule="atLeast"/>
      <w:outlineLvl w:val="2"/>
    </w:pPr>
    <w:rPr>
      <w:rFonts w:ascii="Arial Bold" w:eastAsiaTheme="minorHAnsi" w:hAnsi="Arial Bold" w:cstheme="minorBidi"/>
      <w:b/>
      <w:color w:val="008080" w:themeColor="text2"/>
      <w:szCs w:val="22"/>
      <w:lang w:eastAsia="en-US"/>
    </w:rPr>
  </w:style>
  <w:style w:type="paragraph" w:customStyle="1" w:styleId="Bullet2">
    <w:name w:val="Bullet 2"/>
    <w:basedOn w:val="Normal"/>
    <w:uiPriority w:val="6"/>
    <w:qFormat/>
    <w:rsid w:val="00031EAD"/>
    <w:pPr>
      <w:spacing w:after="180" w:line="220" w:lineRule="atLeast"/>
    </w:pPr>
    <w:rPr>
      <w:rFonts w:eastAsiaTheme="minorHAnsi" w:cstheme="minorBidi"/>
      <w:sz w:val="18"/>
      <w:szCs w:val="22"/>
      <w:lang w:eastAsia="en-US"/>
    </w:rPr>
  </w:style>
  <w:style w:type="paragraph" w:customStyle="1" w:styleId="ProgramTitle">
    <w:name w:val="ProgramTitle"/>
    <w:basedOn w:val="Normal"/>
    <w:uiPriority w:val="3"/>
    <w:qFormat/>
    <w:rsid w:val="00031EAD"/>
    <w:pPr>
      <w:keepNext/>
      <w:keepLines/>
      <w:pageBreakBefore/>
      <w:spacing w:after="180" w:line="220" w:lineRule="atLeast"/>
      <w:ind w:left="2693" w:hanging="2693"/>
      <w:outlineLvl w:val="1"/>
    </w:pPr>
    <w:rPr>
      <w:rFonts w:eastAsiaTheme="minorHAnsi" w:cstheme="minorBidi"/>
      <w:b/>
      <w:color w:val="008080" w:themeColor="text2"/>
      <w:sz w:val="32"/>
      <w:szCs w:val="22"/>
      <w:lang w:eastAsia="en-US"/>
    </w:rPr>
  </w:style>
  <w:style w:type="paragraph" w:customStyle="1" w:styleId="ProgramAnnex">
    <w:name w:val="ProgramAnnex"/>
    <w:basedOn w:val="Normal"/>
    <w:uiPriority w:val="5"/>
    <w:semiHidden/>
    <w:qFormat/>
    <w:rsid w:val="00031EAD"/>
    <w:pPr>
      <w:keepNext/>
      <w:keepLines/>
      <w:pageBreakBefore/>
      <w:spacing w:after="120" w:line="220" w:lineRule="atLeast"/>
      <w:ind w:left="3062" w:hanging="3062"/>
      <w:outlineLvl w:val="1"/>
    </w:pPr>
    <w:rPr>
      <w:rFonts w:eastAsiaTheme="minorHAnsi" w:cstheme="minorBidi"/>
      <w:b/>
      <w:color w:val="008080" w:themeColor="text2"/>
      <w:sz w:val="32"/>
      <w:szCs w:val="22"/>
      <w:lang w:eastAsia="en-US"/>
    </w:rPr>
  </w:style>
  <w:style w:type="paragraph" w:customStyle="1" w:styleId="ProgramIntro">
    <w:name w:val="ProgramIntro"/>
    <w:basedOn w:val="Normal"/>
    <w:uiPriority w:val="5"/>
    <w:qFormat/>
    <w:rsid w:val="00031EAD"/>
    <w:pPr>
      <w:spacing w:after="180" w:line="220" w:lineRule="atLeast"/>
      <w:ind w:left="3062"/>
    </w:pPr>
    <w:rPr>
      <w:rFonts w:eastAsiaTheme="minorHAnsi" w:cstheme="minorBidi"/>
      <w:color w:val="008080" w:themeColor="text2"/>
      <w:sz w:val="26"/>
      <w:szCs w:val="22"/>
      <w:lang w:eastAsia="en-US"/>
    </w:rPr>
  </w:style>
  <w:style w:type="paragraph" w:customStyle="1" w:styleId="AnnexTitle">
    <w:name w:val="AnnexTitle"/>
    <w:basedOn w:val="Heading2"/>
    <w:autoRedefine/>
    <w:uiPriority w:val="5"/>
    <w:qFormat/>
    <w:rsid w:val="00031EAD"/>
    <w:pPr>
      <w:ind w:left="1701" w:hanging="1701"/>
    </w:pPr>
  </w:style>
  <w:style w:type="numbering" w:customStyle="1" w:styleId="NumbListAnnex">
    <w:name w:val="NumbListAnnex"/>
    <w:uiPriority w:val="99"/>
    <w:rsid w:val="00031EAD"/>
    <w:pPr>
      <w:numPr>
        <w:numId w:val="3"/>
      </w:numPr>
    </w:pPr>
  </w:style>
  <w:style w:type="paragraph" w:customStyle="1" w:styleId="NumbList1">
    <w:name w:val="NumbList 1"/>
    <w:basedOn w:val="Normal"/>
    <w:uiPriority w:val="6"/>
    <w:qFormat/>
    <w:rsid w:val="00031EAD"/>
    <w:pPr>
      <w:spacing w:after="180" w:line="220" w:lineRule="atLeast"/>
    </w:pPr>
    <w:rPr>
      <w:rFonts w:eastAsiaTheme="minorHAnsi" w:cstheme="minorBidi"/>
      <w:sz w:val="18"/>
      <w:szCs w:val="22"/>
      <w:lang w:eastAsia="en-US"/>
    </w:rPr>
  </w:style>
  <w:style w:type="paragraph" w:customStyle="1" w:styleId="AppendixTitle">
    <w:name w:val="AppendixTitle"/>
    <w:basedOn w:val="Normal"/>
    <w:next w:val="Normal"/>
    <w:uiPriority w:val="6"/>
    <w:qFormat/>
    <w:rsid w:val="00031EAD"/>
    <w:pPr>
      <w:keepNext/>
      <w:keepLines/>
      <w:pageBreakBefore/>
      <w:spacing w:after="180" w:line="220" w:lineRule="atLeast"/>
      <w:outlineLvl w:val="1"/>
    </w:pPr>
    <w:rPr>
      <w:rFonts w:eastAsiaTheme="minorHAnsi" w:cstheme="minorBidi"/>
      <w:b/>
      <w:color w:val="008080" w:themeColor="text2"/>
      <w:sz w:val="32"/>
      <w:szCs w:val="22"/>
      <w:lang w:eastAsia="en-US"/>
    </w:rPr>
  </w:style>
  <w:style w:type="paragraph" w:customStyle="1" w:styleId="NormalAbb">
    <w:name w:val="NormalAbb"/>
    <w:basedOn w:val="Normal"/>
    <w:uiPriority w:val="6"/>
    <w:qFormat/>
    <w:rsid w:val="00031EAD"/>
    <w:pPr>
      <w:spacing w:after="180" w:line="220" w:lineRule="atLeast"/>
      <w:ind w:left="1361" w:hanging="1361"/>
      <w:contextualSpacing/>
    </w:pPr>
    <w:rPr>
      <w:rFonts w:eastAsiaTheme="minorHAnsi" w:cstheme="minorBidi"/>
      <w:sz w:val="18"/>
      <w:szCs w:val="22"/>
      <w:lang w:eastAsia="en-US"/>
    </w:rPr>
  </w:style>
  <w:style w:type="paragraph" w:customStyle="1" w:styleId="Bullet1">
    <w:name w:val="Bullet 1"/>
    <w:basedOn w:val="Normal"/>
    <w:uiPriority w:val="6"/>
    <w:qFormat/>
    <w:rsid w:val="00031EAD"/>
    <w:pPr>
      <w:spacing w:after="180" w:line="220" w:lineRule="atLeast"/>
    </w:pPr>
    <w:rPr>
      <w:rFonts w:eastAsiaTheme="minorHAnsi" w:cstheme="minorBidi"/>
      <w:sz w:val="18"/>
      <w:szCs w:val="22"/>
      <w:lang w:eastAsia="en-US"/>
    </w:rPr>
  </w:style>
  <w:style w:type="character" w:customStyle="1" w:styleId="InternetLink">
    <w:name w:val="Internet Link"/>
    <w:uiPriority w:val="99"/>
    <w:rsid w:val="00031EAD"/>
    <w:rPr>
      <w:color w:val="000099"/>
      <w:u w:val="single"/>
    </w:rPr>
  </w:style>
  <w:style w:type="character" w:customStyle="1" w:styleId="FootnoteAnchor">
    <w:name w:val="Footnote Anchor"/>
    <w:rsid w:val="00031EAD"/>
    <w:rPr>
      <w:vertAlign w:val="superscript"/>
    </w:rPr>
  </w:style>
  <w:style w:type="paragraph" w:styleId="TOC6">
    <w:name w:val="toc 6"/>
    <w:basedOn w:val="Normal"/>
    <w:next w:val="Normal"/>
    <w:autoRedefine/>
    <w:uiPriority w:val="39"/>
    <w:unhideWhenUsed/>
    <w:rsid w:val="00031EAD"/>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031EAD"/>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031EAD"/>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031EAD"/>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31EA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1EAD"/>
    <w:rPr>
      <w:color w:val="808080"/>
    </w:rPr>
  </w:style>
  <w:style w:type="paragraph" w:customStyle="1" w:styleId="xl73">
    <w:name w:val="xl73"/>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031EAD"/>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031EAD"/>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031EAD"/>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031EAD"/>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031EAD"/>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031EAD"/>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031EAD"/>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031EAD"/>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031EAD"/>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031EAD"/>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031EAD"/>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031EAD"/>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031EAD"/>
    <w:pPr>
      <w:numPr>
        <w:numId w:val="5"/>
      </w:numPr>
    </w:pPr>
  </w:style>
  <w:style w:type="paragraph" w:customStyle="1" w:styleId="AlphaList">
    <w:name w:val="AlphaList"/>
    <w:basedOn w:val="Normal"/>
    <w:uiPriority w:val="6"/>
    <w:qFormat/>
    <w:rsid w:val="00031EAD"/>
    <w:pPr>
      <w:tabs>
        <w:tab w:val="num" w:pos="680"/>
      </w:tabs>
      <w:spacing w:after="180" w:line="220" w:lineRule="atLeast"/>
      <w:ind w:left="680" w:hanging="340"/>
    </w:pPr>
    <w:rPr>
      <w:rFonts w:eastAsiaTheme="minorHAnsi" w:cstheme="minorBidi"/>
      <w:sz w:val="18"/>
      <w:szCs w:val="22"/>
      <w:lang w:eastAsia="en-US"/>
    </w:rPr>
  </w:style>
  <w:style w:type="paragraph" w:customStyle="1" w:styleId="ChartPara">
    <w:name w:val="ChartPara"/>
    <w:basedOn w:val="Normal"/>
    <w:uiPriority w:val="6"/>
    <w:qFormat/>
    <w:rsid w:val="00031EAD"/>
    <w:pPr>
      <w:spacing w:after="180" w:line="220" w:lineRule="atLeast"/>
      <w:ind w:left="1418"/>
    </w:pPr>
    <w:rPr>
      <w:rFonts w:eastAsiaTheme="minorHAnsi" w:cstheme="minorBidi"/>
      <w:sz w:val="18"/>
      <w:szCs w:val="22"/>
      <w:lang w:eastAsia="en-US"/>
    </w:rPr>
  </w:style>
  <w:style w:type="character" w:customStyle="1" w:styleId="admitted">
    <w:name w:val="admitted"/>
    <w:basedOn w:val="DefaultParagraphFont"/>
    <w:rsid w:val="00031EAD"/>
  </w:style>
  <w:style w:type="numbering" w:customStyle="1" w:styleId="NumbListAppendix">
    <w:name w:val="NumbListAppendix"/>
    <w:uiPriority w:val="99"/>
    <w:rsid w:val="00031EAD"/>
    <w:pPr>
      <w:numPr>
        <w:numId w:val="4"/>
      </w:numPr>
    </w:pPr>
  </w:style>
  <w:style w:type="character" w:customStyle="1" w:styleId="CommentTextChar1">
    <w:name w:val="Comment Text Char1"/>
    <w:basedOn w:val="DefaultParagraphFont"/>
    <w:uiPriority w:val="99"/>
    <w:rsid w:val="00031EAD"/>
    <w:rPr>
      <w:rFonts w:ascii="Arial" w:hAnsi="Arial" w:cs="Arial"/>
      <w:sz w:val="18"/>
    </w:rPr>
  </w:style>
  <w:style w:type="paragraph" w:styleId="BodyText3">
    <w:name w:val="Body Text 3"/>
    <w:basedOn w:val="Normal"/>
    <w:link w:val="BodyText3Char"/>
    <w:unhideWhenUsed/>
    <w:rsid w:val="00031EAD"/>
    <w:pPr>
      <w:spacing w:after="120"/>
    </w:pPr>
    <w:rPr>
      <w:sz w:val="16"/>
      <w:szCs w:val="16"/>
    </w:rPr>
  </w:style>
  <w:style w:type="character" w:customStyle="1" w:styleId="BodyText3Char">
    <w:name w:val="Body Text 3 Char"/>
    <w:basedOn w:val="DefaultParagraphFont"/>
    <w:link w:val="BodyText3"/>
    <w:rsid w:val="00031EAD"/>
    <w:rPr>
      <w:rFonts w:ascii="Arial" w:eastAsia="SimSun" w:hAnsi="Arial" w:cs="Arial"/>
      <w:sz w:val="16"/>
      <w:szCs w:val="16"/>
      <w:lang w:eastAsia="zh-CN"/>
    </w:rPr>
  </w:style>
  <w:style w:type="paragraph" w:customStyle="1" w:styleId="BodyTextKeep">
    <w:name w:val="Body Text Keep"/>
    <w:basedOn w:val="BodyText"/>
    <w:rsid w:val="00031EAD"/>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031EAD"/>
    <w:rPr>
      <w:rFonts w:ascii="Arial" w:hAnsi="Arial"/>
    </w:rPr>
  </w:style>
  <w:style w:type="character" w:customStyle="1" w:styleId="MacroTextChar">
    <w:name w:val="Macro Text Char"/>
    <w:basedOn w:val="DefaultParagraphFont"/>
    <w:link w:val="MacroText"/>
    <w:semiHidden/>
    <w:rsid w:val="00031EAD"/>
    <w:rPr>
      <w:rFonts w:ascii="Courier New" w:hAnsi="Courier New"/>
      <w:sz w:val="16"/>
    </w:rPr>
  </w:style>
  <w:style w:type="character" w:customStyle="1" w:styleId="DateChar">
    <w:name w:val="Date Char"/>
    <w:basedOn w:val="DefaultParagraphFont"/>
    <w:link w:val="Date"/>
    <w:rsid w:val="00031EAD"/>
    <w:rPr>
      <w:rFonts w:ascii="Arial" w:hAnsi="Arial"/>
      <w:b/>
    </w:rPr>
  </w:style>
  <w:style w:type="paragraph" w:customStyle="1" w:styleId="StyleDocoriginalNotBold">
    <w:name w:val="Style Doc_original + Not Bold"/>
    <w:basedOn w:val="Docoriginal"/>
    <w:link w:val="StyleDocoriginalNotBoldChar"/>
    <w:autoRedefine/>
    <w:rsid w:val="00031EAD"/>
    <w:pPr>
      <w:spacing w:before="0" w:line="280" w:lineRule="exact"/>
      <w:ind w:left="1589"/>
      <w:contextualSpacing w:val="0"/>
    </w:pPr>
    <w:rPr>
      <w:rFonts w:eastAsiaTheme="minorEastAsia"/>
    </w:rPr>
  </w:style>
  <w:style w:type="character" w:customStyle="1" w:styleId="StyleDocoriginalNotBoldChar">
    <w:name w:val="Style Doc_original + Not Bold Char"/>
    <w:basedOn w:val="DocoriginalChar"/>
    <w:link w:val="StyleDocoriginalNotBold"/>
    <w:rsid w:val="00031EAD"/>
    <w:rPr>
      <w:rFonts w:ascii="Arial" w:eastAsiaTheme="minorEastAsia" w:hAnsi="Arial"/>
      <w:b/>
      <w:bCs/>
      <w:spacing w:val="10"/>
      <w:sz w:val="18"/>
      <w:lang w:val="es-ES"/>
    </w:rPr>
  </w:style>
  <w:style w:type="paragraph" w:customStyle="1" w:styleId="StyleDocnumber">
    <w:name w:val="Style Doc_number"/>
    <w:basedOn w:val="Docoriginal"/>
    <w:rsid w:val="00031EAD"/>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031EAD"/>
    <w:pPr>
      <w:spacing w:before="0" w:line="280" w:lineRule="exact"/>
      <w:ind w:left="1361"/>
      <w:contextualSpacing w:val="0"/>
      <w:jc w:val="both"/>
    </w:pPr>
    <w:rPr>
      <w:rFonts w:eastAsiaTheme="minorEastAsia"/>
    </w:rPr>
  </w:style>
  <w:style w:type="character" w:customStyle="1" w:styleId="StyleDocoriginalChar">
    <w:name w:val="Style Doc_original Char"/>
    <w:basedOn w:val="DocoriginalChar"/>
    <w:link w:val="StyleDocoriginal"/>
    <w:rsid w:val="00031EAD"/>
    <w:rPr>
      <w:rFonts w:ascii="Arial" w:eastAsiaTheme="minorEastAsia" w:hAnsi="Arial"/>
      <w:b/>
      <w:bCs/>
      <w:spacing w:val="10"/>
      <w:sz w:val="18"/>
      <w:lang w:val="es-ES"/>
    </w:rPr>
  </w:style>
  <w:style w:type="paragraph" w:customStyle="1" w:styleId="StyleStyleDocoriginalNotBoldNotBold">
    <w:name w:val="Style Style Doc_original + Not Bold + Not Bold"/>
    <w:basedOn w:val="StyleDocoriginalNotBold"/>
    <w:link w:val="StyleStyleDocoriginalNotBoldNotBoldChar"/>
    <w:rsid w:val="00031EAD"/>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031EAD"/>
    <w:rPr>
      <w:rFonts w:ascii="Arial" w:eastAsiaTheme="minorEastAsia" w:hAnsi="Arial"/>
      <w:b w:val="0"/>
      <w:bCs w:val="0"/>
      <w:spacing w:val="10"/>
      <w:sz w:val="18"/>
      <w:lang w:val="es-ES"/>
    </w:rPr>
  </w:style>
  <w:style w:type="character" w:customStyle="1" w:styleId="StyleDocoriginalNotBold1">
    <w:name w:val="Style Doc_original + Not Bold1"/>
    <w:basedOn w:val="DefaultParagraphFont"/>
    <w:rsid w:val="00031EAD"/>
    <w:rPr>
      <w:rFonts w:ascii="Arial" w:hAnsi="Arial"/>
      <w:b/>
      <w:bCs/>
      <w:spacing w:val="10"/>
      <w:lang w:val="es-ES" w:eastAsia="en-US" w:bidi="ar-SA"/>
    </w:rPr>
  </w:style>
  <w:style w:type="character" w:customStyle="1" w:styleId="StyleDoclangBold">
    <w:name w:val="Style Doc_lang + Bold"/>
    <w:basedOn w:val="Doclang"/>
    <w:rsid w:val="00031EAD"/>
    <w:rPr>
      <w:rFonts w:ascii="Arial" w:hAnsi="Arial"/>
      <w:b/>
      <w:bCs/>
      <w:sz w:val="20"/>
      <w:lang w:val="es-ES"/>
    </w:rPr>
  </w:style>
  <w:style w:type="paragraph" w:customStyle="1" w:styleId="Draft">
    <w:name w:val="Draft"/>
    <w:basedOn w:val="Normal"/>
    <w:next w:val="preparedby"/>
    <w:rsid w:val="00031EAD"/>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031EAD"/>
    <w:pPr>
      <w:spacing w:after="300"/>
    </w:pPr>
    <w:rPr>
      <w:rFonts w:ascii="Arial" w:eastAsiaTheme="minorEastAsia" w:hAnsi="Arial"/>
      <w:kern w:val="28"/>
      <w:sz w:val="30"/>
    </w:rPr>
  </w:style>
  <w:style w:type="paragraph" w:customStyle="1" w:styleId="result">
    <w:name w:val="result"/>
    <w:basedOn w:val="Normal"/>
    <w:qFormat/>
    <w:rsid w:val="00031EAD"/>
    <w:rPr>
      <w:rFonts w:eastAsia="Times New Roman" w:cs="Times New Roman"/>
      <w:sz w:val="18"/>
      <w:lang w:eastAsia="en-US"/>
    </w:rPr>
  </w:style>
  <w:style w:type="paragraph" w:styleId="NoSpacing">
    <w:name w:val="No Spacing"/>
    <w:link w:val="NoSpacingChar"/>
    <w:uiPriority w:val="1"/>
    <w:qFormat/>
    <w:rsid w:val="00031EA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31EAD"/>
    <w:rPr>
      <w:rFonts w:asciiTheme="minorHAnsi" w:eastAsiaTheme="minorEastAsia" w:hAnsiTheme="minorHAnsi" w:cstheme="minorBidi"/>
      <w:sz w:val="22"/>
      <w:szCs w:val="22"/>
    </w:rPr>
  </w:style>
  <w:style w:type="paragraph" w:customStyle="1" w:styleId="msonormal0">
    <w:name w:val="msonormal"/>
    <w:basedOn w:val="Normal"/>
    <w:rsid w:val="00031EA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font5">
    <w:name w:val="font5"/>
    <w:basedOn w:val="Normal"/>
    <w:rsid w:val="00031EAD"/>
    <w:pPr>
      <w:spacing w:before="100" w:beforeAutospacing="1" w:after="100" w:afterAutospacing="1"/>
    </w:pPr>
    <w:rPr>
      <w:rFonts w:eastAsia="Times New Roman"/>
      <w:color w:val="000000"/>
      <w:sz w:val="16"/>
      <w:szCs w:val="16"/>
      <w:lang w:eastAsia="en-US"/>
    </w:rPr>
  </w:style>
  <w:style w:type="paragraph" w:customStyle="1" w:styleId="font6">
    <w:name w:val="font6"/>
    <w:basedOn w:val="Normal"/>
    <w:rsid w:val="00031EAD"/>
    <w:pPr>
      <w:spacing w:before="100" w:beforeAutospacing="1" w:after="100" w:afterAutospacing="1"/>
    </w:pPr>
    <w:rPr>
      <w:rFonts w:eastAsia="Times New Roman"/>
      <w:color w:val="FF0000"/>
      <w:sz w:val="16"/>
      <w:szCs w:val="16"/>
      <w:lang w:eastAsia="en-US"/>
    </w:rPr>
  </w:style>
  <w:style w:type="paragraph" w:customStyle="1" w:styleId="font7">
    <w:name w:val="font7"/>
    <w:basedOn w:val="Normal"/>
    <w:rsid w:val="00031EAD"/>
    <w:pPr>
      <w:spacing w:before="100" w:beforeAutospacing="1" w:after="100" w:afterAutospacing="1"/>
    </w:pPr>
    <w:rPr>
      <w:rFonts w:eastAsia="Times New Roman"/>
      <w:b/>
      <w:bCs/>
      <w:color w:val="FF0000"/>
      <w:sz w:val="16"/>
      <w:szCs w:val="16"/>
      <w:lang w:eastAsia="en-US"/>
    </w:rPr>
  </w:style>
  <w:style w:type="paragraph" w:customStyle="1" w:styleId="font8">
    <w:name w:val="font8"/>
    <w:basedOn w:val="Normal"/>
    <w:rsid w:val="00031EAD"/>
    <w:pPr>
      <w:spacing w:before="100" w:beforeAutospacing="1" w:after="100" w:afterAutospacing="1"/>
    </w:pPr>
    <w:rPr>
      <w:rFonts w:eastAsia="Times New Roman"/>
      <w:sz w:val="16"/>
      <w:szCs w:val="16"/>
      <w:lang w:eastAsia="en-US"/>
    </w:rPr>
  </w:style>
  <w:style w:type="paragraph" w:customStyle="1" w:styleId="font9">
    <w:name w:val="font9"/>
    <w:basedOn w:val="Normal"/>
    <w:rsid w:val="00031EAD"/>
    <w:pPr>
      <w:spacing w:before="100" w:beforeAutospacing="1" w:after="100" w:afterAutospacing="1"/>
    </w:pPr>
    <w:rPr>
      <w:rFonts w:eastAsia="Times New Roman"/>
      <w:i/>
      <w:iCs/>
      <w:color w:val="000000"/>
      <w:sz w:val="16"/>
      <w:szCs w:val="16"/>
      <w:lang w:eastAsia="en-US"/>
    </w:rPr>
  </w:style>
  <w:style w:type="paragraph" w:customStyle="1" w:styleId="xl72">
    <w:name w:val="xl72"/>
    <w:basedOn w:val="Normal"/>
    <w:rsid w:val="00031EAD"/>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031EAD"/>
    <w:pPr>
      <w:numPr>
        <w:numId w:val="32"/>
      </w:numPr>
      <w:contextualSpacing/>
    </w:pPr>
  </w:style>
  <w:style w:type="character" w:customStyle="1" w:styleId="ListParagraphChar">
    <w:name w:val="List Paragraph Char"/>
    <w:aliases w:val="auto_list_(i) Char,List Paragraph1 Char"/>
    <w:basedOn w:val="DefaultParagraphFont"/>
    <w:link w:val="ListParagraph"/>
    <w:uiPriority w:val="34"/>
    <w:locked/>
    <w:rsid w:val="00031EA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468">
      <w:bodyDiv w:val="1"/>
      <w:marLeft w:val="0"/>
      <w:marRight w:val="0"/>
      <w:marTop w:val="0"/>
      <w:marBottom w:val="0"/>
      <w:divBdr>
        <w:top w:val="none" w:sz="0" w:space="0" w:color="auto"/>
        <w:left w:val="none" w:sz="0" w:space="0" w:color="auto"/>
        <w:bottom w:val="none" w:sz="0" w:space="0" w:color="auto"/>
        <w:right w:val="none" w:sz="0" w:space="0" w:color="auto"/>
      </w:divBdr>
    </w:div>
    <w:div w:id="174273896">
      <w:bodyDiv w:val="1"/>
      <w:marLeft w:val="0"/>
      <w:marRight w:val="0"/>
      <w:marTop w:val="0"/>
      <w:marBottom w:val="0"/>
      <w:divBdr>
        <w:top w:val="none" w:sz="0" w:space="0" w:color="auto"/>
        <w:left w:val="none" w:sz="0" w:space="0" w:color="auto"/>
        <w:bottom w:val="none" w:sz="0" w:space="0" w:color="auto"/>
        <w:right w:val="none" w:sz="0" w:space="0" w:color="auto"/>
      </w:divBdr>
    </w:div>
    <w:div w:id="484006706">
      <w:bodyDiv w:val="1"/>
      <w:marLeft w:val="0"/>
      <w:marRight w:val="0"/>
      <w:marTop w:val="0"/>
      <w:marBottom w:val="0"/>
      <w:divBdr>
        <w:top w:val="none" w:sz="0" w:space="0" w:color="auto"/>
        <w:left w:val="none" w:sz="0" w:space="0" w:color="auto"/>
        <w:bottom w:val="none" w:sz="0" w:space="0" w:color="auto"/>
        <w:right w:val="none" w:sz="0" w:space="0" w:color="auto"/>
      </w:divBdr>
    </w:div>
    <w:div w:id="944188898">
      <w:bodyDiv w:val="1"/>
      <w:marLeft w:val="0"/>
      <w:marRight w:val="0"/>
      <w:marTop w:val="0"/>
      <w:marBottom w:val="0"/>
      <w:divBdr>
        <w:top w:val="none" w:sz="0" w:space="0" w:color="auto"/>
        <w:left w:val="none" w:sz="0" w:space="0" w:color="auto"/>
        <w:bottom w:val="none" w:sz="0" w:space="0" w:color="auto"/>
        <w:right w:val="none" w:sz="0" w:space="0" w:color="auto"/>
      </w:divBdr>
    </w:div>
    <w:div w:id="983703011">
      <w:bodyDiv w:val="1"/>
      <w:marLeft w:val="0"/>
      <w:marRight w:val="0"/>
      <w:marTop w:val="0"/>
      <w:marBottom w:val="0"/>
      <w:divBdr>
        <w:top w:val="none" w:sz="0" w:space="0" w:color="auto"/>
        <w:left w:val="none" w:sz="0" w:space="0" w:color="auto"/>
        <w:bottom w:val="none" w:sz="0" w:space="0" w:color="auto"/>
        <w:right w:val="none" w:sz="0" w:space="0" w:color="auto"/>
      </w:divBdr>
    </w:div>
    <w:div w:id="1019041278">
      <w:bodyDiv w:val="1"/>
      <w:marLeft w:val="0"/>
      <w:marRight w:val="0"/>
      <w:marTop w:val="0"/>
      <w:marBottom w:val="0"/>
      <w:divBdr>
        <w:top w:val="none" w:sz="0" w:space="0" w:color="auto"/>
        <w:left w:val="none" w:sz="0" w:space="0" w:color="auto"/>
        <w:bottom w:val="none" w:sz="0" w:space="0" w:color="auto"/>
        <w:right w:val="none" w:sz="0" w:space="0" w:color="auto"/>
      </w:divBdr>
    </w:div>
    <w:div w:id="1131365325">
      <w:bodyDiv w:val="1"/>
      <w:marLeft w:val="0"/>
      <w:marRight w:val="0"/>
      <w:marTop w:val="0"/>
      <w:marBottom w:val="0"/>
      <w:divBdr>
        <w:top w:val="none" w:sz="0" w:space="0" w:color="auto"/>
        <w:left w:val="none" w:sz="0" w:space="0" w:color="auto"/>
        <w:bottom w:val="none" w:sz="0" w:space="0" w:color="auto"/>
        <w:right w:val="none" w:sz="0" w:space="0" w:color="auto"/>
      </w:divBdr>
    </w:div>
    <w:div w:id="1205101156">
      <w:bodyDiv w:val="1"/>
      <w:marLeft w:val="0"/>
      <w:marRight w:val="0"/>
      <w:marTop w:val="0"/>
      <w:marBottom w:val="0"/>
      <w:divBdr>
        <w:top w:val="none" w:sz="0" w:space="0" w:color="auto"/>
        <w:left w:val="none" w:sz="0" w:space="0" w:color="auto"/>
        <w:bottom w:val="none" w:sz="0" w:space="0" w:color="auto"/>
        <w:right w:val="none" w:sz="0" w:space="0" w:color="auto"/>
      </w:divBdr>
    </w:div>
    <w:div w:id="1655180102">
      <w:bodyDiv w:val="1"/>
      <w:marLeft w:val="0"/>
      <w:marRight w:val="0"/>
      <w:marTop w:val="0"/>
      <w:marBottom w:val="0"/>
      <w:divBdr>
        <w:top w:val="none" w:sz="0" w:space="0" w:color="auto"/>
        <w:left w:val="none" w:sz="0" w:space="0" w:color="auto"/>
        <w:bottom w:val="none" w:sz="0" w:space="0" w:color="auto"/>
        <w:right w:val="none" w:sz="0" w:space="0" w:color="auto"/>
      </w:divBdr>
    </w:div>
    <w:div w:id="1675644456">
      <w:bodyDiv w:val="1"/>
      <w:marLeft w:val="0"/>
      <w:marRight w:val="0"/>
      <w:marTop w:val="0"/>
      <w:marBottom w:val="0"/>
      <w:divBdr>
        <w:top w:val="none" w:sz="0" w:space="0" w:color="auto"/>
        <w:left w:val="none" w:sz="0" w:space="0" w:color="auto"/>
        <w:bottom w:val="none" w:sz="0" w:space="0" w:color="auto"/>
        <w:right w:val="none" w:sz="0" w:space="0" w:color="auto"/>
      </w:divBdr>
    </w:div>
    <w:div w:id="1734427028">
      <w:bodyDiv w:val="1"/>
      <w:marLeft w:val="0"/>
      <w:marRight w:val="0"/>
      <w:marTop w:val="0"/>
      <w:marBottom w:val="0"/>
      <w:divBdr>
        <w:top w:val="none" w:sz="0" w:space="0" w:color="auto"/>
        <w:left w:val="none" w:sz="0" w:space="0" w:color="auto"/>
        <w:bottom w:val="none" w:sz="0" w:space="0" w:color="auto"/>
        <w:right w:val="none" w:sz="0" w:space="0" w:color="auto"/>
      </w:divBdr>
    </w:div>
    <w:div w:id="1884713476">
      <w:bodyDiv w:val="1"/>
      <w:marLeft w:val="0"/>
      <w:marRight w:val="0"/>
      <w:marTop w:val="0"/>
      <w:marBottom w:val="0"/>
      <w:divBdr>
        <w:top w:val="none" w:sz="0" w:space="0" w:color="auto"/>
        <w:left w:val="none" w:sz="0" w:space="0" w:color="auto"/>
        <w:bottom w:val="none" w:sz="0" w:space="0" w:color="auto"/>
        <w:right w:val="none" w:sz="0" w:space="0" w:color="auto"/>
      </w:divBdr>
    </w:div>
    <w:div w:id="1966696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23.xml"/><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footer" Target="footer6.xml"/><Relationship Id="rId138" Type="http://schemas.openxmlformats.org/officeDocument/2006/relationships/header" Target="header31.xml"/><Relationship Id="rId107" Type="http://schemas.openxmlformats.org/officeDocument/2006/relationships/footer" Target="footer18.xml"/><Relationship Id="rId11" Type="http://schemas.openxmlformats.org/officeDocument/2006/relationships/chart" Target="charts/chart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header" Target="header3.xml"/><Relationship Id="rId79" Type="http://schemas.openxmlformats.org/officeDocument/2006/relationships/header" Target="header5.xml"/><Relationship Id="rId102" Type="http://schemas.openxmlformats.org/officeDocument/2006/relationships/header" Target="header16.xml"/><Relationship Id="rId123" Type="http://schemas.openxmlformats.org/officeDocument/2006/relationships/hyperlink" Target="https://www.upov.int/edocs/mdocs/upov/es/c_56/c_56_2_annex_iv.pdf" TargetMode="External"/><Relationship Id="rId128" Type="http://schemas.openxmlformats.org/officeDocument/2006/relationships/header" Target="header27.xml"/><Relationship Id="rId5" Type="http://schemas.openxmlformats.org/officeDocument/2006/relationships/webSettings" Target="webSettings.xml"/><Relationship Id="rId90" Type="http://schemas.openxmlformats.org/officeDocument/2006/relationships/footer" Target="footer9.xml"/><Relationship Id="rId95" Type="http://schemas.openxmlformats.org/officeDocument/2006/relationships/footer" Target="footer1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footer" Target="footer21.xml"/><Relationship Id="rId118" Type="http://schemas.openxmlformats.org/officeDocument/2006/relationships/footer" Target="footer22.xml"/><Relationship Id="rId134" Type="http://schemas.openxmlformats.org/officeDocument/2006/relationships/footer" Target="footer28.xml"/><Relationship Id="rId139" Type="http://schemas.openxmlformats.org/officeDocument/2006/relationships/fontTable" Target="fontTable.xml"/><Relationship Id="rId80" Type="http://schemas.openxmlformats.org/officeDocument/2006/relationships/header" Target="header6.xml"/><Relationship Id="rId85" Type="http://schemas.openxmlformats.org/officeDocument/2006/relationships/header" Target="header8.xml"/><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header" Target="header17.xml"/><Relationship Id="rId108" Type="http://schemas.openxmlformats.org/officeDocument/2006/relationships/header" Target="header19.xml"/><Relationship Id="rId124" Type="http://schemas.openxmlformats.org/officeDocument/2006/relationships/header" Target="header25.xml"/><Relationship Id="rId129" Type="http://schemas.openxmlformats.org/officeDocument/2006/relationships/footer" Target="footer27.xml"/><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footer" Target="footer1.xml"/><Relationship Id="rId91" Type="http://schemas.openxmlformats.org/officeDocument/2006/relationships/header" Target="header11.xml"/><Relationship Id="rId96" Type="http://schemas.openxmlformats.org/officeDocument/2006/relationships/header" Target="header13.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60.emf"/><Relationship Id="rId119" Type="http://schemas.openxmlformats.org/officeDocument/2006/relationships/footer" Target="footer23.xml"/><Relationship Id="rId44" Type="http://schemas.openxmlformats.org/officeDocument/2006/relationships/image" Target="media/image32.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footer" Target="footer4.xml"/><Relationship Id="rId86" Type="http://schemas.openxmlformats.org/officeDocument/2006/relationships/header" Target="header9.xml"/><Relationship Id="rId130" Type="http://schemas.openxmlformats.org/officeDocument/2006/relationships/image" Target="media/image63.png"/><Relationship Id="rId135" Type="http://schemas.openxmlformats.org/officeDocument/2006/relationships/footer" Target="footer29.xml"/><Relationship Id="rId13" Type="http://schemas.openxmlformats.org/officeDocument/2006/relationships/chart" Target="charts/chart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header" Target="header20.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oter" Target="footer2.xml"/><Relationship Id="rId97" Type="http://schemas.openxmlformats.org/officeDocument/2006/relationships/header" Target="header14.xml"/><Relationship Id="rId104" Type="http://schemas.openxmlformats.org/officeDocument/2006/relationships/footer" Target="footer16.xml"/><Relationship Id="rId120" Type="http://schemas.openxmlformats.org/officeDocument/2006/relationships/header" Target="header24.xml"/><Relationship Id="rId125"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footer" Target="footer7.xml"/><Relationship Id="rId110" Type="http://schemas.openxmlformats.org/officeDocument/2006/relationships/footer" Target="footer19.xml"/><Relationship Id="rId115" Type="http://schemas.openxmlformats.org/officeDocument/2006/relationships/image" Target="media/image61.png"/><Relationship Id="rId131" Type="http://schemas.openxmlformats.org/officeDocument/2006/relationships/hyperlink" Target="https://www.upov.int/edocs/mdocs/upov/es/c_56/c_56_2_annex_v.pdf" TargetMode="External"/><Relationship Id="rId136" Type="http://schemas.openxmlformats.org/officeDocument/2006/relationships/header" Target="header30.xml"/><Relationship Id="rId61" Type="http://schemas.openxmlformats.org/officeDocument/2006/relationships/image" Target="media/image48.png"/><Relationship Id="rId82" Type="http://schemas.openxmlformats.org/officeDocument/2006/relationships/footer" Target="footer5.xml"/><Relationship Id="rId19" Type="http://schemas.openxmlformats.org/officeDocument/2006/relationships/image" Target="media/image7.png"/><Relationship Id="rId14" Type="http://schemas.openxmlformats.org/officeDocument/2006/relationships/hyperlink" Target="https://www.upov.int/about/es/faq.html"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www.upov.int/about/en/benefits_upov_system.html" TargetMode="External"/><Relationship Id="rId77" Type="http://schemas.openxmlformats.org/officeDocument/2006/relationships/header" Target="header4.xml"/><Relationship Id="rId100" Type="http://schemas.openxmlformats.org/officeDocument/2006/relationships/header" Target="header15.xml"/><Relationship Id="rId105" Type="http://schemas.openxmlformats.org/officeDocument/2006/relationships/footer" Target="footer17.xml"/><Relationship Id="rId126" Type="http://schemas.openxmlformats.org/officeDocument/2006/relationships/footer" Target="footer25.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footer" Target="footer10.xml"/><Relationship Id="rId98" Type="http://schemas.openxmlformats.org/officeDocument/2006/relationships/footer" Target="footer13.xml"/><Relationship Id="rId121" Type="http://schemas.openxmlformats.org/officeDocument/2006/relationships/footer" Target="footer24.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4.png"/><Relationship Id="rId116" Type="http://schemas.openxmlformats.org/officeDocument/2006/relationships/header" Target="header22.xml"/><Relationship Id="rId137" Type="http://schemas.openxmlformats.org/officeDocument/2006/relationships/footer" Target="footer30.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header" Target="header7.xml"/><Relationship Id="rId88" Type="http://schemas.openxmlformats.org/officeDocument/2006/relationships/footer" Target="footer8.xml"/><Relationship Id="rId111" Type="http://schemas.openxmlformats.org/officeDocument/2006/relationships/footer" Target="footer20.xml"/><Relationship Id="rId132" Type="http://schemas.openxmlformats.org/officeDocument/2006/relationships/header" Target="header28.xml"/><Relationship Id="rId15" Type="http://schemas.openxmlformats.org/officeDocument/2006/relationships/hyperlink" Target="https://read.oecd-ilibrary.org/agriculture-and-food/making-better-policies-for-food-systems_ddfba4de-en" TargetMode="External"/><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header" Target="header18.xml"/><Relationship Id="rId127" Type="http://schemas.openxmlformats.org/officeDocument/2006/relationships/footer" Target="footer26.xml"/><Relationship Id="rId10" Type="http://schemas.openxmlformats.org/officeDocument/2006/relationships/chart" Target="charts/chart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header" Target="header2.xml"/><Relationship Id="rId78" Type="http://schemas.openxmlformats.org/officeDocument/2006/relationships/footer" Target="footer3.xml"/><Relationship Id="rId94" Type="http://schemas.openxmlformats.org/officeDocument/2006/relationships/footer" Target="footer11.xml"/><Relationship Id="rId99" Type="http://schemas.openxmlformats.org/officeDocument/2006/relationships/footer" Target="footer14.xml"/><Relationship Id="rId101" Type="http://schemas.openxmlformats.org/officeDocument/2006/relationships/footer" Target="footer15.xml"/><Relationship Id="rId122" Type="http://schemas.openxmlformats.org/officeDocument/2006/relationships/image" Target="media/image62.png"/><Relationship Id="rId143"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5.png"/><Relationship Id="rId89" Type="http://schemas.openxmlformats.org/officeDocument/2006/relationships/header" Target="header10.xml"/><Relationship Id="rId112" Type="http://schemas.openxmlformats.org/officeDocument/2006/relationships/header" Target="header21.xml"/><Relationship Id="rId133" Type="http://schemas.openxmlformats.org/officeDocument/2006/relationships/header" Target="header29.xml"/><Relationship Id="rId16"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v_p\OneDrive\Documentos\1_TRABAJOS%20EN%20CURSO\29_08_WIP4954_ELENA\TARGET\gr&#225;ficos%20traducidos\C_56_2_UPOV_UPR_Performance_Data_for_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v_p\OneDrive\Documentos\1_TRABAJOS%20EN%20CURSO\29_08_WIP4954_ELENA\TARGET\gr&#225;ficos%20traducidos\C_56_2_UPOV_UPR_Performance_Data_for_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v_p\OneDrive\Documentos\1_TRABAJOS%20EN%20CURSO\29_08_WIP4954_ELENA\TARGET\gr&#225;ficos%20traducidos\C_56_2_UPOV_UPR_Performance_Data_for_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24066665898095"/>
          <c:y val="8.8714363290795531E-2"/>
          <c:w val="0.82191697121315177"/>
          <c:h val="0.74840845325368799"/>
        </c:manualLayout>
      </c:layout>
      <c:barChart>
        <c:barDir val="col"/>
        <c:grouping val="stacked"/>
        <c:varyColors val="0"/>
        <c:ser>
          <c:idx val="0"/>
          <c:order val="0"/>
          <c:tx>
            <c:strRef>
              <c:f>fig.1_2_participation_TWP!$C$3</c:f>
              <c:strCache>
                <c:ptCount val="1"/>
                <c:pt idx="0">
                  <c:v>TWA</c:v>
                </c:pt>
              </c:strCache>
            </c:strRef>
          </c:tx>
          <c:spPr>
            <a:solidFill>
              <a:srgbClr val="008000"/>
            </a:solidFill>
            <a:ln>
              <a:noFill/>
            </a:ln>
            <a:effectLst/>
          </c:spPr>
          <c:invertIfNegative val="0"/>
          <c:cat>
            <c:numRef>
              <c:f>fig.1_2_participation_TWP!$B$4:$B$10</c:f>
              <c:numCache>
                <c:formatCode>General</c:formatCode>
                <c:ptCount val="7"/>
                <c:pt idx="0">
                  <c:v>2015</c:v>
                </c:pt>
                <c:pt idx="1">
                  <c:v>2016</c:v>
                </c:pt>
                <c:pt idx="2">
                  <c:v>2017</c:v>
                </c:pt>
                <c:pt idx="3">
                  <c:v>2018</c:v>
                </c:pt>
                <c:pt idx="4">
                  <c:v>2019</c:v>
                </c:pt>
                <c:pt idx="5">
                  <c:v>2020</c:v>
                </c:pt>
                <c:pt idx="6">
                  <c:v>2021</c:v>
                </c:pt>
              </c:numCache>
            </c:numRef>
          </c:cat>
          <c:val>
            <c:numRef>
              <c:f>fig.1_2_participation_TWP!$C$4:$C$10</c:f>
              <c:numCache>
                <c:formatCode>General</c:formatCode>
                <c:ptCount val="7"/>
                <c:pt idx="0">
                  <c:v>56</c:v>
                </c:pt>
                <c:pt idx="1">
                  <c:v>68</c:v>
                </c:pt>
                <c:pt idx="2">
                  <c:v>54</c:v>
                </c:pt>
                <c:pt idx="3">
                  <c:v>64</c:v>
                </c:pt>
                <c:pt idx="4">
                  <c:v>42</c:v>
                </c:pt>
                <c:pt idx="5">
                  <c:v>96</c:v>
                </c:pt>
                <c:pt idx="6">
                  <c:v>142</c:v>
                </c:pt>
              </c:numCache>
            </c:numRef>
          </c:val>
          <c:extLst>
            <c:ext xmlns:c16="http://schemas.microsoft.com/office/drawing/2014/chart" uri="{C3380CC4-5D6E-409C-BE32-E72D297353CC}">
              <c16:uniqueId val="{00000000-D969-42C7-BE2F-8559F985CB59}"/>
            </c:ext>
          </c:extLst>
        </c:ser>
        <c:ser>
          <c:idx val="1"/>
          <c:order val="1"/>
          <c:tx>
            <c:strRef>
              <c:f>fig.1_2_participation_TWP!$D$3</c:f>
              <c:strCache>
                <c:ptCount val="1"/>
                <c:pt idx="0">
                  <c:v>TWV</c:v>
                </c:pt>
              </c:strCache>
            </c:strRef>
          </c:tx>
          <c:spPr>
            <a:solidFill>
              <a:srgbClr val="92D050"/>
            </a:solidFill>
            <a:ln>
              <a:noFill/>
            </a:ln>
            <a:effectLst/>
          </c:spPr>
          <c:invertIfNegative val="0"/>
          <c:cat>
            <c:numRef>
              <c:f>fig.1_2_participation_TWP!$B$4:$B$10</c:f>
              <c:numCache>
                <c:formatCode>General</c:formatCode>
                <c:ptCount val="7"/>
                <c:pt idx="0">
                  <c:v>2015</c:v>
                </c:pt>
                <c:pt idx="1">
                  <c:v>2016</c:v>
                </c:pt>
                <c:pt idx="2">
                  <c:v>2017</c:v>
                </c:pt>
                <c:pt idx="3">
                  <c:v>2018</c:v>
                </c:pt>
                <c:pt idx="4">
                  <c:v>2019</c:v>
                </c:pt>
                <c:pt idx="5">
                  <c:v>2020</c:v>
                </c:pt>
                <c:pt idx="6">
                  <c:v>2021</c:v>
                </c:pt>
              </c:numCache>
            </c:numRef>
          </c:cat>
          <c:val>
            <c:numRef>
              <c:f>fig.1_2_participation_TWP!$D$4:$D$10</c:f>
              <c:numCache>
                <c:formatCode>General</c:formatCode>
                <c:ptCount val="7"/>
                <c:pt idx="0">
                  <c:v>62</c:v>
                </c:pt>
                <c:pt idx="1">
                  <c:v>45</c:v>
                </c:pt>
                <c:pt idx="2">
                  <c:v>58</c:v>
                </c:pt>
                <c:pt idx="3">
                  <c:v>46</c:v>
                </c:pt>
                <c:pt idx="4">
                  <c:v>58</c:v>
                </c:pt>
                <c:pt idx="5">
                  <c:v>81</c:v>
                </c:pt>
                <c:pt idx="6">
                  <c:v>100</c:v>
                </c:pt>
              </c:numCache>
            </c:numRef>
          </c:val>
          <c:extLst>
            <c:ext xmlns:c16="http://schemas.microsoft.com/office/drawing/2014/chart" uri="{C3380CC4-5D6E-409C-BE32-E72D297353CC}">
              <c16:uniqueId val="{00000001-D969-42C7-BE2F-8559F985CB59}"/>
            </c:ext>
          </c:extLst>
        </c:ser>
        <c:ser>
          <c:idx val="2"/>
          <c:order val="2"/>
          <c:tx>
            <c:strRef>
              <c:f>fig.1_2_participation_TWP!$E$3</c:f>
              <c:strCache>
                <c:ptCount val="1"/>
                <c:pt idx="0">
                  <c:v>TWF</c:v>
                </c:pt>
              </c:strCache>
            </c:strRef>
          </c:tx>
          <c:spPr>
            <a:solidFill>
              <a:srgbClr val="5E903C"/>
            </a:solidFill>
            <a:ln>
              <a:noFill/>
            </a:ln>
            <a:effectLst/>
          </c:spPr>
          <c:invertIfNegative val="0"/>
          <c:cat>
            <c:numRef>
              <c:f>fig.1_2_participation_TWP!$B$4:$B$10</c:f>
              <c:numCache>
                <c:formatCode>General</c:formatCode>
                <c:ptCount val="7"/>
                <c:pt idx="0">
                  <c:v>2015</c:v>
                </c:pt>
                <c:pt idx="1">
                  <c:v>2016</c:v>
                </c:pt>
                <c:pt idx="2">
                  <c:v>2017</c:v>
                </c:pt>
                <c:pt idx="3">
                  <c:v>2018</c:v>
                </c:pt>
                <c:pt idx="4">
                  <c:v>2019</c:v>
                </c:pt>
                <c:pt idx="5">
                  <c:v>2020</c:v>
                </c:pt>
                <c:pt idx="6">
                  <c:v>2021</c:v>
                </c:pt>
              </c:numCache>
            </c:numRef>
          </c:cat>
          <c:val>
            <c:numRef>
              <c:f>fig.1_2_participation_TWP!$E$4:$E$10</c:f>
              <c:numCache>
                <c:formatCode>General</c:formatCode>
                <c:ptCount val="7"/>
                <c:pt idx="0">
                  <c:v>44</c:v>
                </c:pt>
                <c:pt idx="1">
                  <c:v>49</c:v>
                </c:pt>
                <c:pt idx="2">
                  <c:v>36</c:v>
                </c:pt>
                <c:pt idx="3">
                  <c:v>40</c:v>
                </c:pt>
                <c:pt idx="4">
                  <c:v>60</c:v>
                </c:pt>
                <c:pt idx="5">
                  <c:v>101</c:v>
                </c:pt>
                <c:pt idx="6">
                  <c:v>109</c:v>
                </c:pt>
              </c:numCache>
            </c:numRef>
          </c:val>
          <c:extLst>
            <c:ext xmlns:c16="http://schemas.microsoft.com/office/drawing/2014/chart" uri="{C3380CC4-5D6E-409C-BE32-E72D297353CC}">
              <c16:uniqueId val="{00000002-D969-42C7-BE2F-8559F985CB59}"/>
            </c:ext>
          </c:extLst>
        </c:ser>
        <c:ser>
          <c:idx val="3"/>
          <c:order val="3"/>
          <c:tx>
            <c:strRef>
              <c:f>fig.1_2_participation_TWP!$F$3</c:f>
              <c:strCache>
                <c:ptCount val="1"/>
                <c:pt idx="0">
                  <c:v>TWO</c:v>
                </c:pt>
              </c:strCache>
            </c:strRef>
          </c:tx>
          <c:spPr>
            <a:solidFill>
              <a:schemeClr val="bg1">
                <a:lumMod val="75000"/>
              </a:schemeClr>
            </a:solidFill>
            <a:ln>
              <a:noFill/>
            </a:ln>
            <a:effectLst/>
          </c:spPr>
          <c:invertIfNegative val="0"/>
          <c:cat>
            <c:numRef>
              <c:f>fig.1_2_participation_TWP!$B$4:$B$10</c:f>
              <c:numCache>
                <c:formatCode>General</c:formatCode>
                <c:ptCount val="7"/>
                <c:pt idx="0">
                  <c:v>2015</c:v>
                </c:pt>
                <c:pt idx="1">
                  <c:v>2016</c:v>
                </c:pt>
                <c:pt idx="2">
                  <c:v>2017</c:v>
                </c:pt>
                <c:pt idx="3">
                  <c:v>2018</c:v>
                </c:pt>
                <c:pt idx="4">
                  <c:v>2019</c:v>
                </c:pt>
                <c:pt idx="5">
                  <c:v>2020</c:v>
                </c:pt>
                <c:pt idx="6">
                  <c:v>2021</c:v>
                </c:pt>
              </c:numCache>
            </c:numRef>
          </c:cat>
          <c:val>
            <c:numRef>
              <c:f>fig.1_2_participation_TWP!$F$4:$F$10</c:f>
              <c:numCache>
                <c:formatCode>General</c:formatCode>
                <c:ptCount val="7"/>
                <c:pt idx="0">
                  <c:v>63</c:v>
                </c:pt>
                <c:pt idx="1">
                  <c:v>53</c:v>
                </c:pt>
                <c:pt idx="2">
                  <c:v>30</c:v>
                </c:pt>
                <c:pt idx="3">
                  <c:v>0</c:v>
                </c:pt>
                <c:pt idx="4">
                  <c:v>28</c:v>
                </c:pt>
                <c:pt idx="5">
                  <c:v>59</c:v>
                </c:pt>
                <c:pt idx="6">
                  <c:v>96</c:v>
                </c:pt>
              </c:numCache>
            </c:numRef>
          </c:val>
          <c:extLst>
            <c:ext xmlns:c16="http://schemas.microsoft.com/office/drawing/2014/chart" uri="{C3380CC4-5D6E-409C-BE32-E72D297353CC}">
              <c16:uniqueId val="{00000003-D969-42C7-BE2F-8559F985CB59}"/>
            </c:ext>
          </c:extLst>
        </c:ser>
        <c:dLbls>
          <c:showLegendKey val="0"/>
          <c:showVal val="0"/>
          <c:showCatName val="0"/>
          <c:showSerName val="0"/>
          <c:showPercent val="0"/>
          <c:showBubbleSize val="0"/>
        </c:dLbls>
        <c:gapWidth val="150"/>
        <c:overlap val="100"/>
        <c:axId val="830574416"/>
        <c:axId val="830581904"/>
      </c:barChart>
      <c:catAx>
        <c:axId val="830574416"/>
        <c:scaling>
          <c:orientation val="minMax"/>
        </c:scaling>
        <c:delete val="0"/>
        <c:axPos val="b"/>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600" b="1">
                    <a:latin typeface="Arial" panose="020B0604020202020204" pitchFamily="34" charset="0"/>
                    <a:cs typeface="Arial" panose="020B0604020202020204" pitchFamily="34" charset="0"/>
                  </a:rPr>
                  <a:t>Año</a:t>
                </a:r>
              </a:p>
            </c:rich>
          </c:tx>
          <c:layout>
            <c:manualLayout>
              <c:xMode val="edge"/>
              <c:yMode val="edge"/>
              <c:x val="0.53276401394188833"/>
              <c:y val="0.92069618842133283"/>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0581904"/>
        <c:crosses val="autoZero"/>
        <c:auto val="1"/>
        <c:lblAlgn val="ctr"/>
        <c:lblOffset val="100"/>
        <c:noMultiLvlLbl val="0"/>
      </c:catAx>
      <c:valAx>
        <c:axId val="83058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650" b="1">
                    <a:latin typeface="Arial" panose="020B0604020202020204" pitchFamily="34" charset="0"/>
                    <a:cs typeface="Arial" panose="020B0604020202020204" pitchFamily="34" charset="0"/>
                  </a:rPr>
                  <a:t>Número de participantes</a:t>
                </a:r>
              </a:p>
            </c:rich>
          </c:tx>
          <c:layout>
            <c:manualLayout>
              <c:xMode val="edge"/>
              <c:yMode val="edge"/>
              <c:x val="1.1652093784134971E-2"/>
              <c:y val="0.28472131292577185"/>
            </c:manualLayout>
          </c:layout>
          <c:overlay val="0"/>
          <c:spPr>
            <a:noFill/>
            <a:ln>
              <a:noFill/>
            </a:ln>
            <a:effectLst/>
          </c:spPr>
          <c:txPr>
            <a:bodyPr rot="-5400000" spcFirstLastPara="1" vertOverflow="ellipsis" vert="horz" wrap="square" anchor="ctr" anchorCtr="1"/>
            <a:lstStyle/>
            <a:p>
              <a:pPr>
                <a:defRPr sz="6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0574416"/>
        <c:crosses val="autoZero"/>
        <c:crossBetween val="between"/>
      </c:valAx>
      <c:spPr>
        <a:noFill/>
        <a:ln>
          <a:noFill/>
        </a:ln>
        <a:effectLst/>
      </c:spPr>
    </c:plotArea>
    <c:legend>
      <c:legendPos val="b"/>
      <c:layout>
        <c:manualLayout>
          <c:xMode val="edge"/>
          <c:yMode val="edge"/>
          <c:x val="0.17997332179814479"/>
          <c:y val="0.13321884333423842"/>
          <c:w val="0.53062181282976528"/>
          <c:h val="8.8126088773045827E-2"/>
        </c:manualLayout>
      </c:layout>
      <c:overlay val="0"/>
      <c:spPr>
        <a:solidFill>
          <a:schemeClr val="bg1"/>
        </a:solidFill>
        <a:ln w="6350">
          <a:solidFill>
            <a:schemeClr val="bg1">
              <a:lumMod val="75000"/>
            </a:schemeClr>
          </a:solid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5668432449846"/>
          <c:y val="7.154744129501342E-2"/>
          <c:w val="0.84820025084859008"/>
          <c:h val="0.77340568680552235"/>
        </c:manualLayout>
      </c:layout>
      <c:barChart>
        <c:barDir val="col"/>
        <c:grouping val="clustered"/>
        <c:varyColors val="0"/>
        <c:ser>
          <c:idx val="0"/>
          <c:order val="0"/>
          <c:tx>
            <c:strRef>
              <c:f>fig.1_2_participation_TWP!$C$26</c:f>
              <c:strCache>
                <c:ptCount val="1"/>
                <c:pt idx="0">
                  <c:v>Participación de miembros de la UPOV (en al menos un TWP al año)</c:v>
                </c:pt>
              </c:strCache>
            </c:strRef>
          </c:tx>
          <c:spPr>
            <a:solidFill>
              <a:srgbClr val="008000"/>
            </a:solidFill>
            <a:ln>
              <a:noFill/>
            </a:ln>
            <a:effectLst/>
          </c:spPr>
          <c:invertIfNegative val="0"/>
          <c:cat>
            <c:numRef>
              <c:f>fig.1_2_participation_TWP!$B$27:$B$33</c:f>
              <c:numCache>
                <c:formatCode>General</c:formatCode>
                <c:ptCount val="7"/>
                <c:pt idx="0">
                  <c:v>2015</c:v>
                </c:pt>
                <c:pt idx="1">
                  <c:v>2016</c:v>
                </c:pt>
                <c:pt idx="2">
                  <c:v>2017</c:v>
                </c:pt>
                <c:pt idx="3">
                  <c:v>2018</c:v>
                </c:pt>
                <c:pt idx="4">
                  <c:v>2019</c:v>
                </c:pt>
                <c:pt idx="5">
                  <c:v>2020</c:v>
                </c:pt>
                <c:pt idx="6">
                  <c:v>2021</c:v>
                </c:pt>
              </c:numCache>
            </c:numRef>
          </c:cat>
          <c:val>
            <c:numRef>
              <c:f>fig.1_2_participation_TWP!$C$27:$C$33</c:f>
              <c:numCache>
                <c:formatCode>General</c:formatCode>
                <c:ptCount val="7"/>
                <c:pt idx="0">
                  <c:v>33</c:v>
                </c:pt>
                <c:pt idx="1">
                  <c:v>31</c:v>
                </c:pt>
                <c:pt idx="2">
                  <c:v>30</c:v>
                </c:pt>
                <c:pt idx="3">
                  <c:v>28</c:v>
                </c:pt>
                <c:pt idx="4">
                  <c:v>30</c:v>
                </c:pt>
                <c:pt idx="5">
                  <c:v>38</c:v>
                </c:pt>
                <c:pt idx="6">
                  <c:v>42</c:v>
                </c:pt>
              </c:numCache>
            </c:numRef>
          </c:val>
          <c:extLst>
            <c:ext xmlns:c16="http://schemas.microsoft.com/office/drawing/2014/chart" uri="{C3380CC4-5D6E-409C-BE32-E72D297353CC}">
              <c16:uniqueId val="{00000000-47F3-45A2-B8C6-54D575E69AC2}"/>
            </c:ext>
          </c:extLst>
        </c:ser>
        <c:dLbls>
          <c:showLegendKey val="0"/>
          <c:showVal val="0"/>
          <c:showCatName val="0"/>
          <c:showSerName val="0"/>
          <c:showPercent val="0"/>
          <c:showBubbleSize val="0"/>
        </c:dLbls>
        <c:gapWidth val="219"/>
        <c:overlap val="-27"/>
        <c:axId val="915097776"/>
        <c:axId val="915080720"/>
      </c:barChart>
      <c:catAx>
        <c:axId val="915097776"/>
        <c:scaling>
          <c:orientation val="minMax"/>
        </c:scaling>
        <c:delete val="0"/>
        <c:axPos val="b"/>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600" b="1"/>
                  <a:t>Año</a:t>
                </a:r>
              </a:p>
            </c:rich>
          </c:tx>
          <c:layout>
            <c:manualLayout>
              <c:xMode val="edge"/>
              <c:yMode val="edge"/>
              <c:x val="0.53016212456160017"/>
              <c:y val="0.92171101457145443"/>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5080720"/>
        <c:crosses val="autoZero"/>
        <c:auto val="1"/>
        <c:lblAlgn val="ctr"/>
        <c:lblOffset val="100"/>
        <c:noMultiLvlLbl val="0"/>
      </c:catAx>
      <c:valAx>
        <c:axId val="91508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650" b="1"/>
                  <a:t>Número de participantes</a:t>
                </a:r>
              </a:p>
            </c:rich>
          </c:tx>
          <c:layout>
            <c:manualLayout>
              <c:xMode val="edge"/>
              <c:yMode val="edge"/>
              <c:x val="1.9545400755541394E-2"/>
              <c:y val="0.26078555507194767"/>
            </c:manualLayout>
          </c:layout>
          <c:overlay val="0"/>
          <c:spPr>
            <a:noFill/>
            <a:ln>
              <a:noFill/>
            </a:ln>
            <a:effectLst/>
          </c:spPr>
          <c:txPr>
            <a:bodyPr rot="-5400000" spcFirstLastPara="1" vertOverflow="ellipsis" vert="horz" wrap="square" anchor="ctr" anchorCtr="1"/>
            <a:lstStyle/>
            <a:p>
              <a:pPr>
                <a:defRPr sz="6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509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1915162956374"/>
          <c:y val="3.7582312079278556E-2"/>
          <c:w val="0.82423042845497452"/>
          <c:h val="0.81926241904546149"/>
        </c:manualLayout>
      </c:layout>
      <c:barChart>
        <c:barDir val="col"/>
        <c:grouping val="stacked"/>
        <c:varyColors val="0"/>
        <c:ser>
          <c:idx val="1"/>
          <c:order val="0"/>
          <c:tx>
            <c:strRef>
              <c:f>fig_4_total_missions!$B$12</c:f>
              <c:strCache>
                <c:ptCount val="1"/>
                <c:pt idx="0">
                  <c:v>En Ginebra</c:v>
                </c:pt>
              </c:strCache>
            </c:strRef>
          </c:tx>
          <c:spPr>
            <a:solidFill>
              <a:schemeClr val="accent2">
                <a:lumMod val="60000"/>
                <a:lumOff val="40000"/>
              </a:schemeClr>
            </a:solidFill>
            <a:ln w="6350">
              <a:solidFill>
                <a:schemeClr val="accent4"/>
              </a:solidFill>
            </a:ln>
            <a:effectLst/>
          </c:spPr>
          <c:invertIfNegative val="0"/>
          <c:cat>
            <c:numRef>
              <c:f>fig_4_total_missions!$C$10:$G$10</c:f>
              <c:numCache>
                <c:formatCode>General</c:formatCode>
                <c:ptCount val="5"/>
                <c:pt idx="0">
                  <c:v>2017</c:v>
                </c:pt>
                <c:pt idx="1">
                  <c:v>2018</c:v>
                </c:pt>
                <c:pt idx="2">
                  <c:v>2019</c:v>
                </c:pt>
                <c:pt idx="3">
                  <c:v>2020</c:v>
                </c:pt>
                <c:pt idx="4">
                  <c:v>2021</c:v>
                </c:pt>
              </c:numCache>
            </c:numRef>
          </c:cat>
          <c:val>
            <c:numRef>
              <c:f>fig_4_total_missions!$C$12:$F$12</c:f>
              <c:numCache>
                <c:formatCode>General</c:formatCode>
                <c:ptCount val="4"/>
                <c:pt idx="0">
                  <c:v>14</c:v>
                </c:pt>
                <c:pt idx="1">
                  <c:v>12</c:v>
                </c:pt>
                <c:pt idx="2">
                  <c:v>26</c:v>
                </c:pt>
                <c:pt idx="3">
                  <c:v>8</c:v>
                </c:pt>
              </c:numCache>
            </c:numRef>
          </c:val>
          <c:extLst>
            <c:ext xmlns:c16="http://schemas.microsoft.com/office/drawing/2014/chart" uri="{C3380CC4-5D6E-409C-BE32-E72D297353CC}">
              <c16:uniqueId val="{00000000-09AF-40AD-AC46-DA1E59D4E88A}"/>
            </c:ext>
          </c:extLst>
        </c:ser>
        <c:ser>
          <c:idx val="0"/>
          <c:order val="1"/>
          <c:tx>
            <c:strRef>
              <c:f>fig_4_total_missions!$B$11</c:f>
              <c:strCache>
                <c:ptCount val="1"/>
                <c:pt idx="0">
                  <c:v>Fuera de Ginebra</c:v>
                </c:pt>
              </c:strCache>
            </c:strRef>
          </c:tx>
          <c:spPr>
            <a:solidFill>
              <a:schemeClr val="accent1"/>
            </a:solidFill>
            <a:ln w="6350">
              <a:solidFill>
                <a:schemeClr val="accent4"/>
              </a:solidFill>
            </a:ln>
            <a:effectLst/>
          </c:spPr>
          <c:invertIfNegative val="0"/>
          <c:cat>
            <c:numRef>
              <c:f>fig_4_total_missions!$C$10:$G$10</c:f>
              <c:numCache>
                <c:formatCode>General</c:formatCode>
                <c:ptCount val="5"/>
                <c:pt idx="0">
                  <c:v>2017</c:v>
                </c:pt>
                <c:pt idx="1">
                  <c:v>2018</c:v>
                </c:pt>
                <c:pt idx="2">
                  <c:v>2019</c:v>
                </c:pt>
                <c:pt idx="3">
                  <c:v>2020</c:v>
                </c:pt>
                <c:pt idx="4">
                  <c:v>2021</c:v>
                </c:pt>
              </c:numCache>
            </c:numRef>
          </c:cat>
          <c:val>
            <c:numRef>
              <c:f>fig_4_total_missions!$C$11:$G$11</c:f>
              <c:numCache>
                <c:formatCode>General</c:formatCode>
                <c:ptCount val="5"/>
                <c:pt idx="0">
                  <c:v>81</c:v>
                </c:pt>
                <c:pt idx="1">
                  <c:v>100</c:v>
                </c:pt>
                <c:pt idx="2">
                  <c:v>87</c:v>
                </c:pt>
                <c:pt idx="3">
                  <c:v>17</c:v>
                </c:pt>
                <c:pt idx="4">
                  <c:v>1</c:v>
                </c:pt>
              </c:numCache>
            </c:numRef>
          </c:val>
          <c:extLst>
            <c:ext xmlns:c16="http://schemas.microsoft.com/office/drawing/2014/chart" uri="{C3380CC4-5D6E-409C-BE32-E72D297353CC}">
              <c16:uniqueId val="{00000001-09AF-40AD-AC46-DA1E59D4E88A}"/>
            </c:ext>
          </c:extLst>
        </c:ser>
        <c:ser>
          <c:idx val="2"/>
          <c:order val="2"/>
          <c:tx>
            <c:strRef>
              <c:f>fig_4_total_missions!$B$13</c:f>
              <c:strCache>
                <c:ptCount val="1"/>
                <c:pt idx="0">
                  <c:v>Por medios virtuales</c:v>
                </c:pt>
              </c:strCache>
            </c:strRef>
          </c:tx>
          <c:spPr>
            <a:solidFill>
              <a:srgbClr val="CCCC00"/>
            </a:solidFill>
            <a:ln w="6350">
              <a:solidFill>
                <a:schemeClr val="accent4"/>
              </a:solidFill>
            </a:ln>
            <a:effectLst/>
          </c:spPr>
          <c:invertIfNegative val="0"/>
          <c:cat>
            <c:numRef>
              <c:f>fig_4_total_missions!$C$10:$G$10</c:f>
              <c:numCache>
                <c:formatCode>General</c:formatCode>
                <c:ptCount val="5"/>
                <c:pt idx="0">
                  <c:v>2017</c:v>
                </c:pt>
                <c:pt idx="1">
                  <c:v>2018</c:v>
                </c:pt>
                <c:pt idx="2">
                  <c:v>2019</c:v>
                </c:pt>
                <c:pt idx="3">
                  <c:v>2020</c:v>
                </c:pt>
                <c:pt idx="4">
                  <c:v>2021</c:v>
                </c:pt>
              </c:numCache>
            </c:numRef>
          </c:cat>
          <c:val>
            <c:numRef>
              <c:f>fig_4_total_missions!$C$13:$G$13</c:f>
              <c:numCache>
                <c:formatCode>General</c:formatCode>
                <c:ptCount val="5"/>
                <c:pt idx="0">
                  <c:v>0</c:v>
                </c:pt>
                <c:pt idx="1">
                  <c:v>0</c:v>
                </c:pt>
                <c:pt idx="2">
                  <c:v>2</c:v>
                </c:pt>
                <c:pt idx="3">
                  <c:v>208</c:v>
                </c:pt>
                <c:pt idx="4">
                  <c:v>496</c:v>
                </c:pt>
              </c:numCache>
            </c:numRef>
          </c:val>
          <c:extLst>
            <c:ext xmlns:c16="http://schemas.microsoft.com/office/drawing/2014/chart" uri="{C3380CC4-5D6E-409C-BE32-E72D297353CC}">
              <c16:uniqueId val="{00000002-09AF-40AD-AC46-DA1E59D4E88A}"/>
            </c:ext>
          </c:extLst>
        </c:ser>
        <c:dLbls>
          <c:showLegendKey val="0"/>
          <c:showVal val="0"/>
          <c:showCatName val="0"/>
          <c:showSerName val="0"/>
          <c:showPercent val="0"/>
          <c:showBubbleSize val="0"/>
        </c:dLbls>
        <c:gapWidth val="150"/>
        <c:overlap val="100"/>
        <c:axId val="1094825647"/>
        <c:axId val="1094826063"/>
        <c:extLst>
          <c:ext xmlns:c15="http://schemas.microsoft.com/office/drawing/2012/chart" uri="{02D57815-91ED-43cb-92C2-25804820EDAC}">
            <c15:filteredBarSeries>
              <c15:ser>
                <c:idx val="3"/>
                <c:order val="3"/>
                <c:tx>
                  <c:strRef>
                    <c:extLst>
                      <c:ext uri="{02D57815-91ED-43cb-92C2-25804820EDAC}">
                        <c15:formulaRef>
                          <c15:sqref>fig_4_total_missions!$B$14</c15:sqref>
                        </c15:formulaRef>
                      </c:ext>
                    </c:extLst>
                    <c:strCache>
                      <c:ptCount val="1"/>
                      <c:pt idx="0">
                        <c:v>Número total </c:v>
                      </c:pt>
                    </c:strCache>
                  </c:strRef>
                </c:tx>
                <c:spPr>
                  <a:solidFill>
                    <a:schemeClr val="accent4"/>
                  </a:solidFill>
                  <a:ln>
                    <a:solidFill>
                      <a:schemeClr val="accent3"/>
                    </a:solidFill>
                  </a:ln>
                  <a:effectLst/>
                </c:spPr>
                <c:invertIfNegative val="0"/>
                <c:cat>
                  <c:numRef>
                    <c:extLst>
                      <c:ext uri="{02D57815-91ED-43cb-92C2-25804820EDAC}">
                        <c15:formulaRef>
                          <c15:sqref>fig_4_total_missions!$C$10:$G$10</c15:sqref>
                        </c15:formulaRef>
                      </c:ext>
                    </c:extLst>
                    <c:numCache>
                      <c:formatCode>General</c:formatCode>
                      <c:ptCount val="5"/>
                      <c:pt idx="0">
                        <c:v>2017</c:v>
                      </c:pt>
                      <c:pt idx="1">
                        <c:v>2018</c:v>
                      </c:pt>
                      <c:pt idx="2">
                        <c:v>2019</c:v>
                      </c:pt>
                      <c:pt idx="3">
                        <c:v>2020</c:v>
                      </c:pt>
                      <c:pt idx="4">
                        <c:v>2021</c:v>
                      </c:pt>
                    </c:numCache>
                  </c:numRef>
                </c:cat>
                <c:val>
                  <c:numRef>
                    <c:extLst>
                      <c:ext uri="{02D57815-91ED-43cb-92C2-25804820EDAC}">
                        <c15:formulaRef>
                          <c15:sqref>fig_4_total_missions!$C$14:$F$14</c15:sqref>
                        </c15:formulaRef>
                      </c:ext>
                    </c:extLst>
                    <c:numCache>
                      <c:formatCode>General</c:formatCode>
                      <c:ptCount val="4"/>
                      <c:pt idx="0">
                        <c:v>95</c:v>
                      </c:pt>
                      <c:pt idx="1">
                        <c:v>112</c:v>
                      </c:pt>
                      <c:pt idx="2">
                        <c:v>115</c:v>
                      </c:pt>
                      <c:pt idx="3">
                        <c:v>233</c:v>
                      </c:pt>
                    </c:numCache>
                  </c:numRef>
                </c:val>
                <c:extLst>
                  <c:ext xmlns:c16="http://schemas.microsoft.com/office/drawing/2014/chart" uri="{C3380CC4-5D6E-409C-BE32-E72D297353CC}">
                    <c16:uniqueId val="{00000003-09AF-40AD-AC46-DA1E59D4E88A}"/>
                  </c:ext>
                </c:extLst>
              </c15:ser>
            </c15:filteredBarSeries>
          </c:ext>
        </c:extLst>
      </c:barChart>
      <c:catAx>
        <c:axId val="109482564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Año</a:t>
                </a:r>
              </a:p>
            </c:rich>
          </c:tx>
          <c:layout>
            <c:manualLayout>
              <c:xMode val="edge"/>
              <c:yMode val="edge"/>
              <c:x val="0.49761405764777711"/>
              <c:y val="0.9352587744575128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4826063"/>
        <c:crosses val="autoZero"/>
        <c:auto val="1"/>
        <c:lblAlgn val="ctr"/>
        <c:lblOffset val="100"/>
        <c:noMultiLvlLbl val="0"/>
      </c:catAx>
      <c:valAx>
        <c:axId val="1094826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Número</a:t>
                </a:r>
              </a:p>
            </c:rich>
          </c:tx>
          <c:layout>
            <c:manualLayout>
              <c:xMode val="edge"/>
              <c:yMode val="edge"/>
              <c:x val="1.0936510618367853E-2"/>
              <c:y val="0.3813066121638123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4825647"/>
        <c:crosses val="autoZero"/>
        <c:crossBetween val="between"/>
      </c:valAx>
      <c:spPr>
        <a:noFill/>
        <a:ln>
          <a:noFill/>
        </a:ln>
        <a:effectLst/>
      </c:spPr>
    </c:plotArea>
    <c:legend>
      <c:legendPos val="b"/>
      <c:layout>
        <c:manualLayout>
          <c:xMode val="edge"/>
          <c:yMode val="edge"/>
          <c:x val="0.22389758783708014"/>
          <c:y val="7.5923159513511335E-2"/>
          <c:w val="0.41128752958396531"/>
          <c:h val="0.17946628914976862"/>
        </c:manualLayout>
      </c:layout>
      <c:overlay val="0"/>
      <c:spPr>
        <a:solidFill>
          <a:schemeClr val="bg1"/>
        </a:solidFill>
        <a:ln>
          <a:solidFill>
            <a:schemeClr val="accent4"/>
          </a:solid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CBDC1-5A7F-4E1E-8F24-268BAEC7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59</Pages>
  <Words>17132</Words>
  <Characters>97653</Characters>
  <Application>Microsoft Office Word</Application>
  <DocSecurity>0</DocSecurity>
  <Lines>813</Lines>
  <Paragraphs>229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C/56/2</vt:lpstr>
      <vt:lpstr>C/56/2</vt:lpstr>
    </vt:vector>
  </TitlesOfParts>
  <Company>UPOV</Company>
  <LinksUpToDate>false</LinksUpToDate>
  <CharactersWithSpaces>114556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C/56/2</dc:title>
  <dc:subject/>
  <dc:creator>SANCHEZ VIZCAINO GOMEZ Rosa Maria</dc:creator>
  <cp:keywords/>
  <dc:description/>
  <cp:lastModifiedBy>SANCHEZ VIZCAINO GOMEZ Rosa Maria</cp:lastModifiedBy>
  <cp:revision>28</cp:revision>
  <cp:lastPrinted>2016-11-22T15:41:00Z</cp:lastPrinted>
  <dcterms:created xsi:type="dcterms:W3CDTF">2022-08-30T09:22:00Z</dcterms:created>
  <dcterms:modified xsi:type="dcterms:W3CDTF">2022-08-30T13:10:00Z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19faa889-af49-47d0-ba90-2c718abfb68b</vt:lpwstr>
  </property>
</Properties>
</file>