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5295D" w:rsidRPr="002375FF" w14:paraId="543B5A07" w14:textId="77777777" w:rsidTr="00BD4018">
        <w:tc>
          <w:tcPr>
            <w:tcW w:w="6522" w:type="dxa"/>
          </w:tcPr>
          <w:p w14:paraId="75D81485" w14:textId="77777777" w:rsidR="0055295D" w:rsidRPr="002375FF" w:rsidRDefault="0055295D" w:rsidP="002375FF">
            <w:bookmarkStart w:id="0" w:name="_GoBack"/>
            <w:bookmarkEnd w:id="0"/>
            <w:r w:rsidRPr="002375FF">
              <w:rPr>
                <w:noProof/>
                <w:lang w:val="en-US"/>
              </w:rPr>
              <w:drawing>
                <wp:inline distT="0" distB="0" distL="0" distR="0" wp14:anchorId="2E933FB3" wp14:editId="61FF7C02">
                  <wp:extent cx="952031" cy="244054"/>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D983BCE" w14:textId="77777777" w:rsidR="0055295D" w:rsidRPr="002375FF" w:rsidRDefault="0055295D" w:rsidP="002375FF">
            <w:pPr>
              <w:pStyle w:val="Lettrine"/>
            </w:pPr>
            <w:r w:rsidRPr="002375FF">
              <w:t>S</w:t>
            </w:r>
          </w:p>
        </w:tc>
      </w:tr>
      <w:tr w:rsidR="0055295D" w:rsidRPr="002375FF" w14:paraId="18841C22" w14:textId="77777777" w:rsidTr="00BD4018">
        <w:trPr>
          <w:trHeight w:val="219"/>
        </w:trPr>
        <w:tc>
          <w:tcPr>
            <w:tcW w:w="6522" w:type="dxa"/>
          </w:tcPr>
          <w:p w14:paraId="03F992B1" w14:textId="77777777" w:rsidR="0055295D" w:rsidRPr="002375FF" w:rsidRDefault="0055295D" w:rsidP="002375FF">
            <w:pPr>
              <w:pStyle w:val="upove"/>
            </w:pPr>
            <w:r w:rsidRPr="002375FF">
              <w:t>Unión Internacional para la Protección de las Obtenciones Vegetales</w:t>
            </w:r>
          </w:p>
        </w:tc>
        <w:tc>
          <w:tcPr>
            <w:tcW w:w="3117" w:type="dxa"/>
          </w:tcPr>
          <w:p w14:paraId="187D431B" w14:textId="77777777" w:rsidR="0055295D" w:rsidRPr="002375FF" w:rsidRDefault="0055295D" w:rsidP="002375FF"/>
        </w:tc>
      </w:tr>
    </w:tbl>
    <w:p w14:paraId="1F37F61B" w14:textId="77777777" w:rsidR="0055295D" w:rsidRPr="002375FF" w:rsidRDefault="0055295D" w:rsidP="002375FF"/>
    <w:p w14:paraId="40E934AA" w14:textId="77777777" w:rsidR="0055295D" w:rsidRPr="002375FF" w:rsidRDefault="0055295D" w:rsidP="002375FF"/>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5295D" w:rsidRPr="002375FF" w14:paraId="6DB3DB66" w14:textId="77777777" w:rsidTr="00BD4018">
        <w:tc>
          <w:tcPr>
            <w:tcW w:w="6512" w:type="dxa"/>
          </w:tcPr>
          <w:p w14:paraId="4D9622D7" w14:textId="77777777" w:rsidR="0055295D" w:rsidRPr="002375FF" w:rsidRDefault="0055295D" w:rsidP="002375FF">
            <w:pPr>
              <w:pStyle w:val="Sessiontc"/>
              <w:spacing w:line="240" w:lineRule="auto"/>
            </w:pPr>
            <w:r w:rsidRPr="002375FF">
              <w:t>Consejo</w:t>
            </w:r>
          </w:p>
          <w:p w14:paraId="13C37E15" w14:textId="77777777" w:rsidR="0055295D" w:rsidRPr="002375FF" w:rsidRDefault="0055295D" w:rsidP="002375FF">
            <w:pPr>
              <w:pStyle w:val="Sessiontcplacedate"/>
            </w:pPr>
            <w:r w:rsidRPr="002375FF">
              <w:t>Quincuagésima sexta sesión ordinaria</w:t>
            </w:r>
          </w:p>
          <w:p w14:paraId="4DC8954A" w14:textId="77777777" w:rsidR="0055295D" w:rsidRPr="002375FF" w:rsidRDefault="0055295D" w:rsidP="002375FF">
            <w:pPr>
              <w:pStyle w:val="Sessiontcplacedate"/>
              <w:rPr>
                <w:sz w:val="22"/>
              </w:rPr>
            </w:pPr>
            <w:r w:rsidRPr="002375FF">
              <w:t>Ginebra, 28 de octubre de 2022</w:t>
            </w:r>
          </w:p>
        </w:tc>
        <w:tc>
          <w:tcPr>
            <w:tcW w:w="3127" w:type="dxa"/>
          </w:tcPr>
          <w:p w14:paraId="2314116D" w14:textId="649D8B3A" w:rsidR="0055295D" w:rsidRPr="002375FF" w:rsidRDefault="008D60BC" w:rsidP="002375FF">
            <w:pPr>
              <w:pStyle w:val="Doccode"/>
              <w:rPr>
                <w:lang w:val="es-ES_tradnl"/>
              </w:rPr>
            </w:pPr>
            <w:r>
              <w:rPr>
                <w:lang w:val="es-ES_tradnl"/>
              </w:rPr>
              <w:t>C/56/14</w:t>
            </w:r>
          </w:p>
          <w:p w14:paraId="53ED3865" w14:textId="7E1C437B" w:rsidR="0055295D" w:rsidRPr="002375FF" w:rsidRDefault="0055295D" w:rsidP="002375FF">
            <w:pPr>
              <w:pStyle w:val="Docoriginal"/>
            </w:pPr>
            <w:r w:rsidRPr="002375FF">
              <w:t>Original:</w:t>
            </w:r>
            <w:r w:rsidRPr="002375FF">
              <w:rPr>
                <w:b w:val="0"/>
                <w:spacing w:val="0"/>
              </w:rPr>
              <w:t xml:space="preserve"> </w:t>
            </w:r>
            <w:proofErr w:type="gramStart"/>
            <w:r w:rsidRPr="002375FF">
              <w:rPr>
                <w:b w:val="0"/>
                <w:spacing w:val="0"/>
              </w:rPr>
              <w:t>Inglés</w:t>
            </w:r>
            <w:proofErr w:type="gramEnd"/>
          </w:p>
          <w:p w14:paraId="4E996491" w14:textId="639765B3" w:rsidR="0055295D" w:rsidRPr="002375FF" w:rsidRDefault="0055295D" w:rsidP="002375FF">
            <w:pPr>
              <w:pStyle w:val="Docoriginal"/>
            </w:pPr>
            <w:r w:rsidRPr="002375FF">
              <w:t>Fecha:</w:t>
            </w:r>
            <w:r w:rsidR="008D60BC">
              <w:rPr>
                <w:b w:val="0"/>
                <w:spacing w:val="0"/>
              </w:rPr>
              <w:t xml:space="preserve"> 27</w:t>
            </w:r>
            <w:r w:rsidRPr="002375FF">
              <w:rPr>
                <w:b w:val="0"/>
                <w:spacing w:val="0"/>
              </w:rPr>
              <w:t xml:space="preserve"> de septiembre de 2022</w:t>
            </w:r>
          </w:p>
        </w:tc>
      </w:tr>
    </w:tbl>
    <w:p w14:paraId="27F4D842" w14:textId="19214E0F" w:rsidR="0055295D" w:rsidRPr="00A91BB7" w:rsidRDefault="008D60BC" w:rsidP="008D60BC">
      <w:pPr>
        <w:pStyle w:val="Titleofdoc0"/>
        <w:rPr>
          <w:rFonts w:cs="Arial"/>
        </w:rPr>
      </w:pPr>
      <w:r w:rsidRPr="00A91BB7">
        <w:rPr>
          <w:rFonts w:cs="Arial"/>
        </w:rPr>
        <w:t>Examen de la conformidad del proyecto de Ley de Protección de las Obtenciones Vegetales de Armenia con el Acta de 1991 del Convenio de la UPOV</w:t>
      </w:r>
    </w:p>
    <w:p w14:paraId="77192DB8" w14:textId="77777777" w:rsidR="0055295D" w:rsidRPr="00A91BB7" w:rsidRDefault="0055295D" w:rsidP="002375FF">
      <w:pPr>
        <w:pStyle w:val="preparedby1"/>
        <w:jc w:val="left"/>
        <w:rPr>
          <w:rFonts w:cs="Arial"/>
        </w:rPr>
      </w:pPr>
      <w:r w:rsidRPr="00A91BB7">
        <w:rPr>
          <w:rFonts w:cs="Arial"/>
        </w:rPr>
        <w:t>Documento preparado por la Oficina de la Unión</w:t>
      </w:r>
    </w:p>
    <w:p w14:paraId="1BFBF291" w14:textId="77777777" w:rsidR="0055295D" w:rsidRPr="00A91BB7" w:rsidRDefault="0055295D" w:rsidP="002375FF">
      <w:pPr>
        <w:pStyle w:val="Disclaimer"/>
        <w:rPr>
          <w:rFonts w:cs="Arial"/>
        </w:rPr>
      </w:pPr>
      <w:r w:rsidRPr="00A91BB7">
        <w:rPr>
          <w:rFonts w:cs="Arial"/>
        </w:rPr>
        <w:t>Descargo de responsabilidad: el presente documento no constituye</w:t>
      </w:r>
      <w:r w:rsidRPr="00A91BB7">
        <w:rPr>
          <w:rFonts w:ascii="Tahoma" w:hAnsi="Tahoma" w:cs="Tahoma"/>
        </w:rPr>
        <w:t> </w:t>
      </w:r>
      <w:r w:rsidRPr="00A91BB7">
        <w:rPr>
          <w:rFonts w:cs="Arial"/>
        </w:rPr>
        <w:t>un documento de política u orientación de la UPOV</w:t>
      </w:r>
    </w:p>
    <w:p w14:paraId="2B956EEE" w14:textId="77777777" w:rsidR="003216E7" w:rsidRPr="00A91BB7" w:rsidRDefault="003216E7" w:rsidP="002375FF">
      <w:pPr>
        <w:rPr>
          <w:rFonts w:cs="Arial"/>
        </w:rPr>
      </w:pPr>
      <w:r w:rsidRPr="00A91BB7">
        <w:rPr>
          <w:rFonts w:cs="Arial"/>
        </w:rPr>
        <w:t>RESUMEN</w:t>
      </w:r>
    </w:p>
    <w:p w14:paraId="1ECD7A87" w14:textId="77777777" w:rsidR="003216E7" w:rsidRPr="00A91BB7" w:rsidRDefault="003216E7" w:rsidP="002375FF">
      <w:pPr>
        <w:rPr>
          <w:rFonts w:cs="Arial"/>
        </w:rPr>
      </w:pPr>
    </w:p>
    <w:p w14:paraId="4BE24D42" w14:textId="143FA11D" w:rsidR="00B65F82" w:rsidRPr="00A91BB7" w:rsidRDefault="00B65F82" w:rsidP="002375FF">
      <w:pPr>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237718" w:rsidRPr="00A91BB7">
        <w:rPr>
          <w:rFonts w:cs="Arial"/>
        </w:rPr>
        <w:t>Mediante una carta fechada y recibida el</w:t>
      </w:r>
      <w:r w:rsidR="00EE3584" w:rsidRPr="00A91BB7">
        <w:rPr>
          <w:rFonts w:cs="Arial"/>
        </w:rPr>
        <w:t> </w:t>
      </w:r>
      <w:r w:rsidR="00237718" w:rsidRPr="00A91BB7">
        <w:rPr>
          <w:rFonts w:cs="Arial"/>
        </w:rPr>
        <w:t>2</w:t>
      </w:r>
      <w:r w:rsidR="007F7C11" w:rsidRPr="00A91BB7">
        <w:rPr>
          <w:rFonts w:cs="Arial"/>
        </w:rPr>
        <w:t>2 de septiembre de</w:t>
      </w:r>
      <w:r w:rsidR="00EE3584" w:rsidRPr="00A91BB7">
        <w:rPr>
          <w:rFonts w:cs="Arial"/>
        </w:rPr>
        <w:t> </w:t>
      </w:r>
      <w:r w:rsidR="007F7C11" w:rsidRPr="00A91BB7">
        <w:rPr>
          <w:rFonts w:cs="Arial"/>
        </w:rPr>
        <w:t>2022</w:t>
      </w:r>
      <w:r w:rsidR="00237718" w:rsidRPr="00A91BB7">
        <w:rPr>
          <w:rFonts w:cs="Arial"/>
        </w:rPr>
        <w:t xml:space="preserve">, dirigida al </w:t>
      </w:r>
      <w:r w:rsidR="00062175" w:rsidRPr="00A91BB7">
        <w:rPr>
          <w:rFonts w:cs="Arial"/>
        </w:rPr>
        <w:t>Secretario General de la </w:t>
      </w:r>
      <w:r w:rsidR="00237718" w:rsidRPr="00A91BB7">
        <w:rPr>
          <w:rFonts w:cs="Arial"/>
        </w:rPr>
        <w:t xml:space="preserve">UPOV, </w:t>
      </w:r>
      <w:r w:rsidR="001D7663" w:rsidRPr="00A91BB7">
        <w:rPr>
          <w:rFonts w:cs="Arial"/>
        </w:rPr>
        <w:t>el Excmo. Sr.</w:t>
      </w:r>
      <w:r w:rsidR="00AB5ECB" w:rsidRPr="00A91BB7">
        <w:rPr>
          <w:rFonts w:cs="Arial"/>
        </w:rPr>
        <w:t> </w:t>
      </w:r>
      <w:r w:rsidR="001D7663" w:rsidRPr="00A91BB7">
        <w:rPr>
          <w:rFonts w:cs="Arial"/>
        </w:rPr>
        <w:t>Vahan Kerobyan, ministro de Economía, Ministerio de Economía de la República de Armenia</w:t>
      </w:r>
      <w:r w:rsidR="00237718" w:rsidRPr="00A91BB7">
        <w:rPr>
          <w:rFonts w:cs="Arial"/>
        </w:rPr>
        <w:t xml:space="preserve">, solicitó </w:t>
      </w:r>
      <w:r w:rsidR="009024C9" w:rsidRPr="00A91BB7">
        <w:rPr>
          <w:rFonts w:cs="Arial"/>
        </w:rPr>
        <w:t>el examen d</w:t>
      </w:r>
      <w:r w:rsidR="00427A95" w:rsidRPr="00A91BB7">
        <w:rPr>
          <w:rFonts w:cs="Arial"/>
        </w:rPr>
        <w:t>el proyecto de L</w:t>
      </w:r>
      <w:r w:rsidR="00237718" w:rsidRPr="00A91BB7">
        <w:rPr>
          <w:rFonts w:cs="Arial"/>
        </w:rPr>
        <w:t xml:space="preserve">ey </w:t>
      </w:r>
      <w:r w:rsidR="008D60BC" w:rsidRPr="00A91BB7">
        <w:rPr>
          <w:rFonts w:cs="Arial"/>
        </w:rPr>
        <w:t>de</w:t>
      </w:r>
      <w:r w:rsidR="001D7663" w:rsidRPr="00A91BB7">
        <w:rPr>
          <w:rFonts w:cs="Arial"/>
        </w:rPr>
        <w:t xml:space="preserve"> Protección de las Obtenciones Vegetales de Armenia</w:t>
      </w:r>
      <w:r w:rsidR="007F7C11" w:rsidRPr="00A91BB7">
        <w:rPr>
          <w:rFonts w:cs="Arial"/>
        </w:rPr>
        <w:t xml:space="preserve"> </w:t>
      </w:r>
      <w:r w:rsidR="00804331">
        <w:rPr>
          <w:rFonts w:cs="Arial"/>
        </w:rPr>
        <w:t>(en </w:t>
      </w:r>
      <w:r w:rsidR="00427A95" w:rsidRPr="00A91BB7">
        <w:rPr>
          <w:rFonts w:cs="Arial"/>
        </w:rPr>
        <w:t xml:space="preserve">adelante, el </w:t>
      </w:r>
      <w:r w:rsidR="00062175" w:rsidRPr="00A91BB7">
        <w:rPr>
          <w:rFonts w:cs="Arial"/>
        </w:rPr>
        <w:t>“</w:t>
      </w:r>
      <w:r w:rsidR="00427A95" w:rsidRPr="00A91BB7">
        <w:rPr>
          <w:rFonts w:cs="Arial"/>
        </w:rPr>
        <w:t>proyecto de L</w:t>
      </w:r>
      <w:r w:rsidR="00237718" w:rsidRPr="00A91BB7">
        <w:rPr>
          <w:rFonts w:cs="Arial"/>
        </w:rPr>
        <w:t>ey</w:t>
      </w:r>
      <w:r w:rsidR="00062175" w:rsidRPr="00A91BB7">
        <w:rPr>
          <w:rFonts w:cs="Arial"/>
        </w:rPr>
        <w:t>”</w:t>
      </w:r>
      <w:r w:rsidR="00237718" w:rsidRPr="00A91BB7">
        <w:rPr>
          <w:rFonts w:cs="Arial"/>
        </w:rPr>
        <w:t xml:space="preserve">), para </w:t>
      </w:r>
      <w:r w:rsidR="009024C9" w:rsidRPr="00A91BB7">
        <w:rPr>
          <w:rFonts w:cs="Arial"/>
        </w:rPr>
        <w:t>determinar</w:t>
      </w:r>
      <w:r w:rsidR="00237718" w:rsidRPr="00A91BB7">
        <w:rPr>
          <w:rFonts w:cs="Arial"/>
        </w:rPr>
        <w:t xml:space="preserve"> su conformidad con el Acta de</w:t>
      </w:r>
      <w:r w:rsidR="00AB5ECB" w:rsidRPr="00A91BB7">
        <w:rPr>
          <w:rFonts w:cs="Arial"/>
        </w:rPr>
        <w:t> </w:t>
      </w:r>
      <w:r w:rsidR="00237718" w:rsidRPr="00A91BB7">
        <w:rPr>
          <w:rFonts w:cs="Arial"/>
        </w:rPr>
        <w:t>1991 del Convenio de la</w:t>
      </w:r>
      <w:r w:rsidR="00AB5ECB" w:rsidRPr="00A91BB7">
        <w:rPr>
          <w:rFonts w:cs="Arial"/>
        </w:rPr>
        <w:t> </w:t>
      </w:r>
      <w:r w:rsidR="00237718" w:rsidRPr="00A91BB7">
        <w:rPr>
          <w:rFonts w:cs="Arial"/>
        </w:rPr>
        <w:t xml:space="preserve">UPOV (en adelante, el </w:t>
      </w:r>
      <w:r w:rsidR="00062175" w:rsidRPr="00A91BB7">
        <w:rPr>
          <w:rFonts w:cs="Arial"/>
        </w:rPr>
        <w:t>“</w:t>
      </w:r>
      <w:r w:rsidR="00237718" w:rsidRPr="00A91BB7">
        <w:rPr>
          <w:rFonts w:cs="Arial"/>
        </w:rPr>
        <w:t>Acta de</w:t>
      </w:r>
      <w:r w:rsidR="00AB5ECB" w:rsidRPr="00A91BB7">
        <w:rPr>
          <w:rFonts w:cs="Arial"/>
        </w:rPr>
        <w:t> </w:t>
      </w:r>
      <w:r w:rsidR="00237718" w:rsidRPr="00A91BB7">
        <w:rPr>
          <w:rFonts w:cs="Arial"/>
        </w:rPr>
        <w:t>1991</w:t>
      </w:r>
      <w:r w:rsidR="00062175" w:rsidRPr="00A91BB7">
        <w:rPr>
          <w:rFonts w:cs="Arial"/>
        </w:rPr>
        <w:t>”</w:t>
      </w:r>
      <w:r w:rsidR="00237718" w:rsidRPr="00A91BB7">
        <w:rPr>
          <w:rFonts w:cs="Arial"/>
        </w:rPr>
        <w:t>).</w:t>
      </w:r>
      <w:r w:rsidR="009811B3" w:rsidRPr="00A91BB7">
        <w:rPr>
          <w:rFonts w:cs="Arial"/>
        </w:rPr>
        <w:t xml:space="preserve"> </w:t>
      </w:r>
      <w:r w:rsidR="00237718" w:rsidRPr="00A91BB7">
        <w:rPr>
          <w:rFonts w:cs="Arial"/>
        </w:rPr>
        <w:t>La carta se reproduce en el Anexo</w:t>
      </w:r>
      <w:r w:rsidR="00AB5ECB" w:rsidRPr="00A91BB7">
        <w:rPr>
          <w:rFonts w:cs="Arial"/>
        </w:rPr>
        <w:t> </w:t>
      </w:r>
      <w:r w:rsidR="00237718" w:rsidRPr="00A91BB7">
        <w:rPr>
          <w:rFonts w:cs="Arial"/>
        </w:rPr>
        <w:t>I del presente documento.</w:t>
      </w:r>
      <w:r w:rsidR="009811B3" w:rsidRPr="00A91BB7">
        <w:rPr>
          <w:rFonts w:cs="Arial"/>
        </w:rPr>
        <w:t xml:space="preserve"> </w:t>
      </w:r>
      <w:r w:rsidR="00804331">
        <w:rPr>
          <w:rFonts w:cs="Arial"/>
        </w:rPr>
        <w:br/>
      </w:r>
      <w:r w:rsidR="00237718" w:rsidRPr="00A91BB7">
        <w:rPr>
          <w:rFonts w:cs="Arial"/>
        </w:rPr>
        <w:t>En el Anexo</w:t>
      </w:r>
      <w:r w:rsidR="00AB5ECB" w:rsidRPr="00A91BB7">
        <w:rPr>
          <w:rFonts w:cs="Arial"/>
        </w:rPr>
        <w:t> </w:t>
      </w:r>
      <w:r w:rsidR="00237718" w:rsidRPr="00A91BB7">
        <w:rPr>
          <w:rFonts w:cs="Arial"/>
        </w:rPr>
        <w:t xml:space="preserve">II </w:t>
      </w:r>
      <w:r w:rsidR="009024C9" w:rsidRPr="00A91BB7">
        <w:rPr>
          <w:rFonts w:cs="Arial"/>
        </w:rPr>
        <w:t>figura una copia en inglés del proyecto de</w:t>
      </w:r>
      <w:r w:rsidR="00427A95" w:rsidRPr="00A91BB7">
        <w:rPr>
          <w:rFonts w:cs="Arial"/>
        </w:rPr>
        <w:t xml:space="preserve"> L</w:t>
      </w:r>
      <w:r w:rsidR="009024C9" w:rsidRPr="00A91BB7">
        <w:rPr>
          <w:rFonts w:cs="Arial"/>
        </w:rPr>
        <w:t>ey</w:t>
      </w:r>
      <w:r w:rsidR="00237718" w:rsidRPr="00A91BB7">
        <w:rPr>
          <w:rFonts w:cs="Arial"/>
        </w:rPr>
        <w:t>.</w:t>
      </w:r>
      <w:r w:rsidRPr="00A91BB7">
        <w:rPr>
          <w:rFonts w:cs="Arial"/>
        </w:rPr>
        <w:t xml:space="preserve"> </w:t>
      </w:r>
    </w:p>
    <w:p w14:paraId="43BAAA01" w14:textId="77777777" w:rsidR="00B65F82" w:rsidRPr="00A91BB7" w:rsidRDefault="00B65F82" w:rsidP="002375FF">
      <w:pPr>
        <w:rPr>
          <w:rFonts w:cs="Arial"/>
          <w:snapToGrid w:val="0"/>
        </w:rPr>
      </w:pPr>
    </w:p>
    <w:p w14:paraId="6B18B7B6" w14:textId="480D935B" w:rsidR="00B65F82" w:rsidRPr="00A91BB7" w:rsidRDefault="00B65F82" w:rsidP="002375FF">
      <w:pPr>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237718" w:rsidRPr="00A91BB7">
        <w:rPr>
          <w:rFonts w:cs="Arial"/>
        </w:rPr>
        <w:t>Se invita al</w:t>
      </w:r>
      <w:r w:rsidR="00AB5ECB" w:rsidRPr="00A91BB7">
        <w:rPr>
          <w:rFonts w:cs="Arial"/>
        </w:rPr>
        <w:t> </w:t>
      </w:r>
      <w:r w:rsidR="00237718" w:rsidRPr="00A91BB7">
        <w:rPr>
          <w:rFonts w:cs="Arial"/>
        </w:rPr>
        <w:t>Consejo</w:t>
      </w:r>
      <w:r w:rsidR="009811B3" w:rsidRPr="00A91BB7">
        <w:rPr>
          <w:rFonts w:cs="Arial"/>
        </w:rPr>
        <w:t xml:space="preserve"> a</w:t>
      </w:r>
      <w:r w:rsidRPr="00A91BB7">
        <w:rPr>
          <w:rFonts w:cs="Arial"/>
        </w:rPr>
        <w:t>:</w:t>
      </w:r>
    </w:p>
    <w:p w14:paraId="2E4CA8AB" w14:textId="77777777" w:rsidR="00B65F82" w:rsidRPr="00A91BB7" w:rsidRDefault="00B65F82" w:rsidP="002375FF">
      <w:pPr>
        <w:rPr>
          <w:rFonts w:cs="Arial"/>
        </w:rPr>
      </w:pPr>
    </w:p>
    <w:p w14:paraId="4DEF8329" w14:textId="77777777" w:rsidR="00B65F82" w:rsidRPr="00A91BB7" w:rsidRDefault="00237718" w:rsidP="002375FF">
      <w:pPr>
        <w:rPr>
          <w:rFonts w:cs="Arial"/>
        </w:rPr>
      </w:pPr>
      <w:r w:rsidRPr="00A91BB7">
        <w:rPr>
          <w:rFonts w:cs="Arial"/>
        </w:rPr>
        <w:tab/>
      </w:r>
      <w:r w:rsidR="00B65F82" w:rsidRPr="00A91BB7">
        <w:rPr>
          <w:rFonts w:cs="Arial"/>
        </w:rPr>
        <w:t>a)</w:t>
      </w:r>
      <w:r w:rsidR="00B65F82" w:rsidRPr="00A91BB7">
        <w:rPr>
          <w:rFonts w:cs="Arial"/>
        </w:rPr>
        <w:tab/>
      </w:r>
      <w:r w:rsidR="009811B3" w:rsidRPr="00A91BB7">
        <w:rPr>
          <w:rFonts w:cs="Arial"/>
        </w:rPr>
        <w:t>tomar nota del análisis expuesto en el presente documento</w:t>
      </w:r>
      <w:r w:rsidR="00B65F82" w:rsidRPr="00A91BB7">
        <w:rPr>
          <w:rFonts w:cs="Arial"/>
        </w:rPr>
        <w:t xml:space="preserve">; </w:t>
      </w:r>
    </w:p>
    <w:p w14:paraId="788789F7" w14:textId="77777777" w:rsidR="00B65F82" w:rsidRPr="00A91BB7" w:rsidRDefault="00B65F82" w:rsidP="002375FF">
      <w:pPr>
        <w:rPr>
          <w:rFonts w:cs="Arial"/>
        </w:rPr>
      </w:pPr>
    </w:p>
    <w:p w14:paraId="02C4D347" w14:textId="3DF1ECE3" w:rsidR="00B65F82" w:rsidRPr="00A91BB7" w:rsidRDefault="00237718" w:rsidP="002375FF">
      <w:pPr>
        <w:rPr>
          <w:rFonts w:cs="Arial"/>
        </w:rPr>
      </w:pPr>
      <w:r w:rsidRPr="00A91BB7">
        <w:rPr>
          <w:rFonts w:cs="Arial"/>
        </w:rPr>
        <w:tab/>
      </w:r>
      <w:r w:rsidR="00B65F82" w:rsidRPr="00A91BB7">
        <w:rPr>
          <w:rFonts w:cs="Arial"/>
        </w:rPr>
        <w:t>b)</w:t>
      </w:r>
      <w:r w:rsidR="00B65F82" w:rsidRPr="00A91BB7">
        <w:rPr>
          <w:rFonts w:cs="Arial"/>
        </w:rPr>
        <w:tab/>
      </w:r>
      <w:r w:rsidR="007F7C11" w:rsidRPr="00A91BB7">
        <w:rPr>
          <w:rFonts w:cs="Arial"/>
        </w:rPr>
        <w:t>tomar una decisión positiva en relación con la conformidad del proyecto de</w:t>
      </w:r>
      <w:r w:rsidR="00AB5ECB" w:rsidRPr="00A91BB7">
        <w:rPr>
          <w:rFonts w:cs="Arial"/>
        </w:rPr>
        <w:t xml:space="preserve"> </w:t>
      </w:r>
      <w:r w:rsidR="007F7C11" w:rsidRPr="00A91BB7">
        <w:rPr>
          <w:rFonts w:cs="Arial"/>
        </w:rPr>
        <w:t xml:space="preserve">Ley </w:t>
      </w:r>
      <w:r w:rsidR="008D60BC" w:rsidRPr="00A91BB7">
        <w:rPr>
          <w:rFonts w:cs="Arial"/>
        </w:rPr>
        <w:t>de</w:t>
      </w:r>
      <w:r w:rsidR="001D7663" w:rsidRPr="00A91BB7">
        <w:rPr>
          <w:rFonts w:cs="Arial"/>
        </w:rPr>
        <w:t xml:space="preserve"> Protección de las Obtenciones Vegetales de Armenia</w:t>
      </w:r>
      <w:r w:rsidR="007F7C11" w:rsidRPr="00A91BB7">
        <w:rPr>
          <w:rFonts w:cs="Arial"/>
        </w:rPr>
        <w:t xml:space="preserve"> con las disposiciones del Acta de</w:t>
      </w:r>
      <w:r w:rsidR="004A0716" w:rsidRPr="00A91BB7">
        <w:rPr>
          <w:rFonts w:cs="Arial"/>
        </w:rPr>
        <w:t> </w:t>
      </w:r>
      <w:r w:rsidR="007F7C11" w:rsidRPr="00A91BB7">
        <w:rPr>
          <w:rFonts w:cs="Arial"/>
        </w:rPr>
        <w:t>1991 del Convenio Internacional para la Protección de las Obtenciones Vegetales, que permita a Armenia, una vez que el proyecto de Ley haya sido aprobado sin modificación alguna y la Ley haya entrado en vigor, depositar su instrumento de adhesión al Acta de</w:t>
      </w:r>
      <w:r w:rsidR="004A0716" w:rsidRPr="00A91BB7">
        <w:rPr>
          <w:rFonts w:cs="Arial"/>
        </w:rPr>
        <w:t> </w:t>
      </w:r>
      <w:r w:rsidR="007F7C11" w:rsidRPr="00A91BB7">
        <w:rPr>
          <w:rFonts w:cs="Arial"/>
        </w:rPr>
        <w:t>1991; y</w:t>
      </w:r>
      <w:r w:rsidR="00B65F82" w:rsidRPr="00A91BB7">
        <w:rPr>
          <w:rFonts w:cs="Arial"/>
        </w:rPr>
        <w:t xml:space="preserve"> </w:t>
      </w:r>
    </w:p>
    <w:p w14:paraId="53E9F8B9" w14:textId="77777777" w:rsidR="00B65F82" w:rsidRPr="00A91BB7" w:rsidRDefault="00B65F82" w:rsidP="002375FF">
      <w:pPr>
        <w:rPr>
          <w:rFonts w:cs="Arial"/>
        </w:rPr>
      </w:pPr>
    </w:p>
    <w:p w14:paraId="51F7B84F" w14:textId="682BD7F8" w:rsidR="00B65F82" w:rsidRPr="00A91BB7" w:rsidRDefault="00237718" w:rsidP="002375FF">
      <w:pPr>
        <w:rPr>
          <w:rFonts w:cs="Arial"/>
        </w:rPr>
      </w:pPr>
      <w:r w:rsidRPr="00A91BB7">
        <w:rPr>
          <w:rFonts w:cs="Arial"/>
        </w:rPr>
        <w:tab/>
      </w:r>
      <w:r w:rsidR="00B65F82" w:rsidRPr="00A91BB7">
        <w:rPr>
          <w:rFonts w:cs="Arial"/>
        </w:rPr>
        <w:t>c)</w:t>
      </w:r>
      <w:r w:rsidR="00B65F82" w:rsidRPr="00A91BB7">
        <w:rPr>
          <w:rFonts w:cs="Arial"/>
        </w:rPr>
        <w:tab/>
      </w:r>
      <w:r w:rsidR="009811B3" w:rsidRPr="00A91BB7">
        <w:rPr>
          <w:rFonts w:cs="Arial"/>
        </w:rPr>
        <w:t xml:space="preserve">autorizar al </w:t>
      </w:r>
      <w:r w:rsidR="00062175" w:rsidRPr="00A91BB7">
        <w:rPr>
          <w:rFonts w:cs="Arial"/>
        </w:rPr>
        <w:t>Secretario</w:t>
      </w:r>
      <w:r w:rsidR="004A0716" w:rsidRPr="00A91BB7">
        <w:rPr>
          <w:rFonts w:cs="Arial"/>
        </w:rPr>
        <w:t> </w:t>
      </w:r>
      <w:r w:rsidR="00062175" w:rsidRPr="00A91BB7">
        <w:rPr>
          <w:rFonts w:cs="Arial"/>
        </w:rPr>
        <w:t xml:space="preserve">General </w:t>
      </w:r>
      <w:r w:rsidR="009811B3" w:rsidRPr="00A91BB7">
        <w:rPr>
          <w:rFonts w:cs="Arial"/>
        </w:rPr>
        <w:t xml:space="preserve">a informar de esa decisión al Gobierno de </w:t>
      </w:r>
      <w:r w:rsidR="007F7C11" w:rsidRPr="00A91BB7">
        <w:rPr>
          <w:rFonts w:cs="Arial"/>
        </w:rPr>
        <w:t>Armenia</w:t>
      </w:r>
      <w:r w:rsidR="00B65F82" w:rsidRPr="00A91BB7">
        <w:rPr>
          <w:rFonts w:cs="Arial"/>
        </w:rPr>
        <w:t>.</w:t>
      </w:r>
    </w:p>
    <w:p w14:paraId="27669D25" w14:textId="77777777" w:rsidR="00B65F82" w:rsidRPr="00A91BB7" w:rsidRDefault="00B65F82" w:rsidP="002375FF">
      <w:pPr>
        <w:rPr>
          <w:rFonts w:cs="Arial"/>
          <w:sz w:val="18"/>
        </w:rPr>
      </w:pPr>
    </w:p>
    <w:p w14:paraId="26A7643E" w14:textId="77777777" w:rsidR="00BD4018" w:rsidRPr="00A91BB7" w:rsidRDefault="00BD4018" w:rsidP="002375FF">
      <w:pPr>
        <w:rPr>
          <w:rFonts w:cs="Arial"/>
          <w:sz w:val="18"/>
        </w:rPr>
      </w:pPr>
    </w:p>
    <w:p w14:paraId="7EBD6327" w14:textId="77777777" w:rsidR="00B65F82" w:rsidRPr="00A91BB7" w:rsidRDefault="00B65F82" w:rsidP="002375FF">
      <w:pPr>
        <w:rPr>
          <w:rFonts w:cs="Arial"/>
          <w:sz w:val="18"/>
        </w:rPr>
      </w:pPr>
    </w:p>
    <w:p w14:paraId="4291DE0E" w14:textId="77777777" w:rsidR="00B65F82" w:rsidRPr="00A91BB7" w:rsidRDefault="00237718" w:rsidP="002375FF">
      <w:pPr>
        <w:pStyle w:val="Heading1"/>
        <w:rPr>
          <w:rFonts w:cs="Arial"/>
          <w:lang w:val="es-ES_tradnl"/>
        </w:rPr>
      </w:pPr>
      <w:r w:rsidRPr="00A91BB7">
        <w:rPr>
          <w:rFonts w:cs="Arial"/>
          <w:lang w:val="es-ES_tradnl"/>
        </w:rPr>
        <w:t>antecedentes</w:t>
      </w:r>
    </w:p>
    <w:p w14:paraId="7100A7E8" w14:textId="77777777" w:rsidR="00B65F82" w:rsidRPr="00A91BB7" w:rsidRDefault="00B65F82" w:rsidP="002375FF">
      <w:pPr>
        <w:rPr>
          <w:rFonts w:cs="Arial"/>
        </w:rPr>
      </w:pPr>
    </w:p>
    <w:p w14:paraId="413673E8" w14:textId="57873290" w:rsidR="00B65F82" w:rsidRPr="00A91BB7" w:rsidRDefault="00B65F82" w:rsidP="002375FF">
      <w:pPr>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2508B6" w:rsidRPr="00A91BB7">
        <w:rPr>
          <w:rFonts w:cs="Arial"/>
        </w:rPr>
        <w:t xml:space="preserve">En el </w:t>
      </w:r>
      <w:r w:rsidR="00EC0112" w:rsidRPr="00A91BB7">
        <w:rPr>
          <w:rFonts w:cs="Arial"/>
        </w:rPr>
        <w:t>A</w:t>
      </w:r>
      <w:r w:rsidR="002508B6" w:rsidRPr="00A91BB7">
        <w:rPr>
          <w:rFonts w:cs="Arial"/>
        </w:rPr>
        <w:t>rtículo 34</w:t>
      </w:r>
      <w:r w:rsidR="00696C38" w:rsidRPr="00A91BB7">
        <w:rPr>
          <w:rFonts w:cs="Arial"/>
        </w:rPr>
        <w:t>.3)</w:t>
      </w:r>
      <w:r w:rsidR="002508B6" w:rsidRPr="00A91BB7">
        <w:rPr>
          <w:rFonts w:cs="Arial"/>
        </w:rPr>
        <w:t xml:space="preserve"> del Acta de 1991 se dispone que </w:t>
      </w:r>
      <w:r w:rsidR="00062175" w:rsidRPr="00A91BB7">
        <w:rPr>
          <w:rFonts w:cs="Arial"/>
        </w:rPr>
        <w:t>“</w:t>
      </w:r>
      <w:r w:rsidR="002508B6" w:rsidRPr="00A91BB7">
        <w:rPr>
          <w:rFonts w:cs="Arial"/>
        </w:rPr>
        <w:t>[a]ntes de depositar su instrumento de adhesión, todo Estado que no sea miembro de la</w:t>
      </w:r>
      <w:r w:rsidR="00AB5ECB" w:rsidRPr="00A91BB7">
        <w:rPr>
          <w:rFonts w:cs="Arial"/>
        </w:rPr>
        <w:t> </w:t>
      </w:r>
      <w:r w:rsidR="002508B6" w:rsidRPr="00A91BB7">
        <w:rPr>
          <w:rFonts w:cs="Arial"/>
        </w:rPr>
        <w:t xml:space="preserve">Unión o cualquier organización intergubernamental solicitará la opinión del Consejo acerca de la conformidad de su legislación con las disposiciones del presente Convenio. </w:t>
      </w:r>
      <w:r w:rsidR="00903F91">
        <w:rPr>
          <w:rFonts w:cs="Arial"/>
        </w:rPr>
        <w:br/>
      </w:r>
      <w:r w:rsidR="002508B6" w:rsidRPr="00A91BB7">
        <w:rPr>
          <w:rFonts w:cs="Arial"/>
        </w:rPr>
        <w:t>Si la decisión haciendo oficio de opinión es positiva, podrá depositarse el instrumento de adhesión</w:t>
      </w:r>
      <w:r w:rsidR="00062175" w:rsidRPr="00A91BB7">
        <w:rPr>
          <w:rFonts w:cs="Arial"/>
        </w:rPr>
        <w:t>”</w:t>
      </w:r>
      <w:r w:rsidR="002508B6" w:rsidRPr="00A91BB7">
        <w:rPr>
          <w:rFonts w:cs="Arial"/>
        </w:rPr>
        <w:t>.</w:t>
      </w:r>
    </w:p>
    <w:p w14:paraId="6109523D" w14:textId="77777777" w:rsidR="00B65F82" w:rsidRPr="00A91BB7" w:rsidRDefault="00B65F82" w:rsidP="002375FF">
      <w:pPr>
        <w:rPr>
          <w:rFonts w:cs="Arial"/>
        </w:rPr>
      </w:pPr>
    </w:p>
    <w:p w14:paraId="3DA4C886" w14:textId="4BFB1D72" w:rsidR="00B65F82" w:rsidRPr="00A91BB7" w:rsidRDefault="00B65F82" w:rsidP="002375FF">
      <w:pPr>
        <w:rPr>
          <w:rFonts w:cs="Arial"/>
          <w:color w:val="26282A"/>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1D7663" w:rsidRPr="00A91BB7">
        <w:rPr>
          <w:rFonts w:cs="Arial"/>
        </w:rPr>
        <w:t>Armenia inició el procedimiento para ser miembro de la</w:t>
      </w:r>
      <w:r w:rsidR="00AB5ECB" w:rsidRPr="00A91BB7">
        <w:rPr>
          <w:rFonts w:cs="Arial"/>
        </w:rPr>
        <w:t> </w:t>
      </w:r>
      <w:r w:rsidR="001D7663" w:rsidRPr="00A91BB7">
        <w:rPr>
          <w:rFonts w:cs="Arial"/>
        </w:rPr>
        <w:t>UPOV mediante una nota fechada el 15 de octubre de</w:t>
      </w:r>
      <w:r w:rsidR="00AB5ECB" w:rsidRPr="00A91BB7">
        <w:rPr>
          <w:rFonts w:cs="Arial"/>
        </w:rPr>
        <w:t> </w:t>
      </w:r>
      <w:r w:rsidR="001D7663" w:rsidRPr="00A91BB7">
        <w:rPr>
          <w:rFonts w:cs="Arial"/>
        </w:rPr>
        <w:t>2003, en la que la Misión Permanente de la República de Armenia ante la Oficina de las Naciones</w:t>
      </w:r>
      <w:r w:rsidR="00AB5ECB" w:rsidRPr="00A91BB7">
        <w:rPr>
          <w:rFonts w:cs="Arial"/>
        </w:rPr>
        <w:t> </w:t>
      </w:r>
      <w:r w:rsidR="001D7663" w:rsidRPr="00A91BB7">
        <w:rPr>
          <w:rFonts w:cs="Arial"/>
        </w:rPr>
        <w:t>Unidas y otras organizaciones internacionales con sede en Ginebra solicitaba la opinión del Consejo acerca de la conformidad con el Acta de 1991 de la “Ley de la República de Armenia sobre la Protección de las Obtenciones” (la</w:t>
      </w:r>
      <w:r w:rsidR="00AB5ECB" w:rsidRPr="00A91BB7">
        <w:rPr>
          <w:rFonts w:cs="Arial"/>
        </w:rPr>
        <w:t> </w:t>
      </w:r>
      <w:r w:rsidR="001D7663" w:rsidRPr="00A91BB7">
        <w:rPr>
          <w:rFonts w:cs="Arial"/>
        </w:rPr>
        <w:t>Ley). En su vigésima primera sesión extraordinaria, celebrada en Ginebra el</w:t>
      </w:r>
      <w:r w:rsidR="00AB5ECB" w:rsidRPr="00A91BB7">
        <w:rPr>
          <w:rFonts w:cs="Arial"/>
        </w:rPr>
        <w:t> </w:t>
      </w:r>
      <w:r w:rsidR="001D7663" w:rsidRPr="00A91BB7">
        <w:rPr>
          <w:rFonts w:cs="Arial"/>
        </w:rPr>
        <w:t>2 de abril de</w:t>
      </w:r>
      <w:r w:rsidR="00AB5ECB" w:rsidRPr="00A91BB7">
        <w:rPr>
          <w:rFonts w:cs="Arial"/>
        </w:rPr>
        <w:t> </w:t>
      </w:r>
      <w:r w:rsidR="001D7663" w:rsidRPr="00A91BB7">
        <w:rPr>
          <w:rFonts w:cs="Arial"/>
        </w:rPr>
        <w:t>2004, el Consejo examinó la Ley y decidió (véase el párrafo</w:t>
      </w:r>
      <w:r w:rsidR="004A0716" w:rsidRPr="00A91BB7">
        <w:rPr>
          <w:rFonts w:cs="Arial"/>
        </w:rPr>
        <w:t> </w:t>
      </w:r>
      <w:r w:rsidR="001D7663" w:rsidRPr="00A91BB7">
        <w:rPr>
          <w:rFonts w:cs="Arial"/>
        </w:rPr>
        <w:t>7 del documento</w:t>
      </w:r>
      <w:r w:rsidR="00AB5ECB" w:rsidRPr="00A91BB7">
        <w:rPr>
          <w:rFonts w:cs="Arial"/>
        </w:rPr>
        <w:t> </w:t>
      </w:r>
      <w:hyperlink r:id="rId9" w:history="1">
        <w:r w:rsidR="001D7663" w:rsidRPr="00A91BB7">
          <w:rPr>
            <w:rStyle w:val="Hyperlink"/>
            <w:rFonts w:cs="Arial"/>
          </w:rPr>
          <w:t>C(Extr.)/21/6</w:t>
        </w:r>
      </w:hyperlink>
      <w:r w:rsidR="001D7663" w:rsidRPr="00A91BB7">
        <w:rPr>
          <w:rFonts w:cs="Arial"/>
        </w:rPr>
        <w:t xml:space="preserve"> “Informe”):</w:t>
      </w:r>
      <w:r w:rsidR="00627FA7" w:rsidRPr="00A91BB7">
        <w:rPr>
          <w:rFonts w:cs="Arial"/>
        </w:rPr>
        <w:t xml:space="preserve"> </w:t>
      </w:r>
    </w:p>
    <w:p w14:paraId="75AD98C3" w14:textId="77777777" w:rsidR="00B65F82" w:rsidRPr="00A91BB7" w:rsidRDefault="00B65F82" w:rsidP="002375FF">
      <w:pPr>
        <w:rPr>
          <w:rFonts w:cs="Arial"/>
          <w:sz w:val="18"/>
        </w:rPr>
      </w:pPr>
    </w:p>
    <w:p w14:paraId="1FCA7A1C" w14:textId="03A8425D" w:rsidR="007F7C11" w:rsidRPr="00A91BB7" w:rsidRDefault="00BD4018" w:rsidP="002375FF">
      <w:pPr>
        <w:ind w:left="567" w:right="549" w:firstLine="567"/>
        <w:rPr>
          <w:rFonts w:cs="Arial"/>
          <w:sz w:val="18"/>
        </w:rPr>
      </w:pPr>
      <w:r w:rsidRPr="00A91BB7">
        <w:rPr>
          <w:rFonts w:cs="Arial"/>
          <w:sz w:val="18"/>
        </w:rPr>
        <w:t>“</w:t>
      </w:r>
      <w:r w:rsidR="007F7C11" w:rsidRPr="00A91BB7">
        <w:rPr>
          <w:rFonts w:cs="Arial"/>
          <w:sz w:val="18"/>
        </w:rPr>
        <w:t xml:space="preserve">a) </w:t>
      </w:r>
      <w:r w:rsidR="007F7C11" w:rsidRPr="00A91BB7">
        <w:rPr>
          <w:rFonts w:cs="Arial"/>
          <w:sz w:val="18"/>
        </w:rPr>
        <w:tab/>
        <w:t>notificar al Gobierno de Armenia que la Ley de la República de Armenia sobre la Protección de las Obtenciones (la Ley) incorpora en sus principales disposiciones la esencia del Acta de</w:t>
      </w:r>
      <w:r w:rsidR="00C50A84" w:rsidRPr="00A91BB7">
        <w:rPr>
          <w:rFonts w:cs="Arial"/>
          <w:sz w:val="18"/>
        </w:rPr>
        <w:t> </w:t>
      </w:r>
      <w:r w:rsidR="007F7C11" w:rsidRPr="00A91BB7">
        <w:rPr>
          <w:rFonts w:cs="Arial"/>
          <w:sz w:val="18"/>
        </w:rPr>
        <w:t>1991, y que puede depositar su instrumento de adhesión a dicha Acta;</w:t>
      </w:r>
    </w:p>
    <w:p w14:paraId="35BB5505" w14:textId="77777777" w:rsidR="007F7C11" w:rsidRPr="00A91BB7" w:rsidRDefault="007F7C11" w:rsidP="002375FF">
      <w:pPr>
        <w:ind w:left="567" w:right="549"/>
        <w:rPr>
          <w:rFonts w:cs="Arial"/>
          <w:sz w:val="18"/>
        </w:rPr>
      </w:pPr>
    </w:p>
    <w:p w14:paraId="6EB97A47" w14:textId="20D9EF56" w:rsidR="007F7C11" w:rsidRPr="00A91BB7" w:rsidRDefault="007F7C11" w:rsidP="002375FF">
      <w:pPr>
        <w:ind w:left="567" w:right="549" w:firstLine="567"/>
        <w:rPr>
          <w:rFonts w:cs="Arial"/>
          <w:sz w:val="18"/>
        </w:rPr>
      </w:pPr>
      <w:r w:rsidRPr="00A91BB7">
        <w:rPr>
          <w:rFonts w:cs="Arial"/>
          <w:sz w:val="18"/>
        </w:rPr>
        <w:t xml:space="preserve">b) </w:t>
      </w:r>
      <w:r w:rsidRPr="00A91BB7">
        <w:rPr>
          <w:rFonts w:cs="Arial"/>
          <w:sz w:val="18"/>
        </w:rPr>
        <w:tab/>
        <w:t>notificar además al Gobierno de Armenia que convendría modificar y complementar los textos de su legislación, tal como se recomienda en el documento</w:t>
      </w:r>
      <w:r w:rsidR="00AB5ECB" w:rsidRPr="00A91BB7">
        <w:rPr>
          <w:rFonts w:cs="Arial"/>
          <w:sz w:val="18"/>
        </w:rPr>
        <w:t> </w:t>
      </w:r>
      <w:hyperlink r:id="rId10" w:history="1">
        <w:r w:rsidR="001D7663" w:rsidRPr="00A91BB7">
          <w:rPr>
            <w:rStyle w:val="Hyperlink"/>
            <w:rFonts w:cs="Arial"/>
            <w:sz w:val="18"/>
          </w:rPr>
          <w:t>C(Extr.)/21/2</w:t>
        </w:r>
      </w:hyperlink>
      <w:r w:rsidRPr="00A91BB7">
        <w:rPr>
          <w:rFonts w:cs="Arial"/>
          <w:sz w:val="18"/>
        </w:rPr>
        <w:t>, para evitar recurrir al principio general previsto en el artículo</w:t>
      </w:r>
      <w:r w:rsidR="00AB5ECB" w:rsidRPr="00A91BB7">
        <w:rPr>
          <w:rFonts w:cs="Arial"/>
          <w:sz w:val="18"/>
        </w:rPr>
        <w:t> </w:t>
      </w:r>
      <w:r w:rsidRPr="00A91BB7">
        <w:rPr>
          <w:rFonts w:cs="Arial"/>
          <w:sz w:val="18"/>
        </w:rPr>
        <w:t>2 de la Ley.</w:t>
      </w:r>
      <w:r w:rsidR="00BD4018" w:rsidRPr="00A91BB7">
        <w:rPr>
          <w:rFonts w:cs="Arial"/>
          <w:sz w:val="18"/>
        </w:rPr>
        <w:t>”</w:t>
      </w:r>
    </w:p>
    <w:p w14:paraId="5C94F159" w14:textId="77777777" w:rsidR="007F7C11" w:rsidRPr="00A91BB7" w:rsidRDefault="007F7C11" w:rsidP="002375FF">
      <w:pPr>
        <w:rPr>
          <w:rFonts w:cs="Arial"/>
          <w:sz w:val="18"/>
        </w:rPr>
      </w:pPr>
    </w:p>
    <w:p w14:paraId="58FBD167" w14:textId="4C753CE7" w:rsidR="007F7C11" w:rsidRPr="00A91BB7" w:rsidRDefault="007F7C11" w:rsidP="002375FF">
      <w:pPr>
        <w:rPr>
          <w:rFonts w:cs="Arial"/>
          <w:spacing w:val="-2"/>
        </w:rPr>
      </w:pPr>
      <w:r w:rsidRPr="00A91BB7">
        <w:rPr>
          <w:rFonts w:cs="Arial"/>
          <w:spacing w:val="-2"/>
        </w:rPr>
        <w:lastRenderedPageBreak/>
        <w:fldChar w:fldCharType="begin"/>
      </w:r>
      <w:r w:rsidRPr="00A91BB7">
        <w:rPr>
          <w:rFonts w:cs="Arial"/>
          <w:spacing w:val="-2"/>
        </w:rPr>
        <w:instrText xml:space="preserve"> AUTONUM  </w:instrText>
      </w:r>
      <w:r w:rsidRPr="00A91BB7">
        <w:rPr>
          <w:rFonts w:cs="Arial"/>
          <w:spacing w:val="-2"/>
        </w:rPr>
        <w:fldChar w:fldCharType="end"/>
      </w:r>
      <w:r w:rsidRPr="00A91BB7">
        <w:rPr>
          <w:rFonts w:cs="Arial"/>
          <w:spacing w:val="-2"/>
        </w:rPr>
        <w:tab/>
      </w:r>
      <w:r w:rsidR="001D7663" w:rsidRPr="00A91BB7">
        <w:rPr>
          <w:rFonts w:cs="Arial"/>
          <w:snapToGrid w:val="0"/>
          <w:spacing w:val="-2"/>
        </w:rPr>
        <w:t>El</w:t>
      </w:r>
      <w:r w:rsidR="00C50A84" w:rsidRPr="00A91BB7">
        <w:rPr>
          <w:rFonts w:cs="Arial"/>
          <w:snapToGrid w:val="0"/>
          <w:spacing w:val="-2"/>
        </w:rPr>
        <w:t> </w:t>
      </w:r>
      <w:r w:rsidR="001D7663" w:rsidRPr="00A91BB7">
        <w:rPr>
          <w:rFonts w:cs="Arial"/>
          <w:snapToGrid w:val="0"/>
          <w:spacing w:val="-2"/>
        </w:rPr>
        <w:t>24 de junio de</w:t>
      </w:r>
      <w:r w:rsidR="00C50A84" w:rsidRPr="00A91BB7">
        <w:rPr>
          <w:rFonts w:cs="Arial"/>
          <w:snapToGrid w:val="0"/>
          <w:spacing w:val="-2"/>
        </w:rPr>
        <w:t> </w:t>
      </w:r>
      <w:r w:rsidR="001D7663" w:rsidRPr="00A91BB7">
        <w:rPr>
          <w:rFonts w:cs="Arial"/>
          <w:snapToGrid w:val="0"/>
          <w:spacing w:val="-2"/>
        </w:rPr>
        <w:t>2010, durante una reunión entre la Sra.</w:t>
      </w:r>
      <w:r w:rsidR="00AB5ECB" w:rsidRPr="00A91BB7">
        <w:rPr>
          <w:rFonts w:cs="Arial"/>
          <w:snapToGrid w:val="0"/>
          <w:spacing w:val="-2"/>
        </w:rPr>
        <w:t> </w:t>
      </w:r>
      <w:r w:rsidR="001D7663" w:rsidRPr="00A91BB7">
        <w:rPr>
          <w:rFonts w:cs="Arial"/>
          <w:snapToGrid w:val="0"/>
          <w:spacing w:val="-2"/>
        </w:rPr>
        <w:t>Satenik</w:t>
      </w:r>
      <w:r w:rsidR="00AB5ECB" w:rsidRPr="00A91BB7">
        <w:rPr>
          <w:rFonts w:cs="Arial"/>
          <w:snapToGrid w:val="0"/>
          <w:spacing w:val="-2"/>
        </w:rPr>
        <w:t> </w:t>
      </w:r>
      <w:r w:rsidR="001D7663" w:rsidRPr="00A91BB7">
        <w:rPr>
          <w:rFonts w:cs="Arial"/>
          <w:snapToGrid w:val="0"/>
          <w:spacing w:val="-2"/>
        </w:rPr>
        <w:t>Abgarian, representante permanente adjunta ante la Organización Mundial del Comercio, y la Oficina de la</w:t>
      </w:r>
      <w:r w:rsidR="00AB5ECB" w:rsidRPr="00A91BB7">
        <w:rPr>
          <w:rFonts w:cs="Arial"/>
          <w:snapToGrid w:val="0"/>
          <w:spacing w:val="-2"/>
        </w:rPr>
        <w:t> </w:t>
      </w:r>
      <w:r w:rsidR="001D7663" w:rsidRPr="00A91BB7">
        <w:rPr>
          <w:rFonts w:cs="Arial"/>
          <w:snapToGrid w:val="0"/>
          <w:spacing w:val="-2"/>
        </w:rPr>
        <w:t>Unión, la Sra.</w:t>
      </w:r>
      <w:r w:rsidR="00AB5ECB" w:rsidRPr="00A91BB7">
        <w:rPr>
          <w:rFonts w:cs="Arial"/>
          <w:snapToGrid w:val="0"/>
          <w:spacing w:val="-2"/>
        </w:rPr>
        <w:t> </w:t>
      </w:r>
      <w:r w:rsidR="001D7663" w:rsidRPr="00A91BB7">
        <w:rPr>
          <w:rFonts w:cs="Arial"/>
          <w:snapToGrid w:val="0"/>
          <w:spacing w:val="-2"/>
        </w:rPr>
        <w:t xml:space="preserve">Abgarian informó </w:t>
      </w:r>
      <w:r w:rsidR="001D7663" w:rsidRPr="00A91BB7">
        <w:rPr>
          <w:rFonts w:cs="Arial"/>
          <w:spacing w:val="-2"/>
        </w:rPr>
        <w:t>de que ya no era pertinente la Ley que en 2004 constituyó la base de una decisión positiva del Consejo sobre la adhesión al Convenio de la</w:t>
      </w:r>
      <w:r w:rsidR="00AB5ECB" w:rsidRPr="00A91BB7">
        <w:rPr>
          <w:rFonts w:cs="Arial"/>
          <w:spacing w:val="-2"/>
        </w:rPr>
        <w:t> </w:t>
      </w:r>
      <w:r w:rsidR="001D7663" w:rsidRPr="00A91BB7">
        <w:rPr>
          <w:rFonts w:cs="Arial"/>
          <w:spacing w:val="-2"/>
        </w:rPr>
        <w:t>UPOV. El</w:t>
      </w:r>
      <w:r w:rsidR="00AB5ECB" w:rsidRPr="00A91BB7">
        <w:rPr>
          <w:rFonts w:cs="Arial"/>
          <w:spacing w:val="-2"/>
        </w:rPr>
        <w:t> </w:t>
      </w:r>
      <w:r w:rsidR="001D7663" w:rsidRPr="00A91BB7">
        <w:rPr>
          <w:rFonts w:cs="Arial"/>
          <w:spacing w:val="-2"/>
        </w:rPr>
        <w:t>22 de julio de</w:t>
      </w:r>
      <w:r w:rsidR="00AB5ECB" w:rsidRPr="00A91BB7">
        <w:rPr>
          <w:rFonts w:cs="Arial"/>
          <w:spacing w:val="-2"/>
        </w:rPr>
        <w:t> </w:t>
      </w:r>
      <w:r w:rsidR="001D7663" w:rsidRPr="00A91BB7">
        <w:rPr>
          <w:rFonts w:cs="Arial"/>
          <w:spacing w:val="-2"/>
        </w:rPr>
        <w:t>2010, la Oficina de la</w:t>
      </w:r>
      <w:r w:rsidR="00AB5ECB" w:rsidRPr="00A91BB7">
        <w:rPr>
          <w:rFonts w:cs="Arial"/>
          <w:spacing w:val="-2"/>
        </w:rPr>
        <w:t> </w:t>
      </w:r>
      <w:r w:rsidR="001D7663" w:rsidRPr="00A91BB7">
        <w:rPr>
          <w:rFonts w:cs="Arial"/>
          <w:spacing w:val="-2"/>
        </w:rPr>
        <w:t>Unión formuló observaciones acerca del proyecto de Ley de 2010 e informó a las autoridades pertinentes que dicho proyecto de Ley, una vez finalizado, tendría que presentarse al Consejo para que este examine su conformidad con el Convenio de la</w:t>
      </w:r>
      <w:r w:rsidR="00AB5ECB" w:rsidRPr="00A91BB7">
        <w:rPr>
          <w:rFonts w:cs="Arial"/>
          <w:spacing w:val="-2"/>
        </w:rPr>
        <w:t> </w:t>
      </w:r>
      <w:r w:rsidR="001D7663" w:rsidRPr="00A91BB7">
        <w:rPr>
          <w:rFonts w:cs="Arial"/>
          <w:spacing w:val="-2"/>
        </w:rPr>
        <w:t>UPOV.</w:t>
      </w:r>
    </w:p>
    <w:p w14:paraId="4F9D2FBD" w14:textId="77777777" w:rsidR="007F7C11" w:rsidRPr="00A91BB7" w:rsidRDefault="007F7C11" w:rsidP="002375FF">
      <w:pPr>
        <w:rPr>
          <w:rFonts w:cs="Arial"/>
          <w:sz w:val="18"/>
        </w:rPr>
      </w:pPr>
    </w:p>
    <w:p w14:paraId="5C3D3EE6" w14:textId="2B78ED3F" w:rsidR="007F7C11" w:rsidRPr="00A91BB7" w:rsidRDefault="007F7C11" w:rsidP="002375FF">
      <w:pPr>
        <w:rPr>
          <w:rFonts w:cs="Arial"/>
          <w:color w:val="26282A"/>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1D7663" w:rsidRPr="00A91BB7">
        <w:rPr>
          <w:rFonts w:cs="Arial"/>
        </w:rPr>
        <w:t>Entre julio de</w:t>
      </w:r>
      <w:r w:rsidR="00AB5ECB" w:rsidRPr="00A91BB7">
        <w:rPr>
          <w:rFonts w:cs="Arial"/>
        </w:rPr>
        <w:t> </w:t>
      </w:r>
      <w:r w:rsidR="001D7663" w:rsidRPr="00A91BB7">
        <w:rPr>
          <w:rFonts w:cs="Arial"/>
        </w:rPr>
        <w:t>2010 y septiembre de</w:t>
      </w:r>
      <w:r w:rsidR="00AB5ECB" w:rsidRPr="00A91BB7">
        <w:rPr>
          <w:rFonts w:cs="Arial"/>
        </w:rPr>
        <w:t> </w:t>
      </w:r>
      <w:r w:rsidR="001D7663" w:rsidRPr="00A91BB7">
        <w:rPr>
          <w:rFonts w:cs="Arial"/>
        </w:rPr>
        <w:t>2022, la Oficina de la</w:t>
      </w:r>
      <w:r w:rsidR="00AB5ECB" w:rsidRPr="00A91BB7">
        <w:rPr>
          <w:rFonts w:cs="Arial"/>
        </w:rPr>
        <w:t> </w:t>
      </w:r>
      <w:r w:rsidR="001D7663" w:rsidRPr="00A91BB7">
        <w:rPr>
          <w:rFonts w:cs="Arial"/>
        </w:rPr>
        <w:t>Unión formuló observaciones sobre distintas versiones del proyecto de Ley.</w:t>
      </w:r>
    </w:p>
    <w:p w14:paraId="34A2E435" w14:textId="77777777" w:rsidR="007F7C11" w:rsidRPr="00A91BB7" w:rsidRDefault="007F7C11" w:rsidP="002375FF">
      <w:pPr>
        <w:rPr>
          <w:rFonts w:cs="Arial"/>
          <w:color w:val="26282A"/>
          <w:sz w:val="18"/>
        </w:rPr>
      </w:pPr>
    </w:p>
    <w:p w14:paraId="6819993F" w14:textId="78B98A94" w:rsidR="007F7C11" w:rsidRPr="00A91BB7" w:rsidRDefault="007F7C11" w:rsidP="002375FF">
      <w:pPr>
        <w:keepLines/>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t>Mediante una carta fechada y recibida el</w:t>
      </w:r>
      <w:r w:rsidR="00AB5ECB" w:rsidRPr="00A91BB7">
        <w:rPr>
          <w:rFonts w:cs="Arial"/>
        </w:rPr>
        <w:t> </w:t>
      </w:r>
      <w:r w:rsidRPr="00A91BB7">
        <w:rPr>
          <w:rFonts w:cs="Arial"/>
        </w:rPr>
        <w:t>22 de septiembre de</w:t>
      </w:r>
      <w:r w:rsidR="00AB5ECB" w:rsidRPr="00A91BB7">
        <w:rPr>
          <w:rFonts w:cs="Arial"/>
        </w:rPr>
        <w:t> </w:t>
      </w:r>
      <w:r w:rsidRPr="00A91BB7">
        <w:rPr>
          <w:rFonts w:cs="Arial"/>
        </w:rPr>
        <w:t>2022, dirigida al Secretario</w:t>
      </w:r>
      <w:r w:rsidR="00AB5ECB" w:rsidRPr="00A91BB7">
        <w:rPr>
          <w:rFonts w:cs="Arial"/>
        </w:rPr>
        <w:t> </w:t>
      </w:r>
      <w:r w:rsidRPr="00A91BB7">
        <w:rPr>
          <w:rFonts w:cs="Arial"/>
        </w:rPr>
        <w:t xml:space="preserve">General de la UPOV, </w:t>
      </w:r>
      <w:r w:rsidR="001D7663" w:rsidRPr="00A91BB7">
        <w:rPr>
          <w:rFonts w:cs="Arial"/>
        </w:rPr>
        <w:t>el Excmo. Sr.</w:t>
      </w:r>
      <w:r w:rsidR="00AB5ECB" w:rsidRPr="00A91BB7">
        <w:rPr>
          <w:rFonts w:cs="Arial"/>
        </w:rPr>
        <w:t> </w:t>
      </w:r>
      <w:r w:rsidR="001D7663" w:rsidRPr="00A91BB7">
        <w:rPr>
          <w:rFonts w:cs="Arial"/>
        </w:rPr>
        <w:t>Vahan Kerobyan, ministro de Economía, Ministerio de Economía de la República de Armenia</w:t>
      </w:r>
      <w:r w:rsidRPr="00A91BB7">
        <w:rPr>
          <w:rFonts w:cs="Arial"/>
        </w:rPr>
        <w:t xml:space="preserve">, solicitó el examen del proyecto de Ley </w:t>
      </w:r>
      <w:r w:rsidR="008D60BC" w:rsidRPr="00A91BB7">
        <w:rPr>
          <w:rFonts w:cs="Arial"/>
        </w:rPr>
        <w:t xml:space="preserve">de </w:t>
      </w:r>
      <w:r w:rsidR="001D7663" w:rsidRPr="00A91BB7">
        <w:rPr>
          <w:rFonts w:cs="Arial"/>
        </w:rPr>
        <w:t xml:space="preserve">Protección de las Obtenciones Vegetales de Armenia </w:t>
      </w:r>
      <w:r w:rsidR="00804331">
        <w:rPr>
          <w:rFonts w:cs="Arial"/>
        </w:rPr>
        <w:t>(en </w:t>
      </w:r>
      <w:r w:rsidRPr="00A91BB7">
        <w:rPr>
          <w:rFonts w:cs="Arial"/>
        </w:rPr>
        <w:t>adelante, el “proyecto de Ley”), para determinar su conformidad con el Acta de</w:t>
      </w:r>
      <w:r w:rsidR="00AB5ECB" w:rsidRPr="00A91BB7">
        <w:rPr>
          <w:rFonts w:cs="Arial"/>
        </w:rPr>
        <w:t> </w:t>
      </w:r>
      <w:r w:rsidRPr="00A91BB7">
        <w:rPr>
          <w:rFonts w:cs="Arial"/>
        </w:rPr>
        <w:t>1991 del Convenio de la</w:t>
      </w:r>
      <w:r w:rsidR="00AB5ECB" w:rsidRPr="00A91BB7">
        <w:rPr>
          <w:rFonts w:cs="Arial"/>
        </w:rPr>
        <w:t> </w:t>
      </w:r>
      <w:r w:rsidRPr="00A91BB7">
        <w:rPr>
          <w:rFonts w:cs="Arial"/>
        </w:rPr>
        <w:t>UPOV (en adelante, el “Acta de</w:t>
      </w:r>
      <w:r w:rsidR="00AB5ECB" w:rsidRPr="00A91BB7">
        <w:rPr>
          <w:rFonts w:cs="Arial"/>
        </w:rPr>
        <w:t> </w:t>
      </w:r>
      <w:r w:rsidRPr="00A91BB7">
        <w:rPr>
          <w:rFonts w:cs="Arial"/>
        </w:rPr>
        <w:t>1991”). La carta se reproduce en el Anexo</w:t>
      </w:r>
      <w:r w:rsidR="00AB5ECB" w:rsidRPr="00A91BB7">
        <w:rPr>
          <w:rFonts w:cs="Arial"/>
        </w:rPr>
        <w:t> </w:t>
      </w:r>
      <w:r w:rsidRPr="00A91BB7">
        <w:rPr>
          <w:rFonts w:cs="Arial"/>
        </w:rPr>
        <w:t xml:space="preserve">I del presente documento. </w:t>
      </w:r>
      <w:r w:rsidR="00804331">
        <w:rPr>
          <w:rFonts w:cs="Arial"/>
        </w:rPr>
        <w:br/>
      </w:r>
      <w:r w:rsidRPr="00A91BB7">
        <w:rPr>
          <w:rFonts w:cs="Arial"/>
        </w:rPr>
        <w:t>En el Anexo</w:t>
      </w:r>
      <w:r w:rsidR="00AB5ECB" w:rsidRPr="00A91BB7">
        <w:rPr>
          <w:rFonts w:cs="Arial"/>
        </w:rPr>
        <w:t> </w:t>
      </w:r>
      <w:r w:rsidRPr="00A91BB7">
        <w:rPr>
          <w:rFonts w:cs="Arial"/>
        </w:rPr>
        <w:t xml:space="preserve">II figura una copia en inglés del proyecto de Ley. </w:t>
      </w:r>
    </w:p>
    <w:p w14:paraId="3918F77B" w14:textId="77777777" w:rsidR="00B65F82" w:rsidRPr="00A91BB7" w:rsidRDefault="00B65F82" w:rsidP="002375FF">
      <w:pPr>
        <w:rPr>
          <w:rFonts w:cs="Arial"/>
          <w:sz w:val="18"/>
        </w:rPr>
      </w:pPr>
    </w:p>
    <w:p w14:paraId="0DDAEB40" w14:textId="77777777" w:rsidR="00BD4018" w:rsidRPr="00A91BB7" w:rsidRDefault="00BD4018" w:rsidP="002375FF">
      <w:pPr>
        <w:rPr>
          <w:rFonts w:cs="Arial"/>
          <w:sz w:val="18"/>
        </w:rPr>
      </w:pPr>
    </w:p>
    <w:p w14:paraId="227FA741" w14:textId="77777777" w:rsidR="00B65F82" w:rsidRPr="00A91BB7" w:rsidRDefault="00B65F82" w:rsidP="002375FF">
      <w:pPr>
        <w:rPr>
          <w:rFonts w:cs="Arial"/>
          <w:sz w:val="18"/>
        </w:rPr>
      </w:pPr>
    </w:p>
    <w:p w14:paraId="16403A83" w14:textId="671E534A" w:rsidR="00B65F82" w:rsidRPr="00A91BB7" w:rsidRDefault="00427A95" w:rsidP="002375FF">
      <w:pPr>
        <w:pStyle w:val="Heading1"/>
        <w:rPr>
          <w:rFonts w:cs="Arial"/>
          <w:lang w:val="es-ES_tradnl"/>
        </w:rPr>
      </w:pPr>
      <w:r w:rsidRPr="00A91BB7">
        <w:rPr>
          <w:rFonts w:cs="Arial"/>
          <w:lang w:val="es-ES_tradnl"/>
        </w:rPr>
        <w:t xml:space="preserve">fundamento de la protección de las obtenciones vegetales en </w:t>
      </w:r>
      <w:r w:rsidR="00AB5ECB" w:rsidRPr="00A91BB7">
        <w:rPr>
          <w:rFonts w:cs="Arial"/>
          <w:lang w:val="es-ES_tradnl"/>
        </w:rPr>
        <w:t>ARmenia</w:t>
      </w:r>
    </w:p>
    <w:p w14:paraId="39117B86" w14:textId="77777777" w:rsidR="00B65F82" w:rsidRPr="00A91BB7" w:rsidRDefault="00B65F82" w:rsidP="002375FF">
      <w:pPr>
        <w:pStyle w:val="Heading1"/>
        <w:rPr>
          <w:rFonts w:cs="Arial"/>
          <w:sz w:val="18"/>
          <w:lang w:val="es-ES_tradnl"/>
        </w:rPr>
      </w:pPr>
    </w:p>
    <w:p w14:paraId="6EBC858A" w14:textId="57D479BB" w:rsidR="00B65F82" w:rsidRPr="00A91BB7" w:rsidRDefault="00B65F82" w:rsidP="002375FF">
      <w:pPr>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427A95" w:rsidRPr="00A91BB7">
        <w:rPr>
          <w:rFonts w:cs="Arial"/>
        </w:rPr>
        <w:t>En</w:t>
      </w:r>
      <w:r w:rsidRPr="00A91BB7">
        <w:rPr>
          <w:rFonts w:cs="Arial"/>
        </w:rPr>
        <w:t xml:space="preserve"> </w:t>
      </w:r>
      <w:r w:rsidR="00BD4018" w:rsidRPr="00A91BB7">
        <w:rPr>
          <w:rFonts w:cs="Arial"/>
        </w:rPr>
        <w:t>Armenia</w:t>
      </w:r>
      <w:r w:rsidRPr="00A91BB7">
        <w:rPr>
          <w:rFonts w:cs="Arial"/>
        </w:rPr>
        <w:t xml:space="preserve">, </w:t>
      </w:r>
      <w:r w:rsidR="0059032C" w:rsidRPr="00A91BB7">
        <w:rPr>
          <w:rFonts w:cs="Arial"/>
          <w:color w:val="000000" w:themeColor="text1"/>
        </w:rPr>
        <w:t>la protección de las obtenciones vegetales de conformidad con el Acta de</w:t>
      </w:r>
      <w:r w:rsidR="00AB5ECB" w:rsidRPr="00A91BB7">
        <w:rPr>
          <w:rFonts w:cs="Arial"/>
          <w:color w:val="000000" w:themeColor="text1"/>
        </w:rPr>
        <w:t> </w:t>
      </w:r>
      <w:r w:rsidR="0059032C" w:rsidRPr="00A91BB7">
        <w:rPr>
          <w:rFonts w:cs="Arial"/>
          <w:color w:val="000000" w:themeColor="text1"/>
        </w:rPr>
        <w:t>1991 estará regida por el proyecto de Ley, una vez que este haya sido aprobado.</w:t>
      </w:r>
      <w:r w:rsidR="00627FA7" w:rsidRPr="00A91BB7">
        <w:rPr>
          <w:rFonts w:cs="Arial"/>
          <w:color w:val="000000" w:themeColor="text1"/>
        </w:rPr>
        <w:t xml:space="preserve"> </w:t>
      </w:r>
      <w:r w:rsidR="00426F6F" w:rsidRPr="00A91BB7">
        <w:rPr>
          <w:rFonts w:cs="Arial"/>
          <w:color w:val="000000" w:themeColor="text1"/>
        </w:rPr>
        <w:t xml:space="preserve">A </w:t>
      </w:r>
      <w:r w:rsidR="00696C38" w:rsidRPr="00A91BB7">
        <w:rPr>
          <w:rFonts w:cs="Arial"/>
          <w:color w:val="000000" w:themeColor="text1"/>
        </w:rPr>
        <w:t>continuación,</w:t>
      </w:r>
      <w:r w:rsidR="0059032C" w:rsidRPr="00A91BB7">
        <w:rPr>
          <w:rFonts w:cs="Arial"/>
          <w:color w:val="000000" w:themeColor="text1"/>
        </w:rPr>
        <w:t xml:space="preserve"> se analiza el proyecto de Ley siguiendo el orden en que figuran las disposiciones fundamentales del Acta de 1991.</w:t>
      </w:r>
    </w:p>
    <w:p w14:paraId="515BF25F" w14:textId="77777777" w:rsidR="00B65F82" w:rsidRPr="00A91BB7" w:rsidRDefault="00B65F82" w:rsidP="002375FF">
      <w:pPr>
        <w:rPr>
          <w:rFonts w:cs="Arial"/>
          <w:sz w:val="18"/>
        </w:rPr>
      </w:pPr>
    </w:p>
    <w:p w14:paraId="4F6E0E70" w14:textId="77777777" w:rsidR="00B65F82" w:rsidRPr="00A91BB7" w:rsidRDefault="00B65F82" w:rsidP="002375FF">
      <w:pPr>
        <w:rPr>
          <w:rFonts w:cs="Arial"/>
          <w:sz w:val="18"/>
        </w:rPr>
      </w:pPr>
    </w:p>
    <w:p w14:paraId="4C2CB60E" w14:textId="77777777" w:rsidR="00B65F82" w:rsidRPr="00A91BB7" w:rsidRDefault="0059032C" w:rsidP="002375FF">
      <w:pPr>
        <w:pStyle w:val="Heading2"/>
        <w:rPr>
          <w:rFonts w:cs="Arial"/>
          <w:lang w:val="es-ES_tradnl"/>
        </w:rPr>
      </w:pPr>
      <w:r w:rsidRPr="00A91BB7">
        <w:rPr>
          <w:rFonts w:cs="Arial"/>
          <w:color w:val="000000" w:themeColor="text1"/>
          <w:lang w:val="es-ES_tradnl"/>
        </w:rPr>
        <w:t>Artículo 1 del Acta de 1991 Definiciones</w:t>
      </w:r>
    </w:p>
    <w:p w14:paraId="6A5108FB" w14:textId="77777777" w:rsidR="00B65F82" w:rsidRPr="00A91BB7" w:rsidRDefault="00B65F82" w:rsidP="002375FF">
      <w:pPr>
        <w:rPr>
          <w:rFonts w:cs="Arial"/>
          <w:sz w:val="18"/>
        </w:rPr>
      </w:pPr>
    </w:p>
    <w:p w14:paraId="41D2737A" w14:textId="28BAAE43" w:rsidR="00B65F82" w:rsidRPr="00A91BB7" w:rsidRDefault="00B65F82" w:rsidP="002375FF">
      <w:pPr>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9E1226" w:rsidRPr="00A91BB7">
        <w:rPr>
          <w:rFonts w:cs="Arial"/>
          <w:bCs/>
        </w:rPr>
        <w:t>L</w:t>
      </w:r>
      <w:r w:rsidR="00BD4018" w:rsidRPr="00A91BB7">
        <w:rPr>
          <w:rFonts w:cs="Arial"/>
          <w:bCs/>
        </w:rPr>
        <w:t xml:space="preserve">os párrafos 1) y 3) del </w:t>
      </w:r>
      <w:r w:rsidR="0059032C" w:rsidRPr="00A91BB7">
        <w:rPr>
          <w:rFonts w:cs="Arial"/>
          <w:color w:val="000000" w:themeColor="text1"/>
        </w:rPr>
        <w:t>artículo 2</w:t>
      </w:r>
      <w:r w:rsidR="001D7663" w:rsidRPr="00A91BB7">
        <w:rPr>
          <w:rFonts w:cs="Arial"/>
          <w:color w:val="000000" w:themeColor="text1"/>
        </w:rPr>
        <w:t>.1</w:t>
      </w:r>
      <w:r w:rsidR="0059032C" w:rsidRPr="00A91BB7">
        <w:rPr>
          <w:rFonts w:cs="Arial"/>
          <w:color w:val="000000" w:themeColor="text1"/>
        </w:rPr>
        <w:t xml:space="preserve"> del proyecto de Ley contiene</w:t>
      </w:r>
      <w:r w:rsidR="009E1226" w:rsidRPr="00A91BB7">
        <w:rPr>
          <w:rFonts w:cs="Arial"/>
          <w:color w:val="000000" w:themeColor="text1"/>
        </w:rPr>
        <w:t>n</w:t>
      </w:r>
      <w:r w:rsidR="0059032C" w:rsidRPr="00A91BB7">
        <w:rPr>
          <w:rFonts w:cs="Arial"/>
          <w:color w:val="000000" w:themeColor="text1"/>
        </w:rPr>
        <w:t xml:space="preserve"> definiciones de </w:t>
      </w:r>
      <w:r w:rsidR="00062175" w:rsidRPr="00A91BB7">
        <w:rPr>
          <w:rFonts w:cs="Arial"/>
          <w:color w:val="000000" w:themeColor="text1"/>
        </w:rPr>
        <w:t>“</w:t>
      </w:r>
      <w:r w:rsidR="0059032C" w:rsidRPr="00A91BB7">
        <w:rPr>
          <w:rFonts w:cs="Arial"/>
          <w:color w:val="000000" w:themeColor="text1"/>
        </w:rPr>
        <w:t>obtentor</w:t>
      </w:r>
      <w:r w:rsidR="00062175" w:rsidRPr="00A91BB7">
        <w:rPr>
          <w:rFonts w:cs="Arial"/>
          <w:color w:val="000000" w:themeColor="text1"/>
        </w:rPr>
        <w:t>”</w:t>
      </w:r>
      <w:r w:rsidR="0059032C" w:rsidRPr="00A91BB7">
        <w:rPr>
          <w:rFonts w:cs="Arial"/>
          <w:color w:val="000000" w:themeColor="text1"/>
        </w:rPr>
        <w:t xml:space="preserve"> y </w:t>
      </w:r>
      <w:r w:rsidR="00062175" w:rsidRPr="00A91BB7">
        <w:rPr>
          <w:rFonts w:cs="Arial"/>
          <w:color w:val="000000" w:themeColor="text1"/>
        </w:rPr>
        <w:t>“</w:t>
      </w:r>
      <w:r w:rsidR="0059032C" w:rsidRPr="00A91BB7">
        <w:rPr>
          <w:rFonts w:cs="Arial"/>
          <w:color w:val="000000" w:themeColor="text1"/>
        </w:rPr>
        <w:t>variedad</w:t>
      </w:r>
      <w:r w:rsidR="00062175" w:rsidRPr="00A91BB7">
        <w:rPr>
          <w:rFonts w:cs="Arial"/>
          <w:color w:val="000000" w:themeColor="text1"/>
        </w:rPr>
        <w:t>”</w:t>
      </w:r>
      <w:r w:rsidR="0059032C" w:rsidRPr="00A91BB7">
        <w:rPr>
          <w:rFonts w:cs="Arial"/>
          <w:color w:val="000000" w:themeColor="text1"/>
        </w:rPr>
        <w:t xml:space="preserve"> que están en conformidad con las definiciones que figuran en </w:t>
      </w:r>
      <w:r w:rsidR="00426F6F" w:rsidRPr="00A91BB7">
        <w:rPr>
          <w:rFonts w:cs="Arial"/>
          <w:color w:val="000000" w:themeColor="text1"/>
        </w:rPr>
        <w:t>los apartados</w:t>
      </w:r>
      <w:r w:rsidR="00AB5ECB" w:rsidRPr="00A91BB7">
        <w:rPr>
          <w:rFonts w:cs="Arial"/>
          <w:color w:val="000000" w:themeColor="text1"/>
        </w:rPr>
        <w:t> </w:t>
      </w:r>
      <w:r w:rsidR="00426F6F" w:rsidRPr="00A91BB7">
        <w:rPr>
          <w:rFonts w:cs="Arial"/>
          <w:color w:val="000000" w:themeColor="text1"/>
        </w:rPr>
        <w:t>iv) y vi)</w:t>
      </w:r>
      <w:r w:rsidR="0059032C" w:rsidRPr="00A91BB7">
        <w:rPr>
          <w:rFonts w:cs="Arial"/>
          <w:color w:val="000000" w:themeColor="text1"/>
        </w:rPr>
        <w:t xml:space="preserve"> </w:t>
      </w:r>
      <w:r w:rsidR="00426F6F" w:rsidRPr="00A91BB7">
        <w:rPr>
          <w:rFonts w:cs="Arial"/>
          <w:color w:val="000000" w:themeColor="text1"/>
        </w:rPr>
        <w:t xml:space="preserve">del Artículo 1 </w:t>
      </w:r>
      <w:r w:rsidR="0059032C" w:rsidRPr="00A91BB7">
        <w:rPr>
          <w:rFonts w:cs="Arial"/>
          <w:color w:val="000000" w:themeColor="text1"/>
        </w:rPr>
        <w:t>del Acta de 1991, respectivamente</w:t>
      </w:r>
      <w:r w:rsidRPr="00A91BB7">
        <w:rPr>
          <w:rFonts w:cs="Arial"/>
        </w:rPr>
        <w:t>.</w:t>
      </w:r>
    </w:p>
    <w:p w14:paraId="41A4F78C" w14:textId="77777777" w:rsidR="00B65F82" w:rsidRPr="00A91BB7" w:rsidRDefault="00B65F82" w:rsidP="002375FF">
      <w:pPr>
        <w:rPr>
          <w:rFonts w:cs="Arial"/>
          <w:sz w:val="18"/>
        </w:rPr>
      </w:pPr>
    </w:p>
    <w:p w14:paraId="70B982BC" w14:textId="77777777" w:rsidR="00B65F82" w:rsidRPr="00A91BB7" w:rsidRDefault="00B65F82" w:rsidP="002375FF">
      <w:pPr>
        <w:rPr>
          <w:rFonts w:cs="Arial"/>
          <w:sz w:val="18"/>
        </w:rPr>
      </w:pPr>
    </w:p>
    <w:p w14:paraId="17D94E13" w14:textId="77777777" w:rsidR="00B65F82" w:rsidRPr="00A91BB7" w:rsidRDefault="0059032C" w:rsidP="002375FF">
      <w:pPr>
        <w:pStyle w:val="Heading2"/>
        <w:rPr>
          <w:rFonts w:cs="Arial"/>
          <w:lang w:val="es-ES_tradnl"/>
        </w:rPr>
      </w:pPr>
      <w:r w:rsidRPr="00A91BB7">
        <w:rPr>
          <w:rFonts w:cs="Arial"/>
          <w:color w:val="000000" w:themeColor="text1"/>
          <w:lang w:val="es-ES_tradnl"/>
        </w:rPr>
        <w:t>Artículo 2 del Acta de 1991:</w:t>
      </w:r>
      <w:r w:rsidR="00627FA7" w:rsidRPr="00A91BB7">
        <w:rPr>
          <w:rFonts w:cs="Arial"/>
          <w:color w:val="000000" w:themeColor="text1"/>
          <w:lang w:val="es-ES_tradnl"/>
        </w:rPr>
        <w:t xml:space="preserve"> </w:t>
      </w:r>
      <w:r w:rsidRPr="00A91BB7">
        <w:rPr>
          <w:rFonts w:cs="Arial"/>
          <w:color w:val="000000" w:themeColor="text1"/>
          <w:lang w:val="es-ES_tradnl"/>
        </w:rPr>
        <w:t>Obligación fundamental de las Partes Contratantes</w:t>
      </w:r>
    </w:p>
    <w:p w14:paraId="0694F869" w14:textId="77777777" w:rsidR="00B65F82" w:rsidRPr="00A91BB7" w:rsidRDefault="00B65F82" w:rsidP="002375FF">
      <w:pPr>
        <w:pStyle w:val="Heading1"/>
        <w:rPr>
          <w:rFonts w:cs="Arial"/>
          <w:sz w:val="18"/>
          <w:lang w:val="es-ES_tradnl"/>
        </w:rPr>
      </w:pPr>
    </w:p>
    <w:p w14:paraId="1C0A8EE4" w14:textId="77777777" w:rsidR="00B65F82" w:rsidRPr="00A91BB7" w:rsidRDefault="00B65F82" w:rsidP="002375FF">
      <w:pPr>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9E1226" w:rsidRPr="00A91BB7">
        <w:rPr>
          <w:rFonts w:cs="Arial"/>
          <w:color w:val="000000" w:themeColor="text1"/>
        </w:rPr>
        <w:t>En el artículo 1</w:t>
      </w:r>
      <w:r w:rsidR="0059032C" w:rsidRPr="00A91BB7">
        <w:rPr>
          <w:rFonts w:cs="Arial"/>
          <w:color w:val="000000" w:themeColor="text1"/>
        </w:rPr>
        <w:t xml:space="preserve"> del proyecto de Ley se establecen disposiciones que se ajustan a la obligación fundamental prevista en el Artículo 2 del Acta de 1991</w:t>
      </w:r>
      <w:r w:rsidRPr="00A91BB7">
        <w:rPr>
          <w:rFonts w:cs="Arial"/>
        </w:rPr>
        <w:t xml:space="preserve">. </w:t>
      </w:r>
    </w:p>
    <w:p w14:paraId="5C1883E3" w14:textId="77777777" w:rsidR="00B65F82" w:rsidRPr="00A91BB7" w:rsidRDefault="00B65F82" w:rsidP="002375FF">
      <w:pPr>
        <w:rPr>
          <w:rFonts w:cs="Arial"/>
          <w:sz w:val="18"/>
        </w:rPr>
      </w:pPr>
    </w:p>
    <w:p w14:paraId="33888B1C" w14:textId="77777777" w:rsidR="00B65F82" w:rsidRPr="00A91BB7" w:rsidRDefault="00B65F82" w:rsidP="002375FF">
      <w:pPr>
        <w:rPr>
          <w:rFonts w:cs="Arial"/>
          <w:sz w:val="18"/>
        </w:rPr>
      </w:pPr>
    </w:p>
    <w:p w14:paraId="184D7D60" w14:textId="77777777" w:rsidR="00B65F82" w:rsidRPr="00A91BB7" w:rsidRDefault="0059032C" w:rsidP="002375FF">
      <w:pPr>
        <w:pStyle w:val="Heading2"/>
        <w:rPr>
          <w:rFonts w:cs="Arial"/>
          <w:lang w:val="es-ES_tradnl"/>
        </w:rPr>
      </w:pPr>
      <w:r w:rsidRPr="00A91BB7">
        <w:rPr>
          <w:rFonts w:cs="Arial"/>
          <w:color w:val="000000" w:themeColor="text1"/>
          <w:lang w:val="es-ES_tradnl"/>
        </w:rPr>
        <w:t>Artículo 3 del Acta de 1991:</w:t>
      </w:r>
      <w:r w:rsidR="00627FA7" w:rsidRPr="00A91BB7">
        <w:rPr>
          <w:rFonts w:cs="Arial"/>
          <w:color w:val="000000" w:themeColor="text1"/>
          <w:lang w:val="es-ES_tradnl"/>
        </w:rPr>
        <w:t xml:space="preserve"> </w:t>
      </w:r>
      <w:r w:rsidRPr="00A91BB7">
        <w:rPr>
          <w:rFonts w:cs="Arial"/>
          <w:color w:val="000000" w:themeColor="text1"/>
          <w:lang w:val="es-ES_tradnl"/>
        </w:rPr>
        <w:t>Géneros y especies que deben protegerse</w:t>
      </w:r>
    </w:p>
    <w:p w14:paraId="6FCF9B4C" w14:textId="77777777" w:rsidR="00B65F82" w:rsidRPr="00A91BB7" w:rsidRDefault="00B65F82" w:rsidP="002375FF">
      <w:pPr>
        <w:rPr>
          <w:rFonts w:cs="Arial"/>
          <w:sz w:val="18"/>
        </w:rPr>
      </w:pPr>
    </w:p>
    <w:p w14:paraId="0A85A122" w14:textId="737C73F6" w:rsidR="00B65F82" w:rsidRPr="00A91BB7" w:rsidRDefault="00B65F82" w:rsidP="002375FF">
      <w:pPr>
        <w:pStyle w:val="inf6normal0"/>
        <w:rPr>
          <w:lang w:val="es-ES_tradnl"/>
        </w:rPr>
      </w:pPr>
      <w:r w:rsidRPr="00A91BB7">
        <w:rPr>
          <w:lang w:val="es-ES_tradnl"/>
        </w:rPr>
        <w:fldChar w:fldCharType="begin"/>
      </w:r>
      <w:r w:rsidRPr="00A91BB7">
        <w:rPr>
          <w:lang w:val="es-ES_tradnl"/>
        </w:rPr>
        <w:instrText xml:space="preserve"> AUTONUM  </w:instrText>
      </w:r>
      <w:r w:rsidRPr="00A91BB7">
        <w:rPr>
          <w:lang w:val="es-ES_tradnl"/>
        </w:rPr>
        <w:fldChar w:fldCharType="end"/>
      </w:r>
      <w:r w:rsidRPr="00A91BB7">
        <w:rPr>
          <w:lang w:val="es-ES_tradnl"/>
        </w:rPr>
        <w:tab/>
      </w:r>
      <w:r w:rsidR="0059032C" w:rsidRPr="00A91BB7">
        <w:rPr>
          <w:lang w:val="es-ES_tradnl"/>
        </w:rPr>
        <w:t>En el artículo</w:t>
      </w:r>
      <w:r w:rsidR="00AB5ECB" w:rsidRPr="00A91BB7">
        <w:rPr>
          <w:lang w:val="es-ES_tradnl"/>
        </w:rPr>
        <w:t> </w:t>
      </w:r>
      <w:r w:rsidR="009E1226" w:rsidRPr="00A91BB7">
        <w:rPr>
          <w:lang w:val="es-ES_tradnl"/>
        </w:rPr>
        <w:t>3.2)</w:t>
      </w:r>
      <w:r w:rsidRPr="00A91BB7">
        <w:rPr>
          <w:lang w:val="es-ES_tradnl"/>
        </w:rPr>
        <w:t xml:space="preserve"> </w:t>
      </w:r>
      <w:r w:rsidR="0059032C" w:rsidRPr="00A91BB7">
        <w:rPr>
          <w:lang w:val="es-ES_tradnl"/>
        </w:rPr>
        <w:t>del Proyecto de Ley se dispone lo siguiente</w:t>
      </w:r>
      <w:r w:rsidRPr="00A91BB7">
        <w:rPr>
          <w:lang w:val="es-ES_tradnl"/>
        </w:rPr>
        <w:t>:</w:t>
      </w:r>
    </w:p>
    <w:p w14:paraId="438345D5" w14:textId="77777777" w:rsidR="00B65F82" w:rsidRPr="00A91BB7" w:rsidRDefault="00B65F82" w:rsidP="002375FF">
      <w:pPr>
        <w:ind w:left="567"/>
        <w:rPr>
          <w:rFonts w:cs="Arial"/>
          <w:sz w:val="16"/>
        </w:rPr>
      </w:pPr>
    </w:p>
    <w:p w14:paraId="1E1AC3DD" w14:textId="02AF2646" w:rsidR="00B65F82" w:rsidRPr="00A91BB7" w:rsidRDefault="00062175" w:rsidP="002375FF">
      <w:pPr>
        <w:ind w:left="567"/>
        <w:rPr>
          <w:rFonts w:cs="Arial"/>
          <w:sz w:val="18"/>
        </w:rPr>
      </w:pPr>
      <w:r w:rsidRPr="00A91BB7">
        <w:rPr>
          <w:rFonts w:cs="Arial"/>
          <w:sz w:val="18"/>
        </w:rPr>
        <w:t>“</w:t>
      </w:r>
      <w:r w:rsidR="009E1226" w:rsidRPr="00A91BB7">
        <w:rPr>
          <w:rFonts w:cs="Arial"/>
          <w:sz w:val="18"/>
        </w:rPr>
        <w:t>2</w:t>
      </w:r>
      <w:r w:rsidR="00B65F82" w:rsidRPr="00A91BB7">
        <w:rPr>
          <w:rFonts w:cs="Arial"/>
          <w:sz w:val="18"/>
        </w:rPr>
        <w:t>.</w:t>
      </w:r>
      <w:r w:rsidR="00B65F82" w:rsidRPr="00A91BB7">
        <w:rPr>
          <w:rFonts w:cs="Arial"/>
          <w:sz w:val="18"/>
        </w:rPr>
        <w:tab/>
      </w:r>
      <w:r w:rsidR="001D7663" w:rsidRPr="00A91BB7">
        <w:rPr>
          <w:rFonts w:cs="Arial"/>
          <w:sz w:val="18"/>
          <w:szCs w:val="18"/>
        </w:rPr>
        <w:t>La presente Ley se aplicará en la fecha de su entrada en vigor a todos los géneros y especies vegetales</w:t>
      </w:r>
      <w:r w:rsidR="00B65F82" w:rsidRPr="00A91BB7">
        <w:rPr>
          <w:rFonts w:cs="Arial"/>
          <w:sz w:val="18"/>
        </w:rPr>
        <w:t>.</w:t>
      </w:r>
      <w:r w:rsidRPr="00A91BB7">
        <w:rPr>
          <w:rFonts w:cs="Arial"/>
          <w:sz w:val="18"/>
        </w:rPr>
        <w:t>”</w:t>
      </w:r>
    </w:p>
    <w:p w14:paraId="03D8B3B4" w14:textId="77777777" w:rsidR="00B65F82" w:rsidRPr="00A91BB7" w:rsidRDefault="00B65F82" w:rsidP="002375FF">
      <w:pPr>
        <w:rPr>
          <w:rFonts w:cs="Arial"/>
          <w:sz w:val="18"/>
        </w:rPr>
      </w:pPr>
    </w:p>
    <w:p w14:paraId="2B72BFA2" w14:textId="7978D764" w:rsidR="00B65F82" w:rsidRPr="00A91BB7" w:rsidRDefault="00B65F82" w:rsidP="002375FF">
      <w:pPr>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CE4FA7" w:rsidRPr="00A91BB7">
        <w:rPr>
          <w:rFonts w:cs="Arial"/>
        </w:rPr>
        <w:t>El</w:t>
      </w:r>
      <w:r w:rsidR="009E1226" w:rsidRPr="00A91BB7">
        <w:rPr>
          <w:rFonts w:cs="Arial"/>
        </w:rPr>
        <w:t xml:space="preserve"> artículo</w:t>
      </w:r>
      <w:r w:rsidR="00AB5ECB" w:rsidRPr="00A91BB7">
        <w:rPr>
          <w:rFonts w:cs="Arial"/>
        </w:rPr>
        <w:t> </w:t>
      </w:r>
      <w:r w:rsidR="009E1226" w:rsidRPr="00A91BB7">
        <w:rPr>
          <w:rFonts w:cs="Arial"/>
        </w:rPr>
        <w:t>3.2)</w:t>
      </w:r>
      <w:r w:rsidR="0059032C" w:rsidRPr="00A91BB7">
        <w:rPr>
          <w:rFonts w:cs="Arial"/>
        </w:rPr>
        <w:t xml:space="preserve"> del proyecto de </w:t>
      </w:r>
      <w:r w:rsidR="001D7663" w:rsidRPr="00A91BB7">
        <w:rPr>
          <w:rFonts w:cs="Arial"/>
        </w:rPr>
        <w:t>L</w:t>
      </w:r>
      <w:r w:rsidR="0059032C" w:rsidRPr="00A91BB7">
        <w:rPr>
          <w:rFonts w:cs="Arial"/>
        </w:rPr>
        <w:t xml:space="preserve">ey </w:t>
      </w:r>
      <w:r w:rsidR="00CE4FA7" w:rsidRPr="00A91BB7">
        <w:rPr>
          <w:rFonts w:cs="Arial"/>
        </w:rPr>
        <w:t>se ajusta a</w:t>
      </w:r>
      <w:r w:rsidR="0059032C" w:rsidRPr="00A91BB7">
        <w:rPr>
          <w:rFonts w:cs="Arial"/>
        </w:rPr>
        <w:t xml:space="preserve"> la obligación prevista en el</w:t>
      </w:r>
      <w:r w:rsidR="00B82236" w:rsidRPr="00A91BB7">
        <w:rPr>
          <w:rFonts w:cs="Arial"/>
        </w:rPr>
        <w:t xml:space="preserve"> A</w:t>
      </w:r>
      <w:r w:rsidR="0059032C" w:rsidRPr="00A91BB7">
        <w:rPr>
          <w:rFonts w:cs="Arial"/>
        </w:rPr>
        <w:t>rtículo</w:t>
      </w:r>
      <w:r w:rsidR="00AB5ECB" w:rsidRPr="00A91BB7">
        <w:rPr>
          <w:rFonts w:cs="Arial"/>
        </w:rPr>
        <w:t> </w:t>
      </w:r>
      <w:r w:rsidR="0059032C" w:rsidRPr="00A91BB7">
        <w:rPr>
          <w:rFonts w:cs="Arial"/>
        </w:rPr>
        <w:t>3</w:t>
      </w:r>
      <w:r w:rsidR="00696C38" w:rsidRPr="00A91BB7">
        <w:rPr>
          <w:rFonts w:cs="Arial"/>
        </w:rPr>
        <w:t>.2)</w:t>
      </w:r>
      <w:r w:rsidR="0059032C" w:rsidRPr="00A91BB7">
        <w:rPr>
          <w:rFonts w:cs="Arial"/>
        </w:rPr>
        <w:t xml:space="preserve"> del Acta de</w:t>
      </w:r>
      <w:r w:rsidR="00AB5ECB" w:rsidRPr="00A91BB7">
        <w:rPr>
          <w:rFonts w:cs="Arial"/>
        </w:rPr>
        <w:t> </w:t>
      </w:r>
      <w:r w:rsidR="0059032C" w:rsidRPr="00A91BB7">
        <w:rPr>
          <w:rFonts w:cs="Arial"/>
        </w:rPr>
        <w:t>1991.</w:t>
      </w:r>
      <w:r w:rsidRPr="00A91BB7">
        <w:rPr>
          <w:rFonts w:cs="Arial"/>
        </w:rPr>
        <w:t xml:space="preserve"> </w:t>
      </w:r>
    </w:p>
    <w:p w14:paraId="6C2E6904" w14:textId="77777777" w:rsidR="00B65F82" w:rsidRPr="00A91BB7" w:rsidRDefault="00B65F82" w:rsidP="002375FF">
      <w:pPr>
        <w:rPr>
          <w:rFonts w:cs="Arial"/>
          <w:sz w:val="18"/>
        </w:rPr>
      </w:pPr>
    </w:p>
    <w:p w14:paraId="4B7F9D03" w14:textId="77777777" w:rsidR="00B65F82" w:rsidRPr="00A91BB7" w:rsidRDefault="00B65F82" w:rsidP="002375FF">
      <w:pPr>
        <w:rPr>
          <w:rFonts w:cs="Arial"/>
          <w:sz w:val="18"/>
        </w:rPr>
      </w:pPr>
    </w:p>
    <w:p w14:paraId="79B75EEB" w14:textId="77777777" w:rsidR="00B65F82" w:rsidRPr="00A91BB7" w:rsidRDefault="00CE4FA7" w:rsidP="002375FF">
      <w:pPr>
        <w:pStyle w:val="Heading2"/>
        <w:rPr>
          <w:rFonts w:cs="Arial"/>
          <w:lang w:val="es-ES_tradnl"/>
        </w:rPr>
      </w:pPr>
      <w:r w:rsidRPr="00A91BB7">
        <w:rPr>
          <w:rFonts w:cs="Arial"/>
          <w:color w:val="000000" w:themeColor="text1"/>
          <w:lang w:val="es-ES_tradnl"/>
        </w:rPr>
        <w:t>Artículo 4 del Acta de 1991:</w:t>
      </w:r>
      <w:r w:rsidR="00627FA7" w:rsidRPr="00A91BB7">
        <w:rPr>
          <w:rFonts w:cs="Arial"/>
          <w:color w:val="000000" w:themeColor="text1"/>
          <w:lang w:val="es-ES_tradnl"/>
        </w:rPr>
        <w:t xml:space="preserve"> </w:t>
      </w:r>
      <w:r w:rsidRPr="00A91BB7">
        <w:rPr>
          <w:rFonts w:cs="Arial"/>
          <w:color w:val="000000" w:themeColor="text1"/>
          <w:lang w:val="es-ES_tradnl"/>
        </w:rPr>
        <w:t>Trato nacional</w:t>
      </w:r>
    </w:p>
    <w:p w14:paraId="0AC14D9E" w14:textId="77777777" w:rsidR="00B65F82" w:rsidRPr="00A91BB7" w:rsidRDefault="00B65F82" w:rsidP="002375FF">
      <w:pPr>
        <w:rPr>
          <w:rFonts w:cs="Arial"/>
          <w:sz w:val="18"/>
        </w:rPr>
      </w:pPr>
    </w:p>
    <w:p w14:paraId="34CB5DC5" w14:textId="7B6AA50B" w:rsidR="00B65F82" w:rsidRPr="00A91BB7" w:rsidRDefault="00B65F82" w:rsidP="002375FF">
      <w:pPr>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CE4FA7" w:rsidRPr="00A91BB7">
        <w:rPr>
          <w:rFonts w:cs="Arial"/>
        </w:rPr>
        <w:t>En el artículo</w:t>
      </w:r>
      <w:r w:rsidR="009C2E3F" w:rsidRPr="00A91BB7">
        <w:rPr>
          <w:rFonts w:cs="Arial"/>
        </w:rPr>
        <w:t> </w:t>
      </w:r>
      <w:r w:rsidR="009E1226" w:rsidRPr="00A91BB7">
        <w:rPr>
          <w:rFonts w:cs="Arial"/>
        </w:rPr>
        <w:t>3.1)</w:t>
      </w:r>
      <w:r w:rsidRPr="00A91BB7">
        <w:rPr>
          <w:rFonts w:cs="Arial"/>
        </w:rPr>
        <w:t xml:space="preserve"> </w:t>
      </w:r>
      <w:r w:rsidR="00CE4FA7" w:rsidRPr="00A91BB7">
        <w:rPr>
          <w:rFonts w:cs="Arial"/>
          <w:color w:val="000000" w:themeColor="text1"/>
        </w:rPr>
        <w:t>del proyecto de Ley se establecen disposiciones sobre el trato nacional que están en conformidad con las disposiciones del Artículo 4 del Acta de 1991.</w:t>
      </w:r>
    </w:p>
    <w:p w14:paraId="78D93152" w14:textId="77777777" w:rsidR="00B65F82" w:rsidRPr="00A91BB7" w:rsidRDefault="00B65F82" w:rsidP="002375FF">
      <w:pPr>
        <w:rPr>
          <w:rFonts w:cs="Arial"/>
          <w:sz w:val="18"/>
        </w:rPr>
      </w:pPr>
    </w:p>
    <w:p w14:paraId="3F460010" w14:textId="77777777" w:rsidR="00B65F82" w:rsidRPr="00A91BB7" w:rsidRDefault="00B65F82" w:rsidP="002375FF">
      <w:pPr>
        <w:rPr>
          <w:rFonts w:cs="Arial"/>
          <w:sz w:val="18"/>
        </w:rPr>
      </w:pPr>
    </w:p>
    <w:p w14:paraId="7B7D4797" w14:textId="77777777" w:rsidR="00B65F82" w:rsidRPr="00A91BB7" w:rsidRDefault="00CE4FA7" w:rsidP="002375FF">
      <w:pPr>
        <w:pStyle w:val="Heading2"/>
        <w:rPr>
          <w:rFonts w:cs="Arial"/>
          <w:lang w:val="es-ES_tradnl"/>
        </w:rPr>
      </w:pPr>
      <w:r w:rsidRPr="00A91BB7">
        <w:rPr>
          <w:rFonts w:cs="Arial"/>
          <w:color w:val="000000" w:themeColor="text1"/>
          <w:lang w:val="es-ES_tradnl"/>
        </w:rPr>
        <w:t>Artículos 5 a 9 del Acta de 1991:</w:t>
      </w:r>
      <w:r w:rsidR="00627FA7" w:rsidRPr="00A91BB7">
        <w:rPr>
          <w:rFonts w:cs="Arial"/>
          <w:color w:val="000000" w:themeColor="text1"/>
          <w:lang w:val="es-ES_tradnl"/>
        </w:rPr>
        <w:t xml:space="preserve"> </w:t>
      </w:r>
      <w:r w:rsidRPr="00A91BB7">
        <w:rPr>
          <w:rFonts w:cs="Arial"/>
          <w:color w:val="000000" w:themeColor="text1"/>
          <w:lang w:val="es-ES_tradnl"/>
        </w:rPr>
        <w:t>Condiciones de la protección, la novedad, la distinción, la homogeneidad y la estabilidad</w:t>
      </w:r>
    </w:p>
    <w:p w14:paraId="10306DA2" w14:textId="77777777" w:rsidR="00B65F82" w:rsidRPr="00A91BB7" w:rsidRDefault="00B65F82" w:rsidP="002375FF">
      <w:pPr>
        <w:rPr>
          <w:rFonts w:cs="Arial"/>
          <w:sz w:val="18"/>
        </w:rPr>
      </w:pPr>
    </w:p>
    <w:p w14:paraId="2CEAAA68" w14:textId="5AB9A423" w:rsidR="00B65F82" w:rsidRPr="00A91BB7" w:rsidRDefault="00B65F82" w:rsidP="002375FF">
      <w:pPr>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9E1226" w:rsidRPr="00A91BB7">
        <w:rPr>
          <w:rFonts w:cs="Arial"/>
          <w:color w:val="000000" w:themeColor="text1"/>
        </w:rPr>
        <w:t>En los artículos 4 a</w:t>
      </w:r>
      <w:r w:rsidR="009C2E3F" w:rsidRPr="00A91BB7">
        <w:rPr>
          <w:rFonts w:cs="Arial"/>
          <w:color w:val="000000" w:themeColor="text1"/>
        </w:rPr>
        <w:t> </w:t>
      </w:r>
      <w:r w:rsidR="009E1226" w:rsidRPr="00A91BB7">
        <w:rPr>
          <w:rFonts w:cs="Arial"/>
          <w:color w:val="000000" w:themeColor="text1"/>
        </w:rPr>
        <w:t>8</w:t>
      </w:r>
      <w:r w:rsidR="00CE4FA7" w:rsidRPr="00A91BB7">
        <w:rPr>
          <w:rFonts w:cs="Arial"/>
          <w:color w:val="000000" w:themeColor="text1"/>
        </w:rPr>
        <w:t xml:space="preserve"> del proyecto de Ley se establecen disposiciones sobre las condiciones de protección que están en conformidad con lo dispuesto en los Artículos 5 a 9 del Acta de 1991.</w:t>
      </w:r>
    </w:p>
    <w:p w14:paraId="4198275B" w14:textId="77777777" w:rsidR="00B65F82" w:rsidRPr="00A91BB7" w:rsidRDefault="00B65F82" w:rsidP="002375FF">
      <w:pPr>
        <w:rPr>
          <w:rFonts w:cs="Arial"/>
          <w:sz w:val="18"/>
        </w:rPr>
      </w:pPr>
    </w:p>
    <w:p w14:paraId="052AA428" w14:textId="77777777" w:rsidR="009E1226" w:rsidRPr="00A91BB7" w:rsidRDefault="009E1226" w:rsidP="002375FF">
      <w:pPr>
        <w:rPr>
          <w:rFonts w:cs="Arial"/>
          <w:sz w:val="18"/>
        </w:rPr>
      </w:pPr>
    </w:p>
    <w:p w14:paraId="4FE83AB1" w14:textId="77777777" w:rsidR="00B65F82" w:rsidRPr="00A91BB7" w:rsidRDefault="00193A4F" w:rsidP="002375FF">
      <w:pPr>
        <w:keepNext/>
        <w:rPr>
          <w:rFonts w:cs="Arial"/>
          <w:u w:val="single"/>
        </w:rPr>
      </w:pPr>
      <w:r w:rsidRPr="00A91BB7">
        <w:rPr>
          <w:rFonts w:cs="Arial"/>
          <w:color w:val="000000" w:themeColor="text1"/>
          <w:u w:val="single"/>
        </w:rPr>
        <w:t>Artículo 10 del Acta de 1991:</w:t>
      </w:r>
      <w:r w:rsidR="00627FA7" w:rsidRPr="00A91BB7">
        <w:rPr>
          <w:rFonts w:cs="Arial"/>
          <w:color w:val="000000" w:themeColor="text1"/>
          <w:u w:val="single"/>
        </w:rPr>
        <w:t xml:space="preserve"> </w:t>
      </w:r>
      <w:r w:rsidRPr="00A91BB7">
        <w:rPr>
          <w:rFonts w:cs="Arial"/>
          <w:color w:val="000000" w:themeColor="text1"/>
          <w:u w:val="single"/>
        </w:rPr>
        <w:t>Presentación de solicitudes</w:t>
      </w:r>
    </w:p>
    <w:p w14:paraId="1B207FEE" w14:textId="77777777" w:rsidR="00B65F82" w:rsidRPr="00A91BB7" w:rsidRDefault="00B65F82" w:rsidP="002375FF">
      <w:pPr>
        <w:pStyle w:val="Heading2"/>
        <w:rPr>
          <w:rFonts w:cs="Arial"/>
          <w:sz w:val="18"/>
          <w:lang w:val="es-ES_tradnl"/>
        </w:rPr>
      </w:pPr>
    </w:p>
    <w:p w14:paraId="48D888F4" w14:textId="77777777" w:rsidR="00B65F82" w:rsidRPr="00A91BB7" w:rsidRDefault="00B65F82" w:rsidP="002375FF">
      <w:pPr>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9E1226" w:rsidRPr="00A91BB7">
        <w:rPr>
          <w:rFonts w:cs="Arial"/>
          <w:color w:val="000000" w:themeColor="text1"/>
        </w:rPr>
        <w:t>En el artículo 9</w:t>
      </w:r>
      <w:r w:rsidR="00193A4F" w:rsidRPr="00A91BB7">
        <w:rPr>
          <w:rFonts w:cs="Arial"/>
          <w:color w:val="000000" w:themeColor="text1"/>
        </w:rPr>
        <w:t xml:space="preserve"> del proyecto de Ley se establecen disposiciones relativas a la presentación de solicitudes. No parece haber en el proyecto de Ley disposición alguna que sea incompatible con el Artículo 10 del Acta de 1991</w:t>
      </w:r>
      <w:r w:rsidRPr="00A91BB7">
        <w:rPr>
          <w:rFonts w:cs="Arial"/>
        </w:rPr>
        <w:t>.</w:t>
      </w:r>
    </w:p>
    <w:p w14:paraId="4DD8C5FC" w14:textId="77777777" w:rsidR="00B65F82" w:rsidRPr="00A91BB7" w:rsidRDefault="00193A4F" w:rsidP="00A91BB7">
      <w:pPr>
        <w:keepNext/>
        <w:spacing w:before="480"/>
        <w:rPr>
          <w:rFonts w:cs="Arial"/>
          <w:u w:val="single"/>
        </w:rPr>
      </w:pPr>
      <w:r w:rsidRPr="00A91BB7">
        <w:rPr>
          <w:rFonts w:cs="Arial"/>
          <w:color w:val="000000" w:themeColor="text1"/>
          <w:u w:val="single"/>
        </w:rPr>
        <w:lastRenderedPageBreak/>
        <w:t>Artículo 11 del Acta de 1991:</w:t>
      </w:r>
      <w:r w:rsidR="00627FA7" w:rsidRPr="00A91BB7">
        <w:rPr>
          <w:rFonts w:cs="Arial"/>
          <w:color w:val="000000" w:themeColor="text1"/>
          <w:u w:val="single"/>
        </w:rPr>
        <w:t xml:space="preserve"> </w:t>
      </w:r>
      <w:r w:rsidRPr="00A91BB7">
        <w:rPr>
          <w:rFonts w:cs="Arial"/>
          <w:color w:val="000000" w:themeColor="text1"/>
          <w:u w:val="single"/>
        </w:rPr>
        <w:t>Derecho de prioridad</w:t>
      </w:r>
    </w:p>
    <w:p w14:paraId="1030271F" w14:textId="77777777" w:rsidR="00B65F82" w:rsidRPr="00A91BB7" w:rsidRDefault="00B65F82" w:rsidP="002375FF">
      <w:pPr>
        <w:pStyle w:val="Heading2"/>
        <w:rPr>
          <w:rFonts w:cs="Arial"/>
          <w:lang w:val="es-ES_tradnl"/>
        </w:rPr>
      </w:pPr>
    </w:p>
    <w:p w14:paraId="22598A2F" w14:textId="77777777" w:rsidR="00B65F82" w:rsidRPr="00A91BB7" w:rsidRDefault="00B65F82" w:rsidP="002375FF">
      <w:pPr>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9E1226" w:rsidRPr="00A91BB7">
        <w:rPr>
          <w:rFonts w:cs="Arial"/>
          <w:color w:val="000000" w:themeColor="text1"/>
        </w:rPr>
        <w:t>En el artículo 10</w:t>
      </w:r>
      <w:r w:rsidR="00193A4F" w:rsidRPr="00A91BB7">
        <w:rPr>
          <w:rFonts w:cs="Arial"/>
          <w:color w:val="000000" w:themeColor="text1"/>
        </w:rPr>
        <w:t xml:space="preserve"> del proyecto de Ley se establecen disposiciones sobre el derecho de prioridad que están en conformidad con las disposiciones del Artículo 11 del Acta de 1991</w:t>
      </w:r>
      <w:r w:rsidRPr="00A91BB7">
        <w:rPr>
          <w:rFonts w:cs="Arial"/>
        </w:rPr>
        <w:t>.</w:t>
      </w:r>
    </w:p>
    <w:p w14:paraId="6016F035" w14:textId="77777777" w:rsidR="00B65F82" w:rsidRPr="00A91BB7" w:rsidRDefault="00B65F82" w:rsidP="002375FF">
      <w:pPr>
        <w:rPr>
          <w:rFonts w:cs="Arial"/>
        </w:rPr>
      </w:pPr>
    </w:p>
    <w:p w14:paraId="6B0A17DD" w14:textId="77777777" w:rsidR="00B65F82" w:rsidRPr="00A91BB7" w:rsidRDefault="00B65F82" w:rsidP="002375FF">
      <w:pPr>
        <w:rPr>
          <w:rFonts w:cs="Arial"/>
        </w:rPr>
      </w:pPr>
    </w:p>
    <w:p w14:paraId="7D4267BA" w14:textId="77777777" w:rsidR="00B65F82" w:rsidRPr="00A91BB7" w:rsidRDefault="00193A4F" w:rsidP="002375FF">
      <w:pPr>
        <w:keepNext/>
        <w:rPr>
          <w:rFonts w:cs="Arial"/>
          <w:u w:val="single"/>
        </w:rPr>
      </w:pPr>
      <w:r w:rsidRPr="00A91BB7">
        <w:rPr>
          <w:rFonts w:cs="Arial"/>
          <w:color w:val="000000" w:themeColor="text1"/>
          <w:u w:val="single"/>
        </w:rPr>
        <w:t>Artículo 12 del Acta de 1991:</w:t>
      </w:r>
      <w:r w:rsidR="00627FA7" w:rsidRPr="00A91BB7">
        <w:rPr>
          <w:rFonts w:cs="Arial"/>
          <w:color w:val="000000" w:themeColor="text1"/>
          <w:u w:val="single"/>
        </w:rPr>
        <w:t xml:space="preserve"> </w:t>
      </w:r>
      <w:r w:rsidRPr="00A91BB7">
        <w:rPr>
          <w:rFonts w:cs="Arial"/>
          <w:color w:val="000000" w:themeColor="text1"/>
          <w:u w:val="single"/>
        </w:rPr>
        <w:t>Examen de la solicitud</w:t>
      </w:r>
    </w:p>
    <w:p w14:paraId="779240E1" w14:textId="77777777" w:rsidR="00B65F82" w:rsidRPr="00A91BB7" w:rsidRDefault="00B65F82" w:rsidP="002375FF">
      <w:pPr>
        <w:pStyle w:val="Heading1"/>
        <w:rPr>
          <w:rFonts w:cs="Arial"/>
          <w:lang w:val="es-ES_tradnl"/>
        </w:rPr>
      </w:pPr>
    </w:p>
    <w:p w14:paraId="40CFF0BF" w14:textId="77777777" w:rsidR="00B65F82" w:rsidRPr="00A91BB7" w:rsidRDefault="00B65F82" w:rsidP="002375FF">
      <w:pPr>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9E1226" w:rsidRPr="00A91BB7">
        <w:rPr>
          <w:rFonts w:cs="Arial"/>
        </w:rPr>
        <w:t>En el artículo 11</w:t>
      </w:r>
      <w:r w:rsidR="00193A4F" w:rsidRPr="00A91BB7">
        <w:rPr>
          <w:rFonts w:cs="Arial"/>
        </w:rPr>
        <w:t xml:space="preserve"> del proyecto de Ley se establecen disposiciones sobre el examen de la solicitud que están en conformidad con las disposiciones del Artículo 12 del Acta de 1991.</w:t>
      </w:r>
    </w:p>
    <w:p w14:paraId="0453B6B8" w14:textId="77777777" w:rsidR="00062175" w:rsidRPr="00A91BB7" w:rsidRDefault="00062175" w:rsidP="002375FF">
      <w:pPr>
        <w:rPr>
          <w:rFonts w:cs="Arial"/>
        </w:rPr>
      </w:pPr>
    </w:p>
    <w:p w14:paraId="1A955077" w14:textId="77777777" w:rsidR="00062175" w:rsidRPr="00A91BB7" w:rsidRDefault="00062175" w:rsidP="002375FF">
      <w:pPr>
        <w:rPr>
          <w:rFonts w:cs="Arial"/>
        </w:rPr>
      </w:pPr>
    </w:p>
    <w:p w14:paraId="6D3CB1BB" w14:textId="77777777" w:rsidR="00B65F82" w:rsidRPr="00A91BB7" w:rsidRDefault="0056455B" w:rsidP="002375FF">
      <w:pPr>
        <w:keepNext/>
        <w:rPr>
          <w:rFonts w:cs="Arial"/>
          <w:u w:val="single"/>
        </w:rPr>
      </w:pPr>
      <w:r w:rsidRPr="00A91BB7">
        <w:rPr>
          <w:rFonts w:cs="Arial"/>
          <w:color w:val="000000" w:themeColor="text1"/>
          <w:u w:val="single"/>
        </w:rPr>
        <w:t>Artículo 13 del Acta de 1991:</w:t>
      </w:r>
      <w:r w:rsidR="00627FA7" w:rsidRPr="00A91BB7">
        <w:rPr>
          <w:rFonts w:cs="Arial"/>
          <w:color w:val="000000" w:themeColor="text1"/>
          <w:u w:val="single"/>
        </w:rPr>
        <w:t xml:space="preserve"> </w:t>
      </w:r>
      <w:r w:rsidRPr="00A91BB7">
        <w:rPr>
          <w:rFonts w:cs="Arial"/>
          <w:color w:val="000000" w:themeColor="text1"/>
          <w:u w:val="single"/>
        </w:rPr>
        <w:t>Protección provisional</w:t>
      </w:r>
    </w:p>
    <w:p w14:paraId="4C7B3E3B" w14:textId="77777777" w:rsidR="00B65F82" w:rsidRPr="00A91BB7" w:rsidRDefault="00B65F82" w:rsidP="002375FF">
      <w:pPr>
        <w:keepNext/>
        <w:rPr>
          <w:rFonts w:cs="Arial"/>
        </w:rPr>
      </w:pPr>
    </w:p>
    <w:p w14:paraId="2F0F3B78" w14:textId="77777777" w:rsidR="00B65F82" w:rsidRPr="00A91BB7" w:rsidRDefault="00B65F82" w:rsidP="002375FF">
      <w:pPr>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9E1226" w:rsidRPr="00A91BB7">
        <w:rPr>
          <w:rFonts w:cs="Arial"/>
          <w:color w:val="000000" w:themeColor="text1"/>
        </w:rPr>
        <w:t>En el artículo 12</w:t>
      </w:r>
      <w:r w:rsidR="0056455B" w:rsidRPr="00A91BB7">
        <w:rPr>
          <w:rFonts w:cs="Arial"/>
          <w:color w:val="000000" w:themeColor="text1"/>
        </w:rPr>
        <w:t xml:space="preserve"> del proyecto de Ley se establecen disposiciones sobre la protección provisional que están en conformidad con las disposiciones del Artículo 13 del Acta de 1991</w:t>
      </w:r>
      <w:r w:rsidRPr="00A91BB7">
        <w:rPr>
          <w:rFonts w:cs="Arial"/>
        </w:rPr>
        <w:t>.</w:t>
      </w:r>
    </w:p>
    <w:p w14:paraId="766942DB" w14:textId="77777777" w:rsidR="00B65F82" w:rsidRPr="00A91BB7" w:rsidRDefault="00B65F82" w:rsidP="002375FF">
      <w:pPr>
        <w:rPr>
          <w:rFonts w:cs="Arial"/>
        </w:rPr>
      </w:pPr>
    </w:p>
    <w:p w14:paraId="3F36CAB6" w14:textId="77777777" w:rsidR="00B65F82" w:rsidRPr="00A91BB7" w:rsidRDefault="00B65F82" w:rsidP="002375FF">
      <w:pPr>
        <w:rPr>
          <w:rFonts w:cs="Arial"/>
        </w:rPr>
      </w:pPr>
    </w:p>
    <w:p w14:paraId="340B8B66" w14:textId="77777777" w:rsidR="00B65F82" w:rsidRPr="00A91BB7" w:rsidRDefault="0056455B" w:rsidP="002375FF">
      <w:pPr>
        <w:keepNext/>
        <w:rPr>
          <w:rFonts w:cs="Arial"/>
          <w:u w:val="single"/>
        </w:rPr>
      </w:pPr>
      <w:r w:rsidRPr="00A91BB7">
        <w:rPr>
          <w:rFonts w:cs="Arial"/>
          <w:color w:val="000000" w:themeColor="text1"/>
          <w:u w:val="single"/>
        </w:rPr>
        <w:t>Artículo 14 del Acta de 1991:</w:t>
      </w:r>
      <w:r w:rsidR="00627FA7" w:rsidRPr="00A91BB7">
        <w:rPr>
          <w:rFonts w:cs="Arial"/>
          <w:color w:val="000000" w:themeColor="text1"/>
          <w:u w:val="single"/>
        </w:rPr>
        <w:t xml:space="preserve"> </w:t>
      </w:r>
      <w:r w:rsidRPr="00A91BB7">
        <w:rPr>
          <w:rFonts w:cs="Arial"/>
          <w:color w:val="000000" w:themeColor="text1"/>
          <w:u w:val="single"/>
        </w:rPr>
        <w:t>Alcance del derecho de obtentor</w:t>
      </w:r>
    </w:p>
    <w:p w14:paraId="39EF9562" w14:textId="77777777" w:rsidR="00B65F82" w:rsidRPr="00A91BB7" w:rsidRDefault="00B65F82" w:rsidP="002375FF">
      <w:pPr>
        <w:keepNext/>
        <w:rPr>
          <w:rFonts w:cs="Arial"/>
        </w:rPr>
      </w:pPr>
    </w:p>
    <w:p w14:paraId="37429576" w14:textId="46E6AC13" w:rsidR="00B65F82" w:rsidRPr="00A91BB7" w:rsidRDefault="00B65F82" w:rsidP="002375FF">
      <w:pPr>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9E1226" w:rsidRPr="00A91BB7">
        <w:rPr>
          <w:rFonts w:cs="Arial"/>
          <w:color w:val="000000" w:themeColor="text1"/>
        </w:rPr>
        <w:t>En el artículo</w:t>
      </w:r>
      <w:r w:rsidR="009C2E3F" w:rsidRPr="00A91BB7">
        <w:rPr>
          <w:rFonts w:cs="Arial"/>
          <w:color w:val="000000" w:themeColor="text1"/>
        </w:rPr>
        <w:t> </w:t>
      </w:r>
      <w:r w:rsidR="009E1226" w:rsidRPr="00A91BB7">
        <w:rPr>
          <w:rFonts w:cs="Arial"/>
          <w:color w:val="000000" w:themeColor="text1"/>
        </w:rPr>
        <w:t>13</w:t>
      </w:r>
      <w:r w:rsidR="00C65246" w:rsidRPr="00A91BB7">
        <w:rPr>
          <w:rFonts w:cs="Arial"/>
          <w:color w:val="000000" w:themeColor="text1"/>
        </w:rPr>
        <w:t xml:space="preserve"> del proyecto de Ley se establecen disposiciones sobre el alcance del derecho de obtentor que están en conformidad con las disposiciones del Artículo 14 del Acta de 1991.</w:t>
      </w:r>
    </w:p>
    <w:p w14:paraId="106CA6F0" w14:textId="77777777" w:rsidR="00B65F82" w:rsidRPr="00A91BB7" w:rsidRDefault="00B65F82" w:rsidP="002375FF">
      <w:pPr>
        <w:rPr>
          <w:rFonts w:cs="Arial"/>
          <w:strike/>
        </w:rPr>
      </w:pPr>
    </w:p>
    <w:p w14:paraId="334CFB36" w14:textId="77777777" w:rsidR="00B65F82" w:rsidRPr="00A91BB7" w:rsidRDefault="00B65F82" w:rsidP="002375FF">
      <w:pPr>
        <w:rPr>
          <w:rFonts w:cs="Arial"/>
        </w:rPr>
      </w:pPr>
    </w:p>
    <w:p w14:paraId="2B4E1F09" w14:textId="77777777" w:rsidR="00B65F82" w:rsidRPr="00A91BB7" w:rsidRDefault="00A64C0D" w:rsidP="002375FF">
      <w:pPr>
        <w:keepNext/>
        <w:rPr>
          <w:rFonts w:cs="Arial"/>
          <w:u w:val="single"/>
        </w:rPr>
      </w:pPr>
      <w:r w:rsidRPr="00A91BB7">
        <w:rPr>
          <w:rFonts w:cs="Arial"/>
          <w:color w:val="000000" w:themeColor="text1"/>
          <w:u w:val="single"/>
        </w:rPr>
        <w:t>Artículo 15 del Acta de 1991:</w:t>
      </w:r>
      <w:r w:rsidR="00627FA7" w:rsidRPr="00A91BB7">
        <w:rPr>
          <w:rFonts w:cs="Arial"/>
          <w:color w:val="000000" w:themeColor="text1"/>
          <w:u w:val="single"/>
        </w:rPr>
        <w:t xml:space="preserve"> </w:t>
      </w:r>
      <w:r w:rsidRPr="00A91BB7">
        <w:rPr>
          <w:rFonts w:cs="Arial"/>
          <w:color w:val="000000" w:themeColor="text1"/>
          <w:u w:val="single"/>
        </w:rPr>
        <w:t>Excepciones al derecho de obtentor</w:t>
      </w:r>
    </w:p>
    <w:p w14:paraId="6F095CA1" w14:textId="77777777" w:rsidR="00B65F82" w:rsidRPr="00A91BB7" w:rsidRDefault="00B65F82" w:rsidP="002375FF">
      <w:pPr>
        <w:rPr>
          <w:rFonts w:cs="Arial"/>
        </w:rPr>
      </w:pPr>
    </w:p>
    <w:p w14:paraId="55338DD0" w14:textId="77777777" w:rsidR="00B65F82" w:rsidRPr="00A91BB7" w:rsidRDefault="00B65F82" w:rsidP="002375FF">
      <w:pPr>
        <w:rPr>
          <w:rFonts w:cs="Arial"/>
          <w:spacing w:val="-4"/>
        </w:rPr>
      </w:pPr>
      <w:r w:rsidRPr="00A91BB7">
        <w:rPr>
          <w:rFonts w:cs="Arial"/>
          <w:spacing w:val="-4"/>
        </w:rPr>
        <w:fldChar w:fldCharType="begin"/>
      </w:r>
      <w:r w:rsidRPr="00A91BB7">
        <w:rPr>
          <w:rFonts w:cs="Arial"/>
          <w:spacing w:val="-4"/>
        </w:rPr>
        <w:instrText xml:space="preserve"> AUTONUM  </w:instrText>
      </w:r>
      <w:r w:rsidRPr="00A91BB7">
        <w:rPr>
          <w:rFonts w:cs="Arial"/>
          <w:spacing w:val="-4"/>
        </w:rPr>
        <w:fldChar w:fldCharType="end"/>
      </w:r>
      <w:r w:rsidRPr="00A91BB7">
        <w:rPr>
          <w:rFonts w:cs="Arial"/>
          <w:spacing w:val="-4"/>
        </w:rPr>
        <w:tab/>
      </w:r>
      <w:r w:rsidR="009E1226" w:rsidRPr="00A91BB7">
        <w:rPr>
          <w:rFonts w:cs="Arial"/>
          <w:bCs/>
          <w:spacing w:val="-4"/>
        </w:rPr>
        <w:t>En el artículo 14</w:t>
      </w:r>
      <w:r w:rsidR="00696C38" w:rsidRPr="00A91BB7">
        <w:rPr>
          <w:rFonts w:cs="Arial"/>
          <w:bCs/>
          <w:spacing w:val="-4"/>
        </w:rPr>
        <w:t>.1</w:t>
      </w:r>
      <w:r w:rsidR="00800178" w:rsidRPr="00A91BB7">
        <w:rPr>
          <w:rFonts w:cs="Arial"/>
          <w:bCs/>
          <w:spacing w:val="-4"/>
        </w:rPr>
        <w:t>)</w:t>
      </w:r>
      <w:r w:rsidR="00A64C0D" w:rsidRPr="00A91BB7">
        <w:rPr>
          <w:rFonts w:cs="Arial"/>
          <w:bCs/>
          <w:spacing w:val="-4"/>
        </w:rPr>
        <w:t xml:space="preserve"> del proyecto de Ley se establecen disposiciones relativas a las excepciones obligatorias al derecho de obtentor que están en conformidad con las disposiciones del </w:t>
      </w:r>
      <w:r w:rsidR="00B82236" w:rsidRPr="00A91BB7">
        <w:rPr>
          <w:rFonts w:cs="Arial"/>
          <w:bCs/>
          <w:spacing w:val="-4"/>
        </w:rPr>
        <w:t>Artículo 15</w:t>
      </w:r>
      <w:r w:rsidR="00696C38" w:rsidRPr="00A91BB7">
        <w:rPr>
          <w:rFonts w:cs="Arial"/>
          <w:bCs/>
          <w:spacing w:val="-4"/>
        </w:rPr>
        <w:t>.1</w:t>
      </w:r>
      <w:r w:rsidR="00A64C0D" w:rsidRPr="00A91BB7">
        <w:rPr>
          <w:rFonts w:cs="Arial"/>
          <w:bCs/>
          <w:spacing w:val="-4"/>
        </w:rPr>
        <w:t xml:space="preserve"> del Acta de 1991.</w:t>
      </w:r>
    </w:p>
    <w:p w14:paraId="35D4522F" w14:textId="77777777" w:rsidR="00B65F82" w:rsidRPr="00A91BB7" w:rsidRDefault="00B65F82" w:rsidP="002375FF">
      <w:pPr>
        <w:pStyle w:val="Heading1"/>
        <w:rPr>
          <w:rFonts w:cs="Arial"/>
          <w:lang w:val="es-ES_tradnl"/>
        </w:rPr>
      </w:pPr>
    </w:p>
    <w:p w14:paraId="2D61A4F3" w14:textId="77777777" w:rsidR="00B65F82" w:rsidRPr="00A91BB7" w:rsidRDefault="00B65F82" w:rsidP="002375FF">
      <w:pPr>
        <w:keepNext/>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A64C0D" w:rsidRPr="00A91BB7">
        <w:rPr>
          <w:rFonts w:cs="Arial"/>
          <w:bCs/>
        </w:rPr>
        <w:t xml:space="preserve">En los </w:t>
      </w:r>
      <w:r w:rsidR="009E1226" w:rsidRPr="00A91BB7">
        <w:rPr>
          <w:rFonts w:cs="Arial"/>
          <w:bCs/>
        </w:rPr>
        <w:t>párrafos 2) a 4) del artículo 14</w:t>
      </w:r>
      <w:r w:rsidR="00A64C0D" w:rsidRPr="00A91BB7">
        <w:rPr>
          <w:rFonts w:cs="Arial"/>
          <w:bCs/>
        </w:rPr>
        <w:t xml:space="preserve"> del proyecto de Ley se establecen las siguientes disposiciones sobre la excepción facultativa prevista en el </w:t>
      </w:r>
      <w:r w:rsidR="00B82236" w:rsidRPr="00A91BB7">
        <w:rPr>
          <w:rFonts w:cs="Arial"/>
          <w:bCs/>
        </w:rPr>
        <w:t>A</w:t>
      </w:r>
      <w:r w:rsidR="00A64C0D" w:rsidRPr="00A91BB7">
        <w:rPr>
          <w:rFonts w:cs="Arial"/>
          <w:bCs/>
        </w:rPr>
        <w:t>rtículo 15</w:t>
      </w:r>
      <w:r w:rsidR="00696C38" w:rsidRPr="00A91BB7">
        <w:rPr>
          <w:rFonts w:cs="Arial"/>
          <w:bCs/>
        </w:rPr>
        <w:t>.2)</w:t>
      </w:r>
      <w:r w:rsidR="00A64C0D" w:rsidRPr="00A91BB7">
        <w:rPr>
          <w:rFonts w:cs="Arial"/>
          <w:bCs/>
        </w:rPr>
        <w:t xml:space="preserve"> del Acta de 1991</w:t>
      </w:r>
      <w:r w:rsidRPr="00A91BB7">
        <w:rPr>
          <w:rFonts w:cs="Arial"/>
        </w:rPr>
        <w:t xml:space="preserve">: </w:t>
      </w:r>
    </w:p>
    <w:p w14:paraId="1601C9E2" w14:textId="77777777" w:rsidR="00B65F82" w:rsidRPr="00A91BB7" w:rsidRDefault="00B65F82" w:rsidP="002375FF">
      <w:pPr>
        <w:rPr>
          <w:rFonts w:cs="Arial"/>
        </w:rPr>
      </w:pPr>
    </w:p>
    <w:p w14:paraId="5DAAA124" w14:textId="484AD560" w:rsidR="00B65F82" w:rsidRPr="00A91BB7" w:rsidRDefault="00062175" w:rsidP="002375FF">
      <w:pPr>
        <w:spacing w:after="120"/>
        <w:ind w:left="562" w:right="562"/>
        <w:rPr>
          <w:rFonts w:cs="Arial"/>
          <w:sz w:val="18"/>
        </w:rPr>
      </w:pPr>
      <w:r w:rsidRPr="00A91BB7">
        <w:rPr>
          <w:rFonts w:cs="Arial"/>
          <w:sz w:val="18"/>
        </w:rPr>
        <w:t>“</w:t>
      </w:r>
      <w:r w:rsidR="00B65F82" w:rsidRPr="00A91BB7">
        <w:rPr>
          <w:rFonts w:cs="Arial"/>
          <w:sz w:val="18"/>
        </w:rPr>
        <w:t>2)</w:t>
      </w:r>
      <w:r w:rsidR="00B65F82" w:rsidRPr="00A91BB7">
        <w:rPr>
          <w:rFonts w:cs="Arial"/>
          <w:sz w:val="18"/>
        </w:rPr>
        <w:tab/>
      </w:r>
      <w:r w:rsidR="001D7663" w:rsidRPr="00A91BB7">
        <w:rPr>
          <w:rFonts w:cs="Arial"/>
          <w:sz w:val="18"/>
          <w:szCs w:val="18"/>
        </w:rPr>
        <w:t>Se considera que no lesionarán los derechos de obtentor los agricultores que, dentro de límites razonables y a reserva de la salvaguardia de los intereses legítimos del obtentor, utilicen con fines de reproducción o de multiplicación, en su propia explotación, el producto de la cosecha que hayan obtenido por el cultivo, en su propia explotación, de las variedades protegidas o de las variedades amparadas por los apartados</w:t>
      </w:r>
      <w:r w:rsidR="009C2E3F" w:rsidRPr="00A91BB7">
        <w:rPr>
          <w:rFonts w:cs="Arial"/>
          <w:sz w:val="18"/>
          <w:szCs w:val="18"/>
        </w:rPr>
        <w:t> </w:t>
      </w:r>
      <w:r w:rsidR="001D7663" w:rsidRPr="00A91BB7">
        <w:rPr>
          <w:rFonts w:cs="Arial"/>
          <w:sz w:val="18"/>
          <w:szCs w:val="18"/>
        </w:rPr>
        <w:t>4.1) o</w:t>
      </w:r>
      <w:r w:rsidR="009C2E3F" w:rsidRPr="00A91BB7">
        <w:rPr>
          <w:rFonts w:cs="Arial"/>
          <w:sz w:val="18"/>
          <w:szCs w:val="18"/>
        </w:rPr>
        <w:t> </w:t>
      </w:r>
      <w:r w:rsidR="001D7663" w:rsidRPr="00A91BB7">
        <w:rPr>
          <w:rFonts w:cs="Arial"/>
          <w:sz w:val="18"/>
          <w:szCs w:val="18"/>
        </w:rPr>
        <w:t>2) del artículo</w:t>
      </w:r>
      <w:r w:rsidR="009C2E3F" w:rsidRPr="00A91BB7">
        <w:rPr>
          <w:rFonts w:cs="Arial"/>
          <w:sz w:val="18"/>
          <w:szCs w:val="18"/>
        </w:rPr>
        <w:t> </w:t>
      </w:r>
      <w:r w:rsidR="001D7663" w:rsidRPr="00A91BB7">
        <w:rPr>
          <w:rFonts w:cs="Arial"/>
          <w:sz w:val="18"/>
          <w:szCs w:val="18"/>
        </w:rPr>
        <w:t>13 de esta Ley que figuran en la lista prescrita de plantas agrícolas.</w:t>
      </w:r>
      <w:r w:rsidR="00B65F82" w:rsidRPr="00A91BB7">
        <w:rPr>
          <w:rFonts w:cs="Arial"/>
          <w:sz w:val="18"/>
        </w:rPr>
        <w:t xml:space="preserve"> </w:t>
      </w:r>
    </w:p>
    <w:p w14:paraId="75F4CB33" w14:textId="6BAC8A83" w:rsidR="00B65F82" w:rsidRPr="00A91BB7" w:rsidRDefault="00B65F82" w:rsidP="002375FF">
      <w:pPr>
        <w:spacing w:after="120"/>
        <w:ind w:left="562" w:right="562"/>
        <w:rPr>
          <w:rFonts w:cs="Arial"/>
          <w:sz w:val="18"/>
        </w:rPr>
      </w:pPr>
      <w:r w:rsidRPr="00A91BB7">
        <w:rPr>
          <w:rFonts w:cs="Arial"/>
          <w:sz w:val="18"/>
        </w:rPr>
        <w:t>3)</w:t>
      </w:r>
      <w:r w:rsidRPr="00A91BB7">
        <w:rPr>
          <w:rFonts w:cs="Arial"/>
          <w:sz w:val="18"/>
        </w:rPr>
        <w:tab/>
      </w:r>
      <w:r w:rsidR="001D7663" w:rsidRPr="00A91BB7">
        <w:rPr>
          <w:rFonts w:cs="Arial"/>
          <w:sz w:val="18"/>
          <w:szCs w:val="18"/>
        </w:rPr>
        <w:t>El organismo competente del Gobierno prescribirá la lista de plantas agrícolas</w:t>
      </w:r>
      <w:r w:rsidR="009C2E3F" w:rsidRPr="00A91BB7">
        <w:rPr>
          <w:rFonts w:cs="Arial"/>
          <w:sz w:val="18"/>
          <w:szCs w:val="18"/>
        </w:rPr>
        <w:t>.</w:t>
      </w:r>
      <w:r w:rsidR="001D7663" w:rsidRPr="00A91BB7">
        <w:rPr>
          <w:rFonts w:cs="Arial"/>
          <w:sz w:val="18"/>
          <w:szCs w:val="18"/>
        </w:rPr>
        <w:t xml:space="preserve"> Quedan excluidas de la excepción prevista en el apartado</w:t>
      </w:r>
      <w:r w:rsidR="009C2E3F" w:rsidRPr="00A91BB7">
        <w:rPr>
          <w:rFonts w:cs="Arial"/>
          <w:sz w:val="18"/>
          <w:szCs w:val="18"/>
        </w:rPr>
        <w:t> </w:t>
      </w:r>
      <w:r w:rsidR="001D7663" w:rsidRPr="00A91BB7">
        <w:rPr>
          <w:rFonts w:cs="Arial"/>
          <w:sz w:val="18"/>
          <w:szCs w:val="18"/>
        </w:rPr>
        <w:t>2) las variedades de plantas frutales, ornamentales, hortícolas y forestales</w:t>
      </w:r>
      <w:r w:rsidRPr="00A91BB7">
        <w:rPr>
          <w:rFonts w:cs="Arial"/>
          <w:sz w:val="18"/>
        </w:rPr>
        <w:t>.</w:t>
      </w:r>
    </w:p>
    <w:p w14:paraId="4B245DA9" w14:textId="4276BE24" w:rsidR="00B65F82" w:rsidRPr="00A91BB7" w:rsidRDefault="00B65F82" w:rsidP="002375FF">
      <w:pPr>
        <w:ind w:left="567" w:right="567"/>
        <w:rPr>
          <w:rFonts w:cs="Arial"/>
          <w:sz w:val="18"/>
        </w:rPr>
      </w:pPr>
      <w:r w:rsidRPr="00A91BB7">
        <w:rPr>
          <w:rFonts w:cs="Arial"/>
          <w:sz w:val="18"/>
        </w:rPr>
        <w:t>4)</w:t>
      </w:r>
      <w:r w:rsidRPr="00A91BB7">
        <w:rPr>
          <w:rFonts w:cs="Arial"/>
          <w:sz w:val="18"/>
        </w:rPr>
        <w:tab/>
      </w:r>
      <w:r w:rsidR="001D7663" w:rsidRPr="00A91BB7">
        <w:rPr>
          <w:rFonts w:cs="Arial"/>
          <w:sz w:val="18"/>
          <w:szCs w:val="18"/>
        </w:rPr>
        <w:t>Los límites razonables y los medios de salvaguardar los intereses legítimos de los obtentores mencionados en el apartado</w:t>
      </w:r>
      <w:r w:rsidR="00424DFB" w:rsidRPr="00A91BB7">
        <w:rPr>
          <w:rFonts w:cs="Arial"/>
          <w:sz w:val="18"/>
          <w:szCs w:val="18"/>
        </w:rPr>
        <w:t> </w:t>
      </w:r>
      <w:r w:rsidR="001D7663" w:rsidRPr="00A91BB7">
        <w:rPr>
          <w:rFonts w:cs="Arial"/>
          <w:sz w:val="18"/>
          <w:szCs w:val="18"/>
        </w:rPr>
        <w:t>2) se estipularán en el Reglamento</w:t>
      </w:r>
      <w:r w:rsidRPr="00A91BB7">
        <w:rPr>
          <w:rFonts w:cs="Arial"/>
          <w:sz w:val="18"/>
        </w:rPr>
        <w:t>.</w:t>
      </w:r>
      <w:r w:rsidR="00062175" w:rsidRPr="00A91BB7">
        <w:rPr>
          <w:rFonts w:cs="Arial"/>
          <w:sz w:val="18"/>
        </w:rPr>
        <w:t>”</w:t>
      </w:r>
    </w:p>
    <w:p w14:paraId="4D29F93B" w14:textId="77777777" w:rsidR="00B65F82" w:rsidRPr="00A91BB7" w:rsidRDefault="00B65F82" w:rsidP="002375FF">
      <w:pPr>
        <w:rPr>
          <w:rFonts w:cs="Arial"/>
        </w:rPr>
      </w:pPr>
    </w:p>
    <w:p w14:paraId="5E4B284B" w14:textId="77777777" w:rsidR="00B65F82" w:rsidRPr="00A91BB7" w:rsidRDefault="00B65F82" w:rsidP="002375FF">
      <w:pPr>
        <w:rPr>
          <w:rFonts w:cs="Arial"/>
        </w:rPr>
      </w:pPr>
    </w:p>
    <w:p w14:paraId="0455B99D" w14:textId="77777777" w:rsidR="00B65F82" w:rsidRPr="00A91BB7" w:rsidRDefault="00174CF2" w:rsidP="002375FF">
      <w:pPr>
        <w:keepNext/>
        <w:rPr>
          <w:rFonts w:cs="Arial"/>
          <w:u w:val="single"/>
        </w:rPr>
      </w:pPr>
      <w:r w:rsidRPr="00A91BB7">
        <w:rPr>
          <w:rFonts w:cs="Arial"/>
          <w:u w:val="single"/>
        </w:rPr>
        <w:t>Artículo 16 del Acta de 1991: Agotamiento del derecho de obtentor</w:t>
      </w:r>
    </w:p>
    <w:p w14:paraId="67BE72E1" w14:textId="77777777" w:rsidR="00B65F82" w:rsidRPr="00A91BB7" w:rsidRDefault="00B65F82" w:rsidP="002375FF">
      <w:pPr>
        <w:keepNext/>
        <w:rPr>
          <w:rFonts w:cs="Arial"/>
          <w:u w:val="single"/>
        </w:rPr>
      </w:pPr>
    </w:p>
    <w:p w14:paraId="104A2072" w14:textId="77777777" w:rsidR="00B65F82" w:rsidRPr="00A91BB7" w:rsidRDefault="00B65F82" w:rsidP="002375FF">
      <w:pPr>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9E1226" w:rsidRPr="00A91BB7">
        <w:rPr>
          <w:rFonts w:cs="Arial"/>
          <w:bCs/>
        </w:rPr>
        <w:t>En el artículo 15</w:t>
      </w:r>
      <w:r w:rsidR="00174CF2" w:rsidRPr="00A91BB7">
        <w:rPr>
          <w:rFonts w:cs="Arial"/>
          <w:bCs/>
        </w:rPr>
        <w:t xml:space="preserve"> del proyecto de Ley se establecen disposiciones relativas al agotamiento del derecho de obtentor que se ajustan a las disposiciones del </w:t>
      </w:r>
      <w:r w:rsidR="00696C38" w:rsidRPr="00A91BB7">
        <w:rPr>
          <w:rFonts w:cs="Arial"/>
          <w:bCs/>
        </w:rPr>
        <w:t>A</w:t>
      </w:r>
      <w:r w:rsidR="00174CF2" w:rsidRPr="00A91BB7">
        <w:rPr>
          <w:rFonts w:cs="Arial"/>
          <w:bCs/>
        </w:rPr>
        <w:t>rtículo 16 del Acta de 1991.</w:t>
      </w:r>
    </w:p>
    <w:p w14:paraId="06CB6ED0" w14:textId="77777777" w:rsidR="00B65F82" w:rsidRPr="00A91BB7" w:rsidRDefault="00B65F82" w:rsidP="002375FF">
      <w:pPr>
        <w:pStyle w:val="Heading1"/>
        <w:rPr>
          <w:rFonts w:cs="Arial"/>
          <w:lang w:val="es-ES_tradnl"/>
        </w:rPr>
      </w:pPr>
    </w:p>
    <w:p w14:paraId="4566DA49" w14:textId="77777777" w:rsidR="00B65F82" w:rsidRPr="00A91BB7" w:rsidRDefault="00B65F82" w:rsidP="002375FF">
      <w:pPr>
        <w:rPr>
          <w:rFonts w:cs="Arial"/>
        </w:rPr>
      </w:pPr>
    </w:p>
    <w:p w14:paraId="15D0E941" w14:textId="77777777" w:rsidR="00B65F82" w:rsidRPr="00A91BB7" w:rsidRDefault="00D40556" w:rsidP="002375FF">
      <w:pPr>
        <w:keepNext/>
        <w:rPr>
          <w:rFonts w:cs="Arial"/>
          <w:u w:val="single"/>
        </w:rPr>
      </w:pPr>
      <w:r w:rsidRPr="00A91BB7">
        <w:rPr>
          <w:rFonts w:cs="Arial"/>
          <w:u w:val="single"/>
        </w:rPr>
        <w:t>Artículo 17 del Acta de 1991: Limitación del ejercicio del derecho de obtentor</w:t>
      </w:r>
    </w:p>
    <w:p w14:paraId="0A912813" w14:textId="77777777" w:rsidR="00B65F82" w:rsidRPr="00A91BB7" w:rsidRDefault="00B65F82" w:rsidP="002375FF">
      <w:pPr>
        <w:keepNext/>
        <w:rPr>
          <w:rFonts w:cs="Arial"/>
        </w:rPr>
      </w:pPr>
    </w:p>
    <w:p w14:paraId="7DBB22FC" w14:textId="77777777" w:rsidR="00B65F82" w:rsidRPr="00A91BB7" w:rsidRDefault="00B65F82" w:rsidP="002375FF">
      <w:pPr>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9E1226" w:rsidRPr="00A91BB7">
        <w:rPr>
          <w:rFonts w:cs="Arial"/>
          <w:bCs/>
        </w:rPr>
        <w:t>En el artículo 16</w:t>
      </w:r>
      <w:r w:rsidR="00D40556" w:rsidRPr="00A91BB7">
        <w:rPr>
          <w:rFonts w:cs="Arial"/>
          <w:bCs/>
        </w:rPr>
        <w:t xml:space="preserve"> del proyecto de Ley se establecen disposiciones sobre la limitación del ejercicio del derecho de obtentor que se corresponden con las disposiciones del </w:t>
      </w:r>
      <w:r w:rsidR="00696C38" w:rsidRPr="00A91BB7">
        <w:rPr>
          <w:rFonts w:cs="Arial"/>
          <w:bCs/>
        </w:rPr>
        <w:t>A</w:t>
      </w:r>
      <w:r w:rsidR="00D40556" w:rsidRPr="00A91BB7">
        <w:rPr>
          <w:rFonts w:cs="Arial"/>
          <w:bCs/>
        </w:rPr>
        <w:t>rtículo 17 del Acta de 1991.</w:t>
      </w:r>
    </w:p>
    <w:p w14:paraId="0F3A25B2" w14:textId="77777777" w:rsidR="00B65F82" w:rsidRPr="00A91BB7" w:rsidRDefault="00B65F82" w:rsidP="002375FF">
      <w:pPr>
        <w:rPr>
          <w:rFonts w:cs="Arial"/>
        </w:rPr>
      </w:pPr>
    </w:p>
    <w:p w14:paraId="44C4D2CA" w14:textId="77777777" w:rsidR="00B65F82" w:rsidRPr="00A91BB7" w:rsidRDefault="00B65F82" w:rsidP="002375FF">
      <w:pPr>
        <w:rPr>
          <w:rFonts w:cs="Arial"/>
        </w:rPr>
      </w:pPr>
    </w:p>
    <w:p w14:paraId="4DD760E7" w14:textId="77777777" w:rsidR="00B65F82" w:rsidRPr="00A91BB7" w:rsidRDefault="00D40556" w:rsidP="002375FF">
      <w:pPr>
        <w:keepNext/>
        <w:rPr>
          <w:rFonts w:cs="Arial"/>
        </w:rPr>
      </w:pPr>
      <w:r w:rsidRPr="00A91BB7">
        <w:rPr>
          <w:rFonts w:cs="Arial"/>
          <w:u w:val="single"/>
        </w:rPr>
        <w:t>Artículo 18 del Acta de 1991: Reglamentación económica</w:t>
      </w:r>
    </w:p>
    <w:p w14:paraId="5AAD6FBC" w14:textId="77777777" w:rsidR="00B65F82" w:rsidRPr="00A91BB7" w:rsidRDefault="00B65F82" w:rsidP="002375FF">
      <w:pPr>
        <w:rPr>
          <w:rFonts w:cs="Arial"/>
        </w:rPr>
      </w:pPr>
    </w:p>
    <w:p w14:paraId="4AA455C4" w14:textId="77777777" w:rsidR="00B65F82" w:rsidRPr="00A91BB7" w:rsidRDefault="00B65F82" w:rsidP="002375FF">
      <w:pPr>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9E1226" w:rsidRPr="00A91BB7">
        <w:rPr>
          <w:rFonts w:cs="Arial"/>
        </w:rPr>
        <w:t>En el artículo 17</w:t>
      </w:r>
      <w:r w:rsidR="00D40556" w:rsidRPr="00A91BB7">
        <w:rPr>
          <w:rFonts w:cs="Arial"/>
        </w:rPr>
        <w:t xml:space="preserve"> del proyecto de Ley se establecen disposiciones relativas a la reglamentación económica que están en conformidad con las disposiciones del Artículo 18 del Acta de 1991.</w:t>
      </w:r>
      <w:r w:rsidR="00627FA7" w:rsidRPr="00A91BB7">
        <w:rPr>
          <w:rFonts w:cs="Arial"/>
        </w:rPr>
        <w:t xml:space="preserve"> </w:t>
      </w:r>
      <w:r w:rsidR="00D40556" w:rsidRPr="00A91BB7">
        <w:rPr>
          <w:rFonts w:cs="Arial"/>
        </w:rPr>
        <w:t>No parece haber en el proyecto de Ley disposición alguna que sea incompatible con el Artículo 18 del Acta de 1991</w:t>
      </w:r>
      <w:r w:rsidRPr="00A91BB7">
        <w:rPr>
          <w:rFonts w:cs="Arial"/>
        </w:rPr>
        <w:t>.</w:t>
      </w:r>
    </w:p>
    <w:p w14:paraId="1D7B0B35" w14:textId="77777777" w:rsidR="00062175" w:rsidRPr="00A91BB7" w:rsidRDefault="00062175" w:rsidP="002375FF">
      <w:pPr>
        <w:rPr>
          <w:rFonts w:cs="Arial"/>
        </w:rPr>
      </w:pPr>
    </w:p>
    <w:p w14:paraId="1469C347" w14:textId="77777777" w:rsidR="00062175" w:rsidRPr="00A91BB7" w:rsidRDefault="00062175" w:rsidP="002375FF">
      <w:pPr>
        <w:rPr>
          <w:rFonts w:cs="Arial"/>
        </w:rPr>
      </w:pPr>
    </w:p>
    <w:p w14:paraId="38753829" w14:textId="77777777" w:rsidR="00B65F82" w:rsidRPr="00A91BB7" w:rsidRDefault="00093EA7" w:rsidP="002375FF">
      <w:pPr>
        <w:keepNext/>
        <w:rPr>
          <w:rFonts w:cs="Arial"/>
          <w:u w:val="single"/>
        </w:rPr>
      </w:pPr>
      <w:r w:rsidRPr="00A91BB7">
        <w:rPr>
          <w:rFonts w:cs="Arial"/>
          <w:color w:val="000000" w:themeColor="text1"/>
          <w:u w:val="single"/>
        </w:rPr>
        <w:lastRenderedPageBreak/>
        <w:t>Artículo 19 del Acta de 1991:</w:t>
      </w:r>
      <w:r w:rsidR="00627FA7" w:rsidRPr="00A91BB7">
        <w:rPr>
          <w:rFonts w:cs="Arial"/>
          <w:color w:val="000000" w:themeColor="text1"/>
          <w:u w:val="single"/>
        </w:rPr>
        <w:t xml:space="preserve"> </w:t>
      </w:r>
      <w:r w:rsidRPr="00A91BB7">
        <w:rPr>
          <w:rFonts w:cs="Arial"/>
          <w:color w:val="000000" w:themeColor="text1"/>
          <w:u w:val="single"/>
        </w:rPr>
        <w:t>Duración del derecho de obtentor</w:t>
      </w:r>
    </w:p>
    <w:p w14:paraId="03F84DAC" w14:textId="77777777" w:rsidR="00B65F82" w:rsidRPr="004B15B4" w:rsidRDefault="00B65F82" w:rsidP="002375FF">
      <w:pPr>
        <w:keepNext/>
        <w:rPr>
          <w:rFonts w:cs="Arial"/>
          <w:sz w:val="18"/>
          <w:u w:val="single"/>
        </w:rPr>
      </w:pPr>
    </w:p>
    <w:p w14:paraId="67C86B9D" w14:textId="77777777" w:rsidR="00B65F82" w:rsidRPr="00A91BB7" w:rsidRDefault="00B65F82" w:rsidP="002375FF">
      <w:pPr>
        <w:keepNext/>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9E1226" w:rsidRPr="00A91BB7">
        <w:rPr>
          <w:rFonts w:cs="Arial"/>
          <w:color w:val="000000" w:themeColor="text1"/>
        </w:rPr>
        <w:t>En el artículo 18</w:t>
      </w:r>
      <w:r w:rsidR="00093EA7" w:rsidRPr="00A91BB7">
        <w:rPr>
          <w:rFonts w:cs="Arial"/>
          <w:color w:val="000000" w:themeColor="text1"/>
        </w:rPr>
        <w:t xml:space="preserve"> del proyecto de Ley se establecen disposiciones relativas a la duración del derecho de obtentor que están en conformidad con las disposiciones del Artículo 19 del Acta de 1991</w:t>
      </w:r>
      <w:r w:rsidRPr="00A91BB7">
        <w:rPr>
          <w:rFonts w:cs="Arial"/>
        </w:rPr>
        <w:t>.</w:t>
      </w:r>
    </w:p>
    <w:p w14:paraId="0ED565B7" w14:textId="77777777" w:rsidR="00B65F82" w:rsidRPr="004B15B4" w:rsidRDefault="00B65F82" w:rsidP="002375FF">
      <w:pPr>
        <w:rPr>
          <w:rFonts w:cs="Arial"/>
          <w:sz w:val="18"/>
        </w:rPr>
      </w:pPr>
    </w:p>
    <w:p w14:paraId="2BABE4BD" w14:textId="77777777" w:rsidR="00B65F82" w:rsidRPr="004B15B4" w:rsidRDefault="00B65F82" w:rsidP="002375FF">
      <w:pPr>
        <w:rPr>
          <w:rFonts w:cs="Arial"/>
          <w:sz w:val="18"/>
        </w:rPr>
      </w:pPr>
    </w:p>
    <w:p w14:paraId="7C72F688" w14:textId="77777777" w:rsidR="00B65F82" w:rsidRPr="00A91BB7" w:rsidRDefault="00093EA7" w:rsidP="002375FF">
      <w:pPr>
        <w:keepNext/>
        <w:rPr>
          <w:rFonts w:cs="Arial"/>
          <w:u w:val="single"/>
        </w:rPr>
      </w:pPr>
      <w:r w:rsidRPr="00A91BB7">
        <w:rPr>
          <w:rFonts w:cs="Arial"/>
          <w:color w:val="000000" w:themeColor="text1"/>
          <w:u w:val="single"/>
        </w:rPr>
        <w:t>Artículo 20 del Acta de 1991:</w:t>
      </w:r>
      <w:r w:rsidR="00627FA7" w:rsidRPr="00A91BB7">
        <w:rPr>
          <w:rFonts w:cs="Arial"/>
          <w:color w:val="000000" w:themeColor="text1"/>
          <w:u w:val="single"/>
        </w:rPr>
        <w:t xml:space="preserve"> </w:t>
      </w:r>
      <w:r w:rsidRPr="00A91BB7">
        <w:rPr>
          <w:rFonts w:cs="Arial"/>
          <w:color w:val="000000" w:themeColor="text1"/>
          <w:u w:val="single"/>
        </w:rPr>
        <w:t>Denominación de la variedad</w:t>
      </w:r>
    </w:p>
    <w:p w14:paraId="6168B15F" w14:textId="77777777" w:rsidR="00B65F82" w:rsidRPr="004B15B4" w:rsidRDefault="00B65F82" w:rsidP="002375FF">
      <w:pPr>
        <w:rPr>
          <w:rFonts w:cs="Arial"/>
          <w:sz w:val="18"/>
        </w:rPr>
      </w:pPr>
    </w:p>
    <w:p w14:paraId="08696DFF" w14:textId="40CAE573" w:rsidR="00B65F82" w:rsidRPr="00A91BB7" w:rsidRDefault="00B65F82" w:rsidP="002375FF">
      <w:pPr>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9E1226" w:rsidRPr="00A91BB7">
        <w:rPr>
          <w:rFonts w:cs="Arial"/>
          <w:color w:val="000000" w:themeColor="text1"/>
        </w:rPr>
        <w:t>En el artículo</w:t>
      </w:r>
      <w:r w:rsidR="00424DFB" w:rsidRPr="00A91BB7">
        <w:rPr>
          <w:rFonts w:cs="Arial"/>
          <w:color w:val="000000" w:themeColor="text1"/>
        </w:rPr>
        <w:t> </w:t>
      </w:r>
      <w:r w:rsidR="009E1226" w:rsidRPr="00A91BB7">
        <w:rPr>
          <w:rFonts w:cs="Arial"/>
          <w:color w:val="000000" w:themeColor="text1"/>
        </w:rPr>
        <w:t>19</w:t>
      </w:r>
      <w:r w:rsidR="00093EA7" w:rsidRPr="00A91BB7">
        <w:rPr>
          <w:rFonts w:cs="Arial"/>
          <w:color w:val="000000" w:themeColor="text1"/>
        </w:rPr>
        <w:t xml:space="preserve"> del proyecto de Ley se establecen disposiciones sobre las denominaciones de las variedades que están en conformidad con las disposiciones del Artículo 20 del Acta de 1991</w:t>
      </w:r>
      <w:r w:rsidRPr="00A91BB7">
        <w:rPr>
          <w:rFonts w:cs="Arial"/>
        </w:rPr>
        <w:t>.</w:t>
      </w:r>
    </w:p>
    <w:p w14:paraId="4FAD7301" w14:textId="77777777" w:rsidR="00B65F82" w:rsidRPr="004B15B4" w:rsidRDefault="00B65F82" w:rsidP="002375FF">
      <w:pPr>
        <w:rPr>
          <w:rFonts w:cs="Arial"/>
          <w:sz w:val="18"/>
        </w:rPr>
      </w:pPr>
    </w:p>
    <w:p w14:paraId="4C21BD03" w14:textId="77777777" w:rsidR="00B65F82" w:rsidRPr="004B15B4" w:rsidRDefault="00B65F82" w:rsidP="002375FF">
      <w:pPr>
        <w:rPr>
          <w:rFonts w:cs="Arial"/>
          <w:sz w:val="18"/>
          <w:u w:val="single"/>
        </w:rPr>
      </w:pPr>
    </w:p>
    <w:p w14:paraId="455CF927" w14:textId="77777777" w:rsidR="00B65F82" w:rsidRPr="00A91BB7" w:rsidRDefault="00335E20" w:rsidP="002375FF">
      <w:pPr>
        <w:keepNext/>
        <w:rPr>
          <w:rFonts w:cs="Arial"/>
        </w:rPr>
      </w:pPr>
      <w:r w:rsidRPr="00A91BB7">
        <w:rPr>
          <w:rFonts w:cs="Arial"/>
          <w:color w:val="000000" w:themeColor="text1"/>
          <w:u w:val="single"/>
        </w:rPr>
        <w:t>Artículo 21 del Acta de 1991:</w:t>
      </w:r>
      <w:r w:rsidR="00627FA7" w:rsidRPr="00A91BB7">
        <w:rPr>
          <w:rFonts w:cs="Arial"/>
          <w:color w:val="000000" w:themeColor="text1"/>
          <w:u w:val="single"/>
        </w:rPr>
        <w:t xml:space="preserve"> </w:t>
      </w:r>
      <w:r w:rsidRPr="00A91BB7">
        <w:rPr>
          <w:rFonts w:cs="Arial"/>
          <w:color w:val="000000" w:themeColor="text1"/>
          <w:u w:val="single"/>
        </w:rPr>
        <w:t>Nulidad del derecho de obtentor</w:t>
      </w:r>
    </w:p>
    <w:p w14:paraId="1ACF1793" w14:textId="77777777" w:rsidR="00B65F82" w:rsidRPr="004B15B4" w:rsidRDefault="00B65F82" w:rsidP="002375FF">
      <w:pPr>
        <w:keepNext/>
        <w:rPr>
          <w:rFonts w:cs="Arial"/>
          <w:sz w:val="18"/>
        </w:rPr>
      </w:pPr>
    </w:p>
    <w:p w14:paraId="15C8240B" w14:textId="7163CF02" w:rsidR="00B65F82" w:rsidRPr="00A91BB7" w:rsidRDefault="00B65F82" w:rsidP="002375FF">
      <w:pPr>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335E20" w:rsidRPr="00A91BB7">
        <w:rPr>
          <w:rFonts w:cs="Arial"/>
        </w:rPr>
        <w:t>En el artículo</w:t>
      </w:r>
      <w:r w:rsidR="00424DFB" w:rsidRPr="00A91BB7">
        <w:rPr>
          <w:rFonts w:cs="Arial"/>
        </w:rPr>
        <w:t> </w:t>
      </w:r>
      <w:r w:rsidR="009E1226" w:rsidRPr="00A91BB7">
        <w:rPr>
          <w:rFonts w:cs="Arial"/>
        </w:rPr>
        <w:t>20</w:t>
      </w:r>
      <w:r w:rsidR="00335E20" w:rsidRPr="00A91BB7">
        <w:rPr>
          <w:rFonts w:cs="Arial"/>
        </w:rPr>
        <w:t xml:space="preserve"> del proyecto de Ley se establecen disposiciones sobre la nulidad del derecho de obtentor que están en conformidad con las disposiciones del Artículo 21 del Acta de 1991.</w:t>
      </w:r>
    </w:p>
    <w:p w14:paraId="3A1B71F8" w14:textId="77777777" w:rsidR="00062175" w:rsidRPr="004B15B4" w:rsidRDefault="00062175" w:rsidP="002375FF">
      <w:pPr>
        <w:rPr>
          <w:rFonts w:cs="Arial"/>
          <w:sz w:val="18"/>
        </w:rPr>
      </w:pPr>
    </w:p>
    <w:p w14:paraId="49F004DE" w14:textId="77777777" w:rsidR="00062175" w:rsidRPr="004B15B4" w:rsidRDefault="00062175" w:rsidP="002375FF">
      <w:pPr>
        <w:rPr>
          <w:rFonts w:cs="Arial"/>
          <w:sz w:val="18"/>
        </w:rPr>
      </w:pPr>
    </w:p>
    <w:p w14:paraId="17F7A752" w14:textId="77777777" w:rsidR="00B65F82" w:rsidRPr="00A91BB7" w:rsidRDefault="00335E20" w:rsidP="002375FF">
      <w:pPr>
        <w:keepNext/>
        <w:rPr>
          <w:rFonts w:cs="Arial"/>
        </w:rPr>
      </w:pPr>
      <w:r w:rsidRPr="00A91BB7">
        <w:rPr>
          <w:rFonts w:cs="Arial"/>
          <w:color w:val="000000" w:themeColor="text1"/>
          <w:u w:val="single"/>
        </w:rPr>
        <w:t>Artículo 22 del Acta de 1991:</w:t>
      </w:r>
      <w:r w:rsidR="00627FA7" w:rsidRPr="00A91BB7">
        <w:rPr>
          <w:rFonts w:cs="Arial"/>
          <w:color w:val="000000" w:themeColor="text1"/>
          <w:u w:val="single"/>
        </w:rPr>
        <w:t xml:space="preserve"> </w:t>
      </w:r>
      <w:r w:rsidRPr="00A91BB7">
        <w:rPr>
          <w:rFonts w:cs="Arial"/>
          <w:color w:val="000000" w:themeColor="text1"/>
          <w:u w:val="single"/>
        </w:rPr>
        <w:t>Caducidad del derecho de obtentor</w:t>
      </w:r>
    </w:p>
    <w:p w14:paraId="12DAB322" w14:textId="77777777" w:rsidR="00B65F82" w:rsidRPr="004B15B4" w:rsidRDefault="00B65F82" w:rsidP="002375FF">
      <w:pPr>
        <w:keepNext/>
        <w:rPr>
          <w:rFonts w:cs="Arial"/>
          <w:sz w:val="18"/>
        </w:rPr>
      </w:pPr>
    </w:p>
    <w:p w14:paraId="6B16D79F" w14:textId="77777777" w:rsidR="00B65F82" w:rsidRPr="00A91BB7" w:rsidRDefault="00B65F82" w:rsidP="002375FF">
      <w:pPr>
        <w:keepNext/>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335E20" w:rsidRPr="00A91BB7">
        <w:rPr>
          <w:rFonts w:cs="Arial"/>
          <w:bCs/>
        </w:rPr>
        <w:t>En el artículo </w:t>
      </w:r>
      <w:r w:rsidR="009E1226" w:rsidRPr="00A91BB7">
        <w:rPr>
          <w:rFonts w:cs="Arial"/>
          <w:bCs/>
        </w:rPr>
        <w:t>21</w:t>
      </w:r>
      <w:r w:rsidR="00335E20" w:rsidRPr="00A91BB7">
        <w:rPr>
          <w:rFonts w:cs="Arial"/>
          <w:bCs/>
        </w:rPr>
        <w:t xml:space="preserve"> del proyecto de Ley se establecen disposiciones sobre la caducidad del derecho de obtentor que se ajustan a las disposiciones del </w:t>
      </w:r>
      <w:r w:rsidR="00B82236" w:rsidRPr="00A91BB7">
        <w:rPr>
          <w:rFonts w:cs="Arial"/>
          <w:bCs/>
        </w:rPr>
        <w:t>A</w:t>
      </w:r>
      <w:r w:rsidR="00335E20" w:rsidRPr="00A91BB7">
        <w:rPr>
          <w:rFonts w:cs="Arial"/>
          <w:bCs/>
        </w:rPr>
        <w:t>rtículo 22 del Acta de 1991.</w:t>
      </w:r>
    </w:p>
    <w:p w14:paraId="665AD869" w14:textId="77777777" w:rsidR="00B65F82" w:rsidRPr="004B15B4" w:rsidRDefault="00B65F82" w:rsidP="002375FF">
      <w:pPr>
        <w:rPr>
          <w:rFonts w:cs="Arial"/>
          <w:sz w:val="18"/>
        </w:rPr>
      </w:pPr>
    </w:p>
    <w:p w14:paraId="462D127B" w14:textId="77777777" w:rsidR="00B65F82" w:rsidRPr="004B15B4" w:rsidRDefault="00B65F82" w:rsidP="002375FF">
      <w:pPr>
        <w:rPr>
          <w:rFonts w:cs="Arial"/>
          <w:sz w:val="18"/>
        </w:rPr>
      </w:pPr>
    </w:p>
    <w:p w14:paraId="4A2AC675" w14:textId="77777777" w:rsidR="00B65F82" w:rsidRPr="00A91BB7" w:rsidRDefault="00335E20" w:rsidP="002375FF">
      <w:pPr>
        <w:keepNext/>
        <w:rPr>
          <w:rFonts w:cs="Arial"/>
          <w:u w:val="single"/>
        </w:rPr>
      </w:pPr>
      <w:r w:rsidRPr="00A91BB7">
        <w:rPr>
          <w:rFonts w:cs="Arial"/>
          <w:u w:val="single"/>
        </w:rPr>
        <w:t>Artículo 30 del Acta de 1991: Aplicación del Convenio</w:t>
      </w:r>
    </w:p>
    <w:p w14:paraId="660C652C" w14:textId="77777777" w:rsidR="00B65F82" w:rsidRPr="004B15B4" w:rsidRDefault="00B65F82" w:rsidP="002375FF">
      <w:pPr>
        <w:keepNext/>
        <w:rPr>
          <w:rFonts w:cs="Arial"/>
          <w:sz w:val="18"/>
          <w:u w:val="single"/>
        </w:rPr>
      </w:pPr>
    </w:p>
    <w:p w14:paraId="04922DB1" w14:textId="77777777" w:rsidR="00B65F82" w:rsidRPr="00A91BB7" w:rsidRDefault="00B65F82" w:rsidP="002375FF">
      <w:pPr>
        <w:rPr>
          <w:rFonts w:cs="Arial"/>
          <w:spacing w:val="-2"/>
        </w:rPr>
      </w:pPr>
      <w:r w:rsidRPr="00A91BB7">
        <w:rPr>
          <w:rFonts w:cs="Arial"/>
          <w:spacing w:val="-2"/>
        </w:rPr>
        <w:fldChar w:fldCharType="begin"/>
      </w:r>
      <w:r w:rsidRPr="00A91BB7">
        <w:rPr>
          <w:rFonts w:cs="Arial"/>
          <w:spacing w:val="-2"/>
        </w:rPr>
        <w:instrText xml:space="preserve"> AUTONUM  </w:instrText>
      </w:r>
      <w:r w:rsidRPr="00A91BB7">
        <w:rPr>
          <w:rFonts w:cs="Arial"/>
          <w:spacing w:val="-2"/>
        </w:rPr>
        <w:fldChar w:fldCharType="end"/>
      </w:r>
      <w:r w:rsidRPr="00A91BB7">
        <w:rPr>
          <w:rFonts w:cs="Arial"/>
          <w:spacing w:val="-2"/>
        </w:rPr>
        <w:tab/>
      </w:r>
      <w:r w:rsidR="00335E20" w:rsidRPr="00A91BB7">
        <w:rPr>
          <w:rFonts w:cs="Arial"/>
          <w:spacing w:val="-2"/>
        </w:rPr>
        <w:t xml:space="preserve">Con respecto a la obligación de </w:t>
      </w:r>
      <w:r w:rsidR="00062175" w:rsidRPr="00A91BB7">
        <w:rPr>
          <w:rFonts w:cs="Arial"/>
          <w:spacing w:val="-2"/>
        </w:rPr>
        <w:t>“</w:t>
      </w:r>
      <w:r w:rsidR="00335E20" w:rsidRPr="00A91BB7">
        <w:rPr>
          <w:rFonts w:cs="Arial"/>
          <w:spacing w:val="-2"/>
        </w:rPr>
        <w:t>prever los recursos legales apropiados que permitan defender eficazmente los derechos de obtentor</w:t>
      </w:r>
      <w:r w:rsidR="00062175" w:rsidRPr="00A91BB7">
        <w:rPr>
          <w:rFonts w:cs="Arial"/>
          <w:spacing w:val="-2"/>
        </w:rPr>
        <w:t>”</w:t>
      </w:r>
      <w:r w:rsidR="00335E20" w:rsidRPr="00A91BB7">
        <w:rPr>
          <w:rFonts w:cs="Arial"/>
          <w:spacing w:val="-2"/>
        </w:rPr>
        <w:t xml:space="preserve"> (</w:t>
      </w:r>
      <w:r w:rsidR="00B82236" w:rsidRPr="00A91BB7">
        <w:rPr>
          <w:rFonts w:cs="Arial"/>
          <w:spacing w:val="-2"/>
        </w:rPr>
        <w:t>el A</w:t>
      </w:r>
      <w:r w:rsidR="00335E20" w:rsidRPr="00A91BB7">
        <w:rPr>
          <w:rFonts w:cs="Arial"/>
          <w:spacing w:val="-2"/>
        </w:rPr>
        <w:t>rtículo </w:t>
      </w:r>
      <w:proofErr w:type="gramStart"/>
      <w:r w:rsidR="00335E20" w:rsidRPr="00A91BB7">
        <w:rPr>
          <w:rFonts w:cs="Arial"/>
          <w:spacing w:val="-2"/>
        </w:rPr>
        <w:t>30</w:t>
      </w:r>
      <w:r w:rsidR="00696C38" w:rsidRPr="00A91BB7">
        <w:rPr>
          <w:rFonts w:cs="Arial"/>
          <w:spacing w:val="-2"/>
        </w:rPr>
        <w:t>.1)i</w:t>
      </w:r>
      <w:proofErr w:type="gramEnd"/>
      <w:r w:rsidR="00696C38" w:rsidRPr="00A91BB7">
        <w:rPr>
          <w:rFonts w:cs="Arial"/>
          <w:spacing w:val="-2"/>
        </w:rPr>
        <w:t>)</w:t>
      </w:r>
      <w:r w:rsidR="00335E20" w:rsidRPr="00A91BB7">
        <w:rPr>
          <w:rFonts w:cs="Arial"/>
          <w:spacing w:val="-2"/>
        </w:rPr>
        <w:t xml:space="preserve"> del Acta de 1991), en </w:t>
      </w:r>
      <w:r w:rsidR="009E1226" w:rsidRPr="00A91BB7">
        <w:rPr>
          <w:rFonts w:cs="Arial"/>
          <w:spacing w:val="-2"/>
        </w:rPr>
        <w:t>el artículo</w:t>
      </w:r>
      <w:r w:rsidR="00335E20" w:rsidRPr="00A91BB7">
        <w:rPr>
          <w:rFonts w:cs="Arial"/>
          <w:spacing w:val="-2"/>
        </w:rPr>
        <w:t> </w:t>
      </w:r>
      <w:r w:rsidR="009E1226" w:rsidRPr="00A91BB7">
        <w:rPr>
          <w:rFonts w:cs="Arial"/>
          <w:spacing w:val="-2"/>
        </w:rPr>
        <w:t>22</w:t>
      </w:r>
      <w:r w:rsidR="00335E20" w:rsidRPr="00A91BB7">
        <w:rPr>
          <w:rFonts w:cs="Arial"/>
          <w:spacing w:val="-2"/>
        </w:rPr>
        <w:t xml:space="preserve"> del proyecto de Ley se establecen </w:t>
      </w:r>
      <w:r w:rsidR="00335E20" w:rsidRPr="00A91BB7">
        <w:rPr>
          <w:rFonts w:cs="Arial"/>
          <w:color w:val="000000" w:themeColor="text1"/>
          <w:spacing w:val="-2"/>
        </w:rPr>
        <w:t>disposiciones sobre las medidas que pueden tomarse para defender los derechos de obtentor</w:t>
      </w:r>
      <w:r w:rsidRPr="00A91BB7">
        <w:rPr>
          <w:rFonts w:cs="Arial"/>
          <w:spacing w:val="-2"/>
        </w:rPr>
        <w:t>.</w:t>
      </w:r>
    </w:p>
    <w:p w14:paraId="76EF9792" w14:textId="77777777" w:rsidR="00B65F82" w:rsidRPr="004B15B4" w:rsidRDefault="00B65F82" w:rsidP="002375FF">
      <w:pPr>
        <w:rPr>
          <w:rFonts w:cs="Arial"/>
          <w:sz w:val="18"/>
        </w:rPr>
      </w:pPr>
    </w:p>
    <w:p w14:paraId="6096A5B0" w14:textId="24E94577" w:rsidR="00B65F82" w:rsidRPr="00A91BB7" w:rsidRDefault="00B65F82" w:rsidP="002375FF">
      <w:pPr>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9E1226" w:rsidRPr="00A91BB7">
        <w:rPr>
          <w:rFonts w:cs="Arial"/>
          <w:bCs/>
        </w:rPr>
        <w:t>En el párrafo</w:t>
      </w:r>
      <w:r w:rsidR="00424DFB" w:rsidRPr="00A91BB7">
        <w:rPr>
          <w:rFonts w:cs="Arial"/>
          <w:bCs/>
        </w:rPr>
        <w:t> </w:t>
      </w:r>
      <w:r w:rsidR="009E1226" w:rsidRPr="00A91BB7">
        <w:rPr>
          <w:rFonts w:cs="Arial"/>
          <w:bCs/>
        </w:rPr>
        <w:t>4 del artículo 2.1)</w:t>
      </w:r>
      <w:r w:rsidR="00335E20" w:rsidRPr="00A91BB7">
        <w:rPr>
          <w:rFonts w:cs="Arial"/>
          <w:bCs/>
        </w:rPr>
        <w:t xml:space="preserve"> del proyecto de Ley se establece que</w:t>
      </w:r>
      <w:r w:rsidR="009E1226" w:rsidRPr="00A91BB7">
        <w:rPr>
          <w:rFonts w:cs="Arial"/>
          <w:bCs/>
        </w:rPr>
        <w:t xml:space="preserve"> </w:t>
      </w:r>
      <w:r w:rsidR="001D7663" w:rsidRPr="00A91BB7">
        <w:rPr>
          <w:rFonts w:cs="Arial"/>
          <w:bCs/>
        </w:rPr>
        <w:t>el Ministerio de Economía de</w:t>
      </w:r>
      <w:r w:rsidR="00424DFB" w:rsidRPr="00A91BB7">
        <w:rPr>
          <w:rFonts w:cs="Arial"/>
          <w:bCs/>
        </w:rPr>
        <w:t> </w:t>
      </w:r>
      <w:r w:rsidR="001D7663" w:rsidRPr="00A91BB7">
        <w:rPr>
          <w:rFonts w:cs="Arial"/>
          <w:bCs/>
        </w:rPr>
        <w:t>Armenia</w:t>
      </w:r>
      <w:r w:rsidR="00335E20" w:rsidRPr="00A91BB7">
        <w:rPr>
          <w:rFonts w:cs="Arial"/>
        </w:rPr>
        <w:t xml:space="preserve"> es la autoridad encargada de conceder derechos de obtentor de conformidad con </w:t>
      </w:r>
      <w:r w:rsidR="00335E20" w:rsidRPr="00A91BB7">
        <w:rPr>
          <w:rFonts w:cs="Arial"/>
          <w:bCs/>
        </w:rPr>
        <w:t xml:space="preserve">lo dispuesto en </w:t>
      </w:r>
      <w:r w:rsidR="00335E20" w:rsidRPr="00A91BB7">
        <w:rPr>
          <w:rFonts w:cs="Arial"/>
        </w:rPr>
        <w:t xml:space="preserve">el </w:t>
      </w:r>
      <w:r w:rsidR="00696C38" w:rsidRPr="00A91BB7">
        <w:rPr>
          <w:rFonts w:cs="Arial"/>
        </w:rPr>
        <w:t>A</w:t>
      </w:r>
      <w:r w:rsidR="00335E20" w:rsidRPr="00A91BB7">
        <w:rPr>
          <w:rFonts w:cs="Arial"/>
        </w:rPr>
        <w:t>rtículo </w:t>
      </w:r>
      <w:proofErr w:type="gramStart"/>
      <w:r w:rsidR="00335E20" w:rsidRPr="00A91BB7">
        <w:rPr>
          <w:rFonts w:cs="Arial"/>
        </w:rPr>
        <w:t>30.1)ii</w:t>
      </w:r>
      <w:proofErr w:type="gramEnd"/>
      <w:r w:rsidR="00335E20" w:rsidRPr="00A91BB7">
        <w:rPr>
          <w:rFonts w:cs="Arial"/>
        </w:rPr>
        <w:t>) del Acta de 1991.</w:t>
      </w:r>
    </w:p>
    <w:p w14:paraId="0E5F2F47" w14:textId="77777777" w:rsidR="00B65F82" w:rsidRPr="004B15B4" w:rsidRDefault="00B65F82" w:rsidP="002375FF">
      <w:pPr>
        <w:rPr>
          <w:rFonts w:cs="Arial"/>
          <w:sz w:val="18"/>
        </w:rPr>
      </w:pPr>
    </w:p>
    <w:p w14:paraId="74A55E34" w14:textId="2E3F2721" w:rsidR="00B65F82" w:rsidRPr="00A91BB7" w:rsidRDefault="00B65F82" w:rsidP="002375FF">
      <w:pPr>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9E1226" w:rsidRPr="00A91BB7">
        <w:rPr>
          <w:rFonts w:cs="Arial"/>
          <w:bCs/>
        </w:rPr>
        <w:t>El</w:t>
      </w:r>
      <w:r w:rsidR="00696C38" w:rsidRPr="00A91BB7">
        <w:rPr>
          <w:rFonts w:cs="Arial"/>
          <w:bCs/>
        </w:rPr>
        <w:t xml:space="preserve"> artículo</w:t>
      </w:r>
      <w:r w:rsidR="00424DFB" w:rsidRPr="00A91BB7">
        <w:rPr>
          <w:rFonts w:cs="Arial"/>
          <w:bCs/>
        </w:rPr>
        <w:t> </w:t>
      </w:r>
      <w:r w:rsidR="009E1226" w:rsidRPr="00A91BB7">
        <w:rPr>
          <w:rFonts w:cs="Arial"/>
          <w:bCs/>
        </w:rPr>
        <w:t>23</w:t>
      </w:r>
      <w:r w:rsidR="00696C38" w:rsidRPr="00A91BB7">
        <w:rPr>
          <w:rFonts w:cs="Arial"/>
          <w:bCs/>
        </w:rPr>
        <w:t xml:space="preserve"> </w:t>
      </w:r>
      <w:r w:rsidR="009E1226" w:rsidRPr="00A91BB7">
        <w:rPr>
          <w:rFonts w:cs="Arial"/>
          <w:bCs/>
        </w:rPr>
        <w:t>del proyecto de Ley se ajusta</w:t>
      </w:r>
      <w:r w:rsidR="00335E20" w:rsidRPr="00A91BB7">
        <w:rPr>
          <w:rFonts w:cs="Arial"/>
          <w:bCs/>
        </w:rPr>
        <w:t xml:space="preserve"> a la obligación de publicar información relativa a las solicitudes de derecho de obtentor y a los títulos concedidos, así como a las denominaciones propuestas y aprobadas, según se exige en el </w:t>
      </w:r>
      <w:r w:rsidR="00696C38" w:rsidRPr="00A91BB7">
        <w:rPr>
          <w:rFonts w:cs="Arial"/>
          <w:bCs/>
        </w:rPr>
        <w:t>A</w:t>
      </w:r>
      <w:r w:rsidR="00335E20" w:rsidRPr="00A91BB7">
        <w:rPr>
          <w:rFonts w:cs="Arial"/>
          <w:bCs/>
        </w:rPr>
        <w:t>rtículo </w:t>
      </w:r>
      <w:proofErr w:type="gramStart"/>
      <w:r w:rsidR="00335E20" w:rsidRPr="00A91BB7">
        <w:rPr>
          <w:rFonts w:cs="Arial"/>
          <w:bCs/>
        </w:rPr>
        <w:t>30.1)iii</w:t>
      </w:r>
      <w:proofErr w:type="gramEnd"/>
      <w:r w:rsidR="00335E20" w:rsidRPr="00A91BB7">
        <w:rPr>
          <w:rFonts w:cs="Arial"/>
          <w:bCs/>
        </w:rPr>
        <w:t>) del Acta de 1991.</w:t>
      </w:r>
    </w:p>
    <w:p w14:paraId="071BDF90" w14:textId="77777777" w:rsidR="00B65F82" w:rsidRPr="004B15B4" w:rsidRDefault="00B65F82" w:rsidP="002375FF">
      <w:pPr>
        <w:rPr>
          <w:rFonts w:cs="Arial"/>
          <w:sz w:val="18"/>
        </w:rPr>
      </w:pPr>
    </w:p>
    <w:p w14:paraId="535C55BA" w14:textId="77777777" w:rsidR="00B65F82" w:rsidRPr="004B15B4" w:rsidRDefault="00B65F82" w:rsidP="002375FF">
      <w:pPr>
        <w:rPr>
          <w:rFonts w:cs="Arial"/>
          <w:sz w:val="18"/>
        </w:rPr>
      </w:pPr>
    </w:p>
    <w:p w14:paraId="1851A62D" w14:textId="77777777" w:rsidR="00B65F82" w:rsidRPr="00A91BB7" w:rsidRDefault="006150F2" w:rsidP="002375FF">
      <w:pPr>
        <w:keepNext/>
        <w:rPr>
          <w:rFonts w:cs="Arial"/>
          <w:u w:val="single"/>
        </w:rPr>
      </w:pPr>
      <w:r w:rsidRPr="00A91BB7">
        <w:rPr>
          <w:rFonts w:cs="Arial"/>
          <w:u w:val="single"/>
        </w:rPr>
        <w:t>Conclusión general</w:t>
      </w:r>
    </w:p>
    <w:p w14:paraId="0F60CB84" w14:textId="77777777" w:rsidR="00B65F82" w:rsidRPr="004B15B4" w:rsidRDefault="00B65F82" w:rsidP="002375FF">
      <w:pPr>
        <w:keepNext/>
        <w:rPr>
          <w:rFonts w:cs="Arial"/>
          <w:sz w:val="18"/>
        </w:rPr>
      </w:pPr>
    </w:p>
    <w:p w14:paraId="0F6C3F27" w14:textId="77777777" w:rsidR="00B65F82" w:rsidRPr="00A91BB7" w:rsidRDefault="00B65F82" w:rsidP="002375FF">
      <w:pPr>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6150F2" w:rsidRPr="00A91BB7">
        <w:rPr>
          <w:rFonts w:cs="Arial"/>
        </w:rPr>
        <w:t xml:space="preserve">En opinión de la Oficina de la Unión, en el proyecto de Ley se recogen las disposiciones sustantivas del Acta de 1991. A la luz de lo antedicho, una vez que el proyecto de Ley haya sido aprobado sin modificación alguna y la Ley haya entrado en vigor, </w:t>
      </w:r>
      <w:r w:rsidR="009E1226" w:rsidRPr="00A91BB7">
        <w:rPr>
          <w:rFonts w:cs="Arial"/>
        </w:rPr>
        <w:t>Armenia</w:t>
      </w:r>
      <w:r w:rsidR="006150F2" w:rsidRPr="00A91BB7">
        <w:rPr>
          <w:rFonts w:cs="Arial"/>
        </w:rPr>
        <w:t xml:space="preserve"> estará en condiciones de </w:t>
      </w:r>
      <w:r w:rsidR="00062175" w:rsidRPr="00A91BB7">
        <w:rPr>
          <w:rFonts w:cs="Arial"/>
        </w:rPr>
        <w:t>“</w:t>
      </w:r>
      <w:r w:rsidR="006150F2" w:rsidRPr="00A91BB7">
        <w:rPr>
          <w:rFonts w:cs="Arial"/>
        </w:rPr>
        <w:t>dar efecto</w:t>
      </w:r>
      <w:r w:rsidR="00062175" w:rsidRPr="00A91BB7">
        <w:rPr>
          <w:rFonts w:cs="Arial"/>
        </w:rPr>
        <w:t>”</w:t>
      </w:r>
      <w:r w:rsidR="006150F2" w:rsidRPr="00A91BB7">
        <w:rPr>
          <w:rFonts w:cs="Arial"/>
        </w:rPr>
        <w:t xml:space="preserve"> a las disposiciones del Acta de 1991, como se estipula en su Artículo 30</w:t>
      </w:r>
      <w:r w:rsidR="00696C38" w:rsidRPr="00A91BB7">
        <w:rPr>
          <w:rFonts w:cs="Arial"/>
        </w:rPr>
        <w:t>.2)</w:t>
      </w:r>
      <w:r w:rsidR="006150F2" w:rsidRPr="00A91BB7">
        <w:rPr>
          <w:rFonts w:cs="Arial"/>
        </w:rPr>
        <w:t>.</w:t>
      </w:r>
    </w:p>
    <w:p w14:paraId="46BF777C" w14:textId="77777777" w:rsidR="00B65F82" w:rsidRPr="004B15B4" w:rsidRDefault="00B65F82" w:rsidP="002375FF">
      <w:pPr>
        <w:rPr>
          <w:rFonts w:cs="Arial"/>
          <w:sz w:val="18"/>
        </w:rPr>
      </w:pPr>
    </w:p>
    <w:p w14:paraId="3A57B25A" w14:textId="77777777" w:rsidR="00B65F82" w:rsidRPr="00A91BB7" w:rsidRDefault="00B65F82" w:rsidP="00A91BB7">
      <w:pPr>
        <w:pStyle w:val="DecisionParagraphs"/>
        <w:tabs>
          <w:tab w:val="left" w:pos="6840"/>
        </w:tabs>
        <w:rPr>
          <w:rFonts w:cs="Arial"/>
        </w:rPr>
      </w:pPr>
      <w:r w:rsidRPr="00A91BB7">
        <w:rPr>
          <w:rFonts w:cs="Arial"/>
        </w:rPr>
        <w:fldChar w:fldCharType="begin"/>
      </w:r>
      <w:r w:rsidRPr="00A91BB7">
        <w:rPr>
          <w:rFonts w:cs="Arial"/>
        </w:rPr>
        <w:instrText xml:space="preserve"> AUTONUM  </w:instrText>
      </w:r>
      <w:r w:rsidRPr="00A91BB7">
        <w:rPr>
          <w:rFonts w:cs="Arial"/>
        </w:rPr>
        <w:fldChar w:fldCharType="end"/>
      </w:r>
      <w:r w:rsidRPr="00A91BB7">
        <w:rPr>
          <w:rFonts w:cs="Arial"/>
        </w:rPr>
        <w:tab/>
      </w:r>
      <w:r w:rsidR="006150F2" w:rsidRPr="00A91BB7">
        <w:rPr>
          <w:rFonts w:cs="Arial"/>
        </w:rPr>
        <w:t>Se invita al Consejo a:</w:t>
      </w:r>
    </w:p>
    <w:p w14:paraId="51620C86" w14:textId="77777777" w:rsidR="00B65F82" w:rsidRPr="004B15B4" w:rsidRDefault="00B65F82" w:rsidP="00A91BB7">
      <w:pPr>
        <w:pStyle w:val="DecisionParagraphs"/>
        <w:tabs>
          <w:tab w:val="left" w:pos="6840"/>
        </w:tabs>
        <w:rPr>
          <w:rFonts w:cs="Arial"/>
          <w:sz w:val="18"/>
        </w:rPr>
      </w:pPr>
    </w:p>
    <w:p w14:paraId="398744C0" w14:textId="77777777" w:rsidR="00B65F82" w:rsidRPr="00A91BB7" w:rsidRDefault="00B65F82" w:rsidP="00A91BB7">
      <w:pPr>
        <w:pStyle w:val="DecisionParagraphs"/>
        <w:tabs>
          <w:tab w:val="left" w:pos="6840"/>
        </w:tabs>
        <w:rPr>
          <w:rFonts w:cs="Arial"/>
        </w:rPr>
      </w:pPr>
      <w:r w:rsidRPr="00A91BB7">
        <w:rPr>
          <w:rFonts w:cs="Arial"/>
        </w:rPr>
        <w:tab/>
        <w:t>a)</w:t>
      </w:r>
      <w:r w:rsidRPr="00A91BB7">
        <w:rPr>
          <w:rFonts w:cs="Arial"/>
        </w:rPr>
        <w:tab/>
      </w:r>
      <w:r w:rsidR="006150F2" w:rsidRPr="00A91BB7">
        <w:rPr>
          <w:rFonts w:cs="Arial"/>
        </w:rPr>
        <w:t>tomar nota del análisis expuesto en el presente documento</w:t>
      </w:r>
      <w:r w:rsidRPr="00A91BB7">
        <w:rPr>
          <w:rFonts w:cs="Arial"/>
        </w:rPr>
        <w:t xml:space="preserve">; </w:t>
      </w:r>
    </w:p>
    <w:p w14:paraId="15654BF3" w14:textId="77777777" w:rsidR="00B65F82" w:rsidRPr="004B15B4" w:rsidRDefault="00B65F82" w:rsidP="00A91BB7">
      <w:pPr>
        <w:pStyle w:val="DecisionParagraphs"/>
        <w:tabs>
          <w:tab w:val="left" w:pos="6840"/>
        </w:tabs>
        <w:rPr>
          <w:rFonts w:cs="Arial"/>
          <w:sz w:val="18"/>
        </w:rPr>
      </w:pPr>
    </w:p>
    <w:p w14:paraId="6A1F66B7" w14:textId="5CB4468C" w:rsidR="00B65F82" w:rsidRPr="00A91BB7" w:rsidRDefault="00B65F82" w:rsidP="00A91BB7">
      <w:pPr>
        <w:pStyle w:val="DecisionParagraphs"/>
        <w:tabs>
          <w:tab w:val="left" w:pos="6840"/>
        </w:tabs>
        <w:rPr>
          <w:rFonts w:cs="Arial"/>
        </w:rPr>
      </w:pPr>
      <w:r w:rsidRPr="00A91BB7">
        <w:rPr>
          <w:rFonts w:cs="Arial"/>
        </w:rPr>
        <w:tab/>
        <w:t>b)</w:t>
      </w:r>
      <w:r w:rsidRPr="00A91BB7">
        <w:rPr>
          <w:rFonts w:cs="Arial"/>
        </w:rPr>
        <w:tab/>
      </w:r>
      <w:r w:rsidR="006150F2" w:rsidRPr="00A91BB7">
        <w:rPr>
          <w:rFonts w:cs="Arial"/>
        </w:rPr>
        <w:t xml:space="preserve">tomar una decisión positiva en relación con la conformidad del proyecto de Ley </w:t>
      </w:r>
      <w:r w:rsidR="008D60BC" w:rsidRPr="00A91BB7">
        <w:rPr>
          <w:rFonts w:cs="Arial"/>
        </w:rPr>
        <w:t>de</w:t>
      </w:r>
      <w:r w:rsidR="009F2DEF" w:rsidRPr="00A91BB7">
        <w:rPr>
          <w:rFonts w:cs="Arial"/>
        </w:rPr>
        <w:t xml:space="preserve"> Protección de las Obtenciones Vegetales de Armenia</w:t>
      </w:r>
      <w:r w:rsidR="006150F2" w:rsidRPr="00A91BB7">
        <w:rPr>
          <w:rFonts w:cs="Arial"/>
        </w:rPr>
        <w:t>, con las disposiciones del Acta de</w:t>
      </w:r>
      <w:r w:rsidR="00424DFB" w:rsidRPr="00A91BB7">
        <w:rPr>
          <w:rFonts w:cs="Arial"/>
        </w:rPr>
        <w:t> </w:t>
      </w:r>
      <w:r w:rsidR="006150F2" w:rsidRPr="00A91BB7">
        <w:rPr>
          <w:rFonts w:cs="Arial"/>
        </w:rPr>
        <w:t xml:space="preserve">1991 del Convenio Internacional para la Protección de las Obtenciones Vegetales, que permita a </w:t>
      </w:r>
      <w:r w:rsidR="00424008" w:rsidRPr="00A91BB7">
        <w:rPr>
          <w:rFonts w:cs="Arial"/>
        </w:rPr>
        <w:t>Armenia</w:t>
      </w:r>
      <w:r w:rsidR="006150F2" w:rsidRPr="00A91BB7">
        <w:rPr>
          <w:rFonts w:cs="Arial"/>
        </w:rPr>
        <w:t>, una vez que el proyecto de Ley haya sido aprobado sin modificación alguna y la Ley haya entrado en vigor, depositar su instrumento de adhesión al Acta de</w:t>
      </w:r>
      <w:r w:rsidR="00424DFB" w:rsidRPr="00A91BB7">
        <w:rPr>
          <w:rFonts w:cs="Arial"/>
        </w:rPr>
        <w:t> </w:t>
      </w:r>
      <w:r w:rsidR="006150F2" w:rsidRPr="00A91BB7">
        <w:rPr>
          <w:rFonts w:cs="Arial"/>
        </w:rPr>
        <w:t>1991; y</w:t>
      </w:r>
      <w:r w:rsidRPr="00A91BB7">
        <w:rPr>
          <w:rFonts w:cs="Arial"/>
        </w:rPr>
        <w:t xml:space="preserve"> </w:t>
      </w:r>
    </w:p>
    <w:p w14:paraId="51B47896" w14:textId="77777777" w:rsidR="00B65F82" w:rsidRPr="004B15B4" w:rsidRDefault="00B65F82" w:rsidP="00A91BB7">
      <w:pPr>
        <w:pStyle w:val="DecisionParagraphs"/>
        <w:tabs>
          <w:tab w:val="left" w:pos="6840"/>
        </w:tabs>
        <w:rPr>
          <w:rFonts w:cs="Arial"/>
          <w:sz w:val="18"/>
        </w:rPr>
      </w:pPr>
    </w:p>
    <w:p w14:paraId="1382E0DF" w14:textId="2FAD251B" w:rsidR="00B65F82" w:rsidRPr="00A91BB7" w:rsidRDefault="00B65F82" w:rsidP="00A91BB7">
      <w:pPr>
        <w:pStyle w:val="DecisionParagraphs"/>
        <w:tabs>
          <w:tab w:val="left" w:pos="6840"/>
        </w:tabs>
        <w:rPr>
          <w:rFonts w:cs="Arial"/>
        </w:rPr>
      </w:pPr>
      <w:r w:rsidRPr="00A91BB7">
        <w:rPr>
          <w:rFonts w:cs="Arial"/>
        </w:rPr>
        <w:tab/>
        <w:t>c)</w:t>
      </w:r>
      <w:r w:rsidRPr="00A91BB7">
        <w:rPr>
          <w:rFonts w:cs="Arial"/>
        </w:rPr>
        <w:tab/>
      </w:r>
      <w:r w:rsidR="006150F2" w:rsidRPr="00A91BB7">
        <w:rPr>
          <w:rFonts w:cs="Arial"/>
        </w:rPr>
        <w:t xml:space="preserve">autorizar al </w:t>
      </w:r>
      <w:r w:rsidR="00062175" w:rsidRPr="00A91BB7">
        <w:rPr>
          <w:rFonts w:cs="Arial"/>
        </w:rPr>
        <w:t>Secretario</w:t>
      </w:r>
      <w:r w:rsidR="00424DFB" w:rsidRPr="00A91BB7">
        <w:rPr>
          <w:rFonts w:cs="Arial"/>
        </w:rPr>
        <w:t> </w:t>
      </w:r>
      <w:r w:rsidR="00062175" w:rsidRPr="00A91BB7">
        <w:rPr>
          <w:rFonts w:cs="Arial"/>
        </w:rPr>
        <w:t xml:space="preserve">General </w:t>
      </w:r>
      <w:r w:rsidR="006150F2" w:rsidRPr="00A91BB7">
        <w:rPr>
          <w:rFonts w:cs="Arial"/>
        </w:rPr>
        <w:t>a informar de esa decisión al Gobierno de</w:t>
      </w:r>
      <w:r w:rsidR="00424DFB" w:rsidRPr="00A91BB7">
        <w:rPr>
          <w:rFonts w:cs="Arial"/>
        </w:rPr>
        <w:t> </w:t>
      </w:r>
      <w:r w:rsidR="00424008" w:rsidRPr="00A91BB7">
        <w:rPr>
          <w:rFonts w:cs="Arial"/>
        </w:rPr>
        <w:t>Armenia</w:t>
      </w:r>
      <w:r w:rsidR="006150F2" w:rsidRPr="00A91BB7">
        <w:rPr>
          <w:rFonts w:cs="Arial"/>
        </w:rPr>
        <w:t>.</w:t>
      </w:r>
    </w:p>
    <w:p w14:paraId="1EF97E57" w14:textId="33FDB547" w:rsidR="00B65F82" w:rsidRPr="004B15B4" w:rsidRDefault="00B65F82" w:rsidP="00A91BB7">
      <w:pPr>
        <w:jc w:val="left"/>
        <w:rPr>
          <w:rFonts w:cs="Arial"/>
          <w:sz w:val="16"/>
        </w:rPr>
      </w:pPr>
    </w:p>
    <w:p w14:paraId="27202276" w14:textId="77777777" w:rsidR="002375FF" w:rsidRPr="004B15B4" w:rsidRDefault="002375FF" w:rsidP="00A91BB7">
      <w:pPr>
        <w:jc w:val="left"/>
        <w:rPr>
          <w:rFonts w:cs="Arial"/>
          <w:sz w:val="18"/>
        </w:rPr>
      </w:pPr>
    </w:p>
    <w:p w14:paraId="4DD1523D" w14:textId="77777777" w:rsidR="00B65F82" w:rsidRPr="00A91BB7" w:rsidRDefault="00B65F82" w:rsidP="00A91BB7">
      <w:pPr>
        <w:jc w:val="right"/>
        <w:rPr>
          <w:rFonts w:cs="Arial"/>
        </w:rPr>
      </w:pPr>
      <w:r w:rsidRPr="00A91BB7">
        <w:rPr>
          <w:rFonts w:cs="Arial"/>
        </w:rPr>
        <w:t>[</w:t>
      </w:r>
      <w:r w:rsidR="006150F2" w:rsidRPr="00A91BB7">
        <w:rPr>
          <w:rFonts w:cs="Arial"/>
          <w:color w:val="000000" w:themeColor="text1"/>
        </w:rPr>
        <w:t>Siguen los Anexos</w:t>
      </w:r>
      <w:r w:rsidRPr="00A91BB7">
        <w:rPr>
          <w:rFonts w:cs="Arial"/>
        </w:rPr>
        <w:t>]</w:t>
      </w:r>
    </w:p>
    <w:p w14:paraId="724CBBA2" w14:textId="77777777" w:rsidR="00B65F82" w:rsidRPr="002375FF" w:rsidRDefault="00B65F82" w:rsidP="00A91BB7">
      <w:pPr>
        <w:sectPr w:rsidR="00B65F82" w:rsidRPr="002375FF" w:rsidSect="00B65F82">
          <w:headerReference w:type="even" r:id="rId11"/>
          <w:headerReference w:type="default" r:id="rId12"/>
          <w:pgSz w:w="11907" w:h="16840" w:code="9"/>
          <w:pgMar w:top="510" w:right="1134" w:bottom="1021" w:left="1134" w:header="510" w:footer="680" w:gutter="0"/>
          <w:cols w:space="720"/>
          <w:titlePg/>
        </w:sectPr>
      </w:pPr>
    </w:p>
    <w:p w14:paraId="04C72F04" w14:textId="77777777" w:rsidR="000F2C7E" w:rsidRPr="004B15B4" w:rsidRDefault="000F2C7E" w:rsidP="002375FF">
      <w:pPr>
        <w:spacing w:after="480"/>
        <w:rPr>
          <w:rFonts w:cs="Arial"/>
          <w:b/>
        </w:rPr>
      </w:pPr>
      <w:r w:rsidRPr="004B15B4">
        <w:rPr>
          <w:rFonts w:cs="Arial"/>
          <w:b/>
        </w:rPr>
        <w:lastRenderedPageBreak/>
        <w:t xml:space="preserve">[Traducción por la Oficina de la Unión de una carta con fecha </w:t>
      </w:r>
      <w:r w:rsidR="00424008" w:rsidRPr="004B15B4">
        <w:rPr>
          <w:rFonts w:cs="Arial"/>
          <w:b/>
          <w:color w:val="1C1C1C"/>
        </w:rPr>
        <w:t>22 de septiembre de 2022</w:t>
      </w:r>
      <w:r w:rsidRPr="004B15B4">
        <w:rPr>
          <w:rFonts w:cs="Arial"/>
          <w:b/>
        </w:rPr>
        <w:t>]</w:t>
      </w:r>
    </w:p>
    <w:p w14:paraId="12C6835F" w14:textId="150EAEEA" w:rsidR="00620B0C" w:rsidRPr="002375FF" w:rsidRDefault="00424008" w:rsidP="002375FF">
      <w:pPr>
        <w:rPr>
          <w:rFonts w:cs="Arial"/>
        </w:rPr>
      </w:pPr>
      <w:r w:rsidRPr="002375FF">
        <w:rPr>
          <w:rFonts w:cs="Arial"/>
        </w:rPr>
        <w:t>Enviada por:</w:t>
      </w:r>
      <w:r w:rsidRPr="002375FF">
        <w:rPr>
          <w:rFonts w:cs="Arial"/>
        </w:rPr>
        <w:tab/>
      </w:r>
      <w:r w:rsidR="001D7663" w:rsidRPr="002375FF">
        <w:rPr>
          <w:rFonts w:cs="Arial"/>
        </w:rPr>
        <w:tab/>
      </w:r>
      <w:r w:rsidR="00620B0C" w:rsidRPr="002375FF">
        <w:rPr>
          <w:rFonts w:cs="Arial"/>
        </w:rPr>
        <w:t xml:space="preserve">MINISTERIO DE ECONOMÍA DE LA REPÚBLICA DE ARMENIA </w:t>
      </w:r>
    </w:p>
    <w:p w14:paraId="3FFC27EA" w14:textId="23B31CB5" w:rsidR="00620B0C" w:rsidRPr="002375FF" w:rsidRDefault="00620B0C" w:rsidP="002375FF">
      <w:pPr>
        <w:ind w:left="1134" w:firstLine="567"/>
        <w:rPr>
          <w:rFonts w:cs="Arial"/>
        </w:rPr>
      </w:pPr>
      <w:r w:rsidRPr="002375FF">
        <w:rPr>
          <w:rFonts w:cs="Arial"/>
        </w:rPr>
        <w:t>MINISTRO</w:t>
      </w:r>
    </w:p>
    <w:p w14:paraId="39A851C5" w14:textId="53535BF8" w:rsidR="001D7663" w:rsidRPr="002375FF" w:rsidRDefault="001D7663" w:rsidP="002375FF">
      <w:pPr>
        <w:ind w:left="1134" w:firstLine="567"/>
      </w:pPr>
      <w:r w:rsidRPr="002375FF">
        <w:t xml:space="preserve">M. Mkrtchian 5, Yerevan, 0010, Tel. (+374-11) 59-72-07, </w:t>
      </w:r>
      <w:proofErr w:type="gramStart"/>
      <w:r w:rsidRPr="002375FF">
        <w:t>Fax.(</w:t>
      </w:r>
      <w:proofErr w:type="gramEnd"/>
      <w:r w:rsidRPr="002375FF">
        <w:t>+374-10) 52-65-77</w:t>
      </w:r>
    </w:p>
    <w:p w14:paraId="45C05204" w14:textId="6A9BF9C1" w:rsidR="000F2C7E" w:rsidRPr="002375FF" w:rsidRDefault="001D7663" w:rsidP="002375FF">
      <w:pPr>
        <w:tabs>
          <w:tab w:val="left" w:pos="1701"/>
        </w:tabs>
        <w:rPr>
          <w:rStyle w:val="Hyperlink"/>
        </w:rPr>
      </w:pPr>
      <w:r w:rsidRPr="002375FF">
        <w:tab/>
        <w:t xml:space="preserve">URL: </w:t>
      </w:r>
      <w:hyperlink r:id="rId13" w:history="1">
        <w:r w:rsidRPr="002375FF">
          <w:rPr>
            <w:rStyle w:val="Hyperlink"/>
          </w:rPr>
          <w:t>www.mineconomy.am</w:t>
        </w:r>
      </w:hyperlink>
      <w:r w:rsidRPr="002375FF">
        <w:t xml:space="preserve">, Correo-e: </w:t>
      </w:r>
      <w:hyperlink r:id="rId14" w:history="1">
        <w:r w:rsidRPr="002375FF">
          <w:rPr>
            <w:rStyle w:val="Hyperlink"/>
          </w:rPr>
          <w:t>secretariat@mineconomy.am</w:t>
        </w:r>
      </w:hyperlink>
    </w:p>
    <w:p w14:paraId="35133737" w14:textId="3D39FEF7" w:rsidR="001839A3" w:rsidRPr="002375FF" w:rsidRDefault="001839A3" w:rsidP="002375FF">
      <w:pPr>
        <w:tabs>
          <w:tab w:val="left" w:pos="1701"/>
        </w:tabs>
        <w:rPr>
          <w:rFonts w:cs="Arial"/>
        </w:rPr>
      </w:pPr>
    </w:p>
    <w:p w14:paraId="74F7163B" w14:textId="461CC0BB" w:rsidR="001839A3" w:rsidRPr="002375FF" w:rsidRDefault="001839A3" w:rsidP="002375FF">
      <w:pPr>
        <w:tabs>
          <w:tab w:val="left" w:pos="1701"/>
        </w:tabs>
        <w:rPr>
          <w:rFonts w:cs="Arial"/>
        </w:rPr>
      </w:pPr>
    </w:p>
    <w:p w14:paraId="581AA3F8" w14:textId="77777777" w:rsidR="001839A3" w:rsidRPr="002375FF" w:rsidRDefault="001839A3" w:rsidP="002375FF">
      <w:pPr>
        <w:tabs>
          <w:tab w:val="left" w:pos="1701"/>
        </w:tabs>
        <w:rPr>
          <w:rFonts w:cs="Arial"/>
        </w:rPr>
      </w:pPr>
    </w:p>
    <w:p w14:paraId="7E1730B3" w14:textId="0B966A9B" w:rsidR="004209B9" w:rsidRPr="002375FF" w:rsidRDefault="000F2C7E" w:rsidP="002375FF">
      <w:pPr>
        <w:pStyle w:val="BodyText"/>
        <w:tabs>
          <w:tab w:val="left" w:pos="1701"/>
        </w:tabs>
        <w:spacing w:line="249" w:lineRule="auto"/>
        <w:rPr>
          <w:rFonts w:cs="Arial"/>
          <w:color w:val="1C1C1C"/>
        </w:rPr>
      </w:pPr>
      <w:r w:rsidRPr="002375FF">
        <w:rPr>
          <w:rFonts w:cs="Arial"/>
        </w:rPr>
        <w:t>Destinatario:</w:t>
      </w:r>
      <w:r w:rsidRPr="002375FF">
        <w:rPr>
          <w:rFonts w:cs="Arial"/>
        </w:rPr>
        <w:tab/>
      </w:r>
      <w:r w:rsidR="004209B9" w:rsidRPr="002375FF">
        <w:rPr>
          <w:rFonts w:cs="Arial"/>
          <w:color w:val="1C1C1C"/>
        </w:rPr>
        <w:t>Sr.</w:t>
      </w:r>
      <w:r w:rsidR="00424DFB" w:rsidRPr="002375FF">
        <w:t> </w:t>
      </w:r>
      <w:r w:rsidR="004209B9" w:rsidRPr="002375FF">
        <w:rPr>
          <w:rFonts w:cs="Arial"/>
          <w:color w:val="1C1C1C"/>
        </w:rPr>
        <w:t xml:space="preserve">Daren Tang </w:t>
      </w:r>
    </w:p>
    <w:p w14:paraId="5AB44DA5" w14:textId="0A7BC445" w:rsidR="004209B9" w:rsidRPr="002375FF" w:rsidRDefault="004209B9" w:rsidP="002375FF">
      <w:pPr>
        <w:pStyle w:val="BodyText"/>
        <w:tabs>
          <w:tab w:val="left" w:pos="1701"/>
        </w:tabs>
        <w:spacing w:line="249" w:lineRule="auto"/>
        <w:ind w:left="1701" w:firstLine="1"/>
        <w:rPr>
          <w:rFonts w:cs="Arial"/>
        </w:rPr>
      </w:pPr>
      <w:r w:rsidRPr="002375FF">
        <w:rPr>
          <w:rFonts w:cs="Arial"/>
          <w:color w:val="1C1C1C"/>
        </w:rPr>
        <w:t>Secretario</w:t>
      </w:r>
      <w:r w:rsidR="00424DFB" w:rsidRPr="002375FF">
        <w:rPr>
          <w:rFonts w:cs="Arial"/>
          <w:color w:val="1C1C1C"/>
        </w:rPr>
        <w:t> </w:t>
      </w:r>
      <w:r w:rsidR="0036236C" w:rsidRPr="002375FF">
        <w:rPr>
          <w:rFonts w:cs="Arial"/>
          <w:color w:val="1C1C1C"/>
        </w:rPr>
        <w:t>General</w:t>
      </w:r>
    </w:p>
    <w:p w14:paraId="52138E47" w14:textId="77777777" w:rsidR="004209B9" w:rsidRPr="002375FF" w:rsidRDefault="004209B9" w:rsidP="002375FF">
      <w:pPr>
        <w:pStyle w:val="BodyText"/>
        <w:tabs>
          <w:tab w:val="left" w:pos="1701"/>
        </w:tabs>
        <w:spacing w:before="2" w:line="252" w:lineRule="auto"/>
        <w:ind w:left="1701"/>
        <w:rPr>
          <w:rFonts w:cs="Arial"/>
          <w:color w:val="1C1C1C"/>
        </w:rPr>
      </w:pPr>
      <w:r w:rsidRPr="002375FF">
        <w:rPr>
          <w:rFonts w:cs="Arial"/>
          <w:color w:val="1C1C1C"/>
        </w:rPr>
        <w:t xml:space="preserve">Unión Internacional para la Protección de las Obtenciones Vegetales (UPOV) </w:t>
      </w:r>
    </w:p>
    <w:p w14:paraId="534623BE" w14:textId="77777777" w:rsidR="004209B9" w:rsidRPr="002375FF" w:rsidRDefault="004209B9" w:rsidP="002375FF">
      <w:pPr>
        <w:pStyle w:val="BodyText"/>
        <w:tabs>
          <w:tab w:val="left" w:pos="1701"/>
        </w:tabs>
        <w:spacing w:before="2" w:line="252" w:lineRule="auto"/>
        <w:ind w:left="1701" w:right="1559" w:hanging="2"/>
        <w:rPr>
          <w:rFonts w:cs="Arial"/>
        </w:rPr>
      </w:pPr>
      <w:r w:rsidRPr="002375FF">
        <w:rPr>
          <w:rFonts w:cs="Arial"/>
          <w:color w:val="1C1C1C"/>
        </w:rPr>
        <w:t>34, chemin des Colombettes</w:t>
      </w:r>
    </w:p>
    <w:p w14:paraId="26B332BC" w14:textId="77777777" w:rsidR="00424DFB" w:rsidRPr="002375FF" w:rsidRDefault="004209B9" w:rsidP="002375FF">
      <w:pPr>
        <w:tabs>
          <w:tab w:val="left" w:pos="1701"/>
          <w:tab w:val="left" w:pos="1985"/>
        </w:tabs>
        <w:ind w:left="1701"/>
        <w:rPr>
          <w:rFonts w:cs="Arial"/>
          <w:color w:val="1C1C1C"/>
        </w:rPr>
      </w:pPr>
      <w:r w:rsidRPr="002375FF">
        <w:rPr>
          <w:rFonts w:cs="Arial"/>
          <w:color w:val="1C1C1C"/>
        </w:rPr>
        <w:t>1211 Ginebra 20</w:t>
      </w:r>
    </w:p>
    <w:p w14:paraId="44D603B8" w14:textId="4020002A" w:rsidR="000F2C7E" w:rsidRPr="002375FF" w:rsidRDefault="004209B9" w:rsidP="002375FF">
      <w:pPr>
        <w:tabs>
          <w:tab w:val="left" w:pos="1701"/>
          <w:tab w:val="left" w:pos="1985"/>
        </w:tabs>
        <w:ind w:left="1701"/>
        <w:rPr>
          <w:rFonts w:cs="Arial"/>
        </w:rPr>
      </w:pPr>
      <w:r w:rsidRPr="002375FF">
        <w:rPr>
          <w:rFonts w:cs="Arial"/>
          <w:color w:val="1C1C1C"/>
        </w:rPr>
        <w:t>Suiza</w:t>
      </w:r>
    </w:p>
    <w:p w14:paraId="61597F8F" w14:textId="77777777" w:rsidR="00424008" w:rsidRPr="002375FF" w:rsidRDefault="00424008" w:rsidP="002375FF">
      <w:pPr>
        <w:pStyle w:val="BodyText"/>
        <w:spacing w:after="240"/>
        <w:rPr>
          <w:rFonts w:cs="Arial"/>
          <w:color w:val="1C1C1C"/>
        </w:rPr>
      </w:pPr>
    </w:p>
    <w:p w14:paraId="417F895C" w14:textId="0CB1C320" w:rsidR="004209B9" w:rsidRPr="002375FF" w:rsidRDefault="004209B9" w:rsidP="002375FF">
      <w:pPr>
        <w:pStyle w:val="BodyText"/>
        <w:spacing w:after="240"/>
        <w:rPr>
          <w:rFonts w:cs="Arial"/>
        </w:rPr>
      </w:pPr>
      <w:r w:rsidRPr="002375FF">
        <w:rPr>
          <w:rFonts w:cs="Arial"/>
          <w:color w:val="1C1C1C"/>
        </w:rPr>
        <w:t xml:space="preserve">Estimado </w:t>
      </w:r>
      <w:r w:rsidR="0036236C" w:rsidRPr="002375FF">
        <w:rPr>
          <w:rFonts w:cs="Arial"/>
          <w:color w:val="1C1C1C"/>
        </w:rPr>
        <w:t>Secretario</w:t>
      </w:r>
      <w:r w:rsidR="00424DFB" w:rsidRPr="002375FF">
        <w:rPr>
          <w:rFonts w:cs="Arial"/>
          <w:color w:val="1C1C1C"/>
        </w:rPr>
        <w:t> </w:t>
      </w:r>
      <w:r w:rsidR="0036236C" w:rsidRPr="002375FF">
        <w:rPr>
          <w:rFonts w:cs="Arial"/>
          <w:color w:val="1C1C1C"/>
        </w:rPr>
        <w:t xml:space="preserve">General </w:t>
      </w:r>
      <w:r w:rsidRPr="002375FF">
        <w:rPr>
          <w:rFonts w:cs="Arial"/>
          <w:color w:val="1C1C1C"/>
        </w:rPr>
        <w:t>Tang:</w:t>
      </w:r>
    </w:p>
    <w:p w14:paraId="06DC295E" w14:textId="64EACCCA" w:rsidR="001839A3" w:rsidRPr="002375FF" w:rsidRDefault="001839A3" w:rsidP="002375FF">
      <w:r w:rsidRPr="002375FF">
        <w:t>Tengo el placer de informarle de que la Asamblea</w:t>
      </w:r>
      <w:r w:rsidR="00424DFB" w:rsidRPr="002375FF">
        <w:t> </w:t>
      </w:r>
      <w:r w:rsidRPr="002375FF">
        <w:t>Nacional de la República de</w:t>
      </w:r>
      <w:r w:rsidR="00424DFB" w:rsidRPr="002375FF">
        <w:t> </w:t>
      </w:r>
      <w:r w:rsidRPr="002375FF">
        <w:t>Armenia está en proceso de adoptar el proyecto de Ley “</w:t>
      </w:r>
      <w:r w:rsidR="00620B0C" w:rsidRPr="002375FF">
        <w:t>para</w:t>
      </w:r>
      <w:r w:rsidRPr="002375FF">
        <w:t xml:space="preserve"> la protección de las obtenciones vegetales”. </w:t>
      </w:r>
    </w:p>
    <w:p w14:paraId="04D820A0" w14:textId="77777777" w:rsidR="00424DFB" w:rsidRPr="002375FF" w:rsidRDefault="00424DFB" w:rsidP="002375FF"/>
    <w:p w14:paraId="472BB30B" w14:textId="77960595" w:rsidR="001839A3" w:rsidRPr="002375FF" w:rsidRDefault="001839A3" w:rsidP="002375FF">
      <w:r w:rsidRPr="002375FF">
        <w:t>El Ministerio de Economía de la República de Armenia tiene intención de adherirse al Convenio Internacional para la Protección de las Obtenciones Vegetales del</w:t>
      </w:r>
      <w:r w:rsidR="00424DFB" w:rsidRPr="002375FF">
        <w:t> </w:t>
      </w:r>
      <w:r w:rsidRPr="002375FF">
        <w:t>2 de diciembre de</w:t>
      </w:r>
      <w:r w:rsidR="00424DFB" w:rsidRPr="002375FF">
        <w:t> </w:t>
      </w:r>
      <w:r w:rsidRPr="002375FF">
        <w:t>1961, revisado en Ginebra el</w:t>
      </w:r>
      <w:r w:rsidR="00424DFB" w:rsidRPr="002375FF">
        <w:t> </w:t>
      </w:r>
      <w:r w:rsidRPr="002375FF">
        <w:t>10 de noviembre de</w:t>
      </w:r>
      <w:r w:rsidR="00424DFB" w:rsidRPr="002375FF">
        <w:t> </w:t>
      </w:r>
      <w:r w:rsidRPr="002375FF">
        <w:t>1972, el</w:t>
      </w:r>
      <w:r w:rsidR="00424DFB" w:rsidRPr="002375FF">
        <w:t> </w:t>
      </w:r>
      <w:r w:rsidRPr="002375FF">
        <w:t>23 de octubre de</w:t>
      </w:r>
      <w:r w:rsidR="00424DFB" w:rsidRPr="002375FF">
        <w:t> </w:t>
      </w:r>
      <w:r w:rsidRPr="002375FF">
        <w:t>1978 y el</w:t>
      </w:r>
      <w:r w:rsidR="00424DFB" w:rsidRPr="002375FF">
        <w:t> </w:t>
      </w:r>
      <w:r w:rsidRPr="002375FF">
        <w:t>19 de marzo de</w:t>
      </w:r>
      <w:r w:rsidR="00424DFB" w:rsidRPr="002375FF">
        <w:t> </w:t>
      </w:r>
      <w:r w:rsidRPr="002375FF">
        <w:t>1991 (Convenio de la</w:t>
      </w:r>
      <w:r w:rsidR="00424DFB" w:rsidRPr="002375FF">
        <w:t> </w:t>
      </w:r>
      <w:r w:rsidRPr="002375FF">
        <w:t>UPOV).</w:t>
      </w:r>
    </w:p>
    <w:p w14:paraId="72809A2A" w14:textId="77777777" w:rsidR="001839A3" w:rsidRPr="002375FF" w:rsidRDefault="001839A3" w:rsidP="002375FF"/>
    <w:p w14:paraId="4AA7300C" w14:textId="393B4CF3" w:rsidR="001839A3" w:rsidRPr="002375FF" w:rsidRDefault="001839A3" w:rsidP="002375FF">
      <w:r w:rsidRPr="002375FF">
        <w:t>De conformidad con lo dispuesto en el Artículo</w:t>
      </w:r>
      <w:r w:rsidR="00424DFB" w:rsidRPr="002375FF">
        <w:t> </w:t>
      </w:r>
      <w:r w:rsidRPr="002375FF">
        <w:t>34.3) del</w:t>
      </w:r>
      <w:r w:rsidR="00424DFB" w:rsidRPr="002375FF">
        <w:t> </w:t>
      </w:r>
      <w:r w:rsidRPr="002375FF">
        <w:t>Convenio de la</w:t>
      </w:r>
      <w:r w:rsidR="00424DFB" w:rsidRPr="002375FF">
        <w:t> </w:t>
      </w:r>
      <w:r w:rsidRPr="002375FF">
        <w:t>UPOV, agradecería que el</w:t>
      </w:r>
      <w:r w:rsidR="00424DFB" w:rsidRPr="002375FF">
        <w:t> </w:t>
      </w:r>
      <w:r w:rsidRPr="002375FF">
        <w:t>Consejo de la</w:t>
      </w:r>
      <w:r w:rsidR="00424DFB" w:rsidRPr="002375FF">
        <w:t> </w:t>
      </w:r>
      <w:r w:rsidRPr="002375FF">
        <w:t>UPOV examinara la conformidad del proyecto de Ley de la República de Armenia con las disposiciones del Convenio de la</w:t>
      </w:r>
      <w:r w:rsidR="00AA0ADE" w:rsidRPr="002375FF">
        <w:t> </w:t>
      </w:r>
      <w:r w:rsidRPr="002375FF">
        <w:t>UPOV.</w:t>
      </w:r>
    </w:p>
    <w:p w14:paraId="0AEB20B1" w14:textId="77777777" w:rsidR="001839A3" w:rsidRPr="002375FF" w:rsidRDefault="001839A3" w:rsidP="002375FF"/>
    <w:p w14:paraId="7951E217" w14:textId="2137E1A5" w:rsidR="001839A3" w:rsidRPr="002375FF" w:rsidRDefault="001839A3" w:rsidP="002375FF">
      <w:r w:rsidRPr="002375FF">
        <w:t>Aprovecho la ocasión para saludarle muy atentamente,</w:t>
      </w:r>
    </w:p>
    <w:p w14:paraId="77D848FC" w14:textId="3F74E7C7" w:rsidR="00AA0ADE" w:rsidRPr="002375FF" w:rsidRDefault="00AA0ADE" w:rsidP="002375FF"/>
    <w:p w14:paraId="555B8A9C" w14:textId="1E055330" w:rsidR="001839A3" w:rsidRPr="002375FF" w:rsidRDefault="001839A3" w:rsidP="002375FF">
      <w:r w:rsidRPr="002375FF">
        <w:t>VAHAN KEROBYAN</w:t>
      </w:r>
    </w:p>
    <w:p w14:paraId="4D551607" w14:textId="543AF038" w:rsidR="00AA0ADE" w:rsidRPr="002375FF" w:rsidRDefault="00AA0ADE" w:rsidP="002375FF"/>
    <w:p w14:paraId="741E80D6" w14:textId="62CB02D0" w:rsidR="00AA0ADE" w:rsidRPr="002375FF" w:rsidRDefault="00AA0ADE" w:rsidP="002375FF">
      <w:r w:rsidRPr="002375FF">
        <w:t>22/9/2022</w:t>
      </w:r>
    </w:p>
    <w:p w14:paraId="33E15F0F" w14:textId="77777777" w:rsidR="001839A3" w:rsidRPr="002375FF" w:rsidRDefault="001839A3" w:rsidP="002375FF"/>
    <w:p w14:paraId="33A54ADE" w14:textId="68089ADD" w:rsidR="00424008" w:rsidRPr="002375FF" w:rsidRDefault="001839A3" w:rsidP="002375FF">
      <w:r w:rsidRPr="002375FF">
        <w:t>Firmada</w:t>
      </w:r>
    </w:p>
    <w:p w14:paraId="6735F446" w14:textId="77777777" w:rsidR="00424008" w:rsidRPr="002375FF" w:rsidRDefault="00424008" w:rsidP="002375FF"/>
    <w:p w14:paraId="46EA3F53" w14:textId="77777777" w:rsidR="004B15B4" w:rsidRDefault="004B15B4" w:rsidP="004B15B4"/>
    <w:p w14:paraId="76120C14" w14:textId="78E366C3" w:rsidR="004B15B4" w:rsidRPr="002375FF" w:rsidRDefault="004B15B4" w:rsidP="004B15B4">
      <w:r w:rsidRPr="002375FF">
        <w:t>Adjunto: Traducción al inglés del proyecto de Ley</w:t>
      </w:r>
    </w:p>
    <w:p w14:paraId="1BE9022A" w14:textId="60466BFD" w:rsidR="00424008" w:rsidRDefault="00424008" w:rsidP="002375FF">
      <w:pPr>
        <w:jc w:val="left"/>
      </w:pPr>
    </w:p>
    <w:p w14:paraId="08A9AB98" w14:textId="7028A229" w:rsidR="004B15B4" w:rsidRDefault="004B15B4" w:rsidP="002375FF">
      <w:pPr>
        <w:jc w:val="left"/>
      </w:pPr>
    </w:p>
    <w:p w14:paraId="61E1E4B8" w14:textId="77777777" w:rsidR="004B15B4" w:rsidRPr="002375FF" w:rsidRDefault="004B15B4" w:rsidP="002375FF">
      <w:pPr>
        <w:jc w:val="left"/>
      </w:pPr>
    </w:p>
    <w:p w14:paraId="5504CBD7" w14:textId="20C5CADF" w:rsidR="00B65F82" w:rsidRPr="002375FF" w:rsidRDefault="00B65F82" w:rsidP="002375FF">
      <w:pPr>
        <w:tabs>
          <w:tab w:val="left" w:pos="7839"/>
          <w:tab w:val="right" w:pos="9639"/>
        </w:tabs>
        <w:jc w:val="right"/>
      </w:pPr>
      <w:r w:rsidRPr="002375FF">
        <w:t>[</w:t>
      </w:r>
      <w:r w:rsidR="00643043" w:rsidRPr="002375FF">
        <w:t>Sigue el Anexo II</w:t>
      </w:r>
      <w:r w:rsidRPr="002375FF">
        <w:t xml:space="preserve">] </w:t>
      </w:r>
    </w:p>
    <w:p w14:paraId="340CD4FE" w14:textId="77777777" w:rsidR="00B65F82" w:rsidRPr="002375FF" w:rsidRDefault="00B65F82" w:rsidP="002375FF">
      <w:pPr>
        <w:jc w:val="center"/>
        <w:sectPr w:rsidR="00B65F82" w:rsidRPr="002375FF" w:rsidSect="00906DDC">
          <w:headerReference w:type="first" r:id="rId15"/>
          <w:pgSz w:w="11907" w:h="16840" w:code="9"/>
          <w:pgMar w:top="510" w:right="1134" w:bottom="1134" w:left="1134" w:header="510" w:footer="680" w:gutter="0"/>
          <w:cols w:space="720"/>
          <w:titlePg/>
        </w:sectPr>
      </w:pPr>
    </w:p>
    <w:p w14:paraId="7C4DCEC9" w14:textId="77777777" w:rsidR="004B15B4" w:rsidRDefault="004B15B4" w:rsidP="004B15B4">
      <w:pPr>
        <w:widowControl w:val="0"/>
        <w:spacing w:after="160" w:line="360" w:lineRule="auto"/>
        <w:jc w:val="center"/>
        <w:rPr>
          <w:rFonts w:ascii="GHEA Grapalat" w:hAnsi="GHEA Grapalat"/>
          <w:b/>
          <w:bCs/>
          <w:sz w:val="24"/>
          <w:szCs w:val="24"/>
        </w:rPr>
      </w:pPr>
      <w:bookmarkStart w:id="1" w:name="_Hlk114473411"/>
      <w:bookmarkStart w:id="2" w:name="_Hlk114473381"/>
      <w:r>
        <w:rPr>
          <w:rFonts w:ascii="GHEA Grapalat" w:hAnsi="GHEA Grapalat"/>
          <w:b/>
          <w:sz w:val="24"/>
          <w:szCs w:val="24"/>
        </w:rPr>
        <w:lastRenderedPageBreak/>
        <w:t>DRAFT LAW</w:t>
      </w:r>
    </w:p>
    <w:p w14:paraId="5002EBA1" w14:textId="77777777" w:rsidR="004B15B4" w:rsidRDefault="004B15B4" w:rsidP="004B15B4">
      <w:pPr>
        <w:widowControl w:val="0"/>
        <w:spacing w:after="160" w:line="360" w:lineRule="auto"/>
        <w:jc w:val="center"/>
        <w:rPr>
          <w:rFonts w:ascii="GHEA Grapalat" w:hAnsi="GHEA Grapalat"/>
          <w:sz w:val="24"/>
          <w:szCs w:val="24"/>
        </w:rPr>
      </w:pPr>
      <w:r>
        <w:rPr>
          <w:rFonts w:ascii="GHEA Grapalat" w:hAnsi="GHEA Grapalat"/>
          <w:b/>
          <w:sz w:val="24"/>
          <w:szCs w:val="24"/>
        </w:rPr>
        <w:t>OF THE REPUBLIC OF ARMENIA</w:t>
      </w:r>
    </w:p>
    <w:bookmarkEnd w:id="1"/>
    <w:p w14:paraId="1B166E03" w14:textId="77777777" w:rsidR="004B15B4" w:rsidRDefault="004B15B4" w:rsidP="004B15B4">
      <w:pPr>
        <w:widowControl w:val="0"/>
        <w:spacing w:after="160" w:line="360" w:lineRule="auto"/>
        <w:jc w:val="center"/>
        <w:rPr>
          <w:rFonts w:ascii="GHEA Grapalat" w:hAnsi="GHEA Grapalat"/>
          <w:sz w:val="24"/>
          <w:szCs w:val="24"/>
        </w:rPr>
      </w:pPr>
    </w:p>
    <w:p w14:paraId="4687197E" w14:textId="77777777" w:rsidR="004B15B4" w:rsidRDefault="004B15B4" w:rsidP="004B15B4">
      <w:pPr>
        <w:widowControl w:val="0"/>
        <w:spacing w:after="160" w:line="360" w:lineRule="auto"/>
        <w:jc w:val="center"/>
        <w:rPr>
          <w:rFonts w:ascii="GHEA Grapalat" w:hAnsi="GHEA Grapalat"/>
          <w:sz w:val="24"/>
          <w:szCs w:val="24"/>
        </w:rPr>
      </w:pPr>
      <w:r>
        <w:rPr>
          <w:rFonts w:ascii="GHEA Grapalat" w:hAnsi="GHEA Grapalat"/>
          <w:b/>
          <w:sz w:val="24"/>
          <w:szCs w:val="24"/>
        </w:rPr>
        <w:t>ON THE PROTECTION OF VARIETIES OF PLANTS</w:t>
      </w:r>
    </w:p>
    <w:bookmarkEnd w:id="2"/>
    <w:p w14:paraId="47E9DDA6" w14:textId="77777777" w:rsidR="004B15B4" w:rsidRDefault="004B15B4" w:rsidP="004B15B4">
      <w:pPr>
        <w:widowControl w:val="0"/>
        <w:spacing w:after="160" w:line="360" w:lineRule="auto"/>
        <w:jc w:val="center"/>
        <w:rPr>
          <w:rFonts w:ascii="GHEA Grapalat" w:hAnsi="GHEA Grapalat"/>
          <w:sz w:val="24"/>
          <w:szCs w:val="24"/>
        </w:rPr>
      </w:pPr>
    </w:p>
    <w:p w14:paraId="71E91234" w14:textId="77777777" w:rsidR="004B15B4" w:rsidRDefault="004B15B4" w:rsidP="004B15B4">
      <w:pPr>
        <w:widowControl w:val="0"/>
        <w:spacing w:after="160" w:line="360" w:lineRule="auto"/>
        <w:jc w:val="center"/>
        <w:rPr>
          <w:rFonts w:ascii="GHEA Grapalat" w:hAnsi="GHEA Grapalat"/>
          <w:sz w:val="24"/>
          <w:szCs w:val="24"/>
        </w:rPr>
      </w:pPr>
    </w:p>
    <w:p w14:paraId="156C3A1F" w14:textId="77777777" w:rsidR="004B15B4" w:rsidRDefault="004B15B4" w:rsidP="004B15B4">
      <w:pPr>
        <w:widowControl w:val="0"/>
        <w:spacing w:after="160" w:line="360" w:lineRule="auto"/>
        <w:jc w:val="center"/>
        <w:rPr>
          <w:rFonts w:ascii="GHEA Grapalat" w:hAnsi="GHEA Grapalat"/>
          <w:sz w:val="24"/>
          <w:szCs w:val="24"/>
        </w:rPr>
      </w:pPr>
      <w:r>
        <w:rPr>
          <w:rFonts w:ascii="GHEA Grapalat" w:hAnsi="GHEA Grapalat"/>
          <w:b/>
          <w:sz w:val="24"/>
          <w:szCs w:val="24"/>
        </w:rPr>
        <w:t>CHAPTER 1.</w:t>
      </w:r>
    </w:p>
    <w:p w14:paraId="73FE7A05" w14:textId="77777777" w:rsidR="004B15B4" w:rsidRDefault="004B15B4" w:rsidP="004B15B4">
      <w:pPr>
        <w:widowControl w:val="0"/>
        <w:spacing w:after="160" w:line="360" w:lineRule="auto"/>
        <w:jc w:val="center"/>
        <w:rPr>
          <w:rFonts w:ascii="GHEA Grapalat" w:hAnsi="GHEA Grapalat"/>
          <w:sz w:val="24"/>
          <w:szCs w:val="24"/>
        </w:rPr>
      </w:pPr>
      <w:r>
        <w:rPr>
          <w:rFonts w:ascii="GHEA Grapalat" w:hAnsi="GHEA Grapalat"/>
          <w:b/>
          <w:i/>
          <w:sz w:val="24"/>
          <w:szCs w:val="24"/>
        </w:rPr>
        <w:t>GENERAL PROVISIONS</w:t>
      </w:r>
    </w:p>
    <w:p w14:paraId="049C0BF4" w14:textId="77777777" w:rsidR="004B15B4" w:rsidRDefault="004B15B4" w:rsidP="004B15B4">
      <w:pPr>
        <w:widowControl w:val="0"/>
        <w:spacing w:after="160" w:line="360" w:lineRule="auto"/>
        <w:jc w:val="center"/>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4B15B4" w14:paraId="42D3F134" w14:textId="77777777" w:rsidTr="00817D2B">
        <w:trPr>
          <w:tblCellSpacing w:w="7" w:type="dxa"/>
        </w:trPr>
        <w:tc>
          <w:tcPr>
            <w:tcW w:w="2025" w:type="dxa"/>
            <w:tcMar>
              <w:top w:w="15" w:type="dxa"/>
              <w:left w:w="15" w:type="dxa"/>
              <w:bottom w:w="15" w:type="dxa"/>
              <w:right w:w="15" w:type="dxa"/>
            </w:tcMar>
            <w:hideMark/>
          </w:tcPr>
          <w:p w14:paraId="7183461C" w14:textId="77777777" w:rsidR="004B15B4" w:rsidRDefault="004B15B4" w:rsidP="00817D2B">
            <w:pPr>
              <w:widowControl w:val="0"/>
              <w:spacing w:after="160" w:line="360" w:lineRule="auto"/>
              <w:jc w:val="center"/>
              <w:rPr>
                <w:rFonts w:ascii="GHEA Grapalat" w:hAnsi="GHEA Grapalat"/>
                <w:sz w:val="24"/>
                <w:szCs w:val="24"/>
              </w:rPr>
            </w:pPr>
            <w:r>
              <w:rPr>
                <w:rFonts w:ascii="GHEA Grapalat" w:hAnsi="GHEA Grapalat"/>
                <w:b/>
                <w:sz w:val="24"/>
                <w:szCs w:val="24"/>
              </w:rPr>
              <w:t>Article 1.</w:t>
            </w:r>
          </w:p>
        </w:tc>
        <w:tc>
          <w:tcPr>
            <w:tcW w:w="0" w:type="auto"/>
            <w:tcMar>
              <w:top w:w="15" w:type="dxa"/>
              <w:left w:w="15" w:type="dxa"/>
              <w:bottom w:w="15" w:type="dxa"/>
              <w:right w:w="15" w:type="dxa"/>
            </w:tcMar>
            <w:hideMark/>
          </w:tcPr>
          <w:p w14:paraId="5425A265" w14:textId="77777777" w:rsidR="004B15B4" w:rsidRDefault="004B15B4" w:rsidP="00817D2B">
            <w:pPr>
              <w:widowControl w:val="0"/>
              <w:spacing w:after="160" w:line="360" w:lineRule="auto"/>
              <w:ind w:left="88"/>
              <w:rPr>
                <w:rFonts w:ascii="GHEA Grapalat" w:hAnsi="GHEA Grapalat"/>
                <w:sz w:val="24"/>
                <w:szCs w:val="24"/>
              </w:rPr>
            </w:pPr>
            <w:r>
              <w:rPr>
                <w:rFonts w:ascii="GHEA Grapalat" w:hAnsi="GHEA Grapalat"/>
                <w:b/>
                <w:sz w:val="24"/>
                <w:szCs w:val="24"/>
              </w:rPr>
              <w:t>Subject matter of the Law</w:t>
            </w:r>
          </w:p>
        </w:tc>
      </w:tr>
    </w:tbl>
    <w:p w14:paraId="57D94309" w14:textId="77777777" w:rsidR="004B15B4" w:rsidRDefault="004B15B4" w:rsidP="004B15B4">
      <w:pPr>
        <w:widowControl w:val="0"/>
        <w:tabs>
          <w:tab w:val="left" w:pos="567"/>
        </w:tabs>
        <w:spacing w:after="160" w:line="360" w:lineRule="auto"/>
        <w:ind w:left="567" w:hanging="567"/>
        <w:rPr>
          <w:rFonts w:ascii="GHEA Grapalat" w:hAnsi="GHEA Grapalat"/>
          <w:sz w:val="24"/>
          <w:szCs w:val="24"/>
          <w:lang w:eastAsia="en-GB" w:bidi="en-GB"/>
        </w:rPr>
      </w:pPr>
      <w:r>
        <w:rPr>
          <w:rFonts w:ascii="GHEA Grapalat" w:hAnsi="GHEA Grapalat"/>
          <w:sz w:val="24"/>
          <w:szCs w:val="24"/>
        </w:rPr>
        <w:t>1.</w:t>
      </w:r>
      <w:r>
        <w:rPr>
          <w:rFonts w:ascii="GHEA Grapalat" w:hAnsi="GHEA Grapalat"/>
          <w:sz w:val="24"/>
          <w:szCs w:val="24"/>
        </w:rPr>
        <w:tab/>
        <w:t>This Law shall regulate the relations pertaining to the breeding, use, protection of varieties of plants, the breeder's right, the nullity thereof and the grant of a title, or cancellation of that right.</w:t>
      </w:r>
    </w:p>
    <w:p w14:paraId="44EDA6BB" w14:textId="77777777" w:rsidR="004B15B4" w:rsidRDefault="004B15B4" w:rsidP="004B15B4">
      <w:pPr>
        <w:widowControl w:val="0"/>
        <w:spacing w:after="160" w:line="360" w:lineRule="auto"/>
        <w:ind w:firstLine="313"/>
        <w:rPr>
          <w:rFonts w:ascii="GHEA Grapalat" w:hAnsi="GHEA Grapalat"/>
          <w:sz w:val="24"/>
          <w:szCs w:val="24"/>
          <w:lang w:val="en-GB"/>
        </w:rPr>
      </w:pPr>
    </w:p>
    <w:tbl>
      <w:tblPr>
        <w:tblW w:w="5000" w:type="pct"/>
        <w:tblCellSpacing w:w="7" w:type="dxa"/>
        <w:tblLook w:val="04A0" w:firstRow="1" w:lastRow="0" w:firstColumn="1" w:lastColumn="0" w:noHBand="0" w:noVBand="1"/>
      </w:tblPr>
      <w:tblGrid>
        <w:gridCol w:w="2046"/>
        <w:gridCol w:w="7593"/>
      </w:tblGrid>
      <w:tr w:rsidR="004B15B4" w14:paraId="53AA7BAE" w14:textId="77777777" w:rsidTr="00817D2B">
        <w:trPr>
          <w:tblCellSpacing w:w="7" w:type="dxa"/>
        </w:trPr>
        <w:tc>
          <w:tcPr>
            <w:tcW w:w="2025" w:type="dxa"/>
            <w:tcMar>
              <w:top w:w="15" w:type="dxa"/>
              <w:left w:w="15" w:type="dxa"/>
              <w:bottom w:w="15" w:type="dxa"/>
              <w:right w:w="15" w:type="dxa"/>
            </w:tcMar>
            <w:hideMark/>
          </w:tcPr>
          <w:p w14:paraId="6C223470" w14:textId="77777777" w:rsidR="004B15B4" w:rsidRDefault="004B15B4" w:rsidP="00817D2B">
            <w:pPr>
              <w:widowControl w:val="0"/>
              <w:spacing w:after="160" w:line="360" w:lineRule="auto"/>
              <w:jc w:val="center"/>
              <w:rPr>
                <w:rFonts w:ascii="GHEA Grapalat" w:hAnsi="GHEA Grapalat"/>
                <w:sz w:val="24"/>
                <w:szCs w:val="24"/>
              </w:rPr>
            </w:pPr>
            <w:r>
              <w:rPr>
                <w:rFonts w:ascii="GHEA Grapalat" w:hAnsi="GHEA Grapalat"/>
                <w:b/>
                <w:sz w:val="24"/>
                <w:szCs w:val="24"/>
              </w:rPr>
              <w:t>Article 2.</w:t>
            </w:r>
          </w:p>
        </w:tc>
        <w:tc>
          <w:tcPr>
            <w:tcW w:w="0" w:type="auto"/>
            <w:tcMar>
              <w:top w:w="15" w:type="dxa"/>
              <w:left w:w="15" w:type="dxa"/>
              <w:bottom w:w="15" w:type="dxa"/>
              <w:right w:w="15" w:type="dxa"/>
            </w:tcMar>
            <w:hideMark/>
          </w:tcPr>
          <w:p w14:paraId="7742AB17" w14:textId="77777777" w:rsidR="004B15B4" w:rsidRDefault="004B15B4" w:rsidP="00817D2B">
            <w:pPr>
              <w:widowControl w:val="0"/>
              <w:spacing w:after="160" w:line="360" w:lineRule="auto"/>
              <w:ind w:left="88"/>
              <w:rPr>
                <w:rFonts w:ascii="GHEA Grapalat" w:hAnsi="GHEA Grapalat"/>
                <w:sz w:val="24"/>
                <w:szCs w:val="24"/>
              </w:rPr>
            </w:pPr>
            <w:r>
              <w:rPr>
                <w:rFonts w:ascii="GHEA Grapalat" w:hAnsi="GHEA Grapalat"/>
                <w:b/>
                <w:sz w:val="24"/>
                <w:szCs w:val="24"/>
              </w:rPr>
              <w:t>Main concepts used in the Law</w:t>
            </w:r>
          </w:p>
        </w:tc>
      </w:tr>
    </w:tbl>
    <w:p w14:paraId="4E579275" w14:textId="77777777" w:rsidR="004B15B4" w:rsidRDefault="004B15B4" w:rsidP="004B15B4">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The following main concepts shall be used in this Law:</w:t>
      </w:r>
    </w:p>
    <w:p w14:paraId="109A80F4"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b/>
          <w:sz w:val="24"/>
          <w:szCs w:val="24"/>
        </w:rPr>
        <w:tab/>
        <w:t>breeder —</w:t>
      </w:r>
    </w:p>
    <w:p w14:paraId="1251BA14" w14:textId="77777777" w:rsidR="004B15B4" w:rsidRDefault="004B15B4" w:rsidP="004B15B4">
      <w:pPr>
        <w:widowControl w:val="0"/>
        <w:tabs>
          <w:tab w:val="left" w:pos="1701"/>
        </w:tabs>
        <w:spacing w:after="160" w:line="360" w:lineRule="auto"/>
        <w:ind w:left="1701" w:hanging="567"/>
        <w:rPr>
          <w:rFonts w:ascii="GHEA Grapalat" w:hAnsi="GHEA Grapalat"/>
          <w:sz w:val="24"/>
          <w:szCs w:val="24"/>
        </w:rPr>
      </w:pPr>
      <w:r>
        <w:rPr>
          <w:rFonts w:ascii="GHEA Grapalat" w:hAnsi="GHEA Grapalat"/>
          <w:sz w:val="24"/>
          <w:szCs w:val="24"/>
        </w:rPr>
        <w:t>a.</w:t>
      </w:r>
      <w:r>
        <w:rPr>
          <w:rFonts w:ascii="GHEA Grapalat" w:hAnsi="GHEA Grapalat"/>
          <w:sz w:val="24"/>
          <w:szCs w:val="24"/>
        </w:rPr>
        <w:tab/>
        <w:t>the person, who bred, discovered and developed any variety;</w:t>
      </w:r>
    </w:p>
    <w:p w14:paraId="645C55E6" w14:textId="77777777" w:rsidR="004B15B4" w:rsidRDefault="004B15B4" w:rsidP="004B15B4">
      <w:pPr>
        <w:widowControl w:val="0"/>
        <w:tabs>
          <w:tab w:val="left" w:pos="1701"/>
        </w:tabs>
        <w:spacing w:after="160" w:line="360" w:lineRule="auto"/>
        <w:ind w:left="1701" w:hanging="567"/>
        <w:rPr>
          <w:rFonts w:ascii="GHEA Grapalat" w:hAnsi="GHEA Grapalat"/>
          <w:sz w:val="24"/>
          <w:szCs w:val="24"/>
          <w:lang w:val="en-GB"/>
        </w:rPr>
      </w:pPr>
      <w:r>
        <w:rPr>
          <w:rFonts w:ascii="GHEA Grapalat" w:hAnsi="GHEA Grapalat"/>
          <w:sz w:val="24"/>
          <w:szCs w:val="24"/>
        </w:rPr>
        <w:t>b.</w:t>
      </w:r>
      <w:r>
        <w:rPr>
          <w:rFonts w:ascii="GHEA Grapalat" w:hAnsi="GHEA Grapalat"/>
          <w:sz w:val="24"/>
          <w:szCs w:val="24"/>
        </w:rPr>
        <w:tab/>
        <w:t>the person, who is the employer of the person who bred, discovered and developed, a variety or who has commissioned the latter's work, unless otherwise provided for by the employment or civil law contracts concluded between them;</w:t>
      </w:r>
    </w:p>
    <w:p w14:paraId="45584114" w14:textId="77777777" w:rsidR="004B15B4" w:rsidRDefault="004B15B4" w:rsidP="004B15B4">
      <w:pPr>
        <w:widowControl w:val="0"/>
        <w:tabs>
          <w:tab w:val="left" w:pos="1701"/>
        </w:tabs>
        <w:spacing w:after="160" w:line="360" w:lineRule="auto"/>
        <w:ind w:left="1701" w:hanging="567"/>
        <w:rPr>
          <w:rFonts w:ascii="GHEA Grapalat" w:hAnsi="GHEA Grapalat"/>
          <w:sz w:val="24"/>
          <w:szCs w:val="24"/>
        </w:rPr>
      </w:pPr>
      <w:r>
        <w:rPr>
          <w:rFonts w:ascii="GHEA Grapalat" w:hAnsi="GHEA Grapalat"/>
          <w:spacing w:val="4"/>
          <w:sz w:val="24"/>
          <w:szCs w:val="24"/>
        </w:rPr>
        <w:t>c.</w:t>
      </w:r>
      <w:r>
        <w:rPr>
          <w:rFonts w:ascii="GHEA Grapalat" w:hAnsi="GHEA Grapalat"/>
          <w:spacing w:val="4"/>
          <w:sz w:val="24"/>
          <w:szCs w:val="24"/>
        </w:rPr>
        <w:tab/>
        <w:t>the person, who is the successor in title of persons referred to in</w:t>
      </w:r>
      <w:r>
        <w:rPr>
          <w:rFonts w:ascii="GHEA Grapalat" w:hAnsi="GHEA Grapalat"/>
          <w:sz w:val="24"/>
          <w:szCs w:val="24"/>
        </w:rPr>
        <w:t xml:space="preserve"> sub-points "a" and "b" of point 1 of part 1 of this Article;</w:t>
      </w:r>
    </w:p>
    <w:p w14:paraId="65C58503" w14:textId="77777777" w:rsidR="004B15B4" w:rsidRDefault="004B15B4" w:rsidP="004B15B4">
      <w:pPr>
        <w:widowControl w:val="0"/>
        <w:tabs>
          <w:tab w:val="left" w:pos="1134"/>
        </w:tabs>
        <w:spacing w:after="160" w:line="360" w:lineRule="auto"/>
        <w:ind w:left="1134" w:hanging="567"/>
        <w:rPr>
          <w:rFonts w:ascii="GHEA Grapalat" w:hAnsi="GHEA Grapalat"/>
          <w:sz w:val="24"/>
          <w:szCs w:val="24"/>
          <w:lang w:val="en-GB"/>
        </w:rPr>
      </w:pPr>
      <w:r>
        <w:rPr>
          <w:rFonts w:ascii="GHEA Grapalat" w:hAnsi="GHEA Grapalat"/>
          <w:sz w:val="24"/>
          <w:szCs w:val="24"/>
        </w:rPr>
        <w:t>(2)</w:t>
      </w:r>
      <w:r>
        <w:rPr>
          <w:rFonts w:ascii="GHEA Grapalat" w:hAnsi="GHEA Grapalat"/>
          <w:b/>
          <w:sz w:val="24"/>
          <w:szCs w:val="24"/>
        </w:rPr>
        <w:tab/>
        <w:t>breeder's right</w:t>
      </w:r>
      <w:r>
        <w:rPr>
          <w:rFonts w:ascii="GHEA Grapalat" w:hAnsi="GHEA Grapalat"/>
          <w:sz w:val="24"/>
          <w:szCs w:val="24"/>
        </w:rPr>
        <w:t xml:space="preserve"> — the right of the breeder prescribed by this Law, which is certified by a licence granted to the breeder;</w:t>
      </w:r>
    </w:p>
    <w:p w14:paraId="658CC1BE" w14:textId="77777777" w:rsidR="004B15B4" w:rsidRDefault="004B15B4" w:rsidP="004B15B4">
      <w:pPr>
        <w:keepNext/>
        <w:keepLines/>
        <w:widowControl w:val="0"/>
        <w:tabs>
          <w:tab w:val="left" w:pos="1134"/>
        </w:tabs>
        <w:spacing w:after="160" w:line="336" w:lineRule="auto"/>
        <w:ind w:left="1134" w:hanging="567"/>
        <w:rPr>
          <w:rFonts w:ascii="GHEA Grapalat" w:hAnsi="GHEA Grapalat"/>
          <w:sz w:val="24"/>
          <w:szCs w:val="24"/>
        </w:rPr>
      </w:pPr>
      <w:r>
        <w:rPr>
          <w:rFonts w:ascii="GHEA Grapalat" w:hAnsi="GHEA Grapalat"/>
          <w:sz w:val="24"/>
          <w:szCs w:val="24"/>
        </w:rPr>
        <w:lastRenderedPageBreak/>
        <w:t>(3)</w:t>
      </w:r>
      <w:r>
        <w:rPr>
          <w:rFonts w:ascii="GHEA Grapalat" w:hAnsi="GHEA Grapalat"/>
          <w:sz w:val="24"/>
          <w:szCs w:val="24"/>
        </w:rPr>
        <w:tab/>
      </w:r>
      <w:r>
        <w:rPr>
          <w:rFonts w:ascii="GHEA Grapalat" w:hAnsi="GHEA Grapalat"/>
          <w:b/>
          <w:sz w:val="24"/>
          <w:szCs w:val="24"/>
        </w:rPr>
        <w:t>variety</w:t>
      </w:r>
      <w:r>
        <w:rPr>
          <w:rFonts w:ascii="GHEA Grapalat" w:hAnsi="GHEA Grapalat"/>
          <w:sz w:val="24"/>
          <w:szCs w:val="24"/>
        </w:rPr>
        <w:t xml:space="preserve"> — a plant grouping within a single botanical taxon of the lowest known rank, which irrespective of whether the conditions for the granting of a breeder's right</w:t>
      </w:r>
      <w:r>
        <w:rPr>
          <w:rFonts w:ascii="GHEA Grapalat" w:hAnsi="GHEA Grapalat"/>
          <w:sz w:val="24"/>
          <w:szCs w:val="24"/>
          <w:lang w:val="hy-AM"/>
        </w:rPr>
        <w:t xml:space="preserve"> </w:t>
      </w:r>
      <w:r>
        <w:rPr>
          <w:rFonts w:ascii="GHEA Grapalat" w:hAnsi="GHEA Grapalat"/>
          <w:sz w:val="24"/>
          <w:szCs w:val="24"/>
        </w:rPr>
        <w:t>are fully met, can be:</w:t>
      </w:r>
    </w:p>
    <w:p w14:paraId="63F18750" w14:textId="77777777" w:rsidR="004B15B4" w:rsidRDefault="004B15B4" w:rsidP="004B15B4">
      <w:pPr>
        <w:widowControl w:val="0"/>
        <w:tabs>
          <w:tab w:val="left" w:pos="1701"/>
        </w:tabs>
        <w:spacing w:after="160" w:line="336" w:lineRule="auto"/>
        <w:ind w:left="1701" w:hanging="567"/>
        <w:rPr>
          <w:rFonts w:ascii="GHEA Grapalat" w:hAnsi="GHEA Grapalat"/>
          <w:sz w:val="24"/>
          <w:szCs w:val="24"/>
        </w:rPr>
      </w:pPr>
      <w:r>
        <w:rPr>
          <w:rFonts w:ascii="GHEA Grapalat" w:hAnsi="GHEA Grapalat"/>
          <w:sz w:val="24"/>
          <w:szCs w:val="24"/>
        </w:rPr>
        <w:t>a.</w:t>
      </w:r>
      <w:r>
        <w:rPr>
          <w:rFonts w:ascii="GHEA Grapalat" w:hAnsi="GHEA Grapalat"/>
          <w:sz w:val="24"/>
          <w:szCs w:val="24"/>
        </w:rPr>
        <w:tab/>
        <w:t>defined by the expression of the characteristics resulting from a given genotype or combination of genotypes;</w:t>
      </w:r>
    </w:p>
    <w:p w14:paraId="43E0FA7A" w14:textId="77777777" w:rsidR="004B15B4" w:rsidRDefault="004B15B4" w:rsidP="004B15B4">
      <w:pPr>
        <w:widowControl w:val="0"/>
        <w:tabs>
          <w:tab w:val="left" w:pos="1701"/>
        </w:tabs>
        <w:spacing w:after="160" w:line="336" w:lineRule="auto"/>
        <w:ind w:left="1701" w:hanging="567"/>
        <w:rPr>
          <w:rFonts w:ascii="GHEA Grapalat" w:hAnsi="GHEA Grapalat"/>
          <w:sz w:val="24"/>
          <w:szCs w:val="24"/>
        </w:rPr>
      </w:pPr>
      <w:r>
        <w:rPr>
          <w:rFonts w:ascii="GHEA Grapalat" w:hAnsi="GHEA Grapalat"/>
          <w:sz w:val="24"/>
          <w:szCs w:val="24"/>
        </w:rPr>
        <w:t>b.</w:t>
      </w:r>
      <w:r>
        <w:rPr>
          <w:rFonts w:ascii="GHEA Grapalat" w:hAnsi="GHEA Grapalat"/>
          <w:sz w:val="24"/>
          <w:szCs w:val="24"/>
        </w:rPr>
        <w:tab/>
        <w:t>distinguished from any other plant grouping by the expression of at least one of the said characteristics;</w:t>
      </w:r>
    </w:p>
    <w:p w14:paraId="28F6022C" w14:textId="77777777" w:rsidR="004B15B4" w:rsidRDefault="004B15B4" w:rsidP="004B15B4">
      <w:pPr>
        <w:widowControl w:val="0"/>
        <w:tabs>
          <w:tab w:val="left" w:pos="1701"/>
        </w:tabs>
        <w:spacing w:after="160" w:line="336" w:lineRule="auto"/>
        <w:ind w:left="1701" w:hanging="567"/>
        <w:rPr>
          <w:rFonts w:ascii="GHEA Grapalat" w:hAnsi="GHEA Grapalat"/>
          <w:sz w:val="24"/>
          <w:szCs w:val="24"/>
          <w:lang w:val="en-GB"/>
        </w:rPr>
      </w:pPr>
      <w:r>
        <w:rPr>
          <w:rFonts w:ascii="GHEA Grapalat" w:hAnsi="GHEA Grapalat"/>
          <w:sz w:val="24"/>
          <w:szCs w:val="24"/>
        </w:rPr>
        <w:t>c.</w:t>
      </w:r>
      <w:r>
        <w:rPr>
          <w:rFonts w:ascii="GHEA Grapalat" w:hAnsi="GHEA Grapalat"/>
          <w:sz w:val="24"/>
          <w:szCs w:val="24"/>
        </w:rPr>
        <w:tab/>
        <w:t xml:space="preserve">considered as a unit with regard to its suitability for being propagated unchanged; </w:t>
      </w:r>
    </w:p>
    <w:p w14:paraId="00BE2263" w14:textId="77777777" w:rsidR="004B15B4" w:rsidRDefault="004B15B4" w:rsidP="004B15B4">
      <w:pPr>
        <w:widowControl w:val="0"/>
        <w:tabs>
          <w:tab w:val="left" w:pos="1134"/>
        </w:tabs>
        <w:spacing w:after="160" w:line="336" w:lineRule="auto"/>
        <w:ind w:left="1134" w:hanging="567"/>
        <w:rPr>
          <w:rFonts w:ascii="GHEA Grapalat" w:hAnsi="GHEA Grapalat"/>
          <w:sz w:val="24"/>
          <w:szCs w:val="24"/>
        </w:rPr>
      </w:pPr>
      <w:r>
        <w:rPr>
          <w:rFonts w:ascii="GHEA Grapalat" w:hAnsi="GHEA Grapalat"/>
          <w:sz w:val="24"/>
          <w:szCs w:val="24"/>
        </w:rPr>
        <w:t>(4)</w:t>
      </w:r>
      <w:r>
        <w:rPr>
          <w:rFonts w:ascii="GHEA Grapalat" w:hAnsi="GHEA Grapalat"/>
          <w:sz w:val="24"/>
          <w:szCs w:val="24"/>
        </w:rPr>
        <w:tab/>
        <w:t>authority — Ministry of Economy of the Republic of Armenia;</w:t>
      </w:r>
    </w:p>
    <w:p w14:paraId="1939DF9F" w14:textId="77777777" w:rsidR="004B15B4" w:rsidRDefault="004B15B4" w:rsidP="004B15B4">
      <w:pPr>
        <w:widowControl w:val="0"/>
        <w:tabs>
          <w:tab w:val="left" w:pos="1134"/>
        </w:tabs>
        <w:spacing w:after="160" w:line="336" w:lineRule="auto"/>
        <w:ind w:left="1134" w:hanging="567"/>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Pr>
          <w:rFonts w:ascii="GHEA Grapalat" w:hAnsi="GHEA Grapalat"/>
          <w:b/>
          <w:sz w:val="24"/>
          <w:szCs w:val="24"/>
        </w:rPr>
        <w:t>UPOV</w:t>
      </w:r>
      <w:r>
        <w:rPr>
          <w:rFonts w:ascii="GHEA Grapalat" w:hAnsi="GHEA Grapalat"/>
          <w:sz w:val="24"/>
          <w:szCs w:val="24"/>
        </w:rPr>
        <w:t xml:space="preserve"> (hereinafter referred to as "UPOV") — International Union for the Protection of New Varieties of Plants, founded by the International Convention for the Protection of New Varieties of Plants of 1961 and further revised by Acts of 1972, 1978 and 1991;</w:t>
      </w:r>
    </w:p>
    <w:p w14:paraId="5C449E51" w14:textId="77777777" w:rsidR="004B15B4" w:rsidRDefault="004B15B4" w:rsidP="004B15B4">
      <w:pPr>
        <w:widowControl w:val="0"/>
        <w:tabs>
          <w:tab w:val="left" w:pos="1134"/>
        </w:tabs>
        <w:spacing w:after="160" w:line="336" w:lineRule="auto"/>
        <w:ind w:left="1134" w:hanging="567"/>
        <w:rPr>
          <w:rFonts w:ascii="GHEA Grapalat" w:hAnsi="GHEA Grapalat"/>
          <w:sz w:val="24"/>
          <w:szCs w:val="24"/>
        </w:rPr>
      </w:pPr>
      <w:r>
        <w:rPr>
          <w:rFonts w:ascii="GHEA Grapalat" w:hAnsi="GHEA Grapalat"/>
          <w:sz w:val="24"/>
          <w:szCs w:val="24"/>
        </w:rPr>
        <w:t>(6)</w:t>
      </w:r>
      <w:r>
        <w:rPr>
          <w:rFonts w:ascii="GHEA Grapalat" w:hAnsi="GHEA Grapalat"/>
          <w:sz w:val="24"/>
          <w:szCs w:val="24"/>
        </w:rPr>
        <w:tab/>
      </w:r>
      <w:r>
        <w:rPr>
          <w:rFonts w:ascii="GHEA Grapalat" w:hAnsi="GHEA Grapalat"/>
          <w:b/>
          <w:sz w:val="24"/>
          <w:szCs w:val="24"/>
        </w:rPr>
        <w:t>member</w:t>
      </w:r>
      <w:r>
        <w:rPr>
          <w:rFonts w:ascii="GHEA Grapalat" w:hAnsi="GHEA Grapalat"/>
          <w:sz w:val="24"/>
          <w:szCs w:val="24"/>
        </w:rPr>
        <w:t xml:space="preserve"> </w:t>
      </w:r>
      <w:r>
        <w:rPr>
          <w:rFonts w:ascii="GHEA Grapalat" w:hAnsi="GHEA Grapalat"/>
          <w:b/>
          <w:sz w:val="24"/>
          <w:szCs w:val="24"/>
        </w:rPr>
        <w:t>of</w:t>
      </w:r>
      <w:r>
        <w:rPr>
          <w:rFonts w:ascii="GHEA Grapalat" w:hAnsi="GHEA Grapalat"/>
          <w:sz w:val="24"/>
          <w:szCs w:val="24"/>
        </w:rPr>
        <w:t xml:space="preserve"> </w:t>
      </w:r>
      <w:r>
        <w:rPr>
          <w:rFonts w:ascii="GHEA Grapalat" w:hAnsi="GHEA Grapalat"/>
          <w:b/>
          <w:sz w:val="24"/>
          <w:szCs w:val="24"/>
        </w:rPr>
        <w:t xml:space="preserve">UPOV </w:t>
      </w:r>
      <w:r>
        <w:rPr>
          <w:rFonts w:ascii="GHEA Grapalat" w:hAnsi="GHEA Grapalat"/>
          <w:sz w:val="24"/>
          <w:szCs w:val="24"/>
        </w:rPr>
        <w:t>— a Member State to the Act of 1978, or a Contracting Party to the Act of 1991 of the UPOV Convention of 1961;</w:t>
      </w:r>
    </w:p>
    <w:p w14:paraId="4F7A80AC" w14:textId="77777777" w:rsidR="004B15B4" w:rsidRDefault="004B15B4" w:rsidP="004B15B4">
      <w:pPr>
        <w:widowControl w:val="0"/>
        <w:tabs>
          <w:tab w:val="left" w:pos="1134"/>
        </w:tabs>
        <w:spacing w:after="160" w:line="336" w:lineRule="auto"/>
        <w:ind w:left="1134" w:hanging="567"/>
        <w:rPr>
          <w:rFonts w:ascii="GHEA Grapalat" w:hAnsi="GHEA Grapalat"/>
          <w:sz w:val="24"/>
          <w:szCs w:val="24"/>
        </w:rPr>
      </w:pPr>
      <w:r>
        <w:rPr>
          <w:rFonts w:ascii="GHEA Grapalat" w:hAnsi="GHEA Grapalat"/>
          <w:sz w:val="24"/>
          <w:szCs w:val="24"/>
        </w:rPr>
        <w:t>(7)</w:t>
      </w:r>
      <w:r>
        <w:rPr>
          <w:rFonts w:ascii="GHEA Grapalat" w:hAnsi="GHEA Grapalat"/>
          <w:sz w:val="24"/>
          <w:szCs w:val="24"/>
        </w:rPr>
        <w:tab/>
      </w:r>
      <w:r>
        <w:rPr>
          <w:rFonts w:ascii="GHEA Grapalat" w:hAnsi="GHEA Grapalat"/>
          <w:b/>
          <w:sz w:val="24"/>
          <w:szCs w:val="24"/>
        </w:rPr>
        <w:t xml:space="preserve">propagating material </w:t>
      </w:r>
      <w:r>
        <w:rPr>
          <w:rFonts w:ascii="GHEA Grapalat" w:hAnsi="GHEA Grapalat"/>
          <w:sz w:val="24"/>
          <w:szCs w:val="24"/>
        </w:rPr>
        <w:t>(planting material) — a plant or a part of a plant used for reproduction of a variety;</w:t>
      </w:r>
    </w:p>
    <w:p w14:paraId="29A73694" w14:textId="77777777" w:rsidR="004B15B4" w:rsidRDefault="004B15B4" w:rsidP="004B15B4">
      <w:pPr>
        <w:widowControl w:val="0"/>
        <w:tabs>
          <w:tab w:val="left" w:pos="1134"/>
        </w:tabs>
        <w:spacing w:after="160" w:line="360" w:lineRule="auto"/>
        <w:ind w:left="1134" w:hanging="567"/>
        <w:rPr>
          <w:rFonts w:ascii="GHEA Grapalat" w:hAnsi="GHEA Grapalat"/>
          <w:sz w:val="24"/>
          <w:szCs w:val="24"/>
          <w:lang w:val="en-GB"/>
        </w:rPr>
      </w:pPr>
      <w:r>
        <w:rPr>
          <w:rFonts w:ascii="GHEA Grapalat" w:hAnsi="GHEA Grapalat"/>
          <w:sz w:val="24"/>
          <w:szCs w:val="24"/>
        </w:rPr>
        <w:t>(8)</w:t>
      </w:r>
      <w:r>
        <w:rPr>
          <w:rFonts w:ascii="GHEA Grapalat" w:hAnsi="GHEA Grapalat"/>
          <w:sz w:val="24"/>
          <w:szCs w:val="24"/>
        </w:rPr>
        <w:tab/>
      </w:r>
      <w:r>
        <w:rPr>
          <w:rFonts w:ascii="GHEA Grapalat" w:hAnsi="GHEA Grapalat"/>
          <w:b/>
          <w:sz w:val="24"/>
          <w:szCs w:val="24"/>
        </w:rPr>
        <w:t>harvested material</w:t>
      </w:r>
      <w:r>
        <w:rPr>
          <w:rFonts w:ascii="GHEA Grapalat" w:hAnsi="GHEA Grapalat"/>
          <w:sz w:val="24"/>
          <w:szCs w:val="24"/>
        </w:rPr>
        <w:t xml:space="preserve"> — a plant or a part of a plant used for the purpose other than reproduction of a variety;</w:t>
      </w:r>
    </w:p>
    <w:p w14:paraId="0EE59B6B"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(9)</w:t>
      </w:r>
      <w:r>
        <w:rPr>
          <w:rFonts w:ascii="GHEA Grapalat" w:hAnsi="GHEA Grapalat"/>
          <w:sz w:val="24"/>
          <w:szCs w:val="24"/>
        </w:rPr>
        <w:tab/>
      </w:r>
      <w:r>
        <w:rPr>
          <w:rFonts w:ascii="GHEA Grapalat" w:hAnsi="GHEA Grapalat"/>
          <w:b/>
          <w:sz w:val="24"/>
          <w:szCs w:val="24"/>
        </w:rPr>
        <w:t>nationals</w:t>
      </w:r>
      <w:r>
        <w:rPr>
          <w:rFonts w:ascii="GHEA Grapalat" w:hAnsi="GHEA Grapalat"/>
          <w:sz w:val="24"/>
          <w:szCs w:val="24"/>
        </w:rPr>
        <w:t xml:space="preserve"> — nationals of an UPOV Member State or nationals of a Member State of an intergovernmental organisation which is a member to UPOV.</w:t>
      </w:r>
    </w:p>
    <w:tbl>
      <w:tblPr>
        <w:tblW w:w="5000" w:type="pct"/>
        <w:tblCellSpacing w:w="7" w:type="dxa"/>
        <w:tblLook w:val="04A0" w:firstRow="1" w:lastRow="0" w:firstColumn="1" w:lastColumn="0" w:noHBand="0" w:noVBand="1"/>
      </w:tblPr>
      <w:tblGrid>
        <w:gridCol w:w="2046"/>
        <w:gridCol w:w="7593"/>
      </w:tblGrid>
      <w:tr w:rsidR="004B15B4" w14:paraId="0C40F40E" w14:textId="77777777" w:rsidTr="00817D2B">
        <w:trPr>
          <w:tblCellSpacing w:w="7" w:type="dxa"/>
        </w:trPr>
        <w:tc>
          <w:tcPr>
            <w:tcW w:w="2025" w:type="dxa"/>
            <w:tcMar>
              <w:top w:w="15" w:type="dxa"/>
              <w:left w:w="15" w:type="dxa"/>
              <w:bottom w:w="15" w:type="dxa"/>
              <w:right w:w="15" w:type="dxa"/>
            </w:tcMar>
            <w:hideMark/>
          </w:tcPr>
          <w:p w14:paraId="19880E92" w14:textId="77777777" w:rsidR="004B15B4" w:rsidRDefault="004B15B4" w:rsidP="00817D2B">
            <w:pPr>
              <w:widowControl w:val="0"/>
              <w:spacing w:after="160" w:line="360" w:lineRule="auto"/>
              <w:jc w:val="center"/>
              <w:rPr>
                <w:rFonts w:ascii="GHEA Grapalat" w:hAnsi="GHEA Grapalat"/>
                <w:sz w:val="24"/>
                <w:szCs w:val="24"/>
              </w:rPr>
            </w:pPr>
            <w:r>
              <w:rPr>
                <w:rFonts w:ascii="GHEA Grapalat" w:hAnsi="GHEA Grapalat"/>
                <w:b/>
                <w:sz w:val="24"/>
                <w:szCs w:val="24"/>
              </w:rPr>
              <w:t>Article 3.</w:t>
            </w:r>
          </w:p>
        </w:tc>
        <w:tc>
          <w:tcPr>
            <w:tcW w:w="0" w:type="auto"/>
            <w:tcMar>
              <w:top w:w="15" w:type="dxa"/>
              <w:left w:w="15" w:type="dxa"/>
              <w:bottom w:w="15" w:type="dxa"/>
              <w:right w:w="15" w:type="dxa"/>
            </w:tcMar>
            <w:hideMark/>
          </w:tcPr>
          <w:p w14:paraId="13A3C172" w14:textId="77777777" w:rsidR="004B15B4" w:rsidRDefault="004B15B4" w:rsidP="00817D2B">
            <w:pPr>
              <w:widowControl w:val="0"/>
              <w:spacing w:after="160" w:line="360" w:lineRule="auto"/>
              <w:ind w:left="88"/>
              <w:rPr>
                <w:rFonts w:ascii="GHEA Grapalat" w:hAnsi="GHEA Grapalat"/>
                <w:sz w:val="24"/>
                <w:szCs w:val="24"/>
              </w:rPr>
            </w:pPr>
            <w:r>
              <w:rPr>
                <w:rFonts w:ascii="GHEA Grapalat" w:hAnsi="GHEA Grapalat"/>
                <w:b/>
                <w:sz w:val="24"/>
                <w:szCs w:val="24"/>
              </w:rPr>
              <w:t>Scope of application of the Law</w:t>
            </w:r>
          </w:p>
        </w:tc>
      </w:tr>
    </w:tbl>
    <w:p w14:paraId="32DF750F" w14:textId="77777777" w:rsidR="004B15B4" w:rsidRDefault="004B15B4" w:rsidP="004B15B4">
      <w:pPr>
        <w:pStyle w:val="ListParagraph"/>
        <w:widowControl w:val="0"/>
        <w:numPr>
          <w:ilvl w:val="0"/>
          <w:numId w:val="12"/>
        </w:numPr>
        <w:tabs>
          <w:tab w:val="left" w:pos="630"/>
        </w:tabs>
        <w:spacing w:after="160" w:line="360" w:lineRule="auto"/>
        <w:ind w:left="630" w:hanging="540"/>
        <w:rPr>
          <w:rFonts w:ascii="GHEA Grapalat" w:hAnsi="GHEA Grapalat"/>
          <w:sz w:val="24"/>
          <w:szCs w:val="24"/>
        </w:rPr>
      </w:pPr>
      <w:r>
        <w:rPr>
          <w:rFonts w:ascii="GHEA Grapalat" w:hAnsi="GHEA Grapalat"/>
          <w:sz w:val="24"/>
          <w:szCs w:val="24"/>
        </w:rPr>
        <w:t>The provisions of this Law shall equally apply in relation to both nationals, natural or legal persons of the Republic of Armenia and nationals, natural or legal persons of UPOV Member</w:t>
      </w:r>
      <w:r>
        <w:rPr>
          <w:rFonts w:ascii="GHEA Grapalat" w:hAnsi="GHEA Grapalat"/>
          <w:sz w:val="24"/>
          <w:szCs w:val="24"/>
          <w:lang w:val="en-US"/>
        </w:rPr>
        <w:t>s</w:t>
      </w:r>
      <w:r>
        <w:rPr>
          <w:rFonts w:ascii="GHEA Grapalat" w:hAnsi="GHEA Grapalat"/>
          <w:sz w:val="24"/>
          <w:szCs w:val="24"/>
        </w:rPr>
        <w:t>, residing or operating in an UPOV Member.</w:t>
      </w:r>
    </w:p>
    <w:p w14:paraId="419A8E3A" w14:textId="77777777" w:rsidR="004B15B4" w:rsidRDefault="004B15B4" w:rsidP="004B15B4">
      <w:pPr>
        <w:pStyle w:val="ListParagraph"/>
        <w:widowControl w:val="0"/>
        <w:numPr>
          <w:ilvl w:val="0"/>
          <w:numId w:val="12"/>
        </w:numPr>
        <w:tabs>
          <w:tab w:val="left" w:pos="630"/>
        </w:tabs>
        <w:spacing w:after="160" w:line="360" w:lineRule="auto"/>
        <w:ind w:hanging="1047"/>
        <w:rPr>
          <w:rFonts w:ascii="GHEA Grapalat" w:hAnsi="GHEA Grapalat"/>
          <w:sz w:val="24"/>
          <w:szCs w:val="24"/>
          <w:lang w:val="en-US"/>
        </w:rPr>
      </w:pPr>
      <w:r>
        <w:rPr>
          <w:rFonts w:ascii="GHEA Grapalat" w:hAnsi="GHEA Grapalat"/>
          <w:sz w:val="24"/>
          <w:szCs w:val="24"/>
        </w:rPr>
        <w:t>This Law shall be applied on the date of its coming into force to all plant genera and species</w:t>
      </w:r>
    </w:p>
    <w:p w14:paraId="614F0F60" w14:textId="77777777" w:rsidR="004B15B4" w:rsidRDefault="004B15B4" w:rsidP="004B15B4">
      <w:pPr>
        <w:widowControl w:val="0"/>
        <w:spacing w:after="160" w:line="360" w:lineRule="auto"/>
        <w:jc w:val="center"/>
        <w:rPr>
          <w:rFonts w:ascii="GHEA Grapalat" w:hAnsi="GHEA Grapalat"/>
          <w:sz w:val="24"/>
          <w:szCs w:val="24"/>
          <w:lang w:val="en-GB"/>
        </w:rPr>
      </w:pPr>
    </w:p>
    <w:p w14:paraId="310DBA94" w14:textId="77777777" w:rsidR="004B15B4" w:rsidRDefault="004B15B4" w:rsidP="004B15B4">
      <w:pPr>
        <w:keepNext/>
        <w:keepLines/>
        <w:widowControl w:val="0"/>
        <w:spacing w:after="160" w:line="360" w:lineRule="auto"/>
        <w:jc w:val="center"/>
        <w:rPr>
          <w:rFonts w:ascii="GHEA Grapalat" w:hAnsi="GHEA Grapalat"/>
          <w:sz w:val="24"/>
          <w:szCs w:val="24"/>
        </w:rPr>
      </w:pPr>
      <w:r>
        <w:rPr>
          <w:rFonts w:ascii="GHEA Grapalat" w:hAnsi="GHEA Grapalat"/>
          <w:b/>
          <w:sz w:val="24"/>
          <w:szCs w:val="24"/>
        </w:rPr>
        <w:lastRenderedPageBreak/>
        <w:t>CHAPTER 2.</w:t>
      </w:r>
    </w:p>
    <w:p w14:paraId="76BB9E66" w14:textId="77777777" w:rsidR="004B15B4" w:rsidRDefault="004B15B4" w:rsidP="004B15B4">
      <w:pPr>
        <w:keepNext/>
        <w:keepLines/>
        <w:widowControl w:val="0"/>
        <w:spacing w:after="160" w:line="360" w:lineRule="auto"/>
        <w:jc w:val="center"/>
        <w:rPr>
          <w:rFonts w:ascii="GHEA Grapalat" w:hAnsi="GHEA Grapalat"/>
          <w:sz w:val="24"/>
          <w:szCs w:val="24"/>
        </w:rPr>
      </w:pPr>
      <w:r>
        <w:rPr>
          <w:rFonts w:ascii="GHEA Grapalat" w:hAnsi="GHEA Grapalat"/>
          <w:b/>
          <w:i/>
          <w:sz w:val="24"/>
          <w:szCs w:val="24"/>
        </w:rPr>
        <w:t xml:space="preserve">CONDITIONS AND CRITERIA FOR THE GRANT OF LEGAL PROTECTION </w:t>
      </w:r>
      <w:r>
        <w:rPr>
          <w:rFonts w:ascii="GHEA Grapalat" w:hAnsi="GHEA Grapalat"/>
          <w:b/>
          <w:i/>
          <w:sz w:val="24"/>
          <w:szCs w:val="24"/>
        </w:rPr>
        <w:br/>
        <w:t>FOR VARIETIES OF PLANTS</w:t>
      </w:r>
    </w:p>
    <w:p w14:paraId="16B898B5" w14:textId="77777777" w:rsidR="004B15B4" w:rsidRPr="002C7DCB" w:rsidRDefault="004B15B4" w:rsidP="004B15B4">
      <w:pPr>
        <w:keepNext/>
        <w:keepLines/>
        <w:widowControl w:val="0"/>
        <w:spacing w:after="160" w:line="360" w:lineRule="auto"/>
        <w:ind w:firstLine="313"/>
        <w:jc w:val="left"/>
        <w:rPr>
          <w:rFonts w:ascii="GHEA Grapalat" w:hAnsi="GHEA Grapalat"/>
          <w:szCs w:val="24"/>
        </w:rPr>
      </w:pPr>
    </w:p>
    <w:tbl>
      <w:tblPr>
        <w:tblW w:w="5000" w:type="pct"/>
        <w:tblCellSpacing w:w="7" w:type="dxa"/>
        <w:tblLook w:val="04A0" w:firstRow="1" w:lastRow="0" w:firstColumn="1" w:lastColumn="0" w:noHBand="0" w:noVBand="1"/>
      </w:tblPr>
      <w:tblGrid>
        <w:gridCol w:w="2046"/>
        <w:gridCol w:w="7593"/>
      </w:tblGrid>
      <w:tr w:rsidR="004B15B4" w14:paraId="17ECBEA4" w14:textId="77777777" w:rsidTr="00817D2B">
        <w:trPr>
          <w:tblCellSpacing w:w="7" w:type="dxa"/>
        </w:trPr>
        <w:tc>
          <w:tcPr>
            <w:tcW w:w="2025" w:type="dxa"/>
            <w:tcMar>
              <w:top w:w="15" w:type="dxa"/>
              <w:left w:w="15" w:type="dxa"/>
              <w:bottom w:w="15" w:type="dxa"/>
              <w:right w:w="15" w:type="dxa"/>
            </w:tcMar>
            <w:hideMark/>
          </w:tcPr>
          <w:p w14:paraId="42C70FBA" w14:textId="77777777" w:rsidR="004B15B4" w:rsidRDefault="004B15B4" w:rsidP="00817D2B">
            <w:pPr>
              <w:keepNext/>
              <w:keepLines/>
              <w:widowControl w:val="0"/>
              <w:spacing w:after="160" w:line="360" w:lineRule="auto"/>
              <w:jc w:val="left"/>
              <w:rPr>
                <w:rFonts w:ascii="GHEA Grapalat" w:hAnsi="GHEA Grapalat"/>
                <w:sz w:val="24"/>
                <w:szCs w:val="24"/>
              </w:rPr>
            </w:pPr>
            <w:r>
              <w:rPr>
                <w:rFonts w:ascii="GHEA Grapalat" w:hAnsi="GHEA Grapalat"/>
                <w:b/>
                <w:sz w:val="24"/>
                <w:szCs w:val="24"/>
              </w:rPr>
              <w:t>Article 4.</w:t>
            </w:r>
          </w:p>
        </w:tc>
        <w:tc>
          <w:tcPr>
            <w:tcW w:w="0" w:type="auto"/>
            <w:tcMar>
              <w:top w:w="15" w:type="dxa"/>
              <w:left w:w="15" w:type="dxa"/>
              <w:bottom w:w="15" w:type="dxa"/>
              <w:right w:w="15" w:type="dxa"/>
            </w:tcMar>
            <w:hideMark/>
          </w:tcPr>
          <w:p w14:paraId="69B32058" w14:textId="77777777" w:rsidR="004B15B4" w:rsidRDefault="004B15B4" w:rsidP="00817D2B">
            <w:pPr>
              <w:keepNext/>
              <w:keepLines/>
              <w:widowControl w:val="0"/>
              <w:spacing w:after="160" w:line="360" w:lineRule="auto"/>
              <w:ind w:left="88"/>
              <w:jc w:val="left"/>
              <w:rPr>
                <w:rFonts w:ascii="GHEA Grapalat" w:hAnsi="GHEA Grapalat"/>
                <w:sz w:val="24"/>
                <w:szCs w:val="24"/>
              </w:rPr>
            </w:pPr>
            <w:r>
              <w:rPr>
                <w:rFonts w:ascii="GHEA Grapalat" w:hAnsi="GHEA Grapalat"/>
                <w:b/>
                <w:sz w:val="24"/>
                <w:szCs w:val="24"/>
              </w:rPr>
              <w:t xml:space="preserve">Conditions for the grant of legal protection </w:t>
            </w:r>
            <w:r>
              <w:rPr>
                <w:rFonts w:ascii="GHEA Grapalat" w:hAnsi="GHEA Grapalat"/>
                <w:b/>
                <w:sz w:val="24"/>
                <w:szCs w:val="24"/>
              </w:rPr>
              <w:br/>
              <w:t xml:space="preserve">for varieties of plants </w:t>
            </w:r>
          </w:p>
        </w:tc>
      </w:tr>
    </w:tbl>
    <w:p w14:paraId="705A57EA" w14:textId="77777777" w:rsidR="004B15B4" w:rsidRDefault="004B15B4" w:rsidP="004B15B4">
      <w:pPr>
        <w:widowControl w:val="0"/>
        <w:tabs>
          <w:tab w:val="left" w:pos="567"/>
        </w:tabs>
        <w:spacing w:after="160" w:line="360" w:lineRule="auto"/>
        <w:ind w:left="567" w:hanging="567"/>
        <w:rPr>
          <w:rFonts w:ascii="GHEA Grapalat" w:hAnsi="GHEA Grapalat"/>
          <w:sz w:val="24"/>
          <w:szCs w:val="24"/>
          <w:lang w:eastAsia="en-GB" w:bidi="en-GB"/>
        </w:rPr>
      </w:pPr>
      <w:r>
        <w:rPr>
          <w:rFonts w:ascii="GHEA Grapalat" w:hAnsi="GHEA Grapalat"/>
          <w:sz w:val="24"/>
          <w:szCs w:val="24"/>
        </w:rPr>
        <w:t>1.</w:t>
      </w:r>
      <w:r>
        <w:rPr>
          <w:rFonts w:ascii="GHEA Grapalat" w:hAnsi="GHEA Grapalat"/>
          <w:sz w:val="24"/>
          <w:szCs w:val="24"/>
        </w:rPr>
        <w:tab/>
        <w:t>The breeder's right shall be granted where the criteria for the grant of that right for the variety are satisfied.</w:t>
      </w:r>
    </w:p>
    <w:p w14:paraId="54EBB101" w14:textId="77777777" w:rsidR="004B15B4" w:rsidRDefault="004B15B4" w:rsidP="004B15B4">
      <w:pPr>
        <w:widowControl w:val="0"/>
        <w:spacing w:after="160" w:line="360" w:lineRule="auto"/>
        <w:ind w:left="567"/>
        <w:rPr>
          <w:rFonts w:ascii="GHEA Grapalat" w:hAnsi="GHEA Grapalat"/>
          <w:sz w:val="24"/>
          <w:szCs w:val="24"/>
          <w:lang w:val="en-GB"/>
        </w:rPr>
      </w:pPr>
      <w:r>
        <w:rPr>
          <w:rFonts w:ascii="GHEA Grapalat" w:hAnsi="GHEA Grapalat"/>
          <w:sz w:val="24"/>
          <w:szCs w:val="24"/>
        </w:rPr>
        <w:t>The breeder’s right shall be granted where the variety is:</w:t>
      </w:r>
    </w:p>
    <w:p w14:paraId="70F25D16"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t>new;</w:t>
      </w:r>
    </w:p>
    <w:p w14:paraId="1CE9FA26"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distinct;</w:t>
      </w:r>
    </w:p>
    <w:p w14:paraId="572E3FAC"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(3)</w:t>
      </w:r>
      <w:r>
        <w:rPr>
          <w:rFonts w:ascii="GHEA Grapalat" w:hAnsi="GHEA Grapalat"/>
          <w:sz w:val="24"/>
          <w:szCs w:val="24"/>
        </w:rPr>
        <w:tab/>
        <w:t>uniform;</w:t>
      </w:r>
    </w:p>
    <w:p w14:paraId="244D8858"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(4)</w:t>
      </w:r>
      <w:r>
        <w:rPr>
          <w:rFonts w:ascii="GHEA Grapalat" w:hAnsi="GHEA Grapalat"/>
          <w:sz w:val="24"/>
          <w:szCs w:val="24"/>
        </w:rPr>
        <w:tab/>
        <w:t>stable.</w:t>
      </w:r>
    </w:p>
    <w:p w14:paraId="4D747029" w14:textId="77777777" w:rsidR="004B15B4" w:rsidRDefault="004B15B4" w:rsidP="004B15B4">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The grant of the breeder’s right may not be subject to any further conditions or differ from the criteria listed in part 1 of this Article, provided that the variety is designated by a denomination in accordance with the provisions of Article 19 of this Law, and the applicant complies with the formalities provided for by this Law, and that the applicant makes the payments of the required state duties prescribed by the Law of the Republic of Armenia "On state duty".</w:t>
      </w:r>
    </w:p>
    <w:p w14:paraId="06FFA6B8" w14:textId="77777777" w:rsidR="004B15B4" w:rsidRDefault="004B15B4" w:rsidP="004B15B4">
      <w:pPr>
        <w:widowControl w:val="0"/>
        <w:spacing w:after="160" w:line="360" w:lineRule="auto"/>
        <w:ind w:firstLine="313"/>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4B15B4" w14:paraId="2DBCFF94" w14:textId="77777777" w:rsidTr="00817D2B">
        <w:trPr>
          <w:tblCellSpacing w:w="7" w:type="dxa"/>
        </w:trPr>
        <w:tc>
          <w:tcPr>
            <w:tcW w:w="2025" w:type="dxa"/>
            <w:tcMar>
              <w:top w:w="15" w:type="dxa"/>
              <w:left w:w="15" w:type="dxa"/>
              <w:bottom w:w="15" w:type="dxa"/>
              <w:right w:w="15" w:type="dxa"/>
            </w:tcMar>
            <w:hideMark/>
          </w:tcPr>
          <w:p w14:paraId="18ABA1CF" w14:textId="77777777" w:rsidR="004B15B4" w:rsidRDefault="004B15B4" w:rsidP="00817D2B">
            <w:pPr>
              <w:widowControl w:val="0"/>
              <w:spacing w:after="160" w:line="360" w:lineRule="auto"/>
              <w:jc w:val="center"/>
              <w:rPr>
                <w:rFonts w:ascii="GHEA Grapalat" w:hAnsi="GHEA Grapalat"/>
                <w:sz w:val="24"/>
                <w:szCs w:val="24"/>
              </w:rPr>
            </w:pPr>
            <w:r>
              <w:rPr>
                <w:rFonts w:ascii="GHEA Grapalat" w:hAnsi="GHEA Grapalat"/>
                <w:b/>
                <w:sz w:val="24"/>
                <w:szCs w:val="24"/>
              </w:rPr>
              <w:t>Article 5.</w:t>
            </w:r>
          </w:p>
        </w:tc>
        <w:tc>
          <w:tcPr>
            <w:tcW w:w="0" w:type="auto"/>
            <w:tcMar>
              <w:top w:w="15" w:type="dxa"/>
              <w:left w:w="15" w:type="dxa"/>
              <w:bottom w:w="15" w:type="dxa"/>
              <w:right w:w="15" w:type="dxa"/>
            </w:tcMar>
            <w:hideMark/>
          </w:tcPr>
          <w:p w14:paraId="0B6B4830" w14:textId="77777777" w:rsidR="004B15B4" w:rsidRDefault="004B15B4" w:rsidP="00817D2B">
            <w:pPr>
              <w:widowControl w:val="0"/>
              <w:spacing w:after="160" w:line="360" w:lineRule="auto"/>
              <w:ind w:left="88"/>
              <w:rPr>
                <w:rFonts w:ascii="GHEA Grapalat" w:hAnsi="GHEA Grapalat"/>
                <w:sz w:val="24"/>
                <w:szCs w:val="24"/>
              </w:rPr>
            </w:pPr>
            <w:r>
              <w:rPr>
                <w:rFonts w:ascii="GHEA Grapalat" w:hAnsi="GHEA Grapalat"/>
                <w:b/>
                <w:sz w:val="24"/>
                <w:szCs w:val="24"/>
              </w:rPr>
              <w:t>Novelty</w:t>
            </w:r>
          </w:p>
        </w:tc>
      </w:tr>
    </w:tbl>
    <w:p w14:paraId="46A595B3" w14:textId="77777777" w:rsidR="004B15B4" w:rsidRDefault="004B15B4" w:rsidP="004B15B4">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ab/>
        <w:t>The variety shall be deemed to be new where, at the date of filing of the application for a breeder’s rights, propagating or harvested material of the variety has not been sold or otherwise disposed of to other persons, by or with the consent of the breeder, for purposes of the exploitation of the variety:</w:t>
      </w:r>
    </w:p>
    <w:p w14:paraId="596CD210" w14:textId="77777777" w:rsidR="004B15B4" w:rsidRDefault="004B15B4" w:rsidP="004B15B4">
      <w:pPr>
        <w:widowControl w:val="0"/>
        <w:tabs>
          <w:tab w:val="left" w:pos="1260"/>
        </w:tabs>
        <w:spacing w:after="160" w:line="360" w:lineRule="auto"/>
        <w:ind w:left="540" w:hanging="450"/>
        <w:rPr>
          <w:rFonts w:ascii="GHEA Grapalat" w:hAnsi="GHEA Grapalat"/>
          <w:sz w:val="24"/>
          <w:szCs w:val="24"/>
        </w:rPr>
      </w:pPr>
      <w:r>
        <w:rPr>
          <w:rFonts w:ascii="GHEA Grapalat" w:hAnsi="GHEA Grapalat"/>
          <w:sz w:val="24"/>
          <w:szCs w:val="24"/>
        </w:rPr>
        <w:t>1)</w:t>
      </w:r>
      <w:r>
        <w:rPr>
          <w:rFonts w:ascii="GHEA Grapalat" w:hAnsi="GHEA Grapalat"/>
          <w:sz w:val="24"/>
          <w:szCs w:val="24"/>
        </w:rPr>
        <w:tab/>
        <w:t>in the territory of the Republic of Armenia, in which the application has been filed earlier than one year before the application date;</w:t>
      </w:r>
    </w:p>
    <w:p w14:paraId="3EC38814" w14:textId="77777777" w:rsidR="004B15B4" w:rsidRDefault="004B15B4" w:rsidP="004B15B4">
      <w:pPr>
        <w:widowControl w:val="0"/>
        <w:tabs>
          <w:tab w:val="left" w:pos="1260"/>
        </w:tabs>
        <w:spacing w:after="160" w:line="360" w:lineRule="auto"/>
        <w:ind w:left="540" w:hanging="450"/>
        <w:rPr>
          <w:rFonts w:ascii="GHEA Grapalat" w:hAnsi="GHEA Grapalat"/>
          <w:sz w:val="24"/>
          <w:szCs w:val="24"/>
        </w:rPr>
      </w:pPr>
      <w:r>
        <w:rPr>
          <w:rFonts w:ascii="GHEA Grapalat" w:hAnsi="GHEA Grapalat"/>
          <w:sz w:val="24"/>
          <w:szCs w:val="24"/>
        </w:rPr>
        <w:t>2)</w:t>
      </w:r>
      <w:r>
        <w:rPr>
          <w:rFonts w:ascii="GHEA Grapalat" w:hAnsi="GHEA Grapalat"/>
          <w:sz w:val="24"/>
          <w:szCs w:val="24"/>
        </w:rPr>
        <w:tab/>
        <w:t>in a territory of another state, earlier than four years or, in the case of fruit trees and of vines, earlier than six</w:t>
      </w:r>
      <w:r>
        <w:rPr>
          <w:rFonts w:ascii="Courier New" w:hAnsi="Courier New" w:cs="Courier New"/>
          <w:sz w:val="24"/>
          <w:szCs w:val="24"/>
        </w:rPr>
        <w:t> </w:t>
      </w:r>
      <w:r>
        <w:rPr>
          <w:rFonts w:ascii="GHEA Grapalat" w:hAnsi="GHEA Grapalat"/>
          <w:sz w:val="24"/>
          <w:szCs w:val="24"/>
        </w:rPr>
        <w:t>years before the said date.</w:t>
      </w:r>
    </w:p>
    <w:p w14:paraId="6E48400E" w14:textId="77777777" w:rsidR="004B15B4" w:rsidRDefault="004B15B4" w:rsidP="004B15B4">
      <w:pPr>
        <w:widowControl w:val="0"/>
        <w:spacing w:after="160" w:line="360" w:lineRule="auto"/>
        <w:ind w:firstLine="313"/>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4B15B4" w14:paraId="2F88364A" w14:textId="77777777" w:rsidTr="00817D2B">
        <w:trPr>
          <w:tblCellSpacing w:w="7" w:type="dxa"/>
        </w:trPr>
        <w:tc>
          <w:tcPr>
            <w:tcW w:w="2025" w:type="dxa"/>
            <w:tcMar>
              <w:top w:w="15" w:type="dxa"/>
              <w:left w:w="15" w:type="dxa"/>
              <w:bottom w:w="15" w:type="dxa"/>
              <w:right w:w="15" w:type="dxa"/>
            </w:tcMar>
            <w:hideMark/>
          </w:tcPr>
          <w:p w14:paraId="64CE3C4A" w14:textId="77777777" w:rsidR="004B15B4" w:rsidRDefault="004B15B4" w:rsidP="00817D2B">
            <w:pPr>
              <w:widowControl w:val="0"/>
              <w:spacing w:after="160" w:line="360" w:lineRule="auto"/>
              <w:jc w:val="center"/>
              <w:rPr>
                <w:rFonts w:ascii="GHEA Grapalat" w:hAnsi="GHEA Grapalat"/>
                <w:sz w:val="24"/>
                <w:szCs w:val="24"/>
              </w:rPr>
            </w:pPr>
            <w:r>
              <w:rPr>
                <w:rFonts w:ascii="GHEA Grapalat" w:hAnsi="GHEA Grapalat"/>
                <w:b/>
                <w:sz w:val="24"/>
                <w:szCs w:val="24"/>
              </w:rPr>
              <w:lastRenderedPageBreak/>
              <w:t>Article 6.</w:t>
            </w:r>
          </w:p>
        </w:tc>
        <w:tc>
          <w:tcPr>
            <w:tcW w:w="0" w:type="auto"/>
            <w:tcMar>
              <w:top w:w="15" w:type="dxa"/>
              <w:left w:w="15" w:type="dxa"/>
              <w:bottom w:w="15" w:type="dxa"/>
              <w:right w:w="15" w:type="dxa"/>
            </w:tcMar>
            <w:hideMark/>
          </w:tcPr>
          <w:p w14:paraId="56EBCF9A" w14:textId="77777777" w:rsidR="004B15B4" w:rsidRDefault="004B15B4" w:rsidP="00817D2B">
            <w:pPr>
              <w:widowControl w:val="0"/>
              <w:spacing w:after="160" w:line="360" w:lineRule="auto"/>
              <w:ind w:left="88"/>
              <w:rPr>
                <w:rFonts w:ascii="GHEA Grapalat" w:hAnsi="GHEA Grapalat"/>
                <w:sz w:val="24"/>
                <w:szCs w:val="24"/>
              </w:rPr>
            </w:pPr>
            <w:r>
              <w:rPr>
                <w:rFonts w:ascii="GHEA Grapalat" w:hAnsi="GHEA Grapalat"/>
                <w:b/>
                <w:sz w:val="24"/>
                <w:szCs w:val="24"/>
              </w:rPr>
              <w:t>Distinctness</w:t>
            </w:r>
          </w:p>
        </w:tc>
      </w:tr>
    </w:tbl>
    <w:p w14:paraId="17978B94" w14:textId="77777777" w:rsidR="004B15B4" w:rsidRDefault="004B15B4" w:rsidP="004B15B4">
      <w:pPr>
        <w:widowControl w:val="0"/>
        <w:tabs>
          <w:tab w:val="left" w:pos="567"/>
        </w:tabs>
        <w:spacing w:after="160" w:line="360" w:lineRule="auto"/>
        <w:rPr>
          <w:rFonts w:ascii="GHEA Grapalat" w:hAnsi="GHEA Grapalat"/>
          <w:sz w:val="24"/>
          <w:szCs w:val="24"/>
          <w:lang w:val="en-GB" w:eastAsia="en-GB" w:bidi="en-GB"/>
        </w:rPr>
      </w:pPr>
      <w:r>
        <w:rPr>
          <w:rFonts w:ascii="GHEA Grapalat" w:hAnsi="GHEA Grapalat"/>
          <w:sz w:val="24"/>
          <w:szCs w:val="24"/>
        </w:rPr>
        <w:tab/>
        <w:t>The variety shall be deemed to be distinct where it is clearly distinguishable from any other variety whose existence is a matter of common knowledge at the time of the filing of the application. In particular, the filing of an application for the granting of breeder’s rights or for the entering of another variety in an official register of varieties, in any country, shall be deemed to render that other variety a matter of common knowledge from the date of filling in the application, provided that the filling in the given application leads to the granting of a breeder’s right or to the entering of the said variety in the official register of varieties.</w:t>
      </w:r>
    </w:p>
    <w:p w14:paraId="2BD26650" w14:textId="77777777" w:rsidR="004B15B4" w:rsidRPr="002C7DCB" w:rsidRDefault="004B15B4" w:rsidP="004B15B4">
      <w:pPr>
        <w:widowControl w:val="0"/>
        <w:spacing w:after="160" w:line="360" w:lineRule="auto"/>
        <w:ind w:firstLine="313"/>
        <w:rPr>
          <w:rFonts w:ascii="GHEA Grapalat" w:hAnsi="GHEA Grapalat"/>
          <w:szCs w:val="24"/>
        </w:rPr>
      </w:pPr>
    </w:p>
    <w:tbl>
      <w:tblPr>
        <w:tblW w:w="5000" w:type="pct"/>
        <w:tblCellSpacing w:w="7" w:type="dxa"/>
        <w:tblLook w:val="04A0" w:firstRow="1" w:lastRow="0" w:firstColumn="1" w:lastColumn="0" w:noHBand="0" w:noVBand="1"/>
      </w:tblPr>
      <w:tblGrid>
        <w:gridCol w:w="2046"/>
        <w:gridCol w:w="7593"/>
      </w:tblGrid>
      <w:tr w:rsidR="004B15B4" w14:paraId="52B8ED3C" w14:textId="77777777" w:rsidTr="00817D2B">
        <w:trPr>
          <w:tblCellSpacing w:w="7" w:type="dxa"/>
        </w:trPr>
        <w:tc>
          <w:tcPr>
            <w:tcW w:w="2025" w:type="dxa"/>
            <w:tcMar>
              <w:top w:w="15" w:type="dxa"/>
              <w:left w:w="15" w:type="dxa"/>
              <w:bottom w:w="15" w:type="dxa"/>
              <w:right w:w="15" w:type="dxa"/>
            </w:tcMar>
            <w:hideMark/>
          </w:tcPr>
          <w:p w14:paraId="41ABD1B8" w14:textId="77777777" w:rsidR="004B15B4" w:rsidRDefault="004B15B4" w:rsidP="00817D2B">
            <w:pPr>
              <w:widowControl w:val="0"/>
              <w:spacing w:after="160" w:line="360" w:lineRule="auto"/>
              <w:jc w:val="center"/>
              <w:rPr>
                <w:rFonts w:ascii="GHEA Grapalat" w:hAnsi="GHEA Grapalat"/>
                <w:sz w:val="24"/>
                <w:szCs w:val="24"/>
              </w:rPr>
            </w:pPr>
            <w:r>
              <w:rPr>
                <w:rFonts w:ascii="GHEA Grapalat" w:hAnsi="GHEA Grapalat"/>
                <w:b/>
                <w:sz w:val="24"/>
                <w:szCs w:val="24"/>
              </w:rPr>
              <w:t>Article 7.</w:t>
            </w:r>
          </w:p>
        </w:tc>
        <w:tc>
          <w:tcPr>
            <w:tcW w:w="0" w:type="auto"/>
            <w:tcMar>
              <w:top w:w="15" w:type="dxa"/>
              <w:left w:w="15" w:type="dxa"/>
              <w:bottom w:w="15" w:type="dxa"/>
              <w:right w:w="15" w:type="dxa"/>
            </w:tcMar>
            <w:hideMark/>
          </w:tcPr>
          <w:p w14:paraId="779964B2" w14:textId="77777777" w:rsidR="004B15B4" w:rsidRDefault="004B15B4" w:rsidP="00817D2B">
            <w:pPr>
              <w:widowControl w:val="0"/>
              <w:spacing w:after="160" w:line="360" w:lineRule="auto"/>
              <w:ind w:left="88"/>
              <w:rPr>
                <w:rFonts w:ascii="GHEA Grapalat" w:hAnsi="GHEA Grapalat"/>
                <w:sz w:val="24"/>
                <w:szCs w:val="24"/>
              </w:rPr>
            </w:pPr>
            <w:r>
              <w:rPr>
                <w:rFonts w:ascii="GHEA Grapalat" w:hAnsi="GHEA Grapalat"/>
                <w:b/>
                <w:sz w:val="24"/>
                <w:szCs w:val="24"/>
              </w:rPr>
              <w:t>Uniformity</w:t>
            </w:r>
          </w:p>
        </w:tc>
      </w:tr>
    </w:tbl>
    <w:p w14:paraId="1B71F848" w14:textId="77777777" w:rsidR="004B15B4" w:rsidRDefault="004B15B4" w:rsidP="004B15B4">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The variety shall be deemed to be uniform if subject to the variation that may be expected from the particular features of its propagation, it is sufficiently uniform in its relevant characteristics.</w:t>
      </w:r>
    </w:p>
    <w:p w14:paraId="7E4EA1B1" w14:textId="77777777" w:rsidR="004B15B4" w:rsidRPr="002C7DCB" w:rsidRDefault="004B15B4" w:rsidP="004B15B4">
      <w:pPr>
        <w:widowControl w:val="0"/>
        <w:spacing w:after="160" w:line="360" w:lineRule="auto"/>
        <w:ind w:firstLine="313"/>
        <w:rPr>
          <w:rFonts w:ascii="GHEA Grapalat" w:hAnsi="GHEA Grapalat"/>
          <w:szCs w:val="24"/>
        </w:rPr>
      </w:pPr>
    </w:p>
    <w:tbl>
      <w:tblPr>
        <w:tblW w:w="5000" w:type="pct"/>
        <w:tblCellSpacing w:w="7" w:type="dxa"/>
        <w:tblLook w:val="04A0" w:firstRow="1" w:lastRow="0" w:firstColumn="1" w:lastColumn="0" w:noHBand="0" w:noVBand="1"/>
      </w:tblPr>
      <w:tblGrid>
        <w:gridCol w:w="2046"/>
        <w:gridCol w:w="7593"/>
      </w:tblGrid>
      <w:tr w:rsidR="004B15B4" w14:paraId="32240848" w14:textId="77777777" w:rsidTr="00817D2B">
        <w:trPr>
          <w:tblCellSpacing w:w="7" w:type="dxa"/>
        </w:trPr>
        <w:tc>
          <w:tcPr>
            <w:tcW w:w="2025" w:type="dxa"/>
            <w:tcMar>
              <w:top w:w="15" w:type="dxa"/>
              <w:left w:w="15" w:type="dxa"/>
              <w:bottom w:w="15" w:type="dxa"/>
              <w:right w:w="15" w:type="dxa"/>
            </w:tcMar>
            <w:hideMark/>
          </w:tcPr>
          <w:p w14:paraId="299E04B4" w14:textId="77777777" w:rsidR="004B15B4" w:rsidRDefault="004B15B4" w:rsidP="00817D2B">
            <w:pPr>
              <w:widowControl w:val="0"/>
              <w:spacing w:after="160" w:line="360" w:lineRule="auto"/>
              <w:jc w:val="center"/>
              <w:rPr>
                <w:rFonts w:ascii="GHEA Grapalat" w:hAnsi="GHEA Grapalat"/>
                <w:sz w:val="24"/>
                <w:szCs w:val="24"/>
              </w:rPr>
            </w:pPr>
            <w:r>
              <w:rPr>
                <w:rFonts w:ascii="GHEA Grapalat" w:hAnsi="GHEA Grapalat"/>
                <w:b/>
                <w:sz w:val="24"/>
                <w:szCs w:val="24"/>
              </w:rPr>
              <w:t>Article 8.</w:t>
            </w:r>
          </w:p>
        </w:tc>
        <w:tc>
          <w:tcPr>
            <w:tcW w:w="0" w:type="auto"/>
            <w:tcMar>
              <w:top w:w="15" w:type="dxa"/>
              <w:left w:w="15" w:type="dxa"/>
              <w:bottom w:w="15" w:type="dxa"/>
              <w:right w:w="15" w:type="dxa"/>
            </w:tcMar>
            <w:hideMark/>
          </w:tcPr>
          <w:p w14:paraId="2E273B8B" w14:textId="77777777" w:rsidR="004B15B4" w:rsidRDefault="004B15B4" w:rsidP="00817D2B">
            <w:pPr>
              <w:widowControl w:val="0"/>
              <w:spacing w:after="160" w:line="360" w:lineRule="auto"/>
              <w:ind w:left="88"/>
              <w:rPr>
                <w:rFonts w:ascii="GHEA Grapalat" w:hAnsi="GHEA Grapalat"/>
                <w:sz w:val="24"/>
                <w:szCs w:val="24"/>
              </w:rPr>
            </w:pPr>
            <w:r>
              <w:rPr>
                <w:rFonts w:ascii="GHEA Grapalat" w:hAnsi="GHEA Grapalat"/>
                <w:b/>
                <w:sz w:val="24"/>
                <w:szCs w:val="24"/>
              </w:rPr>
              <w:t>Stability</w:t>
            </w:r>
          </w:p>
        </w:tc>
      </w:tr>
    </w:tbl>
    <w:p w14:paraId="2B5E8242" w14:textId="77777777" w:rsidR="004B15B4" w:rsidRDefault="004B15B4" w:rsidP="004B15B4">
      <w:pPr>
        <w:widowControl w:val="0"/>
        <w:spacing w:after="160" w:line="360" w:lineRule="auto"/>
        <w:rPr>
          <w:rFonts w:ascii="GHEA Grapalat" w:hAnsi="GHEA Grapalat"/>
          <w:sz w:val="24"/>
          <w:szCs w:val="24"/>
          <w:lang w:val="en-GB" w:eastAsia="en-GB" w:bidi="en-GB"/>
        </w:rPr>
      </w:pPr>
      <w:r>
        <w:rPr>
          <w:rFonts w:ascii="GHEA Grapalat" w:hAnsi="GHEA Grapalat"/>
          <w:sz w:val="24"/>
          <w:szCs w:val="24"/>
        </w:rPr>
        <w:tab/>
        <w:t>The variety shall be deemed to be stable</w:t>
      </w:r>
      <w:r>
        <w:rPr>
          <w:rFonts w:ascii="GHEA Grapalat" w:hAnsi="GHEA Grapalat"/>
          <w:sz w:val="24"/>
          <w:szCs w:val="24"/>
          <w:lang w:val="hy-AM"/>
        </w:rPr>
        <w:t xml:space="preserve"> </w:t>
      </w:r>
      <w:r>
        <w:rPr>
          <w:rFonts w:ascii="GHEA Grapalat" w:hAnsi="GHEA Grapalat"/>
          <w:sz w:val="24"/>
          <w:szCs w:val="24"/>
        </w:rPr>
        <w:t>if its relevant characteristics remain unchanged after repeated propagation or, in the case of a particular cycle of propagation, at the end of each such cycle.</w:t>
      </w:r>
    </w:p>
    <w:p w14:paraId="63B7D81E" w14:textId="77777777" w:rsidR="004B15B4" w:rsidRPr="002C7DCB" w:rsidRDefault="004B15B4" w:rsidP="004B15B4">
      <w:pPr>
        <w:widowControl w:val="0"/>
        <w:spacing w:after="160" w:line="360" w:lineRule="auto"/>
        <w:jc w:val="center"/>
        <w:rPr>
          <w:rFonts w:ascii="GHEA Grapalat" w:hAnsi="GHEA Grapalat"/>
          <w:szCs w:val="24"/>
        </w:rPr>
      </w:pPr>
    </w:p>
    <w:p w14:paraId="1EEAF54E" w14:textId="77777777" w:rsidR="004B15B4" w:rsidRPr="002C7DCB" w:rsidRDefault="004B15B4" w:rsidP="004B15B4">
      <w:pPr>
        <w:widowControl w:val="0"/>
        <w:spacing w:after="160" w:line="360" w:lineRule="auto"/>
        <w:jc w:val="center"/>
        <w:rPr>
          <w:rFonts w:ascii="GHEA Grapalat" w:hAnsi="GHEA Grapalat"/>
          <w:szCs w:val="24"/>
        </w:rPr>
      </w:pPr>
    </w:p>
    <w:p w14:paraId="36D17539" w14:textId="77777777" w:rsidR="004B15B4" w:rsidRDefault="004B15B4" w:rsidP="004B15B4">
      <w:pPr>
        <w:widowControl w:val="0"/>
        <w:spacing w:after="160" w:line="360" w:lineRule="auto"/>
        <w:jc w:val="center"/>
        <w:rPr>
          <w:rFonts w:ascii="GHEA Grapalat" w:hAnsi="GHEA Grapalat"/>
          <w:b/>
          <w:bCs/>
          <w:sz w:val="24"/>
          <w:szCs w:val="24"/>
        </w:rPr>
      </w:pPr>
      <w:r>
        <w:rPr>
          <w:rFonts w:ascii="GHEA Grapalat" w:hAnsi="GHEA Grapalat"/>
          <w:b/>
          <w:sz w:val="24"/>
          <w:szCs w:val="24"/>
        </w:rPr>
        <w:t>CHAPTER 3.</w:t>
      </w:r>
    </w:p>
    <w:p w14:paraId="1C8AD4EA" w14:textId="77777777" w:rsidR="004B15B4" w:rsidRDefault="004B15B4" w:rsidP="004B15B4">
      <w:pPr>
        <w:widowControl w:val="0"/>
        <w:spacing w:after="160" w:line="360" w:lineRule="auto"/>
        <w:jc w:val="center"/>
        <w:rPr>
          <w:rFonts w:ascii="GHEA Grapalat" w:hAnsi="GHEA Grapalat"/>
          <w:sz w:val="24"/>
          <w:szCs w:val="24"/>
        </w:rPr>
      </w:pPr>
      <w:r>
        <w:rPr>
          <w:rFonts w:ascii="GHEA Grapalat" w:hAnsi="GHEA Grapalat"/>
          <w:b/>
          <w:i/>
          <w:sz w:val="24"/>
          <w:szCs w:val="24"/>
        </w:rPr>
        <w:t>APPLICATION FOR THE GRANT OF THE BREEDER’S RIGHT</w:t>
      </w:r>
    </w:p>
    <w:p w14:paraId="1516DA3F" w14:textId="77777777" w:rsidR="004B15B4" w:rsidRPr="002C7DCB" w:rsidRDefault="004B15B4" w:rsidP="004B15B4">
      <w:pPr>
        <w:widowControl w:val="0"/>
        <w:spacing w:after="160" w:line="360" w:lineRule="auto"/>
        <w:jc w:val="center"/>
        <w:rPr>
          <w:rFonts w:ascii="GHEA Grapalat" w:hAnsi="GHEA Grapalat"/>
          <w:szCs w:val="24"/>
        </w:rPr>
      </w:pPr>
    </w:p>
    <w:tbl>
      <w:tblPr>
        <w:tblW w:w="5000" w:type="pct"/>
        <w:tblCellSpacing w:w="7" w:type="dxa"/>
        <w:tblLook w:val="04A0" w:firstRow="1" w:lastRow="0" w:firstColumn="1" w:lastColumn="0" w:noHBand="0" w:noVBand="1"/>
      </w:tblPr>
      <w:tblGrid>
        <w:gridCol w:w="2046"/>
        <w:gridCol w:w="7593"/>
      </w:tblGrid>
      <w:tr w:rsidR="004B15B4" w14:paraId="281A4614" w14:textId="77777777" w:rsidTr="00817D2B">
        <w:trPr>
          <w:tblCellSpacing w:w="7" w:type="dxa"/>
        </w:trPr>
        <w:tc>
          <w:tcPr>
            <w:tcW w:w="2025" w:type="dxa"/>
            <w:tcMar>
              <w:top w:w="15" w:type="dxa"/>
              <w:left w:w="15" w:type="dxa"/>
              <w:bottom w:w="15" w:type="dxa"/>
              <w:right w:w="15" w:type="dxa"/>
            </w:tcMar>
            <w:hideMark/>
          </w:tcPr>
          <w:p w14:paraId="28BF5012" w14:textId="77777777" w:rsidR="004B15B4" w:rsidRDefault="004B15B4" w:rsidP="00817D2B">
            <w:pPr>
              <w:widowControl w:val="0"/>
              <w:spacing w:after="160" w:line="360" w:lineRule="auto"/>
              <w:jc w:val="center"/>
              <w:rPr>
                <w:rFonts w:ascii="GHEA Grapalat" w:hAnsi="GHEA Grapalat"/>
                <w:sz w:val="24"/>
                <w:szCs w:val="24"/>
              </w:rPr>
            </w:pPr>
            <w:r>
              <w:rPr>
                <w:rFonts w:ascii="GHEA Grapalat" w:hAnsi="GHEA Grapalat"/>
                <w:b/>
                <w:sz w:val="24"/>
                <w:szCs w:val="24"/>
              </w:rPr>
              <w:t>Article 9.</w:t>
            </w:r>
          </w:p>
        </w:tc>
        <w:tc>
          <w:tcPr>
            <w:tcW w:w="0" w:type="auto"/>
            <w:tcMar>
              <w:top w:w="15" w:type="dxa"/>
              <w:left w:w="15" w:type="dxa"/>
              <w:bottom w:w="15" w:type="dxa"/>
              <w:right w:w="15" w:type="dxa"/>
            </w:tcMar>
            <w:hideMark/>
          </w:tcPr>
          <w:p w14:paraId="4E6F8A52" w14:textId="77777777" w:rsidR="004B15B4" w:rsidRDefault="004B15B4" w:rsidP="00817D2B">
            <w:pPr>
              <w:widowControl w:val="0"/>
              <w:spacing w:after="160" w:line="360" w:lineRule="auto"/>
              <w:ind w:left="88"/>
              <w:rPr>
                <w:rFonts w:ascii="GHEA Grapalat" w:hAnsi="GHEA Grapalat"/>
                <w:sz w:val="24"/>
                <w:szCs w:val="24"/>
              </w:rPr>
            </w:pPr>
            <w:r>
              <w:rPr>
                <w:rFonts w:ascii="GHEA Grapalat" w:hAnsi="GHEA Grapalat"/>
                <w:b/>
                <w:sz w:val="24"/>
                <w:szCs w:val="24"/>
              </w:rPr>
              <w:t>Filing of applications</w:t>
            </w:r>
          </w:p>
        </w:tc>
      </w:tr>
    </w:tbl>
    <w:p w14:paraId="12FF4263" w14:textId="77777777" w:rsidR="004B15B4" w:rsidRDefault="004B15B4" w:rsidP="004B15B4">
      <w:pPr>
        <w:widowControl w:val="0"/>
        <w:tabs>
          <w:tab w:val="left" w:pos="567"/>
        </w:tabs>
        <w:spacing w:after="120" w:line="360" w:lineRule="auto"/>
        <w:ind w:left="562" w:hanging="562"/>
        <w:rPr>
          <w:rFonts w:ascii="GHEA Grapalat" w:hAnsi="GHEA Grapalat"/>
          <w:sz w:val="24"/>
          <w:szCs w:val="24"/>
          <w:lang w:eastAsia="en-GB" w:bidi="en-GB"/>
        </w:rPr>
      </w:pPr>
      <w:r>
        <w:rPr>
          <w:rFonts w:ascii="GHEA Grapalat" w:hAnsi="GHEA Grapalat"/>
          <w:sz w:val="24"/>
          <w:szCs w:val="24"/>
        </w:rPr>
        <w:t>1.</w:t>
      </w:r>
      <w:r>
        <w:rPr>
          <w:rFonts w:ascii="GHEA Grapalat" w:hAnsi="GHEA Grapalat"/>
          <w:sz w:val="24"/>
          <w:szCs w:val="24"/>
        </w:rPr>
        <w:tab/>
        <w:t>The date of receipt of the application by the authority shall be deemed to be the date of filing of the application for a breeder's right.</w:t>
      </w:r>
    </w:p>
    <w:p w14:paraId="65A290A0" w14:textId="77777777" w:rsidR="004B15B4" w:rsidRDefault="004B15B4" w:rsidP="004B15B4">
      <w:pPr>
        <w:widowControl w:val="0"/>
        <w:tabs>
          <w:tab w:val="left" w:pos="567"/>
        </w:tabs>
        <w:spacing w:after="120" w:line="360" w:lineRule="auto"/>
        <w:ind w:left="562" w:hanging="562"/>
        <w:rPr>
          <w:rFonts w:ascii="GHEA Grapalat" w:hAnsi="GHEA Grapalat"/>
          <w:sz w:val="24"/>
          <w:szCs w:val="24"/>
          <w:lang w:val="en-GB"/>
        </w:rPr>
      </w:pPr>
      <w:r>
        <w:rPr>
          <w:rFonts w:ascii="GHEA Grapalat" w:hAnsi="GHEA Grapalat"/>
          <w:sz w:val="24"/>
          <w:szCs w:val="24"/>
        </w:rPr>
        <w:t>2.</w:t>
      </w:r>
      <w:r>
        <w:rPr>
          <w:rFonts w:ascii="GHEA Grapalat" w:hAnsi="GHEA Grapalat"/>
          <w:sz w:val="24"/>
          <w:szCs w:val="24"/>
        </w:rPr>
        <w:tab/>
        <w:t>The application must contain:</w:t>
      </w:r>
    </w:p>
    <w:p w14:paraId="289340F7" w14:textId="77777777" w:rsidR="004B15B4" w:rsidRDefault="004B15B4" w:rsidP="004B15B4">
      <w:pPr>
        <w:widowControl w:val="0"/>
        <w:tabs>
          <w:tab w:val="left" w:pos="1134"/>
        </w:tabs>
        <w:spacing w:after="120" w:line="360" w:lineRule="auto"/>
        <w:ind w:left="1124" w:hanging="562"/>
        <w:rPr>
          <w:rFonts w:ascii="GHEA Grapalat" w:hAnsi="GHEA Grapalat"/>
          <w:sz w:val="24"/>
          <w:szCs w:val="24"/>
        </w:rPr>
      </w:pPr>
      <w:r>
        <w:rPr>
          <w:rFonts w:ascii="GHEA Grapalat" w:hAnsi="GHEA Grapalat"/>
          <w:sz w:val="24"/>
          <w:szCs w:val="24"/>
        </w:rPr>
        <w:t>(1)</w:t>
      </w:r>
      <w:r>
        <w:rPr>
          <w:rFonts w:ascii="GHEA Grapalat" w:hAnsi="GHEA Grapalat"/>
          <w:sz w:val="24"/>
          <w:szCs w:val="24"/>
        </w:rPr>
        <w:tab/>
        <w:t>the written request;</w:t>
      </w:r>
    </w:p>
    <w:p w14:paraId="342FFA5B" w14:textId="77777777" w:rsidR="004B15B4" w:rsidRDefault="004B15B4" w:rsidP="004B15B4">
      <w:pPr>
        <w:widowControl w:val="0"/>
        <w:tabs>
          <w:tab w:val="left" w:pos="1134"/>
        </w:tabs>
        <w:spacing w:after="120" w:line="360" w:lineRule="auto"/>
        <w:ind w:left="1124" w:hanging="562"/>
        <w:rPr>
          <w:rFonts w:ascii="GHEA Grapalat" w:hAnsi="GHEA Grapalat"/>
          <w:sz w:val="24"/>
          <w:szCs w:val="24"/>
        </w:rPr>
      </w:pPr>
      <w:r>
        <w:rPr>
          <w:rFonts w:ascii="GHEA Grapalat" w:hAnsi="GHEA Grapalat"/>
          <w:sz w:val="24"/>
          <w:szCs w:val="24"/>
        </w:rPr>
        <w:t>(2)</w:t>
      </w:r>
      <w:r>
        <w:rPr>
          <w:rFonts w:ascii="GHEA Grapalat" w:hAnsi="GHEA Grapalat"/>
          <w:sz w:val="24"/>
          <w:szCs w:val="24"/>
        </w:rPr>
        <w:tab/>
        <w:t>the variety denomination;</w:t>
      </w:r>
    </w:p>
    <w:p w14:paraId="2FA4387F" w14:textId="77777777" w:rsidR="004B15B4" w:rsidRDefault="004B15B4" w:rsidP="004B15B4">
      <w:pPr>
        <w:widowControl w:val="0"/>
        <w:tabs>
          <w:tab w:val="left" w:pos="1134"/>
        </w:tabs>
        <w:spacing w:after="120" w:line="360" w:lineRule="auto"/>
        <w:ind w:left="1124" w:hanging="562"/>
        <w:rPr>
          <w:rFonts w:ascii="GHEA Grapalat" w:hAnsi="GHEA Grapalat"/>
          <w:sz w:val="24"/>
          <w:szCs w:val="24"/>
        </w:rPr>
      </w:pPr>
      <w:r>
        <w:rPr>
          <w:rFonts w:ascii="GHEA Grapalat" w:hAnsi="GHEA Grapalat"/>
          <w:sz w:val="24"/>
          <w:szCs w:val="24"/>
        </w:rPr>
        <w:t>(3)</w:t>
      </w:r>
      <w:r>
        <w:rPr>
          <w:rFonts w:ascii="GHEA Grapalat" w:hAnsi="GHEA Grapalat"/>
          <w:sz w:val="24"/>
          <w:szCs w:val="24"/>
        </w:rPr>
        <w:tab/>
        <w:t>the variety description;</w:t>
      </w:r>
    </w:p>
    <w:p w14:paraId="4A1825E5" w14:textId="77777777" w:rsidR="004B15B4" w:rsidRDefault="004B15B4" w:rsidP="004B15B4">
      <w:pPr>
        <w:widowControl w:val="0"/>
        <w:tabs>
          <w:tab w:val="left" w:pos="1134"/>
        </w:tabs>
        <w:spacing w:after="120" w:line="360" w:lineRule="auto"/>
        <w:ind w:left="1124" w:hanging="562"/>
        <w:rPr>
          <w:rFonts w:ascii="GHEA Grapalat" w:eastAsiaTheme="minorHAnsi" w:hAnsi="GHEA Grapalat" w:cstheme="minorBidi"/>
          <w:sz w:val="24"/>
          <w:szCs w:val="24"/>
        </w:rPr>
      </w:pPr>
      <w:r>
        <w:rPr>
          <w:rFonts w:ascii="GHEA Grapalat" w:hAnsi="GHEA Grapalat"/>
          <w:sz w:val="24"/>
          <w:szCs w:val="24"/>
        </w:rPr>
        <w:t>(4)</w:t>
      </w:r>
      <w:r>
        <w:rPr>
          <w:rFonts w:ascii="GHEA Grapalat" w:hAnsi="GHEA Grapalat"/>
          <w:sz w:val="24"/>
          <w:szCs w:val="24"/>
        </w:rPr>
        <w:tab/>
        <w:t>the receipt for payment of the state duty in the prescribed amount.</w:t>
      </w:r>
    </w:p>
    <w:p w14:paraId="1B72A027" w14:textId="77777777" w:rsidR="004B15B4" w:rsidRDefault="004B15B4" w:rsidP="004B15B4">
      <w:pPr>
        <w:widowControl w:val="0"/>
        <w:tabs>
          <w:tab w:val="left" w:pos="567"/>
        </w:tabs>
        <w:spacing w:before="160" w:after="160" w:line="360" w:lineRule="auto"/>
        <w:ind w:left="562" w:hanging="562"/>
        <w:rPr>
          <w:rFonts w:ascii="GHEA Grapalat" w:hAnsi="GHEA Grapalat"/>
          <w:sz w:val="24"/>
          <w:szCs w:val="24"/>
          <w:lang w:val="en-GB"/>
        </w:rPr>
      </w:pPr>
      <w:r>
        <w:rPr>
          <w:rFonts w:ascii="GHEA Grapalat" w:hAnsi="GHEA Grapalat"/>
          <w:sz w:val="24"/>
          <w:szCs w:val="24"/>
        </w:rPr>
        <w:lastRenderedPageBreak/>
        <w:t>3.</w:t>
      </w:r>
      <w:r>
        <w:rPr>
          <w:rFonts w:ascii="GHEA Grapalat" w:hAnsi="GHEA Grapalat"/>
          <w:sz w:val="24"/>
          <w:szCs w:val="24"/>
        </w:rPr>
        <w:tab/>
        <w:t xml:space="preserve">The requirements for the forms of the documents of the application shall be prescribed by the authority. </w:t>
      </w:r>
    </w:p>
    <w:p w14:paraId="1776C978" w14:textId="77777777" w:rsidR="004B15B4" w:rsidRDefault="004B15B4" w:rsidP="004B15B4">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4.</w:t>
      </w:r>
      <w:r>
        <w:rPr>
          <w:rFonts w:ascii="GHEA Grapalat" w:hAnsi="GHEA Grapalat"/>
          <w:sz w:val="24"/>
          <w:szCs w:val="24"/>
        </w:rPr>
        <w:tab/>
        <w:t>A new application shall be filed in for each variety.</w:t>
      </w:r>
    </w:p>
    <w:p w14:paraId="431BB724" w14:textId="77777777" w:rsidR="004B15B4" w:rsidRDefault="004B15B4" w:rsidP="004B15B4">
      <w:pPr>
        <w:widowControl w:val="0"/>
        <w:spacing w:after="160" w:line="360" w:lineRule="auto"/>
        <w:ind w:firstLine="313"/>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4B15B4" w14:paraId="1474A845" w14:textId="77777777" w:rsidTr="00817D2B">
        <w:trPr>
          <w:tblCellSpacing w:w="7" w:type="dxa"/>
        </w:trPr>
        <w:tc>
          <w:tcPr>
            <w:tcW w:w="2025" w:type="dxa"/>
            <w:tcMar>
              <w:top w:w="15" w:type="dxa"/>
              <w:left w:w="15" w:type="dxa"/>
              <w:bottom w:w="15" w:type="dxa"/>
              <w:right w:w="15" w:type="dxa"/>
            </w:tcMar>
            <w:hideMark/>
          </w:tcPr>
          <w:p w14:paraId="194DC2E9" w14:textId="77777777" w:rsidR="004B15B4" w:rsidRDefault="004B15B4" w:rsidP="00817D2B">
            <w:pPr>
              <w:widowControl w:val="0"/>
              <w:spacing w:after="160" w:line="360" w:lineRule="auto"/>
              <w:jc w:val="center"/>
              <w:rPr>
                <w:rFonts w:ascii="GHEA Grapalat" w:hAnsi="GHEA Grapalat"/>
                <w:sz w:val="24"/>
                <w:szCs w:val="24"/>
              </w:rPr>
            </w:pPr>
            <w:r>
              <w:rPr>
                <w:rFonts w:ascii="GHEA Grapalat" w:hAnsi="GHEA Grapalat"/>
                <w:b/>
                <w:sz w:val="24"/>
                <w:szCs w:val="24"/>
              </w:rPr>
              <w:t>Article 10.</w:t>
            </w:r>
          </w:p>
        </w:tc>
        <w:tc>
          <w:tcPr>
            <w:tcW w:w="0" w:type="auto"/>
            <w:tcMar>
              <w:top w:w="15" w:type="dxa"/>
              <w:left w:w="15" w:type="dxa"/>
              <w:bottom w:w="15" w:type="dxa"/>
              <w:right w:w="15" w:type="dxa"/>
            </w:tcMar>
            <w:hideMark/>
          </w:tcPr>
          <w:p w14:paraId="573B2E86" w14:textId="77777777" w:rsidR="004B15B4" w:rsidRDefault="004B15B4" w:rsidP="00817D2B">
            <w:pPr>
              <w:widowControl w:val="0"/>
              <w:spacing w:after="160" w:line="360" w:lineRule="auto"/>
              <w:ind w:left="88"/>
              <w:rPr>
                <w:rFonts w:ascii="GHEA Grapalat" w:hAnsi="GHEA Grapalat"/>
                <w:sz w:val="24"/>
                <w:szCs w:val="24"/>
              </w:rPr>
            </w:pPr>
            <w:r>
              <w:rPr>
                <w:rFonts w:ascii="GHEA Grapalat" w:hAnsi="GHEA Grapalat"/>
                <w:b/>
                <w:sz w:val="24"/>
                <w:szCs w:val="24"/>
              </w:rPr>
              <w:t>Right of priority</w:t>
            </w:r>
          </w:p>
        </w:tc>
      </w:tr>
    </w:tbl>
    <w:p w14:paraId="5A680D85" w14:textId="77777777" w:rsidR="004B15B4" w:rsidRDefault="004B15B4" w:rsidP="004B15B4">
      <w:pPr>
        <w:widowControl w:val="0"/>
        <w:tabs>
          <w:tab w:val="left" w:pos="567"/>
        </w:tabs>
        <w:spacing w:after="160" w:line="360" w:lineRule="auto"/>
        <w:ind w:left="567" w:hanging="567"/>
        <w:rPr>
          <w:rFonts w:ascii="GHEA Grapalat" w:hAnsi="GHEA Grapalat"/>
          <w:sz w:val="24"/>
          <w:szCs w:val="24"/>
          <w:lang w:eastAsia="en-GB" w:bidi="en-GB"/>
        </w:rPr>
      </w:pPr>
      <w:r>
        <w:rPr>
          <w:rFonts w:ascii="GHEA Grapalat" w:hAnsi="GHEA Grapalat"/>
          <w:sz w:val="24"/>
          <w:szCs w:val="24"/>
        </w:rPr>
        <w:t>1.</w:t>
      </w:r>
      <w:r>
        <w:rPr>
          <w:rFonts w:ascii="GHEA Grapalat" w:hAnsi="GHEA Grapalat"/>
          <w:sz w:val="24"/>
          <w:szCs w:val="24"/>
        </w:rPr>
        <w:tab/>
        <w:t xml:space="preserve">Everyone who has filed an application for the protection of a new variety of a plant in one of the UPOV Members shall enjoy, for a period of 12 months, a right of priority </w:t>
      </w:r>
      <w:r>
        <w:rPr>
          <w:rFonts w:ascii="GHEA Grapalat" w:eastAsia="Calibri" w:hAnsi="GHEA Grapalat"/>
          <w:sz w:val="24"/>
          <w:szCs w:val="24"/>
        </w:rPr>
        <w:t>for the purpose of filing an application for the granting of a breeder's right for the same variety with the authority of another UPOV member.</w:t>
      </w:r>
      <w:r>
        <w:rPr>
          <w:rFonts w:ascii="GHEA Grapalat" w:hAnsi="GHEA Grapalat"/>
          <w:sz w:val="24"/>
          <w:szCs w:val="24"/>
        </w:rPr>
        <w:t xml:space="preserve"> This period shall be computed from the date of filing of the first application.</w:t>
      </w:r>
    </w:p>
    <w:p w14:paraId="64DB98D5" w14:textId="77777777" w:rsidR="004B15B4" w:rsidRDefault="004B15B4" w:rsidP="004B15B4">
      <w:pPr>
        <w:widowControl w:val="0"/>
        <w:spacing w:after="160" w:line="360" w:lineRule="auto"/>
        <w:ind w:left="567"/>
        <w:rPr>
          <w:rFonts w:ascii="GHEA Grapalat" w:hAnsi="GHEA Grapalat"/>
          <w:sz w:val="24"/>
          <w:szCs w:val="24"/>
        </w:rPr>
      </w:pPr>
      <w:r>
        <w:rPr>
          <w:rFonts w:ascii="GHEA Grapalat" w:hAnsi="GHEA Grapalat"/>
          <w:sz w:val="24"/>
          <w:szCs w:val="24"/>
        </w:rPr>
        <w:t>The date of filing in the application shall not be computed in the period referred to in part 1 of this Article.</w:t>
      </w:r>
    </w:p>
    <w:p w14:paraId="57830456" w14:textId="77777777" w:rsidR="004B15B4" w:rsidRDefault="004B15B4" w:rsidP="004B15B4">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In order to enjoy the right of priority, the breeder must, in the application filed with the authority, include information about the priority of the first application. The applicant shall be obliged to furnish, within a period of not less than three months from the date of filling in the application, copies of the documents of the first application, validated by the authority having issued the first application, as well as samples or other evidence that the variety which is the subject matter of both applications is the same.</w:t>
      </w:r>
    </w:p>
    <w:p w14:paraId="584A32BA" w14:textId="77777777" w:rsidR="004B15B4" w:rsidRDefault="004B15B4" w:rsidP="004B15B4">
      <w:pPr>
        <w:widowControl w:val="0"/>
        <w:tabs>
          <w:tab w:val="left" w:pos="567"/>
        </w:tabs>
        <w:spacing w:after="160" w:line="360" w:lineRule="auto"/>
        <w:ind w:left="567" w:hanging="567"/>
        <w:rPr>
          <w:rFonts w:ascii="GHEA Grapalat" w:eastAsiaTheme="minorHAnsi" w:hAnsi="GHEA Grapalat" w:cstheme="minorBidi"/>
          <w:sz w:val="24"/>
          <w:szCs w:val="24"/>
          <w:lang w:val="en-GB"/>
        </w:rPr>
      </w:pPr>
      <w:r>
        <w:rPr>
          <w:rFonts w:ascii="GHEA Grapalat" w:hAnsi="GHEA Grapalat"/>
          <w:sz w:val="24"/>
          <w:szCs w:val="24"/>
        </w:rPr>
        <w:t>3.</w:t>
      </w:r>
      <w:r>
        <w:rPr>
          <w:rFonts w:ascii="GHEA Grapalat" w:hAnsi="GHEA Grapalat"/>
          <w:sz w:val="24"/>
          <w:szCs w:val="24"/>
        </w:rPr>
        <w:tab/>
        <w:t>Filing of a new application or the publication or use of the variety within the period prescribed by part 1 of this Article may not constitute a ground for rejecting the application, as well as may not give rise to any third-party right.</w:t>
      </w:r>
    </w:p>
    <w:p w14:paraId="31890175" w14:textId="77777777" w:rsidR="004B15B4" w:rsidRDefault="004B15B4" w:rsidP="004B15B4">
      <w:pPr>
        <w:pStyle w:val="Inf6normal"/>
        <w:tabs>
          <w:tab w:val="clear" w:pos="426"/>
          <w:tab w:val="left" w:pos="630"/>
        </w:tabs>
        <w:spacing w:line="360" w:lineRule="auto"/>
        <w:ind w:left="540" w:hanging="540"/>
        <w:rPr>
          <w:rFonts w:ascii="GHEA Grapalat" w:hAnsi="GHEA Grapalat"/>
          <w:sz w:val="24"/>
          <w:szCs w:val="24"/>
        </w:rPr>
      </w:pPr>
      <w:r>
        <w:rPr>
          <w:rFonts w:ascii="GHEA Grapalat" w:hAnsi="GHEA Grapalat"/>
          <w:sz w:val="24"/>
          <w:szCs w:val="24"/>
        </w:rPr>
        <w:t xml:space="preserve">4. </w:t>
      </w:r>
      <w:r>
        <w:rPr>
          <w:rFonts w:ascii="GHEA Grapalat" w:hAnsi="GHEA Grapalat"/>
          <w:sz w:val="24"/>
          <w:szCs w:val="24"/>
        </w:rPr>
        <w:tab/>
        <w:t xml:space="preserve">The breeder shall be allowed a period of two years after the expiration of the period of priority or, where the first application is rejected or withdrawn, an appropriate time, after such rejection </w:t>
      </w:r>
      <w:proofErr w:type="gramStart"/>
      <w:r>
        <w:rPr>
          <w:rFonts w:ascii="GHEA Grapalat" w:hAnsi="GHEA Grapalat"/>
          <w:sz w:val="24"/>
          <w:szCs w:val="24"/>
        </w:rPr>
        <w:t>or  withdrawal</w:t>
      </w:r>
      <w:proofErr w:type="gramEnd"/>
      <w:r>
        <w:rPr>
          <w:rFonts w:ascii="GHEA Grapalat" w:hAnsi="GHEA Grapalat"/>
          <w:sz w:val="24"/>
          <w:szCs w:val="24"/>
        </w:rPr>
        <w:t>, in which to furnish, to the authority, any necessary information, document or material required for the purpose of the examination under Article</w:t>
      </w:r>
      <w:r>
        <w:rPr>
          <w:rFonts w:ascii="Calibri" w:hAnsi="Calibri" w:cs="Calibri"/>
          <w:sz w:val="24"/>
          <w:szCs w:val="24"/>
        </w:rPr>
        <w:t> </w:t>
      </w:r>
      <w:r>
        <w:rPr>
          <w:rFonts w:ascii="GHEA Grapalat" w:hAnsi="GHEA Grapalat"/>
          <w:sz w:val="24"/>
          <w:szCs w:val="24"/>
        </w:rPr>
        <w:t>11.</w:t>
      </w:r>
    </w:p>
    <w:tbl>
      <w:tblPr>
        <w:tblW w:w="5000" w:type="pct"/>
        <w:tblCellSpacing w:w="7" w:type="dxa"/>
        <w:tblLook w:val="04A0" w:firstRow="1" w:lastRow="0" w:firstColumn="1" w:lastColumn="0" w:noHBand="0" w:noVBand="1"/>
      </w:tblPr>
      <w:tblGrid>
        <w:gridCol w:w="2046"/>
        <w:gridCol w:w="7593"/>
      </w:tblGrid>
      <w:tr w:rsidR="004B15B4" w14:paraId="3F313A7A" w14:textId="77777777" w:rsidTr="00817D2B">
        <w:trPr>
          <w:tblCellSpacing w:w="7" w:type="dxa"/>
        </w:trPr>
        <w:tc>
          <w:tcPr>
            <w:tcW w:w="2025" w:type="dxa"/>
            <w:tcMar>
              <w:top w:w="15" w:type="dxa"/>
              <w:left w:w="15" w:type="dxa"/>
              <w:bottom w:w="15" w:type="dxa"/>
              <w:right w:w="15" w:type="dxa"/>
            </w:tcMar>
          </w:tcPr>
          <w:p w14:paraId="7009B0F4" w14:textId="77777777" w:rsidR="004B15B4" w:rsidRDefault="004B15B4" w:rsidP="00817D2B">
            <w:pPr>
              <w:widowControl w:val="0"/>
              <w:spacing w:after="160" w:line="360" w:lineRule="auto"/>
              <w:jc w:val="center"/>
              <w:rPr>
                <w:rFonts w:ascii="GHEA Grapalat" w:hAnsi="GHEA Grapalat"/>
                <w:b/>
                <w:sz w:val="24"/>
                <w:szCs w:val="24"/>
              </w:rPr>
            </w:pPr>
          </w:p>
          <w:p w14:paraId="3ED67D79" w14:textId="77777777" w:rsidR="004B15B4" w:rsidRDefault="004B15B4" w:rsidP="00817D2B">
            <w:pPr>
              <w:widowControl w:val="0"/>
              <w:spacing w:after="160" w:line="360" w:lineRule="auto"/>
              <w:jc w:val="center"/>
              <w:rPr>
                <w:rFonts w:ascii="GHEA Grapalat" w:hAnsi="GHEA Grapalat"/>
                <w:sz w:val="24"/>
                <w:szCs w:val="24"/>
              </w:rPr>
            </w:pPr>
            <w:r>
              <w:rPr>
                <w:rFonts w:ascii="GHEA Grapalat" w:hAnsi="GHEA Grapalat"/>
                <w:b/>
                <w:sz w:val="24"/>
                <w:szCs w:val="24"/>
              </w:rPr>
              <w:t>Article 11.</w:t>
            </w:r>
          </w:p>
        </w:tc>
        <w:tc>
          <w:tcPr>
            <w:tcW w:w="0" w:type="auto"/>
            <w:tcMar>
              <w:top w:w="15" w:type="dxa"/>
              <w:left w:w="15" w:type="dxa"/>
              <w:bottom w:w="15" w:type="dxa"/>
              <w:right w:w="15" w:type="dxa"/>
            </w:tcMar>
          </w:tcPr>
          <w:p w14:paraId="4598561C" w14:textId="77777777" w:rsidR="004B15B4" w:rsidRDefault="004B15B4" w:rsidP="00817D2B">
            <w:pPr>
              <w:widowControl w:val="0"/>
              <w:spacing w:after="160" w:line="360" w:lineRule="auto"/>
              <w:ind w:left="88"/>
              <w:rPr>
                <w:rFonts w:ascii="GHEA Grapalat" w:eastAsiaTheme="minorHAnsi" w:hAnsi="GHEA Grapalat" w:cstheme="minorBidi"/>
                <w:b/>
                <w:sz w:val="24"/>
                <w:szCs w:val="24"/>
              </w:rPr>
            </w:pPr>
          </w:p>
          <w:p w14:paraId="002C5122" w14:textId="77777777" w:rsidR="004B15B4" w:rsidRDefault="004B15B4" w:rsidP="00817D2B">
            <w:pPr>
              <w:widowControl w:val="0"/>
              <w:spacing w:after="160" w:line="360" w:lineRule="auto"/>
              <w:ind w:left="88"/>
              <w:rPr>
                <w:rFonts w:ascii="GHEA Grapalat" w:hAnsi="GHEA Grapalat"/>
                <w:sz w:val="24"/>
                <w:szCs w:val="24"/>
              </w:rPr>
            </w:pPr>
            <w:r>
              <w:rPr>
                <w:rFonts w:ascii="GHEA Grapalat" w:hAnsi="GHEA Grapalat"/>
                <w:b/>
                <w:sz w:val="24"/>
                <w:szCs w:val="24"/>
              </w:rPr>
              <w:t>Granting of the breeder's right</w:t>
            </w:r>
          </w:p>
        </w:tc>
      </w:tr>
    </w:tbl>
    <w:p w14:paraId="5E9D2BD8" w14:textId="77777777" w:rsidR="004B15B4" w:rsidRDefault="004B15B4" w:rsidP="004B15B4">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The decision on granting or rejecting the breeder's right shall be rendered within a period of one month following the examination for compliance with the requirements for legal protection of new varieties of plants, provided for by Articles 4 to 8 of this Law. In the course of the examination, the authority may grow the variety or carry out necessary tests, cause the growing of the variety or the carrying out of other tests, or take into account the results of tests which have already been carried out.</w:t>
      </w:r>
    </w:p>
    <w:p w14:paraId="4EA7D74F" w14:textId="77777777" w:rsidR="004B15B4" w:rsidRDefault="004B15B4" w:rsidP="004B15B4">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For the purposes of carrying out tests and examinations, the authority may require the breeder to furnish the necessary information, documents or materials deriving from this Law.</w:t>
      </w:r>
    </w:p>
    <w:p w14:paraId="17FBC360" w14:textId="77777777" w:rsidR="004B15B4" w:rsidRDefault="004B15B4" w:rsidP="004B15B4">
      <w:pPr>
        <w:widowControl w:val="0"/>
        <w:tabs>
          <w:tab w:val="left" w:pos="567"/>
        </w:tabs>
        <w:spacing w:after="160" w:line="360" w:lineRule="auto"/>
        <w:ind w:left="567" w:hanging="567"/>
        <w:rPr>
          <w:rFonts w:ascii="GHEA Grapalat" w:eastAsiaTheme="minorHAnsi" w:hAnsi="GHEA Grapalat" w:cstheme="minorBidi"/>
          <w:sz w:val="24"/>
          <w:szCs w:val="24"/>
          <w:lang w:val="en-GB"/>
        </w:rPr>
      </w:pPr>
      <w:r>
        <w:rPr>
          <w:rFonts w:ascii="GHEA Grapalat" w:hAnsi="GHEA Grapalat"/>
          <w:sz w:val="24"/>
          <w:szCs w:val="24"/>
        </w:rPr>
        <w:lastRenderedPageBreak/>
        <w:t>3.</w:t>
      </w:r>
      <w:r>
        <w:rPr>
          <w:rFonts w:ascii="GHEA Grapalat" w:hAnsi="GHEA Grapalat"/>
          <w:sz w:val="24"/>
          <w:szCs w:val="24"/>
        </w:rPr>
        <w:tab/>
        <w:t>The granting of the breeder's right may not be rejected, or this right may not be terminated by the authority on the ground of not granting previously the protection of the variety, rejecting the protection or expiration of the time limit thereof in another state or intergovernmental organisation.</w:t>
      </w:r>
    </w:p>
    <w:p w14:paraId="3082ECE7" w14:textId="77777777" w:rsidR="004B15B4" w:rsidRDefault="004B15B4" w:rsidP="004B15B4">
      <w:pPr>
        <w:widowControl w:val="0"/>
        <w:spacing w:after="160" w:line="360" w:lineRule="auto"/>
        <w:ind w:firstLine="313"/>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4B15B4" w14:paraId="578E4D24" w14:textId="77777777" w:rsidTr="00817D2B">
        <w:trPr>
          <w:tblCellSpacing w:w="7" w:type="dxa"/>
        </w:trPr>
        <w:tc>
          <w:tcPr>
            <w:tcW w:w="2025" w:type="dxa"/>
            <w:tcMar>
              <w:top w:w="15" w:type="dxa"/>
              <w:left w:w="15" w:type="dxa"/>
              <w:bottom w:w="15" w:type="dxa"/>
              <w:right w:w="15" w:type="dxa"/>
            </w:tcMar>
            <w:hideMark/>
          </w:tcPr>
          <w:p w14:paraId="29C72825" w14:textId="77777777" w:rsidR="004B15B4" w:rsidRDefault="004B15B4" w:rsidP="00817D2B">
            <w:pPr>
              <w:widowControl w:val="0"/>
              <w:spacing w:after="160" w:line="360" w:lineRule="auto"/>
              <w:jc w:val="center"/>
              <w:rPr>
                <w:rFonts w:ascii="GHEA Grapalat" w:hAnsi="GHEA Grapalat"/>
                <w:sz w:val="24"/>
                <w:szCs w:val="24"/>
              </w:rPr>
            </w:pPr>
            <w:r>
              <w:rPr>
                <w:rFonts w:ascii="GHEA Grapalat" w:hAnsi="GHEA Grapalat"/>
                <w:b/>
                <w:sz w:val="24"/>
                <w:szCs w:val="24"/>
              </w:rPr>
              <w:t>Article 12.</w:t>
            </w:r>
          </w:p>
        </w:tc>
        <w:tc>
          <w:tcPr>
            <w:tcW w:w="0" w:type="auto"/>
            <w:tcMar>
              <w:top w:w="15" w:type="dxa"/>
              <w:left w:w="15" w:type="dxa"/>
              <w:bottom w:w="15" w:type="dxa"/>
              <w:right w:w="15" w:type="dxa"/>
            </w:tcMar>
            <w:hideMark/>
          </w:tcPr>
          <w:p w14:paraId="585BDF31" w14:textId="77777777" w:rsidR="004B15B4" w:rsidRDefault="004B15B4" w:rsidP="00817D2B">
            <w:pPr>
              <w:widowControl w:val="0"/>
              <w:spacing w:after="160" w:line="360" w:lineRule="auto"/>
              <w:ind w:left="88"/>
              <w:rPr>
                <w:rFonts w:ascii="GHEA Grapalat" w:hAnsi="GHEA Grapalat"/>
                <w:sz w:val="24"/>
                <w:szCs w:val="24"/>
              </w:rPr>
            </w:pPr>
            <w:r>
              <w:rPr>
                <w:rFonts w:ascii="GHEA Grapalat" w:hAnsi="GHEA Grapalat"/>
                <w:b/>
                <w:sz w:val="24"/>
                <w:szCs w:val="24"/>
              </w:rPr>
              <w:t>Provisional protection</w:t>
            </w:r>
          </w:p>
        </w:tc>
      </w:tr>
    </w:tbl>
    <w:p w14:paraId="09323EF7" w14:textId="77777777" w:rsidR="004B15B4" w:rsidRDefault="004B15B4" w:rsidP="004B15B4">
      <w:pPr>
        <w:widowControl w:val="0"/>
        <w:tabs>
          <w:tab w:val="left" w:pos="90"/>
        </w:tabs>
        <w:spacing w:after="160" w:line="360" w:lineRule="auto"/>
        <w:ind w:left="630"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With a view to protecting the interests of the breeder, the breeder shall be provided provisional protection of breeder's rights during the period between the filing of the application for the grant of a breeder’s right and the grant of the breeder's right.</w:t>
      </w:r>
    </w:p>
    <w:p w14:paraId="67A637E2" w14:textId="77777777" w:rsidR="004B15B4" w:rsidRDefault="004B15B4" w:rsidP="004B15B4">
      <w:pPr>
        <w:tabs>
          <w:tab w:val="left" w:pos="90"/>
        </w:tabs>
        <w:autoSpaceDE w:val="0"/>
        <w:autoSpaceDN w:val="0"/>
        <w:adjustRightInd w:val="0"/>
        <w:spacing w:after="160" w:line="360" w:lineRule="auto"/>
        <w:ind w:left="630" w:right="566" w:hanging="567"/>
        <w:rPr>
          <w:rFonts w:asciiTheme="minorHAnsi" w:eastAsiaTheme="minorHAnsi" w:hAnsiTheme="minorHAnsi" w:cs="Arial"/>
          <w:sz w:val="22"/>
          <w:szCs w:val="18"/>
        </w:rPr>
      </w:pPr>
      <w:r>
        <w:rPr>
          <w:rFonts w:ascii="GHEA Grapalat" w:hAnsi="GHEA Grapalat"/>
          <w:sz w:val="24"/>
          <w:szCs w:val="24"/>
        </w:rPr>
        <w:t>2.</w:t>
      </w:r>
      <w:r>
        <w:rPr>
          <w:rFonts w:ascii="GHEA Grapalat" w:hAnsi="GHEA Grapalat"/>
          <w:sz w:val="24"/>
          <w:szCs w:val="24"/>
        </w:rPr>
        <w:tab/>
        <w:t>Provisional protection covers all those rights, which are granted in case of being granted the breeder's right.</w:t>
      </w:r>
      <w:r>
        <w:rPr>
          <w:rFonts w:cs="Arial"/>
          <w:szCs w:val="18"/>
        </w:rPr>
        <w:t xml:space="preserve"> </w:t>
      </w:r>
    </w:p>
    <w:p w14:paraId="6EBAD51B" w14:textId="77777777" w:rsidR="004B15B4" w:rsidRDefault="004B15B4" w:rsidP="004B15B4">
      <w:pPr>
        <w:tabs>
          <w:tab w:val="left" w:pos="90"/>
        </w:tabs>
        <w:autoSpaceDE w:val="0"/>
        <w:autoSpaceDN w:val="0"/>
        <w:adjustRightInd w:val="0"/>
        <w:spacing w:after="160" w:line="360" w:lineRule="auto"/>
        <w:ind w:left="533" w:right="562" w:hanging="475"/>
        <w:rPr>
          <w:rFonts w:ascii="GHEA Grapalat" w:hAnsi="GHEA Grapalat" w:cs="Arial"/>
          <w:sz w:val="24"/>
          <w:szCs w:val="24"/>
        </w:rPr>
      </w:pPr>
      <w:r>
        <w:rPr>
          <w:rFonts w:ascii="GHEA Grapalat" w:hAnsi="GHEA Grapalat" w:cs="Arial"/>
          <w:szCs w:val="18"/>
        </w:rPr>
        <w:t>3.</w:t>
      </w:r>
      <w:r>
        <w:rPr>
          <w:rFonts w:cs="Arial"/>
          <w:szCs w:val="18"/>
        </w:rPr>
        <w:t xml:space="preserve"> </w:t>
      </w:r>
      <w:r>
        <w:rPr>
          <w:rFonts w:cs="Arial"/>
          <w:szCs w:val="18"/>
        </w:rPr>
        <w:tab/>
      </w:r>
      <w:r>
        <w:rPr>
          <w:rFonts w:ascii="GHEA Grapalat" w:hAnsi="GHEA Grapalat" w:cs="Arial"/>
          <w:sz w:val="24"/>
          <w:szCs w:val="24"/>
        </w:rPr>
        <w:t xml:space="preserve">The applicant is considered to be the holder of a breeder’s right in relation to any person who, during the period provided </w:t>
      </w:r>
      <w:r>
        <w:rPr>
          <w:rFonts w:ascii="GHEA Grapalat" w:eastAsia="Calibri" w:hAnsi="GHEA Grapalat"/>
          <w:sz w:val="24"/>
          <w:szCs w:val="24"/>
        </w:rPr>
        <w:t xml:space="preserve">in paragraph (1) </w:t>
      </w:r>
      <w:r>
        <w:rPr>
          <w:rFonts w:ascii="GHEA Grapalat" w:hAnsi="GHEA Grapalat" w:cs="Arial"/>
          <w:sz w:val="24"/>
          <w:szCs w:val="24"/>
        </w:rPr>
        <w:t xml:space="preserve">has carried out acts which, once the right is granted, require the breeder’s authorization as provided in Article 13.  The applicant shall have the same rights to enter into license agreements and to initiate legal proceedings as if on the </w:t>
      </w:r>
      <w:r>
        <w:rPr>
          <w:rFonts w:ascii="GHEA Grapalat" w:hAnsi="GHEA Grapalat" w:cs="Arial"/>
          <w:b/>
          <w:i/>
          <w:sz w:val="24"/>
          <w:szCs w:val="24"/>
        </w:rPr>
        <w:t xml:space="preserve">filing </w:t>
      </w:r>
      <w:r>
        <w:rPr>
          <w:rFonts w:ascii="GHEA Grapalat" w:hAnsi="GHEA Grapalat" w:cs="Arial"/>
          <w:sz w:val="24"/>
          <w:szCs w:val="24"/>
        </w:rPr>
        <w:t xml:space="preserve">date the breeder’s right had been granted to the applicant in respect of the variety concerned.  The rights conferred under this paragraph shall be deemed never to have been conferred if the right is not granted. </w:t>
      </w:r>
    </w:p>
    <w:p w14:paraId="108E5E41" w14:textId="77777777" w:rsidR="004B15B4" w:rsidRDefault="004B15B4" w:rsidP="004B15B4">
      <w:pPr>
        <w:widowControl w:val="0"/>
        <w:tabs>
          <w:tab w:val="left" w:pos="567"/>
        </w:tabs>
        <w:spacing w:after="160" w:line="360" w:lineRule="auto"/>
        <w:ind w:left="540" w:hanging="477"/>
        <w:rPr>
          <w:rFonts w:ascii="GHEA Grapalat" w:hAnsi="GHEA Grapalat" w:cstheme="minorBidi"/>
          <w:sz w:val="24"/>
          <w:szCs w:val="24"/>
        </w:rPr>
      </w:pPr>
      <w:r>
        <w:rPr>
          <w:rFonts w:ascii="GHEA Grapalat" w:eastAsia="Calibri" w:hAnsi="GHEA Grapalat"/>
          <w:iCs/>
          <w:sz w:val="24"/>
          <w:szCs w:val="24"/>
        </w:rPr>
        <w:t xml:space="preserve">4. </w:t>
      </w:r>
      <w:r>
        <w:rPr>
          <w:rFonts w:ascii="GHEA Grapalat" w:eastAsia="Calibri" w:hAnsi="GHEA Grapalat"/>
          <w:iCs/>
          <w:sz w:val="24"/>
          <w:szCs w:val="24"/>
        </w:rPr>
        <w:tab/>
        <w:t>Provisional protection shall only take effect in relation to persons whom the breeder has notified of the filing of the application.</w:t>
      </w:r>
    </w:p>
    <w:p w14:paraId="40C29764" w14:textId="77777777" w:rsidR="004B15B4" w:rsidRDefault="004B15B4" w:rsidP="004B15B4">
      <w:pPr>
        <w:widowControl w:val="0"/>
        <w:tabs>
          <w:tab w:val="left" w:pos="567"/>
        </w:tabs>
        <w:spacing w:after="160" w:line="360" w:lineRule="auto"/>
        <w:ind w:left="567" w:hanging="567"/>
        <w:rPr>
          <w:rFonts w:ascii="GHEA Grapalat" w:hAnsi="GHEA Grapalat"/>
          <w:sz w:val="24"/>
          <w:szCs w:val="24"/>
        </w:rPr>
      </w:pPr>
    </w:p>
    <w:p w14:paraId="04369E84" w14:textId="77777777" w:rsidR="004B15B4" w:rsidRDefault="004B15B4" w:rsidP="004B15B4">
      <w:pPr>
        <w:widowControl w:val="0"/>
        <w:tabs>
          <w:tab w:val="left" w:pos="567"/>
        </w:tabs>
        <w:spacing w:after="160" w:line="360" w:lineRule="auto"/>
        <w:ind w:left="567" w:hanging="567"/>
        <w:rPr>
          <w:rFonts w:ascii="GHEA Grapalat" w:hAnsi="GHEA Grapalat"/>
          <w:sz w:val="24"/>
          <w:szCs w:val="24"/>
        </w:rPr>
      </w:pPr>
    </w:p>
    <w:p w14:paraId="3E6BD07F" w14:textId="77777777" w:rsidR="004B15B4" w:rsidRDefault="004B15B4" w:rsidP="004B15B4">
      <w:pPr>
        <w:widowControl w:val="0"/>
        <w:spacing w:after="160" w:line="360" w:lineRule="auto"/>
        <w:jc w:val="center"/>
        <w:rPr>
          <w:rFonts w:ascii="GHEA Grapalat" w:hAnsi="GHEA Grapalat"/>
          <w:sz w:val="24"/>
          <w:szCs w:val="24"/>
          <w:lang w:val="en-GB"/>
        </w:rPr>
      </w:pPr>
      <w:r>
        <w:rPr>
          <w:rFonts w:ascii="GHEA Grapalat" w:hAnsi="GHEA Grapalat"/>
          <w:b/>
          <w:sz w:val="24"/>
          <w:szCs w:val="24"/>
        </w:rPr>
        <w:t>CHAPTER 4.</w:t>
      </w:r>
    </w:p>
    <w:p w14:paraId="492A67DC" w14:textId="77777777" w:rsidR="004B15B4" w:rsidRDefault="004B15B4" w:rsidP="004B15B4">
      <w:pPr>
        <w:widowControl w:val="0"/>
        <w:spacing w:after="160" w:line="360" w:lineRule="auto"/>
        <w:jc w:val="center"/>
        <w:rPr>
          <w:rFonts w:ascii="GHEA Grapalat" w:hAnsi="GHEA Grapalat"/>
          <w:sz w:val="24"/>
          <w:szCs w:val="24"/>
        </w:rPr>
      </w:pPr>
      <w:r>
        <w:rPr>
          <w:rFonts w:ascii="GHEA Grapalat" w:hAnsi="GHEA Grapalat"/>
          <w:b/>
          <w:i/>
          <w:sz w:val="24"/>
          <w:szCs w:val="24"/>
        </w:rPr>
        <w:t>THE RIGHTS OF THE BREEDER</w:t>
      </w:r>
    </w:p>
    <w:p w14:paraId="7ADF46F3" w14:textId="77777777" w:rsidR="004B15B4" w:rsidRDefault="004B15B4" w:rsidP="004B15B4">
      <w:pPr>
        <w:widowControl w:val="0"/>
        <w:spacing w:after="160" w:line="360" w:lineRule="auto"/>
        <w:jc w:val="center"/>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4B15B4" w14:paraId="1D4B1EBB" w14:textId="77777777" w:rsidTr="00817D2B">
        <w:trPr>
          <w:tblCellSpacing w:w="7" w:type="dxa"/>
        </w:trPr>
        <w:tc>
          <w:tcPr>
            <w:tcW w:w="2025" w:type="dxa"/>
            <w:tcMar>
              <w:top w:w="15" w:type="dxa"/>
              <w:left w:w="15" w:type="dxa"/>
              <w:bottom w:w="15" w:type="dxa"/>
              <w:right w:w="15" w:type="dxa"/>
            </w:tcMar>
            <w:hideMark/>
          </w:tcPr>
          <w:p w14:paraId="62B1C4EC" w14:textId="77777777" w:rsidR="004B15B4" w:rsidRDefault="004B15B4" w:rsidP="00817D2B">
            <w:pPr>
              <w:widowControl w:val="0"/>
              <w:spacing w:after="160" w:line="360" w:lineRule="auto"/>
              <w:jc w:val="center"/>
              <w:rPr>
                <w:rFonts w:ascii="GHEA Grapalat" w:hAnsi="GHEA Grapalat"/>
                <w:sz w:val="24"/>
                <w:szCs w:val="24"/>
              </w:rPr>
            </w:pPr>
            <w:r>
              <w:rPr>
                <w:rFonts w:ascii="GHEA Grapalat" w:hAnsi="GHEA Grapalat"/>
                <w:b/>
                <w:sz w:val="24"/>
                <w:szCs w:val="24"/>
              </w:rPr>
              <w:t>Article 13.</w:t>
            </w:r>
          </w:p>
        </w:tc>
        <w:tc>
          <w:tcPr>
            <w:tcW w:w="0" w:type="auto"/>
            <w:tcMar>
              <w:top w:w="15" w:type="dxa"/>
              <w:left w:w="15" w:type="dxa"/>
              <w:bottom w:w="15" w:type="dxa"/>
              <w:right w:w="15" w:type="dxa"/>
            </w:tcMar>
            <w:hideMark/>
          </w:tcPr>
          <w:p w14:paraId="58DC7A42" w14:textId="77777777" w:rsidR="004B15B4" w:rsidRDefault="004B15B4" w:rsidP="00817D2B">
            <w:pPr>
              <w:widowControl w:val="0"/>
              <w:spacing w:after="160" w:line="360" w:lineRule="auto"/>
              <w:ind w:left="88"/>
              <w:rPr>
                <w:rFonts w:ascii="GHEA Grapalat" w:hAnsi="GHEA Grapalat"/>
                <w:sz w:val="24"/>
                <w:szCs w:val="24"/>
              </w:rPr>
            </w:pPr>
            <w:r>
              <w:rPr>
                <w:rFonts w:ascii="GHEA Grapalat" w:hAnsi="GHEA Grapalat"/>
                <w:b/>
                <w:sz w:val="24"/>
                <w:szCs w:val="24"/>
              </w:rPr>
              <w:t>Exclusive rights of the breeder</w:t>
            </w:r>
          </w:p>
        </w:tc>
      </w:tr>
    </w:tbl>
    <w:p w14:paraId="65E69CDC" w14:textId="77777777" w:rsidR="004B15B4" w:rsidRDefault="004B15B4" w:rsidP="004B15B4">
      <w:pPr>
        <w:widowControl w:val="0"/>
        <w:tabs>
          <w:tab w:val="left" w:pos="567"/>
        </w:tabs>
        <w:spacing w:after="160" w:line="360" w:lineRule="auto"/>
        <w:ind w:left="567" w:hanging="567"/>
        <w:rPr>
          <w:rFonts w:ascii="GHEA Grapalat" w:hAnsi="GHEA Grapalat"/>
          <w:sz w:val="24"/>
          <w:szCs w:val="24"/>
          <w:lang w:eastAsia="en-GB" w:bidi="en-GB"/>
        </w:rPr>
      </w:pPr>
      <w:r>
        <w:rPr>
          <w:rFonts w:ascii="GHEA Grapalat" w:hAnsi="GHEA Grapalat"/>
          <w:sz w:val="24"/>
          <w:szCs w:val="24"/>
        </w:rPr>
        <w:t>1.</w:t>
      </w:r>
      <w:r>
        <w:rPr>
          <w:rFonts w:ascii="GHEA Grapalat" w:hAnsi="GHEA Grapalat"/>
          <w:sz w:val="24"/>
          <w:szCs w:val="24"/>
        </w:rPr>
        <w:tab/>
        <w:t>Subject to Articles 14 and 15 of this Law, the following acts — referred to in this Article — in respect of propagating material of the protected variety shall require the authorisation of the breeder:</w:t>
      </w:r>
    </w:p>
    <w:p w14:paraId="5B1C9536" w14:textId="77777777" w:rsidR="004B15B4" w:rsidRDefault="004B15B4" w:rsidP="004B15B4">
      <w:pPr>
        <w:widowControl w:val="0"/>
        <w:tabs>
          <w:tab w:val="left" w:pos="1134"/>
        </w:tabs>
        <w:spacing w:after="160" w:line="360" w:lineRule="auto"/>
        <w:ind w:left="1134" w:hanging="567"/>
        <w:rPr>
          <w:rFonts w:ascii="GHEA Grapalat" w:hAnsi="GHEA Grapalat"/>
          <w:sz w:val="24"/>
          <w:szCs w:val="24"/>
          <w:lang w:val="en-GB"/>
        </w:rPr>
      </w:pPr>
      <w:r>
        <w:rPr>
          <w:rFonts w:ascii="GHEA Grapalat" w:hAnsi="GHEA Grapalat"/>
          <w:sz w:val="24"/>
          <w:szCs w:val="24"/>
        </w:rPr>
        <w:t>(1)</w:t>
      </w:r>
      <w:r>
        <w:rPr>
          <w:rFonts w:ascii="GHEA Grapalat" w:hAnsi="GHEA Grapalat"/>
          <w:sz w:val="24"/>
          <w:szCs w:val="24"/>
        </w:rPr>
        <w:tab/>
        <w:t>production or reproduction</w:t>
      </w:r>
      <w:r>
        <w:rPr>
          <w:rFonts w:ascii="GHEA Grapalat" w:hAnsi="GHEA Grapalat"/>
          <w:sz w:val="24"/>
          <w:szCs w:val="24"/>
          <w:lang w:val="hy-AM"/>
        </w:rPr>
        <w:t xml:space="preserve"> </w:t>
      </w:r>
      <w:r>
        <w:rPr>
          <w:rFonts w:ascii="GHEA Grapalat" w:eastAsia="Calibri" w:hAnsi="GHEA Grapalat"/>
          <w:sz w:val="24"/>
          <w:szCs w:val="24"/>
        </w:rPr>
        <w:t>(multiplication);</w:t>
      </w:r>
    </w:p>
    <w:p w14:paraId="72952B08"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conditioning for the purpose of propagation;</w:t>
      </w:r>
    </w:p>
    <w:p w14:paraId="5FA0B9C1"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lastRenderedPageBreak/>
        <w:t>(3)</w:t>
      </w:r>
      <w:r>
        <w:rPr>
          <w:rFonts w:ascii="GHEA Grapalat" w:hAnsi="GHEA Grapalat"/>
          <w:sz w:val="24"/>
          <w:szCs w:val="24"/>
        </w:rPr>
        <w:tab/>
        <w:t>offering for sale;</w:t>
      </w:r>
    </w:p>
    <w:p w14:paraId="34031807" w14:textId="77777777" w:rsidR="004B15B4" w:rsidRDefault="004B15B4" w:rsidP="004B15B4">
      <w:pPr>
        <w:widowControl w:val="0"/>
        <w:tabs>
          <w:tab w:val="left" w:pos="1134"/>
        </w:tabs>
        <w:spacing w:after="160" w:line="360" w:lineRule="auto"/>
        <w:ind w:left="1134" w:hanging="567"/>
        <w:rPr>
          <w:rFonts w:ascii="GHEA Grapalat" w:hAnsi="GHEA Grapalat"/>
          <w:sz w:val="24"/>
          <w:szCs w:val="24"/>
          <w:lang w:val="en-GB"/>
        </w:rPr>
      </w:pPr>
      <w:r>
        <w:rPr>
          <w:rFonts w:ascii="GHEA Grapalat" w:hAnsi="GHEA Grapalat"/>
          <w:sz w:val="24"/>
          <w:szCs w:val="24"/>
        </w:rPr>
        <w:t>(4)</w:t>
      </w:r>
      <w:r>
        <w:rPr>
          <w:rFonts w:ascii="GHEA Grapalat" w:hAnsi="GHEA Grapalat"/>
          <w:sz w:val="24"/>
          <w:szCs w:val="24"/>
        </w:rPr>
        <w:tab/>
        <w:t>selling or other marketing;</w:t>
      </w:r>
    </w:p>
    <w:p w14:paraId="75BD8222"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(5)</w:t>
      </w:r>
      <w:r>
        <w:rPr>
          <w:rFonts w:ascii="GHEA Grapalat" w:hAnsi="GHEA Grapalat"/>
          <w:sz w:val="24"/>
          <w:szCs w:val="24"/>
        </w:rPr>
        <w:tab/>
        <w:t>exporting;</w:t>
      </w:r>
    </w:p>
    <w:p w14:paraId="02363809"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(6)</w:t>
      </w:r>
      <w:r>
        <w:rPr>
          <w:rFonts w:ascii="GHEA Grapalat" w:hAnsi="GHEA Grapalat"/>
          <w:sz w:val="24"/>
          <w:szCs w:val="24"/>
        </w:rPr>
        <w:tab/>
        <w:t>importing;</w:t>
      </w:r>
    </w:p>
    <w:p w14:paraId="7510511C"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(7)</w:t>
      </w:r>
      <w:r>
        <w:rPr>
          <w:rFonts w:ascii="GHEA Grapalat" w:hAnsi="GHEA Grapalat"/>
          <w:sz w:val="24"/>
          <w:szCs w:val="24"/>
        </w:rPr>
        <w:tab/>
        <w:t>stocking for the purposes mentioned in points 1 to 6 of part 1 of this Article.</w:t>
      </w:r>
    </w:p>
    <w:p w14:paraId="0E04A6F3" w14:textId="77777777" w:rsidR="004B15B4" w:rsidRDefault="004B15B4" w:rsidP="004B15B4">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The breeder may make his authorisation subject to conditions and limitations.</w:t>
      </w:r>
    </w:p>
    <w:p w14:paraId="63856190" w14:textId="77777777" w:rsidR="004B15B4" w:rsidRDefault="004B15B4" w:rsidP="004B15B4">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3.</w:t>
      </w:r>
      <w:r>
        <w:rPr>
          <w:rFonts w:ascii="GHEA Grapalat" w:hAnsi="GHEA Grapalat"/>
          <w:sz w:val="24"/>
          <w:szCs w:val="24"/>
        </w:rPr>
        <w:tab/>
        <w:t>Subject to Articles 14 and 15, the acts referred to in points 1 to 7 of part 1 of this Article, in respect of harvested material, including entire plants and parts of plants, obtained through the unauthorised use of propagating material of the protected variety shall require the authorisation of the breeder, unless the breeder has had a reasonable opportunity to exercise his right in relation to the said harvested material.</w:t>
      </w:r>
    </w:p>
    <w:p w14:paraId="0EFCAE60" w14:textId="77777777" w:rsidR="004B15B4" w:rsidRDefault="004B15B4" w:rsidP="004B15B4">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4.</w:t>
      </w:r>
      <w:r>
        <w:rPr>
          <w:rFonts w:ascii="GHEA Grapalat" w:hAnsi="GHEA Grapalat"/>
          <w:sz w:val="24"/>
          <w:szCs w:val="24"/>
        </w:rPr>
        <w:tab/>
        <w:t>Provisions of parts 1 to 3 of this Article shall also extend in relation to:</w:t>
      </w:r>
    </w:p>
    <w:p w14:paraId="0EBA6348"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t>variety, which are essentially derived from the protected variety, where the protected variety is not itself an essentially derived variety;</w:t>
      </w:r>
    </w:p>
    <w:p w14:paraId="1F7F82CC"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varieties which are not clearly distinguishable in accordance with the provisions of Article 6 of this Law from the protected variety;</w:t>
      </w:r>
    </w:p>
    <w:p w14:paraId="79C98414"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(3)</w:t>
      </w:r>
      <w:r>
        <w:rPr>
          <w:rFonts w:ascii="GHEA Grapalat" w:hAnsi="GHEA Grapalat"/>
          <w:sz w:val="24"/>
          <w:szCs w:val="24"/>
        </w:rPr>
        <w:tab/>
        <w:t>varieties whose production requires the repeated use of the protected variety.</w:t>
      </w:r>
    </w:p>
    <w:p w14:paraId="42DCE768" w14:textId="77777777" w:rsidR="004B15B4" w:rsidRDefault="004B15B4" w:rsidP="004B15B4">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5.</w:t>
      </w:r>
      <w:r>
        <w:rPr>
          <w:rFonts w:ascii="GHEA Grapalat" w:hAnsi="GHEA Grapalat"/>
          <w:sz w:val="24"/>
          <w:szCs w:val="24"/>
        </w:rPr>
        <w:tab/>
        <w:t>A variety shall be deemed to be essentially derived from another variety where:</w:t>
      </w:r>
    </w:p>
    <w:p w14:paraId="2FA6493D"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t xml:space="preserve">it </w:t>
      </w:r>
      <w:proofErr w:type="gramStart"/>
      <w:r>
        <w:rPr>
          <w:rFonts w:ascii="GHEA Grapalat" w:hAnsi="GHEA Grapalat"/>
          <w:sz w:val="24"/>
          <w:szCs w:val="24"/>
        </w:rPr>
        <w:t>is  predominantly</w:t>
      </w:r>
      <w:proofErr w:type="gramEnd"/>
      <w:r>
        <w:rPr>
          <w:rFonts w:ascii="GHEA Grapalat" w:hAnsi="GHEA Grapalat"/>
          <w:sz w:val="24"/>
          <w:szCs w:val="24"/>
        </w:rPr>
        <w:t xml:space="preserve"> derived from the initial variety, or from a variety that is itself predominantly derived from the initial variety, while retaining the expression of the essential characteristics that result from the genotype or combination of genotypes of the initial variety;</w:t>
      </w:r>
    </w:p>
    <w:p w14:paraId="19547571"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it is clearly distinguishable from the initial variety;</w:t>
      </w:r>
    </w:p>
    <w:p w14:paraId="582A2014"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(3)</w:t>
      </w:r>
      <w:r>
        <w:rPr>
          <w:rFonts w:ascii="GHEA Grapalat" w:hAnsi="GHEA Grapalat"/>
          <w:sz w:val="24"/>
          <w:szCs w:val="24"/>
        </w:rPr>
        <w:tab/>
        <w:t>except for the differences which result from the act of derivation, it conforms to the initial variety in the expression of the essential characteristics that result from the genotype or combination of genotypes of the initial variety,</w:t>
      </w:r>
    </w:p>
    <w:p w14:paraId="631D89A9" w14:textId="77777777" w:rsidR="004B15B4" w:rsidRDefault="004B15B4" w:rsidP="004B15B4">
      <w:pPr>
        <w:widowControl w:val="0"/>
        <w:tabs>
          <w:tab w:val="left" w:pos="567"/>
        </w:tabs>
        <w:spacing w:after="160" w:line="360" w:lineRule="auto"/>
        <w:ind w:left="567" w:hanging="567"/>
        <w:rPr>
          <w:rFonts w:ascii="GHEA Grapalat" w:hAnsi="GHEA Grapalat"/>
          <w:sz w:val="24"/>
          <w:szCs w:val="24"/>
          <w:lang w:val="en-GB"/>
        </w:rPr>
      </w:pPr>
      <w:r>
        <w:rPr>
          <w:rFonts w:ascii="GHEA Grapalat" w:hAnsi="GHEA Grapalat"/>
          <w:sz w:val="24"/>
          <w:szCs w:val="24"/>
        </w:rPr>
        <w:t>6.</w:t>
      </w:r>
      <w:r>
        <w:rPr>
          <w:rFonts w:ascii="GHEA Grapalat" w:hAnsi="GHEA Grapalat"/>
          <w:sz w:val="24"/>
          <w:szCs w:val="24"/>
        </w:rPr>
        <w:tab/>
        <w:t>Essentially derived varieties may be obtained by the selection of a natural or induced mutant, or of a somaclonal variant, or the selection of a variant individual from plants of the initial variety, backcrossing, or transformation by genetic engineering.</w:t>
      </w:r>
    </w:p>
    <w:p w14:paraId="7F3715E5" w14:textId="77777777" w:rsidR="004B15B4" w:rsidRDefault="004B15B4" w:rsidP="004B15B4">
      <w:pPr>
        <w:widowControl w:val="0"/>
        <w:spacing w:after="160" w:line="360" w:lineRule="auto"/>
        <w:ind w:firstLine="313"/>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4B15B4" w14:paraId="58DDB71B" w14:textId="77777777" w:rsidTr="00817D2B">
        <w:trPr>
          <w:tblCellSpacing w:w="7" w:type="dxa"/>
        </w:trPr>
        <w:tc>
          <w:tcPr>
            <w:tcW w:w="2025" w:type="dxa"/>
            <w:tcMar>
              <w:top w:w="15" w:type="dxa"/>
              <w:left w:w="15" w:type="dxa"/>
              <w:bottom w:w="15" w:type="dxa"/>
              <w:right w:w="15" w:type="dxa"/>
            </w:tcMar>
            <w:hideMark/>
          </w:tcPr>
          <w:p w14:paraId="7F4FFBE8" w14:textId="77777777" w:rsidR="004B15B4" w:rsidRDefault="004B15B4" w:rsidP="00817D2B">
            <w:pPr>
              <w:widowControl w:val="0"/>
              <w:spacing w:after="160" w:line="360" w:lineRule="auto"/>
              <w:jc w:val="center"/>
              <w:rPr>
                <w:rFonts w:ascii="GHEA Grapalat" w:hAnsi="GHEA Grapalat"/>
                <w:sz w:val="24"/>
                <w:szCs w:val="24"/>
              </w:rPr>
            </w:pPr>
            <w:r>
              <w:rPr>
                <w:rFonts w:ascii="GHEA Grapalat" w:hAnsi="GHEA Grapalat"/>
                <w:b/>
                <w:sz w:val="24"/>
                <w:szCs w:val="24"/>
              </w:rPr>
              <w:lastRenderedPageBreak/>
              <w:t>Article 14.</w:t>
            </w:r>
          </w:p>
        </w:tc>
        <w:tc>
          <w:tcPr>
            <w:tcW w:w="0" w:type="auto"/>
            <w:tcMar>
              <w:top w:w="15" w:type="dxa"/>
              <w:left w:w="15" w:type="dxa"/>
              <w:bottom w:w="15" w:type="dxa"/>
              <w:right w:w="15" w:type="dxa"/>
            </w:tcMar>
            <w:hideMark/>
          </w:tcPr>
          <w:p w14:paraId="3A7FEE17" w14:textId="77777777" w:rsidR="004B15B4" w:rsidRDefault="004B15B4" w:rsidP="00817D2B">
            <w:pPr>
              <w:widowControl w:val="0"/>
              <w:spacing w:after="160" w:line="360" w:lineRule="auto"/>
              <w:ind w:left="88"/>
              <w:rPr>
                <w:rFonts w:ascii="GHEA Grapalat" w:hAnsi="GHEA Grapalat"/>
                <w:sz w:val="24"/>
                <w:szCs w:val="24"/>
              </w:rPr>
            </w:pPr>
            <w:r>
              <w:rPr>
                <w:rFonts w:ascii="GHEA Grapalat" w:hAnsi="GHEA Grapalat"/>
                <w:b/>
                <w:sz w:val="24"/>
                <w:szCs w:val="24"/>
              </w:rPr>
              <w:t>Exceptions to  the breeder’s right</w:t>
            </w:r>
          </w:p>
        </w:tc>
      </w:tr>
    </w:tbl>
    <w:p w14:paraId="4CC65CFA" w14:textId="77777777" w:rsidR="004B15B4" w:rsidRDefault="004B15B4" w:rsidP="004B15B4">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The breeder’s right shall not extend to</w:t>
      </w:r>
    </w:p>
    <w:p w14:paraId="70E9B850"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t>acts done privately and for non-commercial purposes;</w:t>
      </w:r>
    </w:p>
    <w:p w14:paraId="5150B891"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acts done for experimental purposes;</w:t>
      </w:r>
    </w:p>
    <w:p w14:paraId="20C574E9" w14:textId="77777777" w:rsidR="004B15B4" w:rsidRDefault="004B15B4" w:rsidP="004B15B4">
      <w:pPr>
        <w:widowControl w:val="0"/>
        <w:tabs>
          <w:tab w:val="left" w:pos="1134"/>
        </w:tabs>
        <w:spacing w:after="160" w:line="360" w:lineRule="auto"/>
        <w:ind w:left="1134" w:hanging="567"/>
        <w:rPr>
          <w:rFonts w:ascii="GHEA Grapalat" w:eastAsia="Calibri" w:hAnsi="GHEA Grapalat"/>
          <w:sz w:val="24"/>
          <w:szCs w:val="24"/>
        </w:rPr>
      </w:pPr>
      <w:r>
        <w:rPr>
          <w:rFonts w:ascii="GHEA Grapalat" w:hAnsi="GHEA Grapalat"/>
          <w:sz w:val="24"/>
          <w:szCs w:val="24"/>
        </w:rPr>
        <w:t>(3)</w:t>
      </w:r>
      <w:r>
        <w:rPr>
          <w:rFonts w:ascii="GHEA Grapalat" w:hAnsi="GHEA Grapalat"/>
          <w:sz w:val="24"/>
          <w:szCs w:val="24"/>
        </w:rPr>
        <w:tab/>
        <w:t xml:space="preserve">acts done for the purpose of breeding other varieties, </w:t>
      </w:r>
      <w:r>
        <w:rPr>
          <w:rFonts w:ascii="GHEA Grapalat" w:eastAsia="Calibri" w:hAnsi="GHEA Grapalat"/>
          <w:sz w:val="24"/>
          <w:szCs w:val="24"/>
        </w:rPr>
        <w:t xml:space="preserve">and, except where the provisions of </w:t>
      </w:r>
      <w:proofErr w:type="gramStart"/>
      <w:r>
        <w:rPr>
          <w:rFonts w:ascii="GHEA Grapalat" w:eastAsia="Calibri" w:hAnsi="GHEA Grapalat"/>
          <w:sz w:val="24"/>
          <w:szCs w:val="24"/>
        </w:rPr>
        <w:t>part  4</w:t>
      </w:r>
      <w:proofErr w:type="gramEnd"/>
      <w:r>
        <w:rPr>
          <w:rFonts w:ascii="GHEA Grapalat" w:eastAsia="Calibri" w:hAnsi="GHEA Grapalat"/>
          <w:sz w:val="24"/>
          <w:szCs w:val="24"/>
        </w:rPr>
        <w:t xml:space="preserve"> of Article 13 apply, </w:t>
      </w:r>
      <w:r>
        <w:rPr>
          <w:rFonts w:ascii="GHEA Grapalat" w:hAnsi="GHEA Grapalat"/>
          <w:sz w:val="24"/>
          <w:szCs w:val="24"/>
        </w:rPr>
        <w:t xml:space="preserve">acts provided for </w:t>
      </w:r>
      <w:r>
        <w:rPr>
          <w:rFonts w:ascii="GHEA Grapalat" w:eastAsia="Calibri" w:hAnsi="GHEA Grapalat"/>
          <w:sz w:val="24"/>
          <w:szCs w:val="24"/>
        </w:rPr>
        <w:t>by parts 1 to 3 of Article 13 in respect of such other varieties.</w:t>
      </w:r>
    </w:p>
    <w:p w14:paraId="5222C724" w14:textId="77777777" w:rsidR="004B15B4" w:rsidRDefault="004B15B4" w:rsidP="004B15B4">
      <w:pPr>
        <w:widowControl w:val="0"/>
        <w:tabs>
          <w:tab w:val="left" w:pos="630"/>
        </w:tabs>
        <w:spacing w:after="160" w:line="360" w:lineRule="auto"/>
        <w:ind w:left="630" w:hanging="630"/>
        <w:rPr>
          <w:rFonts w:ascii="GHEA Grapalat" w:eastAsia="Calibri" w:hAnsi="GHEA Grapalat"/>
          <w:sz w:val="24"/>
          <w:szCs w:val="24"/>
        </w:rPr>
      </w:pPr>
      <w:r>
        <w:rPr>
          <w:rFonts w:ascii="GHEA Grapalat" w:hAnsi="GHEA Grapalat"/>
          <w:sz w:val="24"/>
          <w:szCs w:val="24"/>
        </w:rPr>
        <w:t xml:space="preserve">2. </w:t>
      </w:r>
      <w:r>
        <w:rPr>
          <w:rFonts w:ascii="GHEA Grapalat" w:hAnsi="GHEA Grapalat"/>
          <w:sz w:val="24"/>
          <w:szCs w:val="24"/>
        </w:rPr>
        <w:tab/>
      </w:r>
      <w:r>
        <w:rPr>
          <w:rFonts w:ascii="GHEA Grapalat" w:eastAsia="Calibri" w:hAnsi="GHEA Grapalat"/>
          <w:sz w:val="24"/>
          <w:szCs w:val="24"/>
        </w:rPr>
        <w:t xml:space="preserve">It is not considered as </w:t>
      </w:r>
      <w:r>
        <w:rPr>
          <w:rFonts w:ascii="GHEA Grapalat" w:hAnsi="GHEA Grapalat"/>
          <w:sz w:val="24"/>
          <w:szCs w:val="24"/>
        </w:rPr>
        <w:t>infringing</w:t>
      </w:r>
      <w:r>
        <w:rPr>
          <w:rFonts w:ascii="GHEA Grapalat" w:eastAsia="Calibri" w:hAnsi="GHEA Grapalat"/>
          <w:sz w:val="24"/>
          <w:szCs w:val="24"/>
        </w:rPr>
        <w:t xml:space="preserve"> the breeders’ rights, if within reasonable limits and subject to safeguarding the legitimate interests of the breeders, farmers use, for propagating purposes, on their own holdings, the product of the harvest which they have obtained by planting, on their own holdings, the protected varieties or varieties </w:t>
      </w:r>
      <w:r>
        <w:rPr>
          <w:rFonts w:ascii="GHEA Grapalat" w:hAnsi="GHEA Grapalat"/>
          <w:sz w:val="24"/>
          <w:szCs w:val="24"/>
        </w:rPr>
        <w:t>covered by part 4 (1) or (2) of Article 13 of this Law</w:t>
      </w:r>
      <w:r>
        <w:rPr>
          <w:rFonts w:ascii="GHEA Grapalat" w:eastAsia="Calibri" w:hAnsi="GHEA Grapalat"/>
          <w:sz w:val="24"/>
          <w:szCs w:val="24"/>
        </w:rPr>
        <w:t xml:space="preserve"> included in the list of prescribed agricultural crops. </w:t>
      </w:r>
    </w:p>
    <w:p w14:paraId="1B3E8845" w14:textId="77777777" w:rsidR="004B15B4" w:rsidRDefault="004B15B4" w:rsidP="004B15B4">
      <w:pPr>
        <w:widowControl w:val="0"/>
        <w:tabs>
          <w:tab w:val="left" w:pos="630"/>
        </w:tabs>
        <w:spacing w:after="160" w:line="360" w:lineRule="auto"/>
        <w:ind w:left="630" w:hanging="630"/>
        <w:rPr>
          <w:rFonts w:ascii="GHEA Grapalat" w:eastAsiaTheme="minorHAnsi" w:hAnsi="GHEA Grapalat" w:cstheme="minorBidi"/>
          <w:sz w:val="24"/>
          <w:szCs w:val="24"/>
        </w:rPr>
      </w:pPr>
      <w:r>
        <w:rPr>
          <w:rFonts w:ascii="GHEA Grapalat" w:hAnsi="GHEA Grapalat" w:cs="Arial"/>
          <w:sz w:val="24"/>
          <w:szCs w:val="24"/>
        </w:rPr>
        <w:t xml:space="preserve">3. </w:t>
      </w:r>
      <w:r>
        <w:rPr>
          <w:rFonts w:ascii="GHEA Grapalat" w:hAnsi="GHEA Grapalat" w:cs="Arial"/>
          <w:sz w:val="24"/>
          <w:szCs w:val="24"/>
        </w:rPr>
        <w:tab/>
        <w:t>The authority body of the Government shall prescribe the list of agricultural crops.</w:t>
      </w:r>
      <w:r>
        <w:rPr>
          <w:rFonts w:ascii="GHEA Grapalat" w:hAnsi="GHEA Grapalat"/>
          <w:sz w:val="24"/>
          <w:szCs w:val="24"/>
        </w:rPr>
        <w:t xml:space="preserve"> The varieties of fruits, ornamentals, vegetables and forest plants are excluded from the exception referred to in part 2.</w:t>
      </w:r>
    </w:p>
    <w:p w14:paraId="48FE90E3" w14:textId="77777777" w:rsidR="004B15B4" w:rsidRDefault="004B15B4" w:rsidP="004B15B4">
      <w:pPr>
        <w:widowControl w:val="0"/>
        <w:tabs>
          <w:tab w:val="left" w:pos="630"/>
        </w:tabs>
        <w:spacing w:after="160" w:line="360" w:lineRule="auto"/>
        <w:ind w:left="630" w:hanging="630"/>
        <w:rPr>
          <w:rFonts w:ascii="GHEA Grapalat" w:hAnsi="GHEA Grapalat"/>
          <w:sz w:val="24"/>
          <w:szCs w:val="24"/>
          <w:lang w:val="hy-AM"/>
        </w:rPr>
      </w:pPr>
      <w:r>
        <w:rPr>
          <w:rFonts w:ascii="GHEA Grapalat" w:hAnsi="GHEA Grapalat"/>
          <w:sz w:val="24"/>
          <w:szCs w:val="24"/>
        </w:rPr>
        <w:t xml:space="preserve">4. </w:t>
      </w:r>
      <w:r>
        <w:rPr>
          <w:rFonts w:ascii="GHEA Grapalat" w:hAnsi="GHEA Grapalat"/>
          <w:sz w:val="24"/>
          <w:szCs w:val="24"/>
        </w:rPr>
        <w:tab/>
        <w:t>The reasonable limits and the means of safeguarding the legitimate interests of the breeders, referred to in part 2, shall be specified in the Regulations.</w:t>
      </w:r>
    </w:p>
    <w:p w14:paraId="69093BCA" w14:textId="77777777" w:rsidR="004B15B4" w:rsidRDefault="004B15B4" w:rsidP="004B15B4">
      <w:pPr>
        <w:widowControl w:val="0"/>
        <w:spacing w:after="160" w:line="360" w:lineRule="auto"/>
        <w:ind w:firstLine="313"/>
        <w:rPr>
          <w:rFonts w:ascii="GHEA Grapalat" w:hAnsi="GHEA Grapalat"/>
          <w:sz w:val="24"/>
          <w:szCs w:val="24"/>
          <w:lang w:val="en-GB"/>
        </w:rPr>
      </w:pPr>
    </w:p>
    <w:tbl>
      <w:tblPr>
        <w:tblW w:w="5000" w:type="pct"/>
        <w:tblCellSpacing w:w="7" w:type="dxa"/>
        <w:tblLook w:val="04A0" w:firstRow="1" w:lastRow="0" w:firstColumn="1" w:lastColumn="0" w:noHBand="0" w:noVBand="1"/>
      </w:tblPr>
      <w:tblGrid>
        <w:gridCol w:w="2046"/>
        <w:gridCol w:w="7593"/>
      </w:tblGrid>
      <w:tr w:rsidR="004B15B4" w14:paraId="337A779F" w14:textId="77777777" w:rsidTr="00817D2B">
        <w:trPr>
          <w:tblCellSpacing w:w="7" w:type="dxa"/>
        </w:trPr>
        <w:tc>
          <w:tcPr>
            <w:tcW w:w="2025" w:type="dxa"/>
            <w:tcMar>
              <w:top w:w="15" w:type="dxa"/>
              <w:left w:w="15" w:type="dxa"/>
              <w:bottom w:w="15" w:type="dxa"/>
              <w:right w:w="15" w:type="dxa"/>
            </w:tcMar>
            <w:hideMark/>
          </w:tcPr>
          <w:p w14:paraId="2247A0BB" w14:textId="77777777" w:rsidR="004B15B4" w:rsidRDefault="004B15B4" w:rsidP="00817D2B">
            <w:pPr>
              <w:widowControl w:val="0"/>
              <w:spacing w:after="160" w:line="360" w:lineRule="auto"/>
              <w:jc w:val="center"/>
              <w:rPr>
                <w:rFonts w:ascii="GHEA Grapalat" w:hAnsi="GHEA Grapalat"/>
                <w:sz w:val="24"/>
                <w:szCs w:val="24"/>
              </w:rPr>
            </w:pPr>
            <w:r>
              <w:rPr>
                <w:rFonts w:ascii="GHEA Grapalat" w:hAnsi="GHEA Grapalat"/>
                <w:b/>
                <w:sz w:val="24"/>
                <w:szCs w:val="24"/>
              </w:rPr>
              <w:t>Article 15.</w:t>
            </w:r>
          </w:p>
        </w:tc>
        <w:tc>
          <w:tcPr>
            <w:tcW w:w="0" w:type="auto"/>
            <w:tcMar>
              <w:top w:w="15" w:type="dxa"/>
              <w:left w:w="15" w:type="dxa"/>
              <w:bottom w:w="15" w:type="dxa"/>
              <w:right w:w="15" w:type="dxa"/>
            </w:tcMar>
            <w:hideMark/>
          </w:tcPr>
          <w:p w14:paraId="30EDF270" w14:textId="77777777" w:rsidR="004B15B4" w:rsidRDefault="004B15B4" w:rsidP="00817D2B">
            <w:pPr>
              <w:widowControl w:val="0"/>
              <w:spacing w:after="160" w:line="360" w:lineRule="auto"/>
              <w:ind w:left="88"/>
              <w:rPr>
                <w:rFonts w:ascii="GHEA Grapalat" w:hAnsi="GHEA Grapalat"/>
                <w:sz w:val="24"/>
                <w:szCs w:val="24"/>
              </w:rPr>
            </w:pPr>
            <w:r>
              <w:rPr>
                <w:rFonts w:ascii="GHEA Grapalat" w:hAnsi="GHEA Grapalat"/>
                <w:b/>
                <w:sz w:val="24"/>
                <w:szCs w:val="24"/>
              </w:rPr>
              <w:t>Exhaustion of the breeder’s right</w:t>
            </w:r>
          </w:p>
        </w:tc>
      </w:tr>
    </w:tbl>
    <w:p w14:paraId="7C4BECCB" w14:textId="77777777" w:rsidR="004B15B4" w:rsidRDefault="004B15B4" w:rsidP="004B15B4">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pacing w:val="-4"/>
          <w:sz w:val="24"/>
          <w:szCs w:val="24"/>
        </w:rPr>
        <w:t>.</w:t>
      </w:r>
      <w:r>
        <w:rPr>
          <w:rFonts w:ascii="GHEA Grapalat" w:hAnsi="GHEA Grapalat"/>
          <w:spacing w:val="-4"/>
          <w:sz w:val="24"/>
          <w:szCs w:val="24"/>
        </w:rPr>
        <w:tab/>
        <w:t xml:space="preserve">The breeder’s right shall not extend to </w:t>
      </w:r>
      <w:r>
        <w:rPr>
          <w:rFonts w:ascii="GHEA Grapalat" w:hAnsi="GHEA Grapalat"/>
          <w:sz w:val="24"/>
          <w:szCs w:val="24"/>
        </w:rPr>
        <w:t xml:space="preserve">acts concerning any material of the protected variety, or of a </w:t>
      </w:r>
      <w:proofErr w:type="gramStart"/>
      <w:r>
        <w:rPr>
          <w:rFonts w:ascii="GHEA Grapalat" w:hAnsi="GHEA Grapalat"/>
          <w:sz w:val="24"/>
          <w:szCs w:val="24"/>
        </w:rPr>
        <w:t>variety</w:t>
      </w:r>
      <w:r>
        <w:rPr>
          <w:szCs w:val="18"/>
        </w:rPr>
        <w:t xml:space="preserve"> </w:t>
      </w:r>
      <w:r>
        <w:rPr>
          <w:rFonts w:ascii="GHEA Grapalat" w:hAnsi="GHEA Grapalat"/>
          <w:spacing w:val="-4"/>
          <w:sz w:val="24"/>
          <w:szCs w:val="24"/>
        </w:rPr>
        <w:t xml:space="preserve"> covered</w:t>
      </w:r>
      <w:proofErr w:type="gramEnd"/>
      <w:r>
        <w:rPr>
          <w:rFonts w:ascii="GHEA Grapalat" w:hAnsi="GHEA Grapalat"/>
          <w:spacing w:val="-4"/>
          <w:sz w:val="24"/>
          <w:szCs w:val="24"/>
        </w:rPr>
        <w:t xml:space="preserve"> by part 4 of Article 13 of this Law, which has been sold or otherwise marketed by the breeder or with the latter's consent in the territory of the Republic of Armenia, or any material derived from the said material</w:t>
      </w:r>
      <w:r>
        <w:rPr>
          <w:rFonts w:ascii="GHEA Grapalat" w:hAnsi="GHEA Grapalat"/>
          <w:sz w:val="24"/>
          <w:szCs w:val="24"/>
        </w:rPr>
        <w:t>, unless such acts:</w:t>
      </w:r>
    </w:p>
    <w:p w14:paraId="07C82661"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t>involve further propagation of the variety in question;</w:t>
      </w:r>
      <w:r>
        <w:rPr>
          <w:rFonts w:ascii="GHEA Grapalat" w:hAnsi="GHEA Grapalat"/>
          <w:sz w:val="24"/>
          <w:szCs w:val="24"/>
          <w:lang w:val="hy-AM"/>
        </w:rPr>
        <w:t xml:space="preserve"> </w:t>
      </w:r>
      <w:r>
        <w:rPr>
          <w:rFonts w:ascii="GHEA Grapalat" w:hAnsi="GHEA Grapalat"/>
          <w:sz w:val="24"/>
          <w:szCs w:val="24"/>
        </w:rPr>
        <w:t>or</w:t>
      </w:r>
    </w:p>
    <w:p w14:paraId="247509D1" w14:textId="77777777" w:rsidR="004B15B4" w:rsidRDefault="004B15B4" w:rsidP="004B15B4">
      <w:pPr>
        <w:widowControl w:val="0"/>
        <w:tabs>
          <w:tab w:val="left" w:pos="1134"/>
        </w:tabs>
        <w:spacing w:after="160" w:line="360" w:lineRule="auto"/>
        <w:ind w:left="1134" w:hanging="567"/>
        <w:rPr>
          <w:rFonts w:ascii="GHEA Grapalat" w:hAnsi="GHEA Grapalat"/>
          <w:sz w:val="24"/>
          <w:szCs w:val="24"/>
          <w:lang w:val="en-GB"/>
        </w:rPr>
      </w:pPr>
      <w:r>
        <w:rPr>
          <w:rFonts w:ascii="GHEA Grapalat" w:hAnsi="GHEA Grapalat"/>
          <w:sz w:val="24"/>
          <w:szCs w:val="24"/>
        </w:rPr>
        <w:t>(2)</w:t>
      </w:r>
      <w:r>
        <w:rPr>
          <w:rFonts w:ascii="GHEA Grapalat" w:hAnsi="GHEA Grapalat"/>
          <w:sz w:val="24"/>
          <w:szCs w:val="24"/>
        </w:rPr>
        <w:tab/>
        <w:t>involve an export of material</w:t>
      </w:r>
      <w:r>
        <w:rPr>
          <w:rFonts w:ascii="GHEA Grapalat" w:eastAsia="Calibri" w:hAnsi="GHEA Grapalat"/>
          <w:sz w:val="24"/>
          <w:szCs w:val="24"/>
        </w:rPr>
        <w:t xml:space="preserve"> of the variety</w:t>
      </w:r>
      <w:r>
        <w:rPr>
          <w:rFonts w:ascii="GHEA Grapalat" w:hAnsi="GHEA Grapalat"/>
          <w:sz w:val="24"/>
          <w:szCs w:val="24"/>
        </w:rPr>
        <w:t xml:space="preserve">, which enables the propagation of the variety, into a country </w:t>
      </w:r>
    </w:p>
    <w:p w14:paraId="390661B4" w14:textId="77777777" w:rsidR="004B15B4" w:rsidRDefault="004B15B4" w:rsidP="004B15B4">
      <w:pPr>
        <w:widowControl w:val="0"/>
        <w:spacing w:after="160" w:line="360" w:lineRule="auto"/>
        <w:ind w:left="1134"/>
        <w:rPr>
          <w:rFonts w:ascii="GHEA Grapalat" w:hAnsi="GHEA Grapalat"/>
          <w:sz w:val="24"/>
          <w:szCs w:val="24"/>
        </w:rPr>
      </w:pPr>
      <w:r>
        <w:rPr>
          <w:rFonts w:ascii="GHEA Grapalat" w:hAnsi="GHEA Grapalat"/>
          <w:sz w:val="24"/>
          <w:szCs w:val="24"/>
        </w:rPr>
        <w:t xml:space="preserve">which does not protect varieties of the said plant genus or </w:t>
      </w:r>
      <w:proofErr w:type="gramStart"/>
      <w:r>
        <w:rPr>
          <w:rFonts w:ascii="GHEA Grapalat" w:hAnsi="GHEA Grapalat"/>
          <w:sz w:val="24"/>
          <w:szCs w:val="24"/>
        </w:rPr>
        <w:t>species,  to</w:t>
      </w:r>
      <w:proofErr w:type="gramEnd"/>
      <w:r>
        <w:rPr>
          <w:rFonts w:ascii="GHEA Grapalat" w:hAnsi="GHEA Grapalat"/>
          <w:sz w:val="24"/>
          <w:szCs w:val="24"/>
        </w:rPr>
        <w:t xml:space="preserve"> which the variety belongs, except where the exported material is for final consumption purposes.</w:t>
      </w:r>
    </w:p>
    <w:p w14:paraId="44DF1ADF" w14:textId="77777777" w:rsidR="004B15B4" w:rsidRDefault="004B15B4" w:rsidP="004B15B4">
      <w:pPr>
        <w:keepNext/>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lastRenderedPageBreak/>
        <w:t>2.</w:t>
      </w:r>
      <w:r>
        <w:rPr>
          <w:rFonts w:ascii="GHEA Grapalat" w:hAnsi="GHEA Grapalat"/>
          <w:sz w:val="24"/>
          <w:szCs w:val="24"/>
        </w:rPr>
        <w:tab/>
        <w:t>In this Article, the term “material” in relation to a variety means:</w:t>
      </w:r>
    </w:p>
    <w:p w14:paraId="3E16A6BE" w14:textId="77777777" w:rsidR="004B15B4" w:rsidRDefault="004B15B4" w:rsidP="004B15B4">
      <w:pPr>
        <w:keepNext/>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t>propagating material of any kind;</w:t>
      </w:r>
    </w:p>
    <w:p w14:paraId="060796AD"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harvested material, including entire plants and parts of plants;</w:t>
      </w:r>
    </w:p>
    <w:p w14:paraId="6C2C218B"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(3)</w:t>
      </w:r>
      <w:r>
        <w:rPr>
          <w:rFonts w:ascii="GHEA Grapalat" w:hAnsi="GHEA Grapalat"/>
          <w:sz w:val="24"/>
          <w:szCs w:val="24"/>
        </w:rPr>
        <w:tab/>
        <w:t>any product made directly from the harvested material.</w:t>
      </w:r>
    </w:p>
    <w:p w14:paraId="740FC243" w14:textId="77777777" w:rsidR="004B15B4" w:rsidRDefault="004B15B4" w:rsidP="004B15B4">
      <w:pPr>
        <w:widowControl w:val="0"/>
        <w:spacing w:after="160" w:line="360" w:lineRule="auto"/>
        <w:ind w:firstLine="313"/>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4B15B4" w14:paraId="77B9EC16" w14:textId="77777777" w:rsidTr="00817D2B">
        <w:trPr>
          <w:tblCellSpacing w:w="7" w:type="dxa"/>
        </w:trPr>
        <w:tc>
          <w:tcPr>
            <w:tcW w:w="2025" w:type="dxa"/>
            <w:tcMar>
              <w:top w:w="15" w:type="dxa"/>
              <w:left w:w="15" w:type="dxa"/>
              <w:bottom w:w="15" w:type="dxa"/>
              <w:right w:w="15" w:type="dxa"/>
            </w:tcMar>
            <w:hideMark/>
          </w:tcPr>
          <w:p w14:paraId="1B9C6C6B" w14:textId="77777777" w:rsidR="004B15B4" w:rsidRDefault="004B15B4" w:rsidP="00817D2B">
            <w:pPr>
              <w:widowControl w:val="0"/>
              <w:spacing w:after="160" w:line="360" w:lineRule="auto"/>
              <w:jc w:val="center"/>
              <w:rPr>
                <w:rFonts w:ascii="GHEA Grapalat" w:hAnsi="GHEA Grapalat"/>
                <w:sz w:val="24"/>
                <w:szCs w:val="24"/>
              </w:rPr>
            </w:pPr>
            <w:r>
              <w:rPr>
                <w:rFonts w:ascii="GHEA Grapalat" w:hAnsi="GHEA Grapalat"/>
                <w:b/>
                <w:sz w:val="24"/>
                <w:szCs w:val="24"/>
              </w:rPr>
              <w:t>Article 16.</w:t>
            </w:r>
          </w:p>
        </w:tc>
        <w:tc>
          <w:tcPr>
            <w:tcW w:w="0" w:type="auto"/>
            <w:tcMar>
              <w:top w:w="15" w:type="dxa"/>
              <w:left w:w="15" w:type="dxa"/>
              <w:bottom w:w="15" w:type="dxa"/>
              <w:right w:w="15" w:type="dxa"/>
            </w:tcMar>
            <w:hideMark/>
          </w:tcPr>
          <w:p w14:paraId="5AF803E2" w14:textId="77777777" w:rsidR="004B15B4" w:rsidRDefault="004B15B4" w:rsidP="00817D2B">
            <w:pPr>
              <w:widowControl w:val="0"/>
              <w:spacing w:after="160" w:line="360" w:lineRule="auto"/>
              <w:ind w:left="88"/>
              <w:rPr>
                <w:rFonts w:ascii="GHEA Grapalat" w:hAnsi="GHEA Grapalat"/>
                <w:sz w:val="24"/>
                <w:szCs w:val="24"/>
              </w:rPr>
            </w:pPr>
            <w:r>
              <w:rPr>
                <w:rFonts w:ascii="GHEA Grapalat" w:hAnsi="GHEA Grapalat"/>
                <w:b/>
                <w:sz w:val="24"/>
                <w:szCs w:val="24"/>
              </w:rPr>
              <w:t>Restrictions on the exercise of the breeder’s right</w:t>
            </w:r>
          </w:p>
        </w:tc>
      </w:tr>
    </w:tbl>
    <w:p w14:paraId="32A2F2EA" w14:textId="77777777" w:rsidR="004B15B4" w:rsidRDefault="004B15B4" w:rsidP="004B15B4">
      <w:pPr>
        <w:pStyle w:val="ListParagraph"/>
        <w:widowControl w:val="0"/>
        <w:numPr>
          <w:ilvl w:val="0"/>
          <w:numId w:val="13"/>
        </w:numPr>
        <w:tabs>
          <w:tab w:val="left" w:pos="540"/>
        </w:tabs>
        <w:spacing w:after="160" w:line="360" w:lineRule="auto"/>
        <w:ind w:left="540" w:hanging="540"/>
        <w:contextualSpacing w:val="0"/>
        <w:rPr>
          <w:rFonts w:ascii="GHEA Grapalat" w:hAnsi="GHEA Grapalat"/>
          <w:sz w:val="24"/>
          <w:szCs w:val="24"/>
        </w:rPr>
      </w:pPr>
      <w:r>
        <w:rPr>
          <w:rFonts w:ascii="GHEA Grapalat" w:hAnsi="GHEA Grapalat"/>
          <w:sz w:val="24"/>
          <w:szCs w:val="24"/>
        </w:rPr>
        <w:t>Except for the cases prescribed by this Law, the free exercise of the breeder's right may be restricted only for reasons of public interest.</w:t>
      </w:r>
    </w:p>
    <w:p w14:paraId="304DDCA4" w14:textId="77777777" w:rsidR="004B15B4" w:rsidRPr="00065992" w:rsidRDefault="004B15B4" w:rsidP="004B15B4">
      <w:pPr>
        <w:pStyle w:val="ListParagraph"/>
        <w:widowControl w:val="0"/>
        <w:numPr>
          <w:ilvl w:val="0"/>
          <w:numId w:val="13"/>
        </w:numPr>
        <w:tabs>
          <w:tab w:val="left" w:pos="630"/>
        </w:tabs>
        <w:spacing w:after="160" w:line="360" w:lineRule="auto"/>
        <w:ind w:left="630" w:hanging="540"/>
        <w:contextualSpacing w:val="0"/>
        <w:rPr>
          <w:rFonts w:ascii="GHEA Grapalat" w:hAnsi="GHEA Grapalat"/>
          <w:sz w:val="24"/>
          <w:szCs w:val="24"/>
          <w:lang w:val="en-US"/>
        </w:rPr>
      </w:pPr>
      <w:r>
        <w:rPr>
          <w:rFonts w:ascii="GHEA Grapalat" w:hAnsi="GHEA Grapalat"/>
          <w:sz w:val="24"/>
          <w:szCs w:val="24"/>
          <w:lang w:val="en-US"/>
        </w:rPr>
        <w:t>When any such restriction has the effect of the authority authorizing a third party to perform any act for which the breeder’s authorization is required, the breeder shall receive equitable remuneration</w:t>
      </w:r>
      <w:r>
        <w:rPr>
          <w:rFonts w:ascii="Cambria Math" w:hAnsi="Cambria Math"/>
          <w:sz w:val="24"/>
          <w:szCs w:val="24"/>
          <w:lang w:val="hy-AM"/>
        </w:rPr>
        <w:t>․</w:t>
      </w:r>
    </w:p>
    <w:p w14:paraId="36164D0E" w14:textId="77777777" w:rsidR="004B15B4" w:rsidRPr="00065992" w:rsidRDefault="004B15B4" w:rsidP="004B15B4">
      <w:pPr>
        <w:widowControl w:val="0"/>
        <w:tabs>
          <w:tab w:val="left" w:pos="630"/>
        </w:tabs>
        <w:spacing w:after="160" w:line="360" w:lineRule="auto"/>
        <w:ind w:left="90"/>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4B15B4" w14:paraId="7179E13B" w14:textId="77777777" w:rsidTr="00817D2B">
        <w:trPr>
          <w:tblCellSpacing w:w="7" w:type="dxa"/>
        </w:trPr>
        <w:tc>
          <w:tcPr>
            <w:tcW w:w="2025" w:type="dxa"/>
            <w:tcMar>
              <w:top w:w="15" w:type="dxa"/>
              <w:left w:w="15" w:type="dxa"/>
              <w:bottom w:w="15" w:type="dxa"/>
              <w:right w:w="15" w:type="dxa"/>
            </w:tcMar>
            <w:hideMark/>
          </w:tcPr>
          <w:p w14:paraId="1096E4E3" w14:textId="77777777" w:rsidR="004B15B4" w:rsidRDefault="004B15B4" w:rsidP="00817D2B">
            <w:pPr>
              <w:widowControl w:val="0"/>
              <w:spacing w:after="160" w:line="360" w:lineRule="auto"/>
              <w:jc w:val="center"/>
              <w:rPr>
                <w:rFonts w:ascii="GHEA Grapalat" w:hAnsi="GHEA Grapalat"/>
                <w:sz w:val="24"/>
                <w:szCs w:val="24"/>
                <w:lang w:val="en-GB"/>
              </w:rPr>
            </w:pPr>
            <w:r>
              <w:rPr>
                <w:rFonts w:ascii="GHEA Grapalat" w:hAnsi="GHEA Grapalat"/>
                <w:b/>
                <w:sz w:val="24"/>
                <w:szCs w:val="24"/>
              </w:rPr>
              <w:t>Article 17.</w:t>
            </w:r>
          </w:p>
        </w:tc>
        <w:tc>
          <w:tcPr>
            <w:tcW w:w="0" w:type="auto"/>
            <w:tcMar>
              <w:top w:w="15" w:type="dxa"/>
              <w:left w:w="15" w:type="dxa"/>
              <w:bottom w:w="15" w:type="dxa"/>
              <w:right w:w="15" w:type="dxa"/>
            </w:tcMar>
            <w:hideMark/>
          </w:tcPr>
          <w:p w14:paraId="07D780EE" w14:textId="77777777" w:rsidR="004B15B4" w:rsidRDefault="004B15B4" w:rsidP="00817D2B">
            <w:pPr>
              <w:widowControl w:val="0"/>
              <w:spacing w:after="160" w:line="360" w:lineRule="auto"/>
              <w:ind w:left="88"/>
              <w:rPr>
                <w:rFonts w:ascii="GHEA Grapalat" w:hAnsi="GHEA Grapalat"/>
                <w:sz w:val="24"/>
                <w:szCs w:val="24"/>
              </w:rPr>
            </w:pPr>
            <w:r>
              <w:rPr>
                <w:rFonts w:ascii="GHEA Grapalat" w:hAnsi="GHEA Grapalat"/>
                <w:b/>
                <w:sz w:val="24"/>
                <w:szCs w:val="24"/>
              </w:rPr>
              <w:t>Measures regulating commerce</w:t>
            </w:r>
          </w:p>
        </w:tc>
      </w:tr>
    </w:tbl>
    <w:p w14:paraId="6BC28C2B" w14:textId="77777777" w:rsidR="004B15B4" w:rsidRDefault="004B15B4" w:rsidP="004B15B4">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ab/>
        <w:t>The breeder’s right shall be independent of any measure taken to regulate the production, certification and marketing of material of varieties, or the importing or exporting of such materials. In any case, such measures shall not affect the application of the provisions of this Law.</w:t>
      </w:r>
    </w:p>
    <w:p w14:paraId="218831A7" w14:textId="77777777" w:rsidR="004B15B4" w:rsidRDefault="004B15B4" w:rsidP="004B15B4">
      <w:pPr>
        <w:widowControl w:val="0"/>
        <w:spacing w:after="160" w:line="360" w:lineRule="auto"/>
        <w:ind w:firstLine="313"/>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4B15B4" w14:paraId="19BD3660" w14:textId="77777777" w:rsidTr="00817D2B">
        <w:trPr>
          <w:tblCellSpacing w:w="7" w:type="dxa"/>
        </w:trPr>
        <w:tc>
          <w:tcPr>
            <w:tcW w:w="2025" w:type="dxa"/>
            <w:tcMar>
              <w:top w:w="15" w:type="dxa"/>
              <w:left w:w="15" w:type="dxa"/>
              <w:bottom w:w="15" w:type="dxa"/>
              <w:right w:w="15" w:type="dxa"/>
            </w:tcMar>
            <w:hideMark/>
          </w:tcPr>
          <w:p w14:paraId="00E59A08" w14:textId="77777777" w:rsidR="004B15B4" w:rsidRDefault="004B15B4" w:rsidP="00817D2B">
            <w:pPr>
              <w:widowControl w:val="0"/>
              <w:spacing w:after="160" w:line="360" w:lineRule="auto"/>
              <w:jc w:val="center"/>
              <w:rPr>
                <w:rFonts w:ascii="GHEA Grapalat" w:hAnsi="GHEA Grapalat"/>
                <w:sz w:val="24"/>
                <w:szCs w:val="24"/>
              </w:rPr>
            </w:pPr>
            <w:r>
              <w:rPr>
                <w:rFonts w:ascii="GHEA Grapalat" w:hAnsi="GHEA Grapalat"/>
                <w:b/>
                <w:sz w:val="24"/>
                <w:szCs w:val="24"/>
              </w:rPr>
              <w:t>Article 18.</w:t>
            </w:r>
          </w:p>
        </w:tc>
        <w:tc>
          <w:tcPr>
            <w:tcW w:w="0" w:type="auto"/>
            <w:tcMar>
              <w:top w:w="15" w:type="dxa"/>
              <w:left w:w="15" w:type="dxa"/>
              <w:bottom w:w="15" w:type="dxa"/>
              <w:right w:w="15" w:type="dxa"/>
            </w:tcMar>
            <w:hideMark/>
          </w:tcPr>
          <w:p w14:paraId="0352C787" w14:textId="77777777" w:rsidR="004B15B4" w:rsidRDefault="004B15B4" w:rsidP="00817D2B">
            <w:pPr>
              <w:widowControl w:val="0"/>
              <w:spacing w:after="160" w:line="360" w:lineRule="auto"/>
              <w:ind w:left="88"/>
              <w:rPr>
                <w:rFonts w:ascii="GHEA Grapalat" w:hAnsi="GHEA Grapalat"/>
                <w:sz w:val="24"/>
                <w:szCs w:val="24"/>
              </w:rPr>
            </w:pPr>
            <w:r>
              <w:rPr>
                <w:rFonts w:ascii="GHEA Grapalat" w:hAnsi="GHEA Grapalat"/>
                <w:b/>
                <w:sz w:val="24"/>
                <w:szCs w:val="24"/>
              </w:rPr>
              <w:t xml:space="preserve">Duration of the breeder’s right </w:t>
            </w:r>
          </w:p>
        </w:tc>
      </w:tr>
    </w:tbl>
    <w:p w14:paraId="0ADBC5EC" w14:textId="77777777" w:rsidR="004B15B4" w:rsidRDefault="004B15B4" w:rsidP="004B15B4">
      <w:pPr>
        <w:widowControl w:val="0"/>
        <w:tabs>
          <w:tab w:val="left" w:pos="0"/>
        </w:tabs>
        <w:spacing w:after="160" w:line="360" w:lineRule="auto"/>
        <w:rPr>
          <w:rFonts w:ascii="GHEA Grapalat" w:hAnsi="GHEA Grapalat"/>
          <w:sz w:val="24"/>
          <w:szCs w:val="24"/>
          <w:lang w:val="en-GB" w:eastAsia="en-GB" w:bidi="en-GB"/>
        </w:rPr>
      </w:pPr>
      <w:r>
        <w:rPr>
          <w:rFonts w:ascii="GHEA Grapalat" w:hAnsi="GHEA Grapalat"/>
          <w:sz w:val="24"/>
          <w:szCs w:val="24"/>
        </w:rPr>
        <w:t>The breeder’s right shall be granted for a period of 20 years from the date of the grant of the breeder’s right. For fruit trees and vines, the said period shall be 25 years from the said date.</w:t>
      </w:r>
    </w:p>
    <w:p w14:paraId="2C44AD0A" w14:textId="77777777" w:rsidR="004B15B4" w:rsidRDefault="004B15B4" w:rsidP="004B15B4">
      <w:pPr>
        <w:widowControl w:val="0"/>
        <w:spacing w:after="160" w:line="360" w:lineRule="auto"/>
        <w:jc w:val="center"/>
        <w:rPr>
          <w:rFonts w:ascii="GHEA Grapalat" w:hAnsi="GHEA Grapalat" w:cs="Courier New"/>
          <w:sz w:val="24"/>
          <w:szCs w:val="24"/>
        </w:rPr>
      </w:pPr>
    </w:p>
    <w:p w14:paraId="61AF209A" w14:textId="77777777" w:rsidR="004B15B4" w:rsidRDefault="004B15B4" w:rsidP="004B15B4">
      <w:pPr>
        <w:widowControl w:val="0"/>
        <w:spacing w:after="160" w:line="360" w:lineRule="auto"/>
        <w:jc w:val="center"/>
        <w:rPr>
          <w:rFonts w:ascii="GHEA Grapalat" w:hAnsi="GHEA Grapalat" w:cs="Courier New"/>
          <w:sz w:val="24"/>
          <w:szCs w:val="24"/>
        </w:rPr>
      </w:pPr>
    </w:p>
    <w:p w14:paraId="16828C7A" w14:textId="77777777" w:rsidR="004B15B4" w:rsidRDefault="004B15B4" w:rsidP="004B15B4">
      <w:pPr>
        <w:keepNext/>
        <w:keepLines/>
        <w:widowControl w:val="0"/>
        <w:spacing w:after="160" w:line="360" w:lineRule="auto"/>
        <w:jc w:val="center"/>
        <w:rPr>
          <w:rFonts w:ascii="GHEA Grapalat" w:hAnsi="GHEA Grapalat"/>
          <w:b/>
          <w:bCs/>
          <w:sz w:val="24"/>
          <w:szCs w:val="24"/>
        </w:rPr>
      </w:pPr>
      <w:r>
        <w:rPr>
          <w:rFonts w:ascii="GHEA Grapalat" w:hAnsi="GHEA Grapalat"/>
          <w:b/>
          <w:sz w:val="24"/>
          <w:szCs w:val="24"/>
        </w:rPr>
        <w:lastRenderedPageBreak/>
        <w:t>CHAPTER 5.</w:t>
      </w:r>
    </w:p>
    <w:p w14:paraId="2953DBEB" w14:textId="77777777" w:rsidR="004B15B4" w:rsidRDefault="004B15B4" w:rsidP="004B15B4">
      <w:pPr>
        <w:keepNext/>
        <w:keepLines/>
        <w:widowControl w:val="0"/>
        <w:spacing w:after="160" w:line="360" w:lineRule="auto"/>
        <w:jc w:val="center"/>
        <w:rPr>
          <w:rFonts w:ascii="GHEA Grapalat" w:hAnsi="GHEA Grapalat"/>
          <w:sz w:val="24"/>
          <w:szCs w:val="24"/>
        </w:rPr>
      </w:pPr>
      <w:r>
        <w:rPr>
          <w:rFonts w:ascii="GHEA Grapalat" w:hAnsi="GHEA Grapalat"/>
          <w:b/>
          <w:i/>
          <w:sz w:val="24"/>
          <w:szCs w:val="24"/>
        </w:rPr>
        <w:t>VARIETY DENOMINATION</w:t>
      </w:r>
    </w:p>
    <w:p w14:paraId="112897AC" w14:textId="77777777" w:rsidR="004B15B4" w:rsidRDefault="004B15B4" w:rsidP="004B15B4">
      <w:pPr>
        <w:keepNext/>
        <w:keepLines/>
        <w:widowControl w:val="0"/>
        <w:spacing w:after="160" w:line="360" w:lineRule="auto"/>
        <w:jc w:val="center"/>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4B15B4" w14:paraId="05A8D58B" w14:textId="77777777" w:rsidTr="00817D2B">
        <w:trPr>
          <w:tblCellSpacing w:w="7" w:type="dxa"/>
        </w:trPr>
        <w:tc>
          <w:tcPr>
            <w:tcW w:w="2025" w:type="dxa"/>
            <w:tcMar>
              <w:top w:w="15" w:type="dxa"/>
              <w:left w:w="15" w:type="dxa"/>
              <w:bottom w:w="15" w:type="dxa"/>
              <w:right w:w="15" w:type="dxa"/>
            </w:tcMar>
            <w:hideMark/>
          </w:tcPr>
          <w:p w14:paraId="5D4F5808" w14:textId="77777777" w:rsidR="004B15B4" w:rsidRDefault="004B15B4" w:rsidP="00817D2B">
            <w:pPr>
              <w:keepNext/>
              <w:keepLines/>
              <w:widowControl w:val="0"/>
              <w:spacing w:after="160" w:line="360" w:lineRule="auto"/>
              <w:jc w:val="center"/>
              <w:rPr>
                <w:rFonts w:ascii="GHEA Grapalat" w:hAnsi="GHEA Grapalat"/>
                <w:sz w:val="24"/>
                <w:szCs w:val="24"/>
              </w:rPr>
            </w:pPr>
            <w:r>
              <w:rPr>
                <w:rFonts w:ascii="GHEA Grapalat" w:hAnsi="GHEA Grapalat"/>
                <w:b/>
                <w:sz w:val="24"/>
                <w:szCs w:val="24"/>
              </w:rPr>
              <w:t>Article 19.</w:t>
            </w:r>
          </w:p>
        </w:tc>
        <w:tc>
          <w:tcPr>
            <w:tcW w:w="0" w:type="auto"/>
            <w:tcMar>
              <w:top w:w="15" w:type="dxa"/>
              <w:left w:w="15" w:type="dxa"/>
              <w:bottom w:w="15" w:type="dxa"/>
              <w:right w:w="15" w:type="dxa"/>
            </w:tcMar>
            <w:hideMark/>
          </w:tcPr>
          <w:p w14:paraId="47F10DBD" w14:textId="77777777" w:rsidR="004B15B4" w:rsidRDefault="004B15B4" w:rsidP="00817D2B">
            <w:pPr>
              <w:keepNext/>
              <w:keepLines/>
              <w:widowControl w:val="0"/>
              <w:spacing w:after="160" w:line="360" w:lineRule="auto"/>
              <w:ind w:left="88"/>
              <w:rPr>
                <w:rFonts w:ascii="GHEA Grapalat" w:hAnsi="GHEA Grapalat"/>
                <w:sz w:val="24"/>
                <w:szCs w:val="24"/>
              </w:rPr>
            </w:pPr>
            <w:r>
              <w:rPr>
                <w:rFonts w:ascii="GHEA Grapalat" w:hAnsi="GHEA Grapalat"/>
                <w:b/>
                <w:sz w:val="24"/>
                <w:szCs w:val="24"/>
              </w:rPr>
              <w:t>Variety denomination and use of denomination</w:t>
            </w:r>
          </w:p>
        </w:tc>
      </w:tr>
    </w:tbl>
    <w:p w14:paraId="3914ECB8" w14:textId="77777777" w:rsidR="004B15B4" w:rsidRDefault="004B15B4" w:rsidP="004B15B4">
      <w:pPr>
        <w:keepNext/>
        <w:keepLines/>
        <w:widowControl w:val="0"/>
        <w:tabs>
          <w:tab w:val="left" w:pos="567"/>
        </w:tabs>
        <w:spacing w:after="160" w:line="360" w:lineRule="auto"/>
        <w:ind w:left="567" w:hanging="567"/>
        <w:rPr>
          <w:rFonts w:ascii="GHEA Grapalat" w:eastAsiaTheme="minorHAnsi" w:hAnsi="GHEA Grapalat" w:cstheme="minorBidi"/>
          <w:sz w:val="24"/>
          <w:szCs w:val="24"/>
          <w:lang w:eastAsia="en-GB" w:bidi="en-GB"/>
        </w:rPr>
      </w:pPr>
      <w:r>
        <w:rPr>
          <w:rFonts w:ascii="GHEA Grapalat" w:hAnsi="GHEA Grapalat"/>
          <w:sz w:val="24"/>
          <w:szCs w:val="24"/>
        </w:rPr>
        <w:t>1.</w:t>
      </w:r>
      <w:r>
        <w:rPr>
          <w:rFonts w:ascii="GHEA Grapalat" w:hAnsi="GHEA Grapalat"/>
          <w:sz w:val="24"/>
          <w:szCs w:val="24"/>
        </w:rPr>
        <w:tab/>
        <w:t>Every variety must be designated by a denomination which will be its generic designation and must enable the variety to be identified. Subject to part 4 of this Article, no rights in the designation registered as the denomination of the variety shall hamper the free use of the denomination, even after the expiration of the breeder’s right.</w:t>
      </w:r>
    </w:p>
    <w:p w14:paraId="72CA23A9" w14:textId="77777777" w:rsidR="004B15B4" w:rsidRDefault="004B15B4" w:rsidP="004B15B4">
      <w:pPr>
        <w:widowControl w:val="0"/>
        <w:tabs>
          <w:tab w:val="left" w:pos="567"/>
        </w:tabs>
        <w:spacing w:after="160" w:line="360" w:lineRule="auto"/>
        <w:ind w:left="567" w:hanging="567"/>
        <w:rPr>
          <w:rFonts w:ascii="GHEA Grapalat" w:hAnsi="GHEA Grapalat"/>
          <w:sz w:val="24"/>
          <w:szCs w:val="24"/>
          <w:lang w:val="en-GB"/>
        </w:rPr>
      </w:pPr>
      <w:r>
        <w:rPr>
          <w:rFonts w:ascii="GHEA Grapalat" w:hAnsi="GHEA Grapalat"/>
          <w:sz w:val="24"/>
          <w:szCs w:val="24"/>
        </w:rPr>
        <w:t>2.</w:t>
      </w:r>
      <w:r>
        <w:rPr>
          <w:rFonts w:ascii="GHEA Grapalat" w:hAnsi="GHEA Grapalat"/>
          <w:sz w:val="24"/>
          <w:szCs w:val="24"/>
        </w:rPr>
        <w:tab/>
        <w:t xml:space="preserve">The denomination may not consist of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w:t>
      </w:r>
      <w:r>
        <w:rPr>
          <w:rFonts w:ascii="GHEA Grapalat" w:eastAsia="Calibri" w:hAnsi="GHEA Grapalat"/>
          <w:sz w:val="24"/>
          <w:szCs w:val="24"/>
        </w:rPr>
        <w:t xml:space="preserve">every </w:t>
      </w:r>
      <w:r>
        <w:rPr>
          <w:rFonts w:ascii="GHEA Grapalat" w:hAnsi="GHEA Grapalat"/>
          <w:sz w:val="24"/>
          <w:szCs w:val="24"/>
        </w:rPr>
        <w:t>denomination which designates, in the territory of any UPOV Member, an existing variety of the same plant species or of a closely related species.</w:t>
      </w:r>
    </w:p>
    <w:p w14:paraId="4FC6FBE9" w14:textId="77777777" w:rsidR="004B15B4" w:rsidRDefault="004B15B4" w:rsidP="004B15B4">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3.</w:t>
      </w:r>
      <w:r>
        <w:rPr>
          <w:rFonts w:ascii="GHEA Grapalat" w:hAnsi="GHEA Grapalat"/>
          <w:sz w:val="24"/>
          <w:szCs w:val="24"/>
        </w:rPr>
        <w:tab/>
        <w:t>The variety denomination shall be submitted by the breeder to the authority. Where it is found that this denomination does not satisfy the requirements of part 2 of this Article, the authority shall refuse to register it and shall require the breeder to propose another denomination within a prescribed period. The</w:t>
      </w:r>
      <w:r>
        <w:rPr>
          <w:rFonts w:ascii="Courier New" w:hAnsi="Courier New" w:cs="Courier New"/>
          <w:sz w:val="24"/>
          <w:szCs w:val="24"/>
        </w:rPr>
        <w:t> </w:t>
      </w:r>
      <w:r>
        <w:rPr>
          <w:rFonts w:ascii="GHEA Grapalat" w:hAnsi="GHEA Grapalat"/>
          <w:sz w:val="24"/>
          <w:szCs w:val="24"/>
        </w:rPr>
        <w:t>variety denomination shall be registered by the authority at the same time as the breeder’s right is granted.</w:t>
      </w:r>
    </w:p>
    <w:p w14:paraId="1FBAFAAE" w14:textId="77777777" w:rsidR="004B15B4" w:rsidRDefault="004B15B4" w:rsidP="004B15B4">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4.</w:t>
      </w:r>
      <w:r>
        <w:rPr>
          <w:rFonts w:ascii="GHEA Grapalat" w:hAnsi="GHEA Grapalat"/>
          <w:sz w:val="24"/>
          <w:szCs w:val="24"/>
        </w:rPr>
        <w:tab/>
        <w:t xml:space="preserve">Prior rights of third persons shall not be affected. If by reason of a prior right, the use of the variety denomination is </w:t>
      </w:r>
      <w:proofErr w:type="gramStart"/>
      <w:r>
        <w:rPr>
          <w:rFonts w:ascii="GHEA Grapalat" w:hAnsi="GHEA Grapalat"/>
          <w:sz w:val="24"/>
          <w:szCs w:val="24"/>
        </w:rPr>
        <w:t>forbidden  to</w:t>
      </w:r>
      <w:proofErr w:type="gramEnd"/>
      <w:r>
        <w:rPr>
          <w:rFonts w:ascii="GHEA Grapalat" w:hAnsi="GHEA Grapalat"/>
          <w:sz w:val="24"/>
          <w:szCs w:val="24"/>
        </w:rPr>
        <w:t xml:space="preserve"> a person who, in accordance with the provisions of part 8 of this Article, is obliged to use it, the authority shall require the breeder to submit another denomination for the variety.</w:t>
      </w:r>
    </w:p>
    <w:p w14:paraId="632FA14D" w14:textId="77777777" w:rsidR="004B15B4" w:rsidRDefault="004B15B4" w:rsidP="004B15B4">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5.</w:t>
      </w:r>
      <w:r>
        <w:rPr>
          <w:rFonts w:ascii="GHEA Grapalat" w:hAnsi="GHEA Grapalat"/>
          <w:sz w:val="24"/>
          <w:szCs w:val="24"/>
        </w:rPr>
        <w:tab/>
        <w:t>A variety must be submitted to all UPOV Members under the same denomination. The authority shall register the denomination submitted in accordance with the provisions of this Article, unless it considers the denomination unsuitable. Where the denomination is considered unsuitable, the authority shall require the breeder to submit another denomination.</w:t>
      </w:r>
    </w:p>
    <w:p w14:paraId="354BFABD" w14:textId="77777777" w:rsidR="004B15B4" w:rsidRDefault="004B15B4" w:rsidP="004B15B4">
      <w:pPr>
        <w:widowControl w:val="0"/>
        <w:tabs>
          <w:tab w:val="left" w:pos="567"/>
        </w:tabs>
        <w:spacing w:after="160" w:line="360" w:lineRule="auto"/>
        <w:ind w:left="567" w:hanging="567"/>
        <w:rPr>
          <w:rFonts w:ascii="GHEA Grapalat" w:eastAsiaTheme="minorHAnsi" w:hAnsi="GHEA Grapalat" w:cstheme="minorBidi"/>
          <w:sz w:val="24"/>
          <w:szCs w:val="24"/>
        </w:rPr>
      </w:pPr>
      <w:r>
        <w:rPr>
          <w:rFonts w:ascii="GHEA Grapalat" w:hAnsi="GHEA Grapalat"/>
          <w:sz w:val="24"/>
          <w:szCs w:val="24"/>
        </w:rPr>
        <w:t>6.</w:t>
      </w:r>
      <w:r>
        <w:rPr>
          <w:rFonts w:ascii="GHEA Grapalat" w:hAnsi="GHEA Grapalat"/>
          <w:sz w:val="24"/>
          <w:szCs w:val="24"/>
        </w:rPr>
        <w:tab/>
        <w:t>The authority shall ensure that all competent authorities of the members of UPOV</w:t>
      </w:r>
      <w:r>
        <w:t xml:space="preserve"> </w:t>
      </w:r>
      <w:r>
        <w:rPr>
          <w:rFonts w:ascii="GHEA Grapalat" w:hAnsi="GHEA Grapalat"/>
          <w:sz w:val="24"/>
          <w:szCs w:val="24"/>
        </w:rPr>
        <w:t>are informed of matters concerning variety denominations, in particular the submission, registration and cancellation of denominations.</w:t>
      </w:r>
    </w:p>
    <w:p w14:paraId="3EDEF07D" w14:textId="77777777" w:rsidR="004B15B4" w:rsidRDefault="004B15B4" w:rsidP="004B15B4">
      <w:pPr>
        <w:widowControl w:val="0"/>
        <w:tabs>
          <w:tab w:val="left" w:pos="567"/>
        </w:tabs>
        <w:spacing w:after="160" w:line="360" w:lineRule="auto"/>
        <w:ind w:left="567" w:hanging="567"/>
        <w:rPr>
          <w:rFonts w:ascii="GHEA Grapalat" w:hAnsi="GHEA Grapalat"/>
          <w:sz w:val="24"/>
          <w:szCs w:val="24"/>
          <w:lang w:val="en-GB"/>
        </w:rPr>
      </w:pPr>
      <w:r>
        <w:rPr>
          <w:rFonts w:ascii="GHEA Grapalat" w:hAnsi="GHEA Grapalat"/>
          <w:sz w:val="24"/>
          <w:szCs w:val="24"/>
        </w:rPr>
        <w:t>7.</w:t>
      </w:r>
      <w:r>
        <w:rPr>
          <w:rFonts w:ascii="GHEA Grapalat" w:hAnsi="GHEA Grapalat"/>
          <w:sz w:val="24"/>
          <w:szCs w:val="24"/>
        </w:rPr>
        <w:tab/>
        <w:t>Every competent authority of a member of UPOV may address its observations on the submission, registration or cancellation of a variety denomination to the authority.</w:t>
      </w:r>
    </w:p>
    <w:p w14:paraId="09BCBE5C" w14:textId="77777777" w:rsidR="004B15B4" w:rsidRDefault="004B15B4" w:rsidP="004B15B4">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lastRenderedPageBreak/>
        <w:t>8.</w:t>
      </w:r>
      <w:r>
        <w:rPr>
          <w:rFonts w:ascii="GHEA Grapalat" w:hAnsi="GHEA Grapalat"/>
          <w:sz w:val="24"/>
          <w:szCs w:val="24"/>
        </w:rPr>
        <w:tab/>
        <w:t>Any person who, in the territory of the Republic of the Armenia, offers for sale or markets propagating material of a protected variety shall be obliged to use the denomination of that variety, even after the expiration of the breeder’s right for that variety, except where, in accordance with the provisions of part 4 of this Article, prior rights prevent such use.</w:t>
      </w:r>
    </w:p>
    <w:p w14:paraId="28DF85D2" w14:textId="77777777" w:rsidR="004B15B4" w:rsidRDefault="004B15B4" w:rsidP="004B15B4">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9.</w:t>
      </w:r>
      <w:r>
        <w:rPr>
          <w:rFonts w:ascii="GHEA Grapalat" w:hAnsi="GHEA Grapalat"/>
          <w:sz w:val="24"/>
          <w:szCs w:val="24"/>
        </w:rPr>
        <w:tab/>
        <w:t>When a variety is offered for sale or marketed, it shall be permitted to associate a trademark, trade name or other similar indication with a registered variety denomination. If such an indication is so associated, the variety denomination must be easily recognisable.</w:t>
      </w:r>
    </w:p>
    <w:p w14:paraId="221D9E2F" w14:textId="77777777" w:rsidR="004B15B4" w:rsidRPr="00065992" w:rsidRDefault="004B15B4" w:rsidP="004B15B4">
      <w:pPr>
        <w:widowControl w:val="0"/>
        <w:tabs>
          <w:tab w:val="left" w:pos="567"/>
        </w:tabs>
        <w:spacing w:after="160" w:line="360" w:lineRule="auto"/>
        <w:ind w:left="567" w:hanging="567"/>
        <w:rPr>
          <w:rFonts w:ascii="GHEA Grapalat" w:hAnsi="GHEA Grapalat"/>
          <w:sz w:val="22"/>
          <w:szCs w:val="24"/>
        </w:rPr>
      </w:pPr>
    </w:p>
    <w:p w14:paraId="654A4332" w14:textId="77777777" w:rsidR="004B15B4" w:rsidRPr="00065992" w:rsidRDefault="004B15B4" w:rsidP="004B15B4">
      <w:pPr>
        <w:widowControl w:val="0"/>
        <w:tabs>
          <w:tab w:val="left" w:pos="567"/>
        </w:tabs>
        <w:spacing w:after="160" w:line="360" w:lineRule="auto"/>
        <w:ind w:left="567" w:hanging="567"/>
        <w:rPr>
          <w:rFonts w:ascii="GHEA Grapalat" w:hAnsi="GHEA Grapalat"/>
          <w:sz w:val="22"/>
          <w:szCs w:val="24"/>
        </w:rPr>
      </w:pPr>
    </w:p>
    <w:p w14:paraId="6D00B1FF" w14:textId="77777777" w:rsidR="004B15B4" w:rsidRDefault="004B15B4" w:rsidP="004B15B4">
      <w:pPr>
        <w:widowControl w:val="0"/>
        <w:spacing w:after="160" w:line="360" w:lineRule="auto"/>
        <w:jc w:val="center"/>
        <w:rPr>
          <w:rFonts w:ascii="GHEA Grapalat" w:hAnsi="GHEA Grapalat"/>
          <w:b/>
          <w:bCs/>
          <w:sz w:val="24"/>
          <w:szCs w:val="24"/>
        </w:rPr>
      </w:pPr>
      <w:r>
        <w:rPr>
          <w:rFonts w:ascii="GHEA Grapalat" w:hAnsi="GHEA Grapalat"/>
          <w:b/>
          <w:sz w:val="24"/>
          <w:szCs w:val="24"/>
        </w:rPr>
        <w:t>CHAPTER 6.</w:t>
      </w:r>
    </w:p>
    <w:p w14:paraId="4EB985DD" w14:textId="77777777" w:rsidR="004B15B4" w:rsidRDefault="004B15B4" w:rsidP="004B15B4">
      <w:pPr>
        <w:widowControl w:val="0"/>
        <w:spacing w:after="160" w:line="360" w:lineRule="auto"/>
        <w:jc w:val="center"/>
        <w:rPr>
          <w:rFonts w:ascii="GHEA Grapalat" w:hAnsi="GHEA Grapalat"/>
          <w:sz w:val="24"/>
          <w:szCs w:val="24"/>
        </w:rPr>
      </w:pPr>
      <w:r>
        <w:rPr>
          <w:rFonts w:ascii="GHEA Grapalat" w:hAnsi="GHEA Grapalat"/>
          <w:b/>
          <w:i/>
          <w:sz w:val="24"/>
          <w:szCs w:val="24"/>
        </w:rPr>
        <w:t>NULLITY AND CANCELLATION OF THE BREEDER’S RIGHT</w:t>
      </w:r>
    </w:p>
    <w:p w14:paraId="3E513D70" w14:textId="77777777" w:rsidR="004B15B4" w:rsidRDefault="004B15B4" w:rsidP="004B15B4">
      <w:pPr>
        <w:widowControl w:val="0"/>
        <w:spacing w:after="160" w:line="360" w:lineRule="auto"/>
        <w:jc w:val="center"/>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4B15B4" w14:paraId="51C3C998" w14:textId="77777777" w:rsidTr="00817D2B">
        <w:trPr>
          <w:tblCellSpacing w:w="7" w:type="dxa"/>
        </w:trPr>
        <w:tc>
          <w:tcPr>
            <w:tcW w:w="2025" w:type="dxa"/>
            <w:tcMar>
              <w:top w:w="15" w:type="dxa"/>
              <w:left w:w="15" w:type="dxa"/>
              <w:bottom w:w="15" w:type="dxa"/>
              <w:right w:w="15" w:type="dxa"/>
            </w:tcMar>
            <w:hideMark/>
          </w:tcPr>
          <w:p w14:paraId="4DAEB679" w14:textId="77777777" w:rsidR="004B15B4" w:rsidRDefault="004B15B4" w:rsidP="00817D2B">
            <w:pPr>
              <w:widowControl w:val="0"/>
              <w:spacing w:after="160" w:line="360" w:lineRule="auto"/>
              <w:jc w:val="center"/>
              <w:rPr>
                <w:rFonts w:ascii="GHEA Grapalat" w:hAnsi="GHEA Grapalat"/>
                <w:sz w:val="24"/>
                <w:szCs w:val="24"/>
              </w:rPr>
            </w:pPr>
            <w:r>
              <w:rPr>
                <w:rFonts w:ascii="GHEA Grapalat" w:hAnsi="GHEA Grapalat"/>
                <w:b/>
                <w:sz w:val="24"/>
                <w:szCs w:val="24"/>
              </w:rPr>
              <w:t>Article 20.</w:t>
            </w:r>
          </w:p>
        </w:tc>
        <w:tc>
          <w:tcPr>
            <w:tcW w:w="0" w:type="auto"/>
            <w:tcMar>
              <w:top w:w="15" w:type="dxa"/>
              <w:left w:w="15" w:type="dxa"/>
              <w:bottom w:w="15" w:type="dxa"/>
              <w:right w:w="15" w:type="dxa"/>
            </w:tcMar>
            <w:hideMark/>
          </w:tcPr>
          <w:p w14:paraId="429B100E" w14:textId="77777777" w:rsidR="004B15B4" w:rsidRDefault="004B15B4" w:rsidP="00817D2B">
            <w:pPr>
              <w:widowControl w:val="0"/>
              <w:spacing w:after="160" w:line="360" w:lineRule="auto"/>
              <w:ind w:left="88"/>
              <w:rPr>
                <w:rFonts w:ascii="GHEA Grapalat" w:hAnsi="GHEA Grapalat"/>
                <w:sz w:val="24"/>
                <w:szCs w:val="24"/>
              </w:rPr>
            </w:pPr>
            <w:r>
              <w:rPr>
                <w:rFonts w:ascii="GHEA Grapalat" w:hAnsi="GHEA Grapalat"/>
                <w:b/>
                <w:sz w:val="24"/>
                <w:szCs w:val="24"/>
              </w:rPr>
              <w:t>Nullity of the breeder’s right</w:t>
            </w:r>
          </w:p>
        </w:tc>
      </w:tr>
    </w:tbl>
    <w:p w14:paraId="5F19A442" w14:textId="77777777" w:rsidR="004B15B4" w:rsidRDefault="004B15B4" w:rsidP="004B15B4">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The breeder’s right shall be declared null and void through judicial procedure when it is established that:</w:t>
      </w:r>
    </w:p>
    <w:p w14:paraId="75BF6239"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t>the conditions laid down in Articles 5 or 6 were not complied with at the time of the grant of the breeder’s right;</w:t>
      </w:r>
    </w:p>
    <w:p w14:paraId="4A281446"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where the grant of the breeder’s right has been essentially based upon information and documents furnished by the breeder, the conditions laid down in Articles 7 or 8 were not complied with at the time of the grant of the breeder’s right;</w:t>
      </w:r>
    </w:p>
    <w:p w14:paraId="7E9EAD19"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(3)</w:t>
      </w:r>
      <w:r>
        <w:rPr>
          <w:rFonts w:ascii="GHEA Grapalat" w:hAnsi="GHEA Grapalat"/>
          <w:sz w:val="24"/>
          <w:szCs w:val="24"/>
        </w:rPr>
        <w:tab/>
        <w:t>the breeder’s right has been granted to a person who is not entitled to it, unless it is transferred to the person who is so entitled.</w:t>
      </w:r>
    </w:p>
    <w:p w14:paraId="286398F6" w14:textId="77777777" w:rsidR="004B15B4" w:rsidRDefault="004B15B4" w:rsidP="004B15B4">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No breeder’s right shall be declared null and void, except for the cases provided for by point 1 of this Article.</w:t>
      </w:r>
    </w:p>
    <w:p w14:paraId="0FEFD908" w14:textId="77777777" w:rsidR="004B15B4" w:rsidRDefault="004B15B4" w:rsidP="004B15B4">
      <w:pPr>
        <w:widowControl w:val="0"/>
        <w:spacing w:after="160" w:line="360" w:lineRule="auto"/>
        <w:ind w:firstLine="313"/>
        <w:rPr>
          <w:rFonts w:ascii="GHEA Grapalat" w:hAnsi="GHEA Grapalat"/>
          <w:sz w:val="24"/>
          <w:szCs w:val="24"/>
          <w:lang w:val="en-GB"/>
        </w:rPr>
      </w:pPr>
    </w:p>
    <w:tbl>
      <w:tblPr>
        <w:tblW w:w="5000" w:type="pct"/>
        <w:tblCellSpacing w:w="7" w:type="dxa"/>
        <w:tblLook w:val="04A0" w:firstRow="1" w:lastRow="0" w:firstColumn="1" w:lastColumn="0" w:noHBand="0" w:noVBand="1"/>
      </w:tblPr>
      <w:tblGrid>
        <w:gridCol w:w="2046"/>
        <w:gridCol w:w="7593"/>
      </w:tblGrid>
      <w:tr w:rsidR="004B15B4" w14:paraId="6D3093B0" w14:textId="77777777" w:rsidTr="00817D2B">
        <w:trPr>
          <w:tblCellSpacing w:w="7" w:type="dxa"/>
        </w:trPr>
        <w:tc>
          <w:tcPr>
            <w:tcW w:w="2025" w:type="dxa"/>
            <w:tcMar>
              <w:top w:w="15" w:type="dxa"/>
              <w:left w:w="15" w:type="dxa"/>
              <w:bottom w:w="15" w:type="dxa"/>
              <w:right w:w="15" w:type="dxa"/>
            </w:tcMar>
            <w:hideMark/>
          </w:tcPr>
          <w:p w14:paraId="7F65BC34" w14:textId="77777777" w:rsidR="004B15B4" w:rsidRDefault="004B15B4" w:rsidP="00817D2B">
            <w:pPr>
              <w:keepNext/>
              <w:widowControl w:val="0"/>
              <w:spacing w:after="160" w:line="360" w:lineRule="auto"/>
              <w:jc w:val="center"/>
              <w:rPr>
                <w:rFonts w:ascii="GHEA Grapalat" w:hAnsi="GHEA Grapalat"/>
                <w:sz w:val="24"/>
                <w:szCs w:val="24"/>
              </w:rPr>
            </w:pPr>
            <w:r>
              <w:rPr>
                <w:rFonts w:ascii="GHEA Grapalat" w:hAnsi="GHEA Grapalat"/>
                <w:b/>
                <w:sz w:val="24"/>
                <w:szCs w:val="24"/>
              </w:rPr>
              <w:lastRenderedPageBreak/>
              <w:t>Article 21.</w:t>
            </w:r>
          </w:p>
        </w:tc>
        <w:tc>
          <w:tcPr>
            <w:tcW w:w="0" w:type="auto"/>
            <w:tcMar>
              <w:top w:w="15" w:type="dxa"/>
              <w:left w:w="15" w:type="dxa"/>
              <w:bottom w:w="15" w:type="dxa"/>
              <w:right w:w="15" w:type="dxa"/>
            </w:tcMar>
            <w:hideMark/>
          </w:tcPr>
          <w:p w14:paraId="7CF20ED9" w14:textId="77777777" w:rsidR="004B15B4" w:rsidRDefault="004B15B4" w:rsidP="00817D2B">
            <w:pPr>
              <w:keepNext/>
              <w:widowControl w:val="0"/>
              <w:spacing w:after="160" w:line="360" w:lineRule="auto"/>
              <w:ind w:left="88"/>
              <w:rPr>
                <w:rFonts w:ascii="GHEA Grapalat" w:hAnsi="GHEA Grapalat"/>
                <w:sz w:val="24"/>
                <w:szCs w:val="24"/>
              </w:rPr>
            </w:pPr>
            <w:r>
              <w:rPr>
                <w:rFonts w:ascii="GHEA Grapalat" w:hAnsi="GHEA Grapalat"/>
                <w:b/>
                <w:sz w:val="24"/>
                <w:szCs w:val="24"/>
              </w:rPr>
              <w:t>Cancellation of the breeder’s right</w:t>
            </w:r>
          </w:p>
        </w:tc>
      </w:tr>
    </w:tbl>
    <w:p w14:paraId="7B9EC6B0" w14:textId="77777777" w:rsidR="004B15B4" w:rsidRDefault="004B15B4" w:rsidP="004B15B4">
      <w:pPr>
        <w:keepNext/>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The breeder’s right may be cancelled, where:</w:t>
      </w:r>
    </w:p>
    <w:p w14:paraId="1539429B" w14:textId="77777777" w:rsidR="004B15B4" w:rsidRDefault="004B15B4" w:rsidP="004B15B4">
      <w:pPr>
        <w:keepNext/>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t xml:space="preserve">it is established that the </w:t>
      </w:r>
      <w:r>
        <w:rPr>
          <w:rFonts w:ascii="GHEA Grapalat" w:eastAsia="Calibri" w:hAnsi="GHEA Grapalat"/>
          <w:sz w:val="24"/>
          <w:szCs w:val="24"/>
        </w:rPr>
        <w:t>conditions</w:t>
      </w:r>
      <w:r>
        <w:rPr>
          <w:rFonts w:ascii="GHEA Grapalat" w:hAnsi="GHEA Grapalat"/>
          <w:sz w:val="24"/>
          <w:szCs w:val="24"/>
        </w:rPr>
        <w:t xml:space="preserve"> prescribed by Articles 7 or 8 of this Law are no longer fulfilled;</w:t>
      </w:r>
    </w:p>
    <w:p w14:paraId="50BCE0BE" w14:textId="77777777" w:rsidR="004B15B4" w:rsidRDefault="004B15B4" w:rsidP="004B15B4">
      <w:pPr>
        <w:keepNext/>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after being requested to do so and within a prescribed period:</w:t>
      </w:r>
    </w:p>
    <w:p w14:paraId="7906A7D8" w14:textId="77777777" w:rsidR="004B15B4" w:rsidRDefault="004B15B4" w:rsidP="004B15B4">
      <w:pPr>
        <w:widowControl w:val="0"/>
        <w:tabs>
          <w:tab w:val="left" w:pos="1701"/>
        </w:tabs>
        <w:spacing w:after="160" w:line="360" w:lineRule="auto"/>
        <w:ind w:left="1701" w:hanging="567"/>
        <w:rPr>
          <w:rFonts w:ascii="GHEA Grapalat" w:hAnsi="GHEA Grapalat"/>
          <w:sz w:val="24"/>
          <w:szCs w:val="24"/>
        </w:rPr>
      </w:pPr>
      <w:r>
        <w:rPr>
          <w:rFonts w:ascii="GHEA Grapalat" w:hAnsi="GHEA Grapalat"/>
          <w:sz w:val="24"/>
          <w:szCs w:val="24"/>
        </w:rPr>
        <w:t>a.</w:t>
      </w:r>
      <w:r>
        <w:rPr>
          <w:rFonts w:ascii="GHEA Grapalat" w:hAnsi="GHEA Grapalat"/>
          <w:sz w:val="24"/>
          <w:szCs w:val="24"/>
        </w:rPr>
        <w:tab/>
        <w:t>the breeder is not able to provide the authority with the information, documents or materials deemed necessary for verifying and maintaining the variety;</w:t>
      </w:r>
    </w:p>
    <w:p w14:paraId="0F620CF9" w14:textId="77777777" w:rsidR="004B15B4" w:rsidRDefault="004B15B4" w:rsidP="004B15B4">
      <w:pPr>
        <w:widowControl w:val="0"/>
        <w:tabs>
          <w:tab w:val="left" w:pos="1701"/>
        </w:tabs>
        <w:spacing w:after="160" w:line="360" w:lineRule="auto"/>
        <w:ind w:left="1701" w:hanging="567"/>
        <w:rPr>
          <w:rFonts w:ascii="GHEA Grapalat" w:eastAsiaTheme="minorHAnsi" w:hAnsi="GHEA Grapalat" w:cstheme="minorBidi"/>
          <w:sz w:val="24"/>
          <w:szCs w:val="24"/>
        </w:rPr>
      </w:pPr>
      <w:r>
        <w:rPr>
          <w:rFonts w:ascii="GHEA Grapalat" w:hAnsi="GHEA Grapalat"/>
          <w:sz w:val="24"/>
          <w:szCs w:val="24"/>
        </w:rPr>
        <w:t>b.</w:t>
      </w:r>
      <w:r>
        <w:rPr>
          <w:rFonts w:ascii="GHEA Grapalat" w:hAnsi="GHEA Grapalat"/>
          <w:sz w:val="24"/>
          <w:szCs w:val="24"/>
        </w:rPr>
        <w:tab/>
        <w:t>the breeder does not propose another denomination, where the variety denomination is cancelled after the grant of the breeder's right.</w:t>
      </w:r>
    </w:p>
    <w:p w14:paraId="3F98578B" w14:textId="77777777" w:rsidR="004B15B4" w:rsidRDefault="004B15B4" w:rsidP="004B15B4">
      <w:pPr>
        <w:widowControl w:val="0"/>
        <w:tabs>
          <w:tab w:val="left" w:pos="1701"/>
        </w:tabs>
        <w:spacing w:after="160" w:line="360" w:lineRule="auto"/>
        <w:ind w:left="1701" w:hanging="567"/>
        <w:rPr>
          <w:rFonts w:ascii="GHEA Grapalat" w:hAnsi="GHEA Grapalat"/>
          <w:sz w:val="24"/>
          <w:szCs w:val="24"/>
        </w:rPr>
      </w:pPr>
      <w:r>
        <w:rPr>
          <w:rFonts w:ascii="GHEA Grapalat" w:hAnsi="GHEA Grapalat"/>
          <w:sz w:val="24"/>
          <w:szCs w:val="24"/>
        </w:rPr>
        <w:t>c. the breeder fails to pay such fees as may be payable to keep his right in force.</w:t>
      </w:r>
    </w:p>
    <w:p w14:paraId="526333FB" w14:textId="77777777" w:rsidR="004B15B4" w:rsidRDefault="004B15B4" w:rsidP="004B15B4">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No breeder’s right shall be cancelled except for the cases provided for by part 1 of this Article.</w:t>
      </w:r>
    </w:p>
    <w:p w14:paraId="42CDFEC6" w14:textId="77777777" w:rsidR="004B15B4" w:rsidRDefault="004B15B4" w:rsidP="004B15B4">
      <w:pPr>
        <w:widowControl w:val="0"/>
        <w:spacing w:after="160" w:line="360" w:lineRule="auto"/>
        <w:ind w:firstLine="313"/>
        <w:rPr>
          <w:rFonts w:ascii="GHEA Grapalat" w:hAnsi="GHEA Grapalat" w:cs="Courier New"/>
          <w:sz w:val="24"/>
          <w:szCs w:val="24"/>
        </w:rPr>
      </w:pPr>
    </w:p>
    <w:p w14:paraId="73B3BC8E" w14:textId="77777777" w:rsidR="004B15B4" w:rsidRDefault="004B15B4" w:rsidP="004B15B4">
      <w:pPr>
        <w:rPr>
          <w:rFonts w:ascii="GHEA Grapalat" w:hAnsi="GHEA Grapalat" w:cs="Courier New"/>
          <w:sz w:val="24"/>
          <w:szCs w:val="24"/>
        </w:rPr>
      </w:pPr>
    </w:p>
    <w:p w14:paraId="5155907E" w14:textId="77777777" w:rsidR="004B15B4" w:rsidRDefault="004B15B4" w:rsidP="004B15B4">
      <w:pPr>
        <w:widowControl w:val="0"/>
        <w:spacing w:after="160" w:line="360" w:lineRule="auto"/>
        <w:jc w:val="center"/>
        <w:rPr>
          <w:rFonts w:ascii="GHEA Grapalat" w:hAnsi="GHEA Grapalat"/>
          <w:sz w:val="24"/>
          <w:szCs w:val="24"/>
        </w:rPr>
      </w:pPr>
      <w:r>
        <w:rPr>
          <w:rFonts w:ascii="GHEA Grapalat" w:hAnsi="GHEA Grapalat"/>
          <w:b/>
          <w:sz w:val="24"/>
          <w:szCs w:val="24"/>
        </w:rPr>
        <w:t>CHAPTER 7.</w:t>
      </w:r>
    </w:p>
    <w:p w14:paraId="5A9503D2" w14:textId="77777777" w:rsidR="004B15B4" w:rsidRDefault="004B15B4" w:rsidP="004B15B4">
      <w:pPr>
        <w:widowControl w:val="0"/>
        <w:spacing w:after="160" w:line="360" w:lineRule="auto"/>
        <w:jc w:val="center"/>
        <w:rPr>
          <w:rFonts w:ascii="GHEA Grapalat" w:hAnsi="GHEA Grapalat"/>
          <w:sz w:val="24"/>
          <w:szCs w:val="24"/>
        </w:rPr>
      </w:pPr>
      <w:r>
        <w:rPr>
          <w:rFonts w:ascii="GHEA Grapalat" w:hAnsi="GHEA Grapalat"/>
          <w:b/>
          <w:i/>
          <w:sz w:val="24"/>
          <w:szCs w:val="24"/>
        </w:rPr>
        <w:t>APPLICATION OF THE LAW AND FINAL PROVISIONS</w:t>
      </w:r>
    </w:p>
    <w:p w14:paraId="21C06529" w14:textId="77777777" w:rsidR="004B15B4" w:rsidRDefault="004B15B4" w:rsidP="004B15B4">
      <w:pPr>
        <w:widowControl w:val="0"/>
        <w:spacing w:after="160" w:line="360" w:lineRule="auto"/>
        <w:ind w:firstLine="313"/>
        <w:jc w:val="center"/>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4B15B4" w14:paraId="5477767F" w14:textId="77777777" w:rsidTr="00817D2B">
        <w:trPr>
          <w:tblCellSpacing w:w="7" w:type="dxa"/>
        </w:trPr>
        <w:tc>
          <w:tcPr>
            <w:tcW w:w="2025" w:type="dxa"/>
            <w:tcMar>
              <w:top w:w="15" w:type="dxa"/>
              <w:left w:w="15" w:type="dxa"/>
              <w:bottom w:w="15" w:type="dxa"/>
              <w:right w:w="15" w:type="dxa"/>
            </w:tcMar>
            <w:hideMark/>
          </w:tcPr>
          <w:p w14:paraId="6CF58F83" w14:textId="77777777" w:rsidR="004B15B4" w:rsidRDefault="004B15B4" w:rsidP="00817D2B">
            <w:pPr>
              <w:widowControl w:val="0"/>
              <w:spacing w:after="160" w:line="360" w:lineRule="auto"/>
              <w:jc w:val="center"/>
              <w:rPr>
                <w:rFonts w:ascii="GHEA Grapalat" w:hAnsi="GHEA Grapalat"/>
                <w:sz w:val="24"/>
                <w:szCs w:val="24"/>
              </w:rPr>
            </w:pPr>
            <w:r>
              <w:rPr>
                <w:rFonts w:ascii="GHEA Grapalat" w:hAnsi="GHEA Grapalat"/>
                <w:b/>
                <w:sz w:val="24"/>
                <w:szCs w:val="24"/>
              </w:rPr>
              <w:t>Article 22.</w:t>
            </w:r>
          </w:p>
        </w:tc>
        <w:tc>
          <w:tcPr>
            <w:tcW w:w="0" w:type="auto"/>
            <w:tcMar>
              <w:top w:w="15" w:type="dxa"/>
              <w:left w:w="15" w:type="dxa"/>
              <w:bottom w:w="15" w:type="dxa"/>
              <w:right w:w="15" w:type="dxa"/>
            </w:tcMar>
            <w:hideMark/>
          </w:tcPr>
          <w:p w14:paraId="238F8895" w14:textId="77777777" w:rsidR="004B15B4" w:rsidRDefault="004B15B4" w:rsidP="00817D2B">
            <w:pPr>
              <w:widowControl w:val="0"/>
              <w:spacing w:after="160" w:line="360" w:lineRule="auto"/>
              <w:ind w:left="88"/>
              <w:rPr>
                <w:rFonts w:ascii="GHEA Grapalat" w:hAnsi="GHEA Grapalat"/>
                <w:sz w:val="24"/>
                <w:szCs w:val="24"/>
              </w:rPr>
            </w:pPr>
            <w:r>
              <w:rPr>
                <w:rFonts w:ascii="GHEA Grapalat" w:hAnsi="GHEA Grapalat"/>
                <w:b/>
                <w:sz w:val="24"/>
                <w:szCs w:val="24"/>
              </w:rPr>
              <w:t xml:space="preserve">Liability in case of violation of this Law </w:t>
            </w:r>
          </w:p>
        </w:tc>
      </w:tr>
    </w:tbl>
    <w:p w14:paraId="0609D316" w14:textId="77777777" w:rsidR="004B15B4" w:rsidRDefault="004B15B4" w:rsidP="004B15B4">
      <w:pPr>
        <w:widowControl w:val="0"/>
        <w:tabs>
          <w:tab w:val="left" w:pos="567"/>
        </w:tabs>
        <w:spacing w:after="160" w:line="360" w:lineRule="auto"/>
        <w:ind w:left="567" w:hanging="567"/>
        <w:rPr>
          <w:rFonts w:ascii="GHEA Grapalat" w:hAnsi="GHEA Grapalat"/>
          <w:sz w:val="24"/>
          <w:szCs w:val="24"/>
          <w:lang w:eastAsia="en-GB" w:bidi="en-GB"/>
        </w:rPr>
      </w:pPr>
      <w:r>
        <w:rPr>
          <w:rFonts w:ascii="GHEA Grapalat" w:hAnsi="GHEA Grapalat"/>
          <w:sz w:val="24"/>
          <w:szCs w:val="24"/>
        </w:rPr>
        <w:t>1.</w:t>
      </w:r>
      <w:r>
        <w:rPr>
          <w:rFonts w:ascii="GHEA Grapalat" w:hAnsi="GHEA Grapalat"/>
          <w:sz w:val="24"/>
          <w:szCs w:val="24"/>
        </w:rPr>
        <w:tab/>
        <w:t>Violation of the requirements of this Law shall entail civil liability prescribed by the law of the Republic of Armenia.</w:t>
      </w:r>
    </w:p>
    <w:p w14:paraId="41F3AA84" w14:textId="77777777" w:rsidR="004B15B4" w:rsidRDefault="004B15B4" w:rsidP="004B15B4">
      <w:pPr>
        <w:widowControl w:val="0"/>
        <w:spacing w:after="160" w:line="360" w:lineRule="auto"/>
        <w:ind w:firstLine="313"/>
        <w:rPr>
          <w:rFonts w:ascii="GHEA Grapalat" w:hAnsi="GHEA Grapalat"/>
          <w:sz w:val="24"/>
          <w:szCs w:val="24"/>
          <w:lang w:val="en-GB"/>
        </w:rPr>
      </w:pPr>
    </w:p>
    <w:tbl>
      <w:tblPr>
        <w:tblW w:w="5000" w:type="pct"/>
        <w:tblCellSpacing w:w="7" w:type="dxa"/>
        <w:tblLook w:val="04A0" w:firstRow="1" w:lastRow="0" w:firstColumn="1" w:lastColumn="0" w:noHBand="0" w:noVBand="1"/>
      </w:tblPr>
      <w:tblGrid>
        <w:gridCol w:w="2046"/>
        <w:gridCol w:w="7593"/>
      </w:tblGrid>
      <w:tr w:rsidR="004B15B4" w14:paraId="00FE26E6" w14:textId="77777777" w:rsidTr="00817D2B">
        <w:trPr>
          <w:tblCellSpacing w:w="7" w:type="dxa"/>
        </w:trPr>
        <w:tc>
          <w:tcPr>
            <w:tcW w:w="2025" w:type="dxa"/>
            <w:tcMar>
              <w:top w:w="15" w:type="dxa"/>
              <w:left w:w="15" w:type="dxa"/>
              <w:bottom w:w="15" w:type="dxa"/>
              <w:right w:w="15" w:type="dxa"/>
            </w:tcMar>
            <w:hideMark/>
          </w:tcPr>
          <w:p w14:paraId="3BE15448" w14:textId="77777777" w:rsidR="004B15B4" w:rsidRDefault="004B15B4" w:rsidP="00817D2B">
            <w:pPr>
              <w:widowControl w:val="0"/>
              <w:spacing w:after="160" w:line="360" w:lineRule="auto"/>
              <w:jc w:val="center"/>
              <w:rPr>
                <w:rFonts w:ascii="GHEA Grapalat" w:hAnsi="GHEA Grapalat"/>
                <w:sz w:val="24"/>
                <w:szCs w:val="24"/>
              </w:rPr>
            </w:pPr>
            <w:r>
              <w:rPr>
                <w:rFonts w:ascii="GHEA Grapalat" w:hAnsi="GHEA Grapalat"/>
                <w:b/>
                <w:sz w:val="24"/>
                <w:szCs w:val="24"/>
              </w:rPr>
              <w:t>Article 23.</w:t>
            </w:r>
          </w:p>
        </w:tc>
        <w:tc>
          <w:tcPr>
            <w:tcW w:w="0" w:type="auto"/>
            <w:tcMar>
              <w:top w:w="15" w:type="dxa"/>
              <w:left w:w="15" w:type="dxa"/>
              <w:bottom w:w="15" w:type="dxa"/>
              <w:right w:w="15" w:type="dxa"/>
            </w:tcMar>
            <w:hideMark/>
          </w:tcPr>
          <w:p w14:paraId="4E6B2F30" w14:textId="77777777" w:rsidR="004B15B4" w:rsidRDefault="004B15B4" w:rsidP="00817D2B">
            <w:pPr>
              <w:widowControl w:val="0"/>
              <w:spacing w:after="160" w:line="360" w:lineRule="auto"/>
              <w:ind w:left="88"/>
              <w:rPr>
                <w:rFonts w:ascii="GHEA Grapalat" w:hAnsi="GHEA Grapalat"/>
                <w:sz w:val="24"/>
                <w:szCs w:val="24"/>
              </w:rPr>
            </w:pPr>
            <w:r>
              <w:rPr>
                <w:rFonts w:ascii="GHEA Grapalat" w:hAnsi="GHEA Grapalat"/>
                <w:b/>
                <w:sz w:val="24"/>
                <w:szCs w:val="24"/>
              </w:rPr>
              <w:t xml:space="preserve">Publication of official information </w:t>
            </w:r>
          </w:p>
        </w:tc>
      </w:tr>
    </w:tbl>
    <w:p w14:paraId="3126EC98" w14:textId="77777777" w:rsidR="004B15B4" w:rsidRDefault="004B15B4" w:rsidP="004B15B4">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Public awareness shall be ensured by the authority:</w:t>
      </w:r>
    </w:p>
    <w:p w14:paraId="3D4F4F0C"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t>through publication of information regarding the applications submitted for the grants of the breeder's right and the grant of the right.</w:t>
      </w:r>
    </w:p>
    <w:p w14:paraId="26985DCF"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through publication of proposed and approved variety denominations.</w:t>
      </w:r>
    </w:p>
    <w:p w14:paraId="3E539349" w14:textId="77777777" w:rsidR="004B15B4" w:rsidRDefault="004B15B4" w:rsidP="004B15B4">
      <w:pPr>
        <w:widowControl w:val="0"/>
        <w:spacing w:after="160" w:line="360" w:lineRule="auto"/>
        <w:ind w:firstLine="313"/>
        <w:rPr>
          <w:rFonts w:ascii="GHEA Grapalat" w:hAnsi="GHEA Grapalat"/>
          <w:sz w:val="24"/>
          <w:szCs w:val="24"/>
          <w:lang w:val="en-GB"/>
        </w:rPr>
      </w:pPr>
    </w:p>
    <w:tbl>
      <w:tblPr>
        <w:tblW w:w="5000" w:type="pct"/>
        <w:tblCellSpacing w:w="7" w:type="dxa"/>
        <w:tblLook w:val="04A0" w:firstRow="1" w:lastRow="0" w:firstColumn="1" w:lastColumn="0" w:noHBand="0" w:noVBand="1"/>
      </w:tblPr>
      <w:tblGrid>
        <w:gridCol w:w="2046"/>
        <w:gridCol w:w="7593"/>
      </w:tblGrid>
      <w:tr w:rsidR="004B15B4" w14:paraId="4FC28BA1" w14:textId="77777777" w:rsidTr="00817D2B">
        <w:trPr>
          <w:tblCellSpacing w:w="7" w:type="dxa"/>
        </w:trPr>
        <w:tc>
          <w:tcPr>
            <w:tcW w:w="2025" w:type="dxa"/>
            <w:tcMar>
              <w:top w:w="15" w:type="dxa"/>
              <w:left w:w="15" w:type="dxa"/>
              <w:bottom w:w="15" w:type="dxa"/>
              <w:right w:w="15" w:type="dxa"/>
            </w:tcMar>
            <w:hideMark/>
          </w:tcPr>
          <w:p w14:paraId="27461D21" w14:textId="77777777" w:rsidR="004B15B4" w:rsidRDefault="004B15B4" w:rsidP="00817D2B">
            <w:pPr>
              <w:widowControl w:val="0"/>
              <w:spacing w:after="160" w:line="360" w:lineRule="auto"/>
              <w:jc w:val="center"/>
              <w:rPr>
                <w:rFonts w:ascii="GHEA Grapalat" w:hAnsi="GHEA Grapalat"/>
                <w:sz w:val="24"/>
                <w:szCs w:val="24"/>
              </w:rPr>
            </w:pPr>
            <w:r>
              <w:rPr>
                <w:rFonts w:ascii="GHEA Grapalat" w:hAnsi="GHEA Grapalat"/>
                <w:b/>
                <w:sz w:val="24"/>
                <w:szCs w:val="24"/>
              </w:rPr>
              <w:lastRenderedPageBreak/>
              <w:t>Article 24.</w:t>
            </w:r>
          </w:p>
        </w:tc>
        <w:tc>
          <w:tcPr>
            <w:tcW w:w="0" w:type="auto"/>
            <w:tcMar>
              <w:top w:w="15" w:type="dxa"/>
              <w:left w:w="15" w:type="dxa"/>
              <w:bottom w:w="15" w:type="dxa"/>
              <w:right w:w="15" w:type="dxa"/>
            </w:tcMar>
            <w:hideMark/>
          </w:tcPr>
          <w:p w14:paraId="47D84B03" w14:textId="77777777" w:rsidR="004B15B4" w:rsidRDefault="004B15B4" w:rsidP="00817D2B">
            <w:pPr>
              <w:keepNext/>
              <w:keepLines/>
              <w:widowControl w:val="0"/>
              <w:spacing w:after="160" w:line="360" w:lineRule="auto"/>
              <w:ind w:left="88"/>
              <w:jc w:val="left"/>
              <w:rPr>
                <w:rFonts w:ascii="GHEA Grapalat" w:hAnsi="GHEA Grapalat"/>
                <w:sz w:val="24"/>
                <w:szCs w:val="24"/>
              </w:rPr>
            </w:pPr>
            <w:r>
              <w:rPr>
                <w:rFonts w:ascii="GHEA Grapalat" w:hAnsi="GHEA Grapalat"/>
                <w:b/>
                <w:sz w:val="24"/>
                <w:szCs w:val="24"/>
              </w:rPr>
              <w:t xml:space="preserve">Powers of the Government of the Republic of Armenia </w:t>
            </w:r>
            <w:r>
              <w:rPr>
                <w:rFonts w:ascii="GHEA Grapalat" w:hAnsi="GHEA Grapalat"/>
                <w:b/>
                <w:sz w:val="24"/>
                <w:szCs w:val="24"/>
              </w:rPr>
              <w:br/>
              <w:t xml:space="preserve">in the sector of protection of varieties of plants </w:t>
            </w:r>
          </w:p>
        </w:tc>
      </w:tr>
    </w:tbl>
    <w:p w14:paraId="75737BA6" w14:textId="77777777" w:rsidR="004B15B4" w:rsidRDefault="004B15B4" w:rsidP="004B15B4">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The Government of the Republic of Armenia shall approve:</w:t>
      </w:r>
    </w:p>
    <w:p w14:paraId="6A5B792D"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t>the procedure for the grant of the breeder's right, examination of denomination proposed for the new variety, the list of the necessary information, documents or materials submitted for tests;</w:t>
      </w:r>
    </w:p>
    <w:p w14:paraId="5244A683"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the procedure for publication of information on application submitted for the grant of the breeder's right and the grant of the right, of proposed and approved variety denominations;</w:t>
      </w:r>
    </w:p>
    <w:p w14:paraId="2EB4D066" w14:textId="77777777" w:rsidR="004B15B4" w:rsidRDefault="004B15B4" w:rsidP="004B15B4">
      <w:pPr>
        <w:widowControl w:val="0"/>
        <w:tabs>
          <w:tab w:val="left" w:pos="1134"/>
        </w:tabs>
        <w:spacing w:after="160" w:line="360" w:lineRule="auto"/>
        <w:ind w:left="1134" w:hanging="567"/>
        <w:rPr>
          <w:rFonts w:ascii="GHEA Grapalat" w:hAnsi="GHEA Grapalat"/>
          <w:sz w:val="24"/>
          <w:szCs w:val="24"/>
          <w:lang w:val="en-GB"/>
        </w:rPr>
      </w:pPr>
      <w:r>
        <w:rPr>
          <w:rFonts w:ascii="GHEA Grapalat" w:hAnsi="GHEA Grapalat"/>
          <w:sz w:val="24"/>
          <w:szCs w:val="24"/>
        </w:rPr>
        <w:t>(3)</w:t>
      </w:r>
      <w:r>
        <w:rPr>
          <w:rFonts w:ascii="GHEA Grapalat" w:hAnsi="GHEA Grapalat"/>
          <w:sz w:val="24"/>
          <w:szCs w:val="24"/>
        </w:rPr>
        <w:tab/>
        <w:t>the procedure for appeals;</w:t>
      </w:r>
    </w:p>
    <w:p w14:paraId="69ABA69A"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(4)</w:t>
      </w:r>
      <w:r>
        <w:rPr>
          <w:rFonts w:ascii="GHEA Grapalat" w:hAnsi="GHEA Grapalat"/>
          <w:sz w:val="24"/>
          <w:szCs w:val="24"/>
        </w:rPr>
        <w:tab/>
        <w:t>the procedure for keeping a register of persons having the breeder's right;</w:t>
      </w:r>
    </w:p>
    <w:p w14:paraId="79236212" w14:textId="77777777" w:rsidR="004B15B4" w:rsidRDefault="004B15B4" w:rsidP="004B15B4">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(5)</w:t>
      </w:r>
      <w:r>
        <w:rPr>
          <w:rFonts w:ascii="GHEA Grapalat" w:hAnsi="GHEA Grapalat"/>
          <w:sz w:val="24"/>
          <w:szCs w:val="24"/>
        </w:rPr>
        <w:tab/>
        <w:t>the procedure for cancellation of the breeder's right.</w:t>
      </w:r>
    </w:p>
    <w:p w14:paraId="5D763D9B" w14:textId="77777777" w:rsidR="004B15B4" w:rsidRDefault="004B15B4" w:rsidP="004B15B4">
      <w:pPr>
        <w:widowControl w:val="0"/>
        <w:spacing w:after="160" w:line="360" w:lineRule="auto"/>
        <w:jc w:val="center"/>
        <w:rPr>
          <w:rFonts w:ascii="GHEA Grapalat" w:hAnsi="GHEA Grapalat" w:cs="Courier New"/>
          <w:sz w:val="24"/>
          <w:szCs w:val="24"/>
        </w:rPr>
      </w:pPr>
    </w:p>
    <w:p w14:paraId="1C2640E6" w14:textId="77777777" w:rsidR="004B15B4" w:rsidRDefault="004B15B4" w:rsidP="004B15B4">
      <w:pPr>
        <w:widowControl w:val="0"/>
        <w:spacing w:after="160" w:line="360" w:lineRule="auto"/>
        <w:jc w:val="center"/>
        <w:rPr>
          <w:rFonts w:ascii="GHEA Grapalat" w:hAnsi="GHEA Grapalat" w:cs="Courier New"/>
          <w:sz w:val="24"/>
          <w:szCs w:val="24"/>
        </w:rPr>
      </w:pPr>
    </w:p>
    <w:p w14:paraId="02946604" w14:textId="77777777" w:rsidR="004B15B4" w:rsidRDefault="004B15B4" w:rsidP="004B15B4">
      <w:pPr>
        <w:widowControl w:val="0"/>
        <w:spacing w:after="160" w:line="360" w:lineRule="auto"/>
        <w:jc w:val="center"/>
        <w:rPr>
          <w:rFonts w:ascii="GHEA Grapalat" w:hAnsi="GHEA Grapalat"/>
          <w:sz w:val="24"/>
          <w:szCs w:val="24"/>
        </w:rPr>
      </w:pPr>
      <w:r>
        <w:rPr>
          <w:rFonts w:ascii="GHEA Grapalat" w:hAnsi="GHEA Grapalat"/>
          <w:b/>
          <w:sz w:val="24"/>
          <w:szCs w:val="24"/>
        </w:rPr>
        <w:t>CHAPTER 8.</w:t>
      </w:r>
    </w:p>
    <w:p w14:paraId="121A4C3F" w14:textId="77777777" w:rsidR="004B15B4" w:rsidRDefault="004B15B4" w:rsidP="004B15B4">
      <w:pPr>
        <w:widowControl w:val="0"/>
        <w:spacing w:after="160" w:line="360" w:lineRule="auto"/>
        <w:jc w:val="center"/>
        <w:rPr>
          <w:rFonts w:ascii="GHEA Grapalat" w:hAnsi="GHEA Grapalat"/>
          <w:sz w:val="24"/>
          <w:szCs w:val="24"/>
        </w:rPr>
      </w:pPr>
      <w:r>
        <w:rPr>
          <w:rFonts w:ascii="GHEA Grapalat" w:hAnsi="GHEA Grapalat"/>
          <w:b/>
          <w:i/>
          <w:sz w:val="24"/>
          <w:szCs w:val="24"/>
        </w:rPr>
        <w:t>TRANSITIONAL PROVISIONS AND ENTRY INTO FORCE</w:t>
      </w:r>
    </w:p>
    <w:p w14:paraId="15EBC77C" w14:textId="77777777" w:rsidR="004B15B4" w:rsidRDefault="004B15B4" w:rsidP="004B15B4">
      <w:pPr>
        <w:widowControl w:val="0"/>
        <w:spacing w:after="160" w:line="360" w:lineRule="auto"/>
        <w:jc w:val="center"/>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4B15B4" w14:paraId="527A651D" w14:textId="77777777" w:rsidTr="00817D2B">
        <w:trPr>
          <w:tblCellSpacing w:w="7" w:type="dxa"/>
        </w:trPr>
        <w:tc>
          <w:tcPr>
            <w:tcW w:w="2025" w:type="dxa"/>
            <w:tcMar>
              <w:top w:w="15" w:type="dxa"/>
              <w:left w:w="15" w:type="dxa"/>
              <w:bottom w:w="15" w:type="dxa"/>
              <w:right w:w="15" w:type="dxa"/>
            </w:tcMar>
            <w:hideMark/>
          </w:tcPr>
          <w:p w14:paraId="1150AC2D" w14:textId="77777777" w:rsidR="004B15B4" w:rsidRDefault="004B15B4" w:rsidP="00817D2B">
            <w:pPr>
              <w:widowControl w:val="0"/>
              <w:spacing w:after="160" w:line="360" w:lineRule="auto"/>
              <w:jc w:val="center"/>
              <w:rPr>
                <w:rFonts w:ascii="GHEA Grapalat" w:hAnsi="GHEA Grapalat"/>
                <w:sz w:val="24"/>
                <w:szCs w:val="24"/>
              </w:rPr>
            </w:pPr>
            <w:r>
              <w:rPr>
                <w:rFonts w:ascii="GHEA Grapalat" w:hAnsi="GHEA Grapalat"/>
                <w:b/>
                <w:sz w:val="24"/>
                <w:szCs w:val="24"/>
              </w:rPr>
              <w:t>Article 25.</w:t>
            </w:r>
          </w:p>
        </w:tc>
        <w:tc>
          <w:tcPr>
            <w:tcW w:w="0" w:type="auto"/>
            <w:tcMar>
              <w:top w:w="15" w:type="dxa"/>
              <w:left w:w="15" w:type="dxa"/>
              <w:bottom w:w="15" w:type="dxa"/>
              <w:right w:w="15" w:type="dxa"/>
            </w:tcMar>
            <w:hideMark/>
          </w:tcPr>
          <w:p w14:paraId="5EEA02CD" w14:textId="77777777" w:rsidR="004B15B4" w:rsidRDefault="004B15B4" w:rsidP="00817D2B">
            <w:pPr>
              <w:widowControl w:val="0"/>
              <w:spacing w:after="160" w:line="360" w:lineRule="auto"/>
              <w:ind w:left="88"/>
              <w:rPr>
                <w:rFonts w:ascii="GHEA Grapalat" w:hAnsi="GHEA Grapalat"/>
                <w:sz w:val="24"/>
                <w:szCs w:val="24"/>
              </w:rPr>
            </w:pPr>
            <w:r>
              <w:rPr>
                <w:rFonts w:ascii="GHEA Grapalat" w:hAnsi="GHEA Grapalat"/>
                <w:b/>
                <w:sz w:val="24"/>
                <w:szCs w:val="24"/>
              </w:rPr>
              <w:t>Previous titles</w:t>
            </w:r>
          </w:p>
        </w:tc>
      </w:tr>
    </w:tbl>
    <w:p w14:paraId="3C85DFEE" w14:textId="77777777" w:rsidR="004B15B4" w:rsidRDefault="004B15B4" w:rsidP="004B15B4">
      <w:pPr>
        <w:widowControl w:val="0"/>
        <w:tabs>
          <w:tab w:val="left" w:pos="567"/>
        </w:tabs>
        <w:spacing w:after="160" w:line="360" w:lineRule="auto"/>
        <w:ind w:left="567" w:hanging="567"/>
        <w:rPr>
          <w:rFonts w:ascii="GHEA Grapalat" w:hAnsi="GHEA Grapalat"/>
          <w:sz w:val="24"/>
          <w:szCs w:val="24"/>
          <w:lang w:eastAsia="en-GB" w:bidi="en-GB"/>
        </w:rPr>
      </w:pPr>
      <w:r>
        <w:rPr>
          <w:rFonts w:ascii="GHEA Grapalat" w:hAnsi="GHEA Grapalat"/>
          <w:sz w:val="24"/>
          <w:szCs w:val="24"/>
        </w:rPr>
        <w:t>1.</w:t>
      </w:r>
      <w:r>
        <w:rPr>
          <w:rFonts w:ascii="GHEA Grapalat" w:hAnsi="GHEA Grapalat"/>
          <w:sz w:val="24"/>
          <w:szCs w:val="24"/>
        </w:rPr>
        <w:tab/>
        <w:t>Before entry into force of this Law, according to the Law of the Republic of Armenia "On the protection of selection achievements", the rights of the persons having received patents on selection achievements in cultivation of plants shall, following the entry into force of this Law, continue to be exercised, as prescribed by this Law.</w:t>
      </w:r>
    </w:p>
    <w:p w14:paraId="76EC717E" w14:textId="77777777" w:rsidR="004B15B4" w:rsidRDefault="004B15B4" w:rsidP="004B15B4">
      <w:pPr>
        <w:widowControl w:val="0"/>
        <w:spacing w:after="160" w:line="360" w:lineRule="auto"/>
        <w:ind w:firstLine="313"/>
        <w:rPr>
          <w:rFonts w:ascii="GHEA Grapalat" w:hAnsi="GHEA Grapalat" w:cs="Courier New"/>
          <w:sz w:val="24"/>
          <w:szCs w:val="24"/>
          <w:lang w:val="en-GB"/>
        </w:rPr>
      </w:pPr>
    </w:p>
    <w:p w14:paraId="67CAEC47" w14:textId="77777777" w:rsidR="004B15B4" w:rsidRDefault="004B15B4" w:rsidP="004B15B4">
      <w:pPr>
        <w:widowControl w:val="0"/>
        <w:tabs>
          <w:tab w:val="left" w:pos="1701"/>
        </w:tabs>
        <w:spacing w:after="160" w:line="360" w:lineRule="auto"/>
        <w:ind w:left="1701" w:hanging="1701"/>
        <w:rPr>
          <w:rFonts w:ascii="GHEA Grapalat" w:eastAsiaTheme="minorHAnsi" w:hAnsi="GHEA Grapalat" w:cstheme="minorBidi"/>
          <w:b/>
          <w:sz w:val="24"/>
          <w:szCs w:val="24"/>
        </w:rPr>
      </w:pPr>
      <w:r>
        <w:rPr>
          <w:rFonts w:ascii="GHEA Grapalat" w:hAnsi="GHEA Grapalat"/>
          <w:b/>
          <w:sz w:val="24"/>
          <w:szCs w:val="24"/>
        </w:rPr>
        <w:t>Article 26.</w:t>
      </w:r>
      <w:r>
        <w:rPr>
          <w:rFonts w:ascii="GHEA Grapalat" w:hAnsi="GHEA Grapalat"/>
          <w:b/>
          <w:i/>
          <w:sz w:val="24"/>
          <w:szCs w:val="24"/>
        </w:rPr>
        <w:t xml:space="preserve"> Entry into force</w:t>
      </w:r>
    </w:p>
    <w:p w14:paraId="6ED74338" w14:textId="77777777" w:rsidR="004B15B4" w:rsidRDefault="004B15B4" w:rsidP="004B15B4">
      <w:pPr>
        <w:pStyle w:val="ListParagraph"/>
        <w:widowControl w:val="0"/>
        <w:numPr>
          <w:ilvl w:val="0"/>
          <w:numId w:val="14"/>
        </w:numPr>
        <w:tabs>
          <w:tab w:val="left" w:pos="1701"/>
        </w:tabs>
        <w:spacing w:after="160" w:line="360" w:lineRule="auto"/>
        <w:ind w:left="630"/>
        <w:rPr>
          <w:rFonts w:ascii="GHEA Grapalat" w:hAnsi="GHEA Grapalat"/>
          <w:sz w:val="24"/>
          <w:szCs w:val="24"/>
        </w:rPr>
      </w:pPr>
      <w:r>
        <w:rPr>
          <w:rFonts w:ascii="GHEA Grapalat" w:hAnsi="GHEA Grapalat"/>
          <w:sz w:val="24"/>
          <w:szCs w:val="24"/>
        </w:rPr>
        <w:t>This Law shall enter into force on the tenth day following the day of its official promulgation.</w:t>
      </w:r>
    </w:p>
    <w:p w14:paraId="533ABCF8" w14:textId="77777777" w:rsidR="004B15B4" w:rsidRDefault="004B15B4" w:rsidP="004B15B4">
      <w:pPr>
        <w:pStyle w:val="ListParagraph"/>
        <w:widowControl w:val="0"/>
        <w:numPr>
          <w:ilvl w:val="0"/>
          <w:numId w:val="14"/>
        </w:numPr>
        <w:tabs>
          <w:tab w:val="left" w:pos="1701"/>
        </w:tabs>
        <w:spacing w:after="160" w:line="360" w:lineRule="auto"/>
        <w:ind w:left="630"/>
        <w:rPr>
          <w:rFonts w:ascii="GHEA Grapalat" w:hAnsi="GHEA Grapalat"/>
          <w:sz w:val="24"/>
          <w:szCs w:val="24"/>
        </w:rPr>
      </w:pPr>
      <w:r>
        <w:rPr>
          <w:rFonts w:ascii="GHEA Grapalat" w:hAnsi="GHEA Grapalat"/>
          <w:sz w:val="24"/>
          <w:szCs w:val="24"/>
        </w:rPr>
        <w:t>The Law "On the Protection of Plant Varieties" shall be repealed from the moment of entry into force of this law.</w:t>
      </w:r>
    </w:p>
    <w:p w14:paraId="0F70593A" w14:textId="77777777" w:rsidR="004B15B4" w:rsidRDefault="004B15B4" w:rsidP="004B15B4">
      <w:pPr>
        <w:widowControl w:val="0"/>
        <w:tabs>
          <w:tab w:val="left" w:pos="1701"/>
        </w:tabs>
        <w:spacing w:after="160" w:line="360" w:lineRule="auto"/>
        <w:ind w:left="1701" w:hanging="1701"/>
        <w:rPr>
          <w:rFonts w:ascii="GHEA Grapalat" w:hAnsi="GHEA Grapalat"/>
          <w:sz w:val="24"/>
          <w:szCs w:val="24"/>
        </w:rPr>
      </w:pPr>
    </w:p>
    <w:p w14:paraId="641BC575" w14:textId="77777777" w:rsidR="004B15B4" w:rsidRDefault="004B15B4" w:rsidP="004B15B4">
      <w:pPr>
        <w:keepNext/>
        <w:widowControl w:val="0"/>
        <w:spacing w:after="160" w:line="360" w:lineRule="auto"/>
        <w:ind w:firstLine="313"/>
        <w:rPr>
          <w:rFonts w:ascii="GHEA Grapalat" w:hAnsi="GHEA Grapalat"/>
          <w:sz w:val="24"/>
          <w:szCs w:val="24"/>
          <w:lang w:val="en-GB"/>
        </w:rPr>
      </w:pPr>
      <w:r>
        <w:rPr>
          <w:rFonts w:ascii="GHEA Grapalat" w:hAnsi="GHEA Grapalat"/>
          <w:b/>
          <w:bCs/>
          <w:sz w:val="24"/>
          <w:szCs w:val="24"/>
        </w:rPr>
        <w:lastRenderedPageBreak/>
        <w:t>Article 27.</w:t>
      </w:r>
      <w:r>
        <w:rPr>
          <w:rFonts w:ascii="GHEA Grapalat" w:hAnsi="GHEA Grapalat"/>
          <w:sz w:val="24"/>
          <w:szCs w:val="24"/>
        </w:rPr>
        <w:t xml:space="preserve"> </w:t>
      </w:r>
      <w:r>
        <w:rPr>
          <w:rFonts w:ascii="GHEA Grapalat" w:hAnsi="GHEA Grapalat"/>
          <w:b/>
          <w:bCs/>
          <w:sz w:val="24"/>
          <w:szCs w:val="24"/>
        </w:rPr>
        <w:t>Transitional provisions</w:t>
      </w:r>
    </w:p>
    <w:p w14:paraId="18730CF9" w14:textId="77777777" w:rsidR="004B15B4" w:rsidRDefault="004B15B4" w:rsidP="004B15B4">
      <w:pPr>
        <w:widowControl w:val="0"/>
        <w:spacing w:after="160" w:line="360" w:lineRule="auto"/>
        <w:rPr>
          <w:rFonts w:ascii="GHEA Grapalat" w:hAnsi="GHEA Grapalat"/>
          <w:sz w:val="24"/>
          <w:szCs w:val="24"/>
        </w:rPr>
      </w:pPr>
      <w:r>
        <w:rPr>
          <w:rFonts w:ascii="GHEA Grapalat" w:hAnsi="GHEA Grapalat"/>
          <w:sz w:val="24"/>
          <w:szCs w:val="24"/>
        </w:rPr>
        <w:t>The legal acts provided for by Article 9, part 3, Article 14, part 3 and 4, and Article 24 of this law shall be adopted within six months after the official publication of the law.</w:t>
      </w:r>
    </w:p>
    <w:p w14:paraId="10C55C6A" w14:textId="77777777" w:rsidR="004B15B4" w:rsidRDefault="004B15B4" w:rsidP="004B15B4">
      <w:pPr>
        <w:widowControl w:val="0"/>
        <w:spacing w:after="160" w:line="360" w:lineRule="auto"/>
        <w:rPr>
          <w:rFonts w:ascii="GHEA Grapalat" w:eastAsiaTheme="minorHAnsi" w:hAnsi="GHEA Grapalat" w:cstheme="minorBidi"/>
          <w:sz w:val="24"/>
          <w:szCs w:val="24"/>
        </w:rPr>
      </w:pPr>
    </w:p>
    <w:p w14:paraId="7E770B92" w14:textId="77777777" w:rsidR="004B15B4" w:rsidRDefault="004B15B4" w:rsidP="004B15B4">
      <w:pPr>
        <w:jc w:val="right"/>
      </w:pPr>
      <w:r>
        <w:t xml:space="preserve"> [End of Annex II and of document / </w:t>
      </w:r>
    </w:p>
    <w:p w14:paraId="3803E1AA" w14:textId="77777777" w:rsidR="004B15B4" w:rsidRDefault="004B15B4" w:rsidP="004B15B4">
      <w:pPr>
        <w:jc w:val="right"/>
        <w:rPr>
          <w:lang w:val="fr-CH"/>
        </w:rPr>
      </w:pPr>
      <w:r>
        <w:rPr>
          <w:lang w:val="fr-CH"/>
        </w:rPr>
        <w:t xml:space="preserve">Fin de l’Annexe II et du document / </w:t>
      </w:r>
    </w:p>
    <w:p w14:paraId="07F519E4" w14:textId="77777777" w:rsidR="004B15B4" w:rsidRDefault="004B15B4" w:rsidP="004B15B4">
      <w:pPr>
        <w:jc w:val="right"/>
        <w:rPr>
          <w:lang w:val="de-DE"/>
        </w:rPr>
      </w:pPr>
      <w:r>
        <w:rPr>
          <w:lang w:val="de-DE"/>
        </w:rPr>
        <w:t xml:space="preserve">Ende der Anlage II und des Dokuments / </w:t>
      </w:r>
    </w:p>
    <w:p w14:paraId="60EEFF37" w14:textId="77777777" w:rsidR="004B15B4" w:rsidRDefault="004B15B4" w:rsidP="004B15B4">
      <w:pPr>
        <w:jc w:val="right"/>
        <w:rPr>
          <w:lang w:val="es-ES"/>
        </w:rPr>
      </w:pPr>
      <w:r>
        <w:rPr>
          <w:lang w:val="es-ES"/>
        </w:rPr>
        <w:t>Fin del Anexo II y del documento]</w:t>
      </w:r>
    </w:p>
    <w:p w14:paraId="225B95EC" w14:textId="79EC60E3" w:rsidR="00050E16" w:rsidRPr="002375FF" w:rsidRDefault="00050E16" w:rsidP="004B15B4">
      <w:pPr>
        <w:spacing w:after="160" w:line="360" w:lineRule="auto"/>
        <w:jc w:val="center"/>
      </w:pPr>
    </w:p>
    <w:sectPr w:rsidR="00050E16" w:rsidRPr="002375FF" w:rsidSect="00804331">
      <w:headerReference w:type="even" r:id="rId16"/>
      <w:headerReference w:type="default" r:id="rId17"/>
      <w:footerReference w:type="even" r:id="rId18"/>
      <w:footerReference w:type="default" r:id="rId19"/>
      <w:headerReference w:type="first" r:id="rId20"/>
      <w:foot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0059E" w14:textId="77777777" w:rsidR="00A40896" w:rsidRDefault="00A40896" w:rsidP="006655D3">
      <w:r>
        <w:separator/>
      </w:r>
    </w:p>
    <w:p w14:paraId="7C147694" w14:textId="77777777" w:rsidR="00A40896" w:rsidRDefault="00A40896" w:rsidP="006655D3"/>
    <w:p w14:paraId="38161975" w14:textId="77777777" w:rsidR="00A40896" w:rsidRDefault="00A40896" w:rsidP="006655D3"/>
  </w:endnote>
  <w:endnote w:type="continuationSeparator" w:id="0">
    <w:p w14:paraId="75875EC8" w14:textId="77777777" w:rsidR="00A40896" w:rsidRDefault="00A40896" w:rsidP="006655D3">
      <w:r>
        <w:separator/>
      </w:r>
    </w:p>
    <w:p w14:paraId="654C05D5" w14:textId="77777777" w:rsidR="00A40896" w:rsidRPr="006378E6" w:rsidRDefault="00A40896" w:rsidP="00C97002">
      <w:pPr>
        <w:pStyle w:val="Footer"/>
        <w:rPr>
          <w:lang w:val="fr-CH"/>
        </w:rPr>
      </w:pPr>
      <w:r w:rsidRPr="006378E6">
        <w:rPr>
          <w:lang w:val="fr-CH"/>
        </w:rPr>
        <w:t>[Suite de la note de la page précédente]</w:t>
      </w:r>
    </w:p>
    <w:p w14:paraId="30889ADD" w14:textId="77777777" w:rsidR="00A40896" w:rsidRPr="00294751" w:rsidRDefault="00A40896" w:rsidP="006655D3">
      <w:pPr>
        <w:rPr>
          <w:lang w:val="fr-FR"/>
        </w:rPr>
      </w:pPr>
    </w:p>
    <w:p w14:paraId="03A9EC00" w14:textId="77777777" w:rsidR="00A40896" w:rsidRPr="00294751" w:rsidRDefault="00A40896" w:rsidP="006655D3">
      <w:pPr>
        <w:rPr>
          <w:lang w:val="fr-FR"/>
        </w:rPr>
      </w:pPr>
    </w:p>
  </w:endnote>
  <w:endnote w:type="continuationNotice" w:id="1">
    <w:p w14:paraId="3AD75744" w14:textId="77777777" w:rsidR="00A40896" w:rsidRPr="00294751" w:rsidRDefault="00A40896" w:rsidP="006655D3">
      <w:pPr>
        <w:rPr>
          <w:lang w:val="fr-FR"/>
        </w:rPr>
      </w:pPr>
      <w:r w:rsidRPr="00294751">
        <w:rPr>
          <w:lang w:val="fr-FR"/>
        </w:rPr>
        <w:t>[Suite de la note page suivante]</w:t>
      </w:r>
    </w:p>
    <w:p w14:paraId="723BA34B" w14:textId="77777777" w:rsidR="00A40896" w:rsidRPr="00294751" w:rsidRDefault="00A40896" w:rsidP="006655D3">
      <w:pPr>
        <w:rPr>
          <w:lang w:val="fr-FR"/>
        </w:rPr>
      </w:pPr>
    </w:p>
    <w:p w14:paraId="74F45B0B" w14:textId="77777777" w:rsidR="00A40896" w:rsidRPr="00294751" w:rsidRDefault="00A4089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0" w:usb1="00000000" w:usb2="00000000" w:usb3="00000000" w:csb0="00010000"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78A46" w14:textId="77777777" w:rsidR="00804331" w:rsidRDefault="00804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1FDBE" w14:textId="77777777" w:rsidR="00804331" w:rsidRDefault="008043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52112" w14:textId="77777777" w:rsidR="00804331" w:rsidRDefault="00804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00286" w14:textId="77777777" w:rsidR="00A40896" w:rsidRDefault="00A40896" w:rsidP="006655D3">
      <w:r>
        <w:separator/>
      </w:r>
    </w:p>
  </w:footnote>
  <w:footnote w:type="continuationSeparator" w:id="0">
    <w:p w14:paraId="4F9A308A" w14:textId="77777777" w:rsidR="00A40896" w:rsidRDefault="00A40896" w:rsidP="006655D3">
      <w:r>
        <w:separator/>
      </w:r>
    </w:p>
  </w:footnote>
  <w:footnote w:type="continuationNotice" w:id="1">
    <w:p w14:paraId="175CAC73" w14:textId="77777777" w:rsidR="00A40896" w:rsidRPr="00AB530F" w:rsidRDefault="00A40896" w:rsidP="00C97002">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35E1F" w14:textId="77777777" w:rsidR="00BD4018" w:rsidRPr="000F2C7E" w:rsidRDefault="00BD4018" w:rsidP="000F2C7E">
    <w:pPr>
      <w:pStyle w:val="Header"/>
      <w:rPr>
        <w:rStyle w:val="PageNumber"/>
      </w:rPr>
    </w:pPr>
    <w:r w:rsidRPr="000F2C7E">
      <w:rPr>
        <w:rStyle w:val="PageNumber"/>
      </w:rPr>
      <w:t>C/55/15</w:t>
    </w:r>
  </w:p>
  <w:p w14:paraId="4C0EB7E8" w14:textId="77777777" w:rsidR="00BD4018" w:rsidRPr="000F2C7E" w:rsidRDefault="00BD4018" w:rsidP="000F2C7E">
    <w:pPr>
      <w:pStyle w:val="Header"/>
      <w:rPr>
        <w:rStyle w:val="PageNumber"/>
      </w:rPr>
    </w:pPr>
    <w:r w:rsidRPr="000F2C7E">
      <w:t xml:space="preserve">página </w:t>
    </w:r>
    <w:r w:rsidRPr="000F2C7E">
      <w:rPr>
        <w:rStyle w:val="PageNumber"/>
      </w:rPr>
      <w:fldChar w:fldCharType="begin"/>
    </w:r>
    <w:r w:rsidRPr="000F2C7E">
      <w:rPr>
        <w:rStyle w:val="PageNumber"/>
      </w:rPr>
      <w:instrText xml:space="preserve"> PAGE </w:instrText>
    </w:r>
    <w:r w:rsidRPr="000F2C7E">
      <w:rPr>
        <w:rStyle w:val="PageNumber"/>
      </w:rPr>
      <w:fldChar w:fldCharType="separate"/>
    </w:r>
    <w:r>
      <w:rPr>
        <w:rStyle w:val="PageNumber"/>
        <w:noProof/>
      </w:rPr>
      <w:t>4</w:t>
    </w:r>
    <w:r w:rsidRPr="000F2C7E">
      <w:rPr>
        <w:rStyle w:val="PageNumber"/>
      </w:rPr>
      <w:fldChar w:fldCharType="end"/>
    </w:r>
  </w:p>
  <w:p w14:paraId="6BB227A7" w14:textId="77777777" w:rsidR="00BD4018" w:rsidRPr="000F2C7E" w:rsidRDefault="00BD4018" w:rsidP="000F2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36800" w14:textId="0B52E13B" w:rsidR="00BD4018" w:rsidRPr="000F2C7E" w:rsidRDefault="008D60BC" w:rsidP="00B65F82">
    <w:pPr>
      <w:pStyle w:val="Header"/>
      <w:rPr>
        <w:rStyle w:val="PageNumber"/>
      </w:rPr>
    </w:pPr>
    <w:r>
      <w:rPr>
        <w:rStyle w:val="PageNumber"/>
      </w:rPr>
      <w:t>C/56/14</w:t>
    </w:r>
  </w:p>
  <w:p w14:paraId="3CA9B88B" w14:textId="5A7E3301" w:rsidR="00BD4018" w:rsidRPr="000F2C7E" w:rsidRDefault="00BD4018" w:rsidP="00B65F82">
    <w:pPr>
      <w:pStyle w:val="Header"/>
      <w:rPr>
        <w:rStyle w:val="PageNumber"/>
      </w:rPr>
    </w:pPr>
    <w:r w:rsidRPr="000F2C7E">
      <w:t xml:space="preserve">página </w:t>
    </w:r>
    <w:r w:rsidRPr="000F2C7E">
      <w:rPr>
        <w:rStyle w:val="PageNumber"/>
      </w:rPr>
      <w:fldChar w:fldCharType="begin"/>
    </w:r>
    <w:r w:rsidRPr="000F2C7E">
      <w:rPr>
        <w:rStyle w:val="PageNumber"/>
      </w:rPr>
      <w:instrText xml:space="preserve"> PAGE </w:instrText>
    </w:r>
    <w:r w:rsidRPr="000F2C7E">
      <w:rPr>
        <w:rStyle w:val="PageNumber"/>
      </w:rPr>
      <w:fldChar w:fldCharType="separate"/>
    </w:r>
    <w:r w:rsidR="005A004C">
      <w:rPr>
        <w:rStyle w:val="PageNumber"/>
        <w:noProof/>
      </w:rPr>
      <w:t>4</w:t>
    </w:r>
    <w:r w:rsidRPr="000F2C7E">
      <w:rPr>
        <w:rStyle w:val="PageNumber"/>
      </w:rPr>
      <w:fldChar w:fldCharType="end"/>
    </w:r>
  </w:p>
  <w:p w14:paraId="56197F97" w14:textId="77777777" w:rsidR="00BD4018" w:rsidRPr="000F2C7E" w:rsidRDefault="00BD4018" w:rsidP="00B65F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54A3C" w14:textId="73321C73" w:rsidR="00BD4018" w:rsidRPr="000F2C7E" w:rsidRDefault="00BD4018" w:rsidP="00B65F82">
    <w:pPr>
      <w:pStyle w:val="Header"/>
      <w:rPr>
        <w:rStyle w:val="PageNumber"/>
      </w:rPr>
    </w:pPr>
    <w:r w:rsidRPr="000F2C7E">
      <w:rPr>
        <w:rStyle w:val="PageNumber"/>
      </w:rPr>
      <w:t>C/5</w:t>
    </w:r>
    <w:r w:rsidR="008D60BC">
      <w:rPr>
        <w:rStyle w:val="PageNumber"/>
      </w:rPr>
      <w:t>6/14</w:t>
    </w:r>
  </w:p>
  <w:p w14:paraId="0DADD909" w14:textId="77777777" w:rsidR="00BD4018" w:rsidRPr="000F2C7E" w:rsidRDefault="00BD4018">
    <w:pPr>
      <w:pStyle w:val="Header"/>
    </w:pPr>
  </w:p>
  <w:p w14:paraId="616BDDD9" w14:textId="77777777" w:rsidR="00BD4018" w:rsidRPr="000F2C7E" w:rsidRDefault="00BD4018">
    <w:pPr>
      <w:pStyle w:val="Header"/>
    </w:pPr>
    <w:r w:rsidRPr="000F2C7E">
      <w:t>ANEXO I</w:t>
    </w:r>
  </w:p>
  <w:p w14:paraId="022AB4CA" w14:textId="77777777" w:rsidR="00BD4018" w:rsidRPr="000F2C7E" w:rsidRDefault="00BD4018">
    <w:pPr>
      <w:pStyle w:val="Header"/>
    </w:pPr>
  </w:p>
  <w:p w14:paraId="3B664C86" w14:textId="77777777" w:rsidR="00BD4018" w:rsidRPr="000F2C7E" w:rsidRDefault="00BD40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FCC73" w14:textId="77777777" w:rsidR="00804331" w:rsidRDefault="008043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64785" w14:textId="77777777" w:rsidR="004B15B4" w:rsidRDefault="004B15B4" w:rsidP="004B15B4">
    <w:pPr>
      <w:pStyle w:val="Header"/>
      <w:rPr>
        <w:rStyle w:val="PageNumber"/>
        <w:lang w:val="pt-PT"/>
      </w:rPr>
    </w:pPr>
    <w:r>
      <w:rPr>
        <w:rStyle w:val="PageNumber"/>
        <w:lang w:val="pt-PT"/>
      </w:rPr>
      <w:t>C/56/14</w:t>
    </w:r>
  </w:p>
  <w:p w14:paraId="0D02A1C5" w14:textId="66410450" w:rsidR="004B15B4" w:rsidRDefault="004B15B4" w:rsidP="004B15B4">
    <w:pPr>
      <w:pStyle w:val="Header"/>
      <w:rPr>
        <w:rStyle w:val="PageNumber"/>
        <w:rFonts w:cs="Arial"/>
        <w:lang w:val="fr-CH"/>
      </w:rPr>
    </w:pPr>
    <w:r>
      <w:rPr>
        <w:rFonts w:cs="Arial"/>
        <w:lang w:val="fr-CH"/>
      </w:rPr>
      <w:t>Annex II / Annexe II / Anlage II / Anexo II</w:t>
    </w:r>
    <w:r>
      <w:rPr>
        <w:rFonts w:cs="Arial"/>
        <w:lang w:val="fr-CH"/>
      </w:rPr>
      <w:br/>
      <w:t xml:space="preserve">page </w:t>
    </w:r>
    <w:r>
      <w:rPr>
        <w:rStyle w:val="PageNumber"/>
      </w:rPr>
      <w:fldChar w:fldCharType="begin"/>
    </w:r>
    <w:r>
      <w:rPr>
        <w:rStyle w:val="PageNumber"/>
        <w:lang w:val="fr-CH"/>
      </w:rPr>
      <w:instrText xml:space="preserve"> PAGE </w:instrText>
    </w:r>
    <w:r>
      <w:rPr>
        <w:rStyle w:val="PageNumber"/>
      </w:rPr>
      <w:fldChar w:fldCharType="separate"/>
    </w:r>
    <w:r w:rsidR="005A004C">
      <w:rPr>
        <w:rStyle w:val="PageNumber"/>
        <w:noProof/>
        <w:lang w:val="fr-CH"/>
      </w:rPr>
      <w:t>14</w:t>
    </w:r>
    <w:r>
      <w:rPr>
        <w:rStyle w:val="PageNumber"/>
      </w:rPr>
      <w:fldChar w:fldCharType="end"/>
    </w:r>
    <w:r>
      <w:rPr>
        <w:rStyle w:val="PageNumber"/>
        <w:lang w:val="fr-CH"/>
      </w:rPr>
      <w:t xml:space="preserve"> / Seite </w:t>
    </w:r>
    <w:r>
      <w:rPr>
        <w:rStyle w:val="PageNumber"/>
      </w:rPr>
      <w:fldChar w:fldCharType="begin"/>
    </w:r>
    <w:r>
      <w:rPr>
        <w:rStyle w:val="PageNumber"/>
        <w:lang w:val="fr-CH"/>
      </w:rPr>
      <w:instrText xml:space="preserve"> PAGE </w:instrText>
    </w:r>
    <w:r>
      <w:rPr>
        <w:rStyle w:val="PageNumber"/>
      </w:rPr>
      <w:fldChar w:fldCharType="separate"/>
    </w:r>
    <w:r w:rsidR="005A004C">
      <w:rPr>
        <w:rStyle w:val="PageNumber"/>
        <w:noProof/>
        <w:lang w:val="fr-CH"/>
      </w:rPr>
      <w:t>14</w:t>
    </w:r>
    <w:r>
      <w:rPr>
        <w:rStyle w:val="PageNumber"/>
      </w:rPr>
      <w:fldChar w:fldCharType="end"/>
    </w:r>
    <w:r>
      <w:rPr>
        <w:rStyle w:val="PageNumber"/>
        <w:lang w:val="fr-CH"/>
      </w:rPr>
      <w:t xml:space="preserve"> / página </w:t>
    </w:r>
    <w:r>
      <w:rPr>
        <w:rStyle w:val="PageNumber"/>
      </w:rPr>
      <w:fldChar w:fldCharType="begin"/>
    </w:r>
    <w:r>
      <w:rPr>
        <w:rStyle w:val="PageNumber"/>
        <w:lang w:val="fr-CH"/>
      </w:rPr>
      <w:instrText xml:space="preserve"> PAGE </w:instrText>
    </w:r>
    <w:r>
      <w:rPr>
        <w:rStyle w:val="PageNumber"/>
      </w:rPr>
      <w:fldChar w:fldCharType="separate"/>
    </w:r>
    <w:r w:rsidR="005A004C">
      <w:rPr>
        <w:rStyle w:val="PageNumber"/>
        <w:noProof/>
        <w:lang w:val="fr-CH"/>
      </w:rPr>
      <w:t>14</w:t>
    </w:r>
    <w:r>
      <w:rPr>
        <w:rStyle w:val="PageNumber"/>
      </w:rPr>
      <w:fldChar w:fldCharType="end"/>
    </w:r>
  </w:p>
  <w:p w14:paraId="7132D5EC" w14:textId="77777777" w:rsidR="004B15B4" w:rsidRPr="004B15B4" w:rsidRDefault="004B15B4" w:rsidP="004B15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09E20" w14:textId="6C70DE48" w:rsidR="00804331" w:rsidRDefault="008D60BC" w:rsidP="00804331">
    <w:pPr>
      <w:pStyle w:val="Header"/>
      <w:rPr>
        <w:rStyle w:val="PageNumber"/>
        <w:lang w:val="de-DE"/>
      </w:rPr>
    </w:pPr>
    <w:r>
      <w:rPr>
        <w:rStyle w:val="PageNumber"/>
        <w:lang w:val="de-DE"/>
      </w:rPr>
      <w:t>C/56/14</w:t>
    </w:r>
  </w:p>
  <w:p w14:paraId="340F06D2" w14:textId="77777777" w:rsidR="00804331" w:rsidRPr="00122823" w:rsidRDefault="00804331" w:rsidP="00804331">
    <w:pPr>
      <w:pStyle w:val="Header"/>
      <w:rPr>
        <w:lang w:val="en-GB"/>
      </w:rPr>
    </w:pPr>
  </w:p>
  <w:p w14:paraId="3F856DEC" w14:textId="77777777" w:rsidR="00804331" w:rsidRDefault="00424008" w:rsidP="00804331">
    <w:pPr>
      <w:pStyle w:val="Header"/>
      <w:rPr>
        <w:lang w:val="de-DE"/>
      </w:rPr>
    </w:pPr>
    <w:r>
      <w:rPr>
        <w:lang w:val="de-DE"/>
      </w:rPr>
      <w:t>ANNEX II / ANNEXE II / ANLAGE II / ANEXO II</w:t>
    </w:r>
  </w:p>
  <w:p w14:paraId="7CD6C315" w14:textId="77777777" w:rsidR="00804331" w:rsidRDefault="00424008" w:rsidP="00804331">
    <w:pPr>
      <w:pStyle w:val="Header"/>
      <w:rPr>
        <w:lang w:val="de-DE"/>
      </w:rPr>
    </w:pPr>
    <w:r>
      <w:rPr>
        <w:lang w:val="de-DE"/>
      </w:rPr>
      <w:t>[in English only / en anglais seulement / nur auf Englisch / solamente en inglés]</w:t>
    </w:r>
  </w:p>
  <w:p w14:paraId="5607005A" w14:textId="77777777" w:rsidR="00804331" w:rsidRPr="00122823" w:rsidRDefault="00804331" w:rsidP="00804331">
    <w:pPr>
      <w:pStyle w:val="Header"/>
      <w:rPr>
        <w:lang w:val="en-GB"/>
      </w:rPr>
    </w:pPr>
  </w:p>
  <w:p w14:paraId="65A5631F" w14:textId="77777777" w:rsidR="00804331" w:rsidRPr="00122823" w:rsidRDefault="00804331">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330F4"/>
    <w:multiLevelType w:val="hybridMultilevel"/>
    <w:tmpl w:val="36721744"/>
    <w:lvl w:ilvl="0" w:tplc="E62A77D2">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1FDC7640"/>
    <w:multiLevelType w:val="hybridMultilevel"/>
    <w:tmpl w:val="CDF48266"/>
    <w:lvl w:ilvl="0" w:tplc="15781A92">
      <w:start w:val="2"/>
      <w:numFmt w:val="decimal"/>
      <w:lvlText w:val="(%1)"/>
      <w:lvlJc w:val="left"/>
      <w:pPr>
        <w:ind w:left="702" w:hanging="360"/>
      </w:pPr>
      <w:rPr>
        <w:rFonts w:hint="default"/>
      </w:rPr>
    </w:lvl>
    <w:lvl w:ilvl="1" w:tplc="1354DB4C">
      <w:start w:val="1"/>
      <w:numFmt w:val="lowerLetter"/>
      <w:lvlText w:val="(%2)"/>
      <w:lvlJc w:val="left"/>
      <w:pPr>
        <w:ind w:left="1422" w:hanging="360"/>
      </w:pPr>
      <w:rPr>
        <w:rFonts w:hint="default"/>
      </w:r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15:restartNumberingAfterBreak="0">
    <w:nsid w:val="287538F5"/>
    <w:multiLevelType w:val="hybridMultilevel"/>
    <w:tmpl w:val="F2AA27B4"/>
    <w:lvl w:ilvl="0" w:tplc="ABEC2EE2">
      <w:start w:val="1"/>
      <w:numFmt w:val="lowerLetter"/>
      <w:lvlText w:val="(%1)"/>
      <w:lvlJc w:val="left"/>
      <w:pPr>
        <w:ind w:left="2025" w:hanging="525"/>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15:restartNumberingAfterBreak="0">
    <w:nsid w:val="2C2366DE"/>
    <w:multiLevelType w:val="hybridMultilevel"/>
    <w:tmpl w:val="80082B14"/>
    <w:lvl w:ilvl="0" w:tplc="2FD6B58E">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F3E2BB3"/>
    <w:multiLevelType w:val="hybridMultilevel"/>
    <w:tmpl w:val="57049034"/>
    <w:lvl w:ilvl="0" w:tplc="C8422EF2">
      <w:start w:val="1"/>
      <w:numFmt w:val="decimal"/>
      <w:lvlText w:val="%1."/>
      <w:lvlJc w:val="left"/>
      <w:pPr>
        <w:ind w:left="2055" w:hanging="360"/>
      </w:pPr>
      <w:rPr>
        <w:b/>
      </w:rPr>
    </w:lvl>
    <w:lvl w:ilvl="1" w:tplc="04090019">
      <w:start w:val="1"/>
      <w:numFmt w:val="lowerLetter"/>
      <w:lvlText w:val="%2."/>
      <w:lvlJc w:val="left"/>
      <w:pPr>
        <w:ind w:left="2775" w:hanging="360"/>
      </w:pPr>
    </w:lvl>
    <w:lvl w:ilvl="2" w:tplc="0409001B">
      <w:start w:val="1"/>
      <w:numFmt w:val="lowerRoman"/>
      <w:lvlText w:val="%3."/>
      <w:lvlJc w:val="right"/>
      <w:pPr>
        <w:ind w:left="3495" w:hanging="180"/>
      </w:pPr>
    </w:lvl>
    <w:lvl w:ilvl="3" w:tplc="0409000F">
      <w:start w:val="1"/>
      <w:numFmt w:val="decimal"/>
      <w:lvlText w:val="%4."/>
      <w:lvlJc w:val="left"/>
      <w:pPr>
        <w:ind w:left="4215" w:hanging="360"/>
      </w:pPr>
    </w:lvl>
    <w:lvl w:ilvl="4" w:tplc="04090019">
      <w:start w:val="1"/>
      <w:numFmt w:val="lowerLetter"/>
      <w:lvlText w:val="%5."/>
      <w:lvlJc w:val="left"/>
      <w:pPr>
        <w:ind w:left="4935" w:hanging="360"/>
      </w:pPr>
    </w:lvl>
    <w:lvl w:ilvl="5" w:tplc="0409001B">
      <w:start w:val="1"/>
      <w:numFmt w:val="lowerRoman"/>
      <w:lvlText w:val="%6."/>
      <w:lvlJc w:val="right"/>
      <w:pPr>
        <w:ind w:left="5655" w:hanging="180"/>
      </w:pPr>
    </w:lvl>
    <w:lvl w:ilvl="6" w:tplc="0409000F">
      <w:start w:val="1"/>
      <w:numFmt w:val="decimal"/>
      <w:lvlText w:val="%7."/>
      <w:lvlJc w:val="left"/>
      <w:pPr>
        <w:ind w:left="6375" w:hanging="360"/>
      </w:pPr>
    </w:lvl>
    <w:lvl w:ilvl="7" w:tplc="04090019">
      <w:start w:val="1"/>
      <w:numFmt w:val="lowerLetter"/>
      <w:lvlText w:val="%8."/>
      <w:lvlJc w:val="left"/>
      <w:pPr>
        <w:ind w:left="7095" w:hanging="360"/>
      </w:pPr>
    </w:lvl>
    <w:lvl w:ilvl="8" w:tplc="0409001B">
      <w:start w:val="1"/>
      <w:numFmt w:val="lowerRoman"/>
      <w:lvlText w:val="%9."/>
      <w:lvlJc w:val="right"/>
      <w:pPr>
        <w:ind w:left="7815" w:hanging="180"/>
      </w:pPr>
    </w:lvl>
  </w:abstractNum>
  <w:abstractNum w:abstractNumId="5" w15:restartNumberingAfterBreak="0">
    <w:nsid w:val="35281022"/>
    <w:multiLevelType w:val="hybridMultilevel"/>
    <w:tmpl w:val="E1E011D4"/>
    <w:lvl w:ilvl="0" w:tplc="48568496">
      <w:start w:val="1"/>
      <w:numFmt w:val="decimal"/>
      <w:lvlText w:val="%1."/>
      <w:lvlJc w:val="left"/>
      <w:pPr>
        <w:ind w:left="1290" w:hanging="57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5611B76"/>
    <w:multiLevelType w:val="hybridMultilevel"/>
    <w:tmpl w:val="5D3C218E"/>
    <w:lvl w:ilvl="0" w:tplc="CB4CA0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FF61E9"/>
    <w:multiLevelType w:val="hybridMultilevel"/>
    <w:tmpl w:val="543C1D24"/>
    <w:lvl w:ilvl="0" w:tplc="A3D0046E">
      <w:start w:val="1"/>
      <w:numFmt w:val="lowerLetter"/>
      <w:lvlText w:val="(%1)"/>
      <w:lvlJc w:val="left"/>
      <w:pPr>
        <w:ind w:left="702" w:hanging="360"/>
      </w:pPr>
      <w:rPr>
        <w:rFonts w:hint="default"/>
      </w:r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15:restartNumberingAfterBreak="0">
    <w:nsid w:val="3D1D3A83"/>
    <w:multiLevelType w:val="hybridMultilevel"/>
    <w:tmpl w:val="C07AA3F0"/>
    <w:lvl w:ilvl="0" w:tplc="2FA409D6">
      <w:start w:val="1"/>
      <w:numFmt w:val="lowerLetter"/>
      <w:lvlText w:val="(%1)"/>
      <w:lvlJc w:val="left"/>
      <w:pPr>
        <w:ind w:left="1151" w:hanging="360"/>
      </w:pPr>
      <w:rPr>
        <w:rFonts w:hint="default"/>
      </w:rPr>
    </w:lvl>
    <w:lvl w:ilvl="1" w:tplc="20090019" w:tentative="1">
      <w:start w:val="1"/>
      <w:numFmt w:val="lowerLetter"/>
      <w:lvlText w:val="%2."/>
      <w:lvlJc w:val="left"/>
      <w:pPr>
        <w:ind w:left="1871" w:hanging="360"/>
      </w:pPr>
    </w:lvl>
    <w:lvl w:ilvl="2" w:tplc="2009001B" w:tentative="1">
      <w:start w:val="1"/>
      <w:numFmt w:val="lowerRoman"/>
      <w:lvlText w:val="%3."/>
      <w:lvlJc w:val="right"/>
      <w:pPr>
        <w:ind w:left="2591" w:hanging="180"/>
      </w:pPr>
    </w:lvl>
    <w:lvl w:ilvl="3" w:tplc="2009000F" w:tentative="1">
      <w:start w:val="1"/>
      <w:numFmt w:val="decimal"/>
      <w:lvlText w:val="%4."/>
      <w:lvlJc w:val="left"/>
      <w:pPr>
        <w:ind w:left="3311" w:hanging="360"/>
      </w:pPr>
    </w:lvl>
    <w:lvl w:ilvl="4" w:tplc="20090019" w:tentative="1">
      <w:start w:val="1"/>
      <w:numFmt w:val="lowerLetter"/>
      <w:lvlText w:val="%5."/>
      <w:lvlJc w:val="left"/>
      <w:pPr>
        <w:ind w:left="4031" w:hanging="360"/>
      </w:pPr>
    </w:lvl>
    <w:lvl w:ilvl="5" w:tplc="2009001B" w:tentative="1">
      <w:start w:val="1"/>
      <w:numFmt w:val="lowerRoman"/>
      <w:lvlText w:val="%6."/>
      <w:lvlJc w:val="right"/>
      <w:pPr>
        <w:ind w:left="4751" w:hanging="180"/>
      </w:pPr>
    </w:lvl>
    <w:lvl w:ilvl="6" w:tplc="2009000F" w:tentative="1">
      <w:start w:val="1"/>
      <w:numFmt w:val="decimal"/>
      <w:lvlText w:val="%7."/>
      <w:lvlJc w:val="left"/>
      <w:pPr>
        <w:ind w:left="5471" w:hanging="360"/>
      </w:pPr>
    </w:lvl>
    <w:lvl w:ilvl="7" w:tplc="20090019" w:tentative="1">
      <w:start w:val="1"/>
      <w:numFmt w:val="lowerLetter"/>
      <w:lvlText w:val="%8."/>
      <w:lvlJc w:val="left"/>
      <w:pPr>
        <w:ind w:left="6191" w:hanging="360"/>
      </w:pPr>
    </w:lvl>
    <w:lvl w:ilvl="8" w:tplc="2009001B" w:tentative="1">
      <w:start w:val="1"/>
      <w:numFmt w:val="lowerRoman"/>
      <w:lvlText w:val="%9."/>
      <w:lvlJc w:val="right"/>
      <w:pPr>
        <w:ind w:left="6911" w:hanging="180"/>
      </w:pPr>
    </w:lvl>
  </w:abstractNum>
  <w:abstractNum w:abstractNumId="9" w15:restartNumberingAfterBreak="0">
    <w:nsid w:val="3ECB35F7"/>
    <w:multiLevelType w:val="hybridMultilevel"/>
    <w:tmpl w:val="05086316"/>
    <w:lvl w:ilvl="0" w:tplc="4AE8F5C8">
      <w:start w:val="1"/>
      <w:numFmt w:val="lowerLetter"/>
      <w:lvlText w:val="(%1)"/>
      <w:lvlJc w:val="left"/>
      <w:pPr>
        <w:ind w:left="1422" w:hanging="360"/>
      </w:pPr>
      <w:rPr>
        <w:rFonts w:hint="default"/>
      </w:rPr>
    </w:lvl>
    <w:lvl w:ilvl="1" w:tplc="04090019">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0" w15:restartNumberingAfterBreak="0">
    <w:nsid w:val="48633355"/>
    <w:multiLevelType w:val="hybridMultilevel"/>
    <w:tmpl w:val="F3CA3588"/>
    <w:lvl w:ilvl="0" w:tplc="0EF87AC2">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15:restartNumberingAfterBreak="0">
    <w:nsid w:val="4C5D40E1"/>
    <w:multiLevelType w:val="hybridMultilevel"/>
    <w:tmpl w:val="3ECC6F24"/>
    <w:lvl w:ilvl="0" w:tplc="E9D8C048">
      <w:start w:val="1"/>
      <w:numFmt w:val="lowerLetter"/>
      <w:lvlText w:val="(%1)"/>
      <w:lvlJc w:val="left"/>
      <w:pPr>
        <w:ind w:left="702" w:hanging="360"/>
      </w:pPr>
      <w:rPr>
        <w:rFonts w:hint="default"/>
      </w:rPr>
    </w:lvl>
    <w:lvl w:ilvl="1" w:tplc="20090019" w:tentative="1">
      <w:start w:val="1"/>
      <w:numFmt w:val="lowerLetter"/>
      <w:lvlText w:val="%2."/>
      <w:lvlJc w:val="left"/>
      <w:pPr>
        <w:ind w:left="1422" w:hanging="360"/>
      </w:pPr>
    </w:lvl>
    <w:lvl w:ilvl="2" w:tplc="2009001B" w:tentative="1">
      <w:start w:val="1"/>
      <w:numFmt w:val="lowerRoman"/>
      <w:lvlText w:val="%3."/>
      <w:lvlJc w:val="right"/>
      <w:pPr>
        <w:ind w:left="2142" w:hanging="180"/>
      </w:pPr>
    </w:lvl>
    <w:lvl w:ilvl="3" w:tplc="2009000F" w:tentative="1">
      <w:start w:val="1"/>
      <w:numFmt w:val="decimal"/>
      <w:lvlText w:val="%4."/>
      <w:lvlJc w:val="left"/>
      <w:pPr>
        <w:ind w:left="2862" w:hanging="360"/>
      </w:pPr>
    </w:lvl>
    <w:lvl w:ilvl="4" w:tplc="20090019" w:tentative="1">
      <w:start w:val="1"/>
      <w:numFmt w:val="lowerLetter"/>
      <w:lvlText w:val="%5."/>
      <w:lvlJc w:val="left"/>
      <w:pPr>
        <w:ind w:left="3582" w:hanging="360"/>
      </w:pPr>
    </w:lvl>
    <w:lvl w:ilvl="5" w:tplc="2009001B" w:tentative="1">
      <w:start w:val="1"/>
      <w:numFmt w:val="lowerRoman"/>
      <w:lvlText w:val="%6."/>
      <w:lvlJc w:val="right"/>
      <w:pPr>
        <w:ind w:left="4302" w:hanging="180"/>
      </w:pPr>
    </w:lvl>
    <w:lvl w:ilvl="6" w:tplc="2009000F" w:tentative="1">
      <w:start w:val="1"/>
      <w:numFmt w:val="decimal"/>
      <w:lvlText w:val="%7."/>
      <w:lvlJc w:val="left"/>
      <w:pPr>
        <w:ind w:left="5022" w:hanging="360"/>
      </w:pPr>
    </w:lvl>
    <w:lvl w:ilvl="7" w:tplc="20090019" w:tentative="1">
      <w:start w:val="1"/>
      <w:numFmt w:val="lowerLetter"/>
      <w:lvlText w:val="%8."/>
      <w:lvlJc w:val="left"/>
      <w:pPr>
        <w:ind w:left="5742" w:hanging="360"/>
      </w:pPr>
    </w:lvl>
    <w:lvl w:ilvl="8" w:tplc="2009001B" w:tentative="1">
      <w:start w:val="1"/>
      <w:numFmt w:val="lowerRoman"/>
      <w:lvlText w:val="%9."/>
      <w:lvlJc w:val="right"/>
      <w:pPr>
        <w:ind w:left="6462" w:hanging="180"/>
      </w:pPr>
    </w:lvl>
  </w:abstractNum>
  <w:abstractNum w:abstractNumId="12" w15:restartNumberingAfterBreak="0">
    <w:nsid w:val="4E445E38"/>
    <w:multiLevelType w:val="hybridMultilevel"/>
    <w:tmpl w:val="485ECB36"/>
    <w:lvl w:ilvl="0" w:tplc="4AE8F5C8">
      <w:start w:val="1"/>
      <w:numFmt w:val="lowerLetter"/>
      <w:lvlText w:val="(%1)"/>
      <w:lvlJc w:val="left"/>
      <w:pPr>
        <w:ind w:left="7920" w:hanging="360"/>
      </w:pPr>
      <w:rPr>
        <w:rFonts w:hint="default"/>
      </w:r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13" w15:restartNumberingAfterBreak="0">
    <w:nsid w:val="55642A7E"/>
    <w:multiLevelType w:val="hybridMultilevel"/>
    <w:tmpl w:val="7B063292"/>
    <w:lvl w:ilvl="0" w:tplc="04090017">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13"/>
  </w:num>
  <w:num w:numId="3">
    <w:abstractNumId w:val="0"/>
  </w:num>
  <w:num w:numId="4">
    <w:abstractNumId w:val="10"/>
  </w:num>
  <w:num w:numId="5">
    <w:abstractNumId w:val="12"/>
  </w:num>
  <w:num w:numId="6">
    <w:abstractNumId w:val="1"/>
  </w:num>
  <w:num w:numId="7">
    <w:abstractNumId w:val="7"/>
  </w:num>
  <w:num w:numId="8">
    <w:abstractNumId w:val="9"/>
  </w:num>
  <w:num w:numId="9">
    <w:abstractNumId w:val="11"/>
  </w:num>
  <w:num w:numId="10">
    <w:abstractNumId w:val="8"/>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xUPOV LDTERM"/>
    <w:docVar w:name="TermBaseURL" w:val="empty"/>
    <w:docVar w:name="TextBases" w:val="Team Server TMs\Spanish|TextBase TMs\WorkspaceSTS\Outreach\Economist|TextBase TMs\WorkspaceSTS\Outreach\IP Advantage|TextBase TMs\WorkspaceSTS\Outreach\POW Main|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GRTKF\G Instruments|TextBase TMs\WorkspaceSTS\GRTKF\GRTKF|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BD0835"/>
    <w:rsid w:val="00010CF3"/>
    <w:rsid w:val="00011E27"/>
    <w:rsid w:val="000148BC"/>
    <w:rsid w:val="00024AB8"/>
    <w:rsid w:val="00030854"/>
    <w:rsid w:val="00036028"/>
    <w:rsid w:val="0004198B"/>
    <w:rsid w:val="00044642"/>
    <w:rsid w:val="000446B9"/>
    <w:rsid w:val="00047E21"/>
    <w:rsid w:val="00050E16"/>
    <w:rsid w:val="00062175"/>
    <w:rsid w:val="00083CD2"/>
    <w:rsid w:val="00085505"/>
    <w:rsid w:val="00093EA7"/>
    <w:rsid w:val="0009795E"/>
    <w:rsid w:val="000A1630"/>
    <w:rsid w:val="000A7EE5"/>
    <w:rsid w:val="000C4E25"/>
    <w:rsid w:val="000C7021"/>
    <w:rsid w:val="000D6BBC"/>
    <w:rsid w:val="000D7780"/>
    <w:rsid w:val="000E636A"/>
    <w:rsid w:val="000F2C7E"/>
    <w:rsid w:val="000F2F11"/>
    <w:rsid w:val="00100A5F"/>
    <w:rsid w:val="00105929"/>
    <w:rsid w:val="00110BED"/>
    <w:rsid w:val="00110C36"/>
    <w:rsid w:val="001131D5"/>
    <w:rsid w:val="00114547"/>
    <w:rsid w:val="00122823"/>
    <w:rsid w:val="00141DB8"/>
    <w:rsid w:val="00162A1F"/>
    <w:rsid w:val="00163576"/>
    <w:rsid w:val="00172084"/>
    <w:rsid w:val="0017474A"/>
    <w:rsid w:val="00174CF2"/>
    <w:rsid w:val="001758C6"/>
    <w:rsid w:val="00182B99"/>
    <w:rsid w:val="001839A3"/>
    <w:rsid w:val="00185D12"/>
    <w:rsid w:val="00187DA1"/>
    <w:rsid w:val="00193A4F"/>
    <w:rsid w:val="001B5980"/>
    <w:rsid w:val="001C1525"/>
    <w:rsid w:val="001D6D4A"/>
    <w:rsid w:val="001D736D"/>
    <w:rsid w:val="001D7663"/>
    <w:rsid w:val="001E6EF7"/>
    <w:rsid w:val="001F132B"/>
    <w:rsid w:val="0021332C"/>
    <w:rsid w:val="00213982"/>
    <w:rsid w:val="002375FF"/>
    <w:rsid w:val="00237718"/>
    <w:rsid w:val="0024416D"/>
    <w:rsid w:val="002508B6"/>
    <w:rsid w:val="0026442F"/>
    <w:rsid w:val="00271911"/>
    <w:rsid w:val="00273187"/>
    <w:rsid w:val="002800A0"/>
    <w:rsid w:val="002801B3"/>
    <w:rsid w:val="00281060"/>
    <w:rsid w:val="00285BD0"/>
    <w:rsid w:val="002940E8"/>
    <w:rsid w:val="00294751"/>
    <w:rsid w:val="002A6E50"/>
    <w:rsid w:val="002B4298"/>
    <w:rsid w:val="002B7A36"/>
    <w:rsid w:val="002C256A"/>
    <w:rsid w:val="002D5226"/>
    <w:rsid w:val="00305A7F"/>
    <w:rsid w:val="003152FE"/>
    <w:rsid w:val="003216E7"/>
    <w:rsid w:val="00327436"/>
    <w:rsid w:val="00335E20"/>
    <w:rsid w:val="00344BD6"/>
    <w:rsid w:val="0034594B"/>
    <w:rsid w:val="0035528D"/>
    <w:rsid w:val="00361821"/>
    <w:rsid w:val="00361E9E"/>
    <w:rsid w:val="0036236C"/>
    <w:rsid w:val="00374FEE"/>
    <w:rsid w:val="003753EE"/>
    <w:rsid w:val="003878F9"/>
    <w:rsid w:val="003A0835"/>
    <w:rsid w:val="003A5AAF"/>
    <w:rsid w:val="003B700A"/>
    <w:rsid w:val="003B7F71"/>
    <w:rsid w:val="003C7FBE"/>
    <w:rsid w:val="003D227C"/>
    <w:rsid w:val="003D2B4D"/>
    <w:rsid w:val="003E06F4"/>
    <w:rsid w:val="003E19E0"/>
    <w:rsid w:val="003F37F5"/>
    <w:rsid w:val="004209B9"/>
    <w:rsid w:val="00424008"/>
    <w:rsid w:val="00424DFB"/>
    <w:rsid w:val="00426F6F"/>
    <w:rsid w:val="00427A95"/>
    <w:rsid w:val="00430D08"/>
    <w:rsid w:val="00444A88"/>
    <w:rsid w:val="004579D8"/>
    <w:rsid w:val="00472832"/>
    <w:rsid w:val="00474DA4"/>
    <w:rsid w:val="00476B4D"/>
    <w:rsid w:val="004805FA"/>
    <w:rsid w:val="00486D99"/>
    <w:rsid w:val="004935D2"/>
    <w:rsid w:val="00496074"/>
    <w:rsid w:val="004A0716"/>
    <w:rsid w:val="004B1215"/>
    <w:rsid w:val="004B15B4"/>
    <w:rsid w:val="004C503D"/>
    <w:rsid w:val="004D047D"/>
    <w:rsid w:val="004F1E9E"/>
    <w:rsid w:val="004F305A"/>
    <w:rsid w:val="00510844"/>
    <w:rsid w:val="00512164"/>
    <w:rsid w:val="00520297"/>
    <w:rsid w:val="005338F9"/>
    <w:rsid w:val="005407A4"/>
    <w:rsid w:val="0054281C"/>
    <w:rsid w:val="00544581"/>
    <w:rsid w:val="0055268D"/>
    <w:rsid w:val="0055295D"/>
    <w:rsid w:val="00561851"/>
    <w:rsid w:val="0056455B"/>
    <w:rsid w:val="00575639"/>
    <w:rsid w:val="00575DE2"/>
    <w:rsid w:val="00576BE4"/>
    <w:rsid w:val="005779DB"/>
    <w:rsid w:val="0059032C"/>
    <w:rsid w:val="005A004C"/>
    <w:rsid w:val="005A400A"/>
    <w:rsid w:val="005B269D"/>
    <w:rsid w:val="005D2C25"/>
    <w:rsid w:val="005E3838"/>
    <w:rsid w:val="005E62DF"/>
    <w:rsid w:val="005F01A7"/>
    <w:rsid w:val="005F7B92"/>
    <w:rsid w:val="00605FD4"/>
    <w:rsid w:val="00612379"/>
    <w:rsid w:val="006150F2"/>
    <w:rsid w:val="006153B6"/>
    <w:rsid w:val="0061555F"/>
    <w:rsid w:val="00620B0C"/>
    <w:rsid w:val="006245ED"/>
    <w:rsid w:val="00627FA7"/>
    <w:rsid w:val="00636CA6"/>
    <w:rsid w:val="006378E6"/>
    <w:rsid w:val="00641200"/>
    <w:rsid w:val="00643043"/>
    <w:rsid w:val="00645CA8"/>
    <w:rsid w:val="00653088"/>
    <w:rsid w:val="00655630"/>
    <w:rsid w:val="006655D3"/>
    <w:rsid w:val="00665F01"/>
    <w:rsid w:val="0066660D"/>
    <w:rsid w:val="00667404"/>
    <w:rsid w:val="00687EB4"/>
    <w:rsid w:val="00695C56"/>
    <w:rsid w:val="00696C38"/>
    <w:rsid w:val="006A5CDE"/>
    <w:rsid w:val="006A644A"/>
    <w:rsid w:val="006A724A"/>
    <w:rsid w:val="006B17D2"/>
    <w:rsid w:val="006C224E"/>
    <w:rsid w:val="006D780A"/>
    <w:rsid w:val="0071271E"/>
    <w:rsid w:val="00732DEC"/>
    <w:rsid w:val="00735BD5"/>
    <w:rsid w:val="00742692"/>
    <w:rsid w:val="007451EC"/>
    <w:rsid w:val="00751613"/>
    <w:rsid w:val="00753EE9"/>
    <w:rsid w:val="007556F6"/>
    <w:rsid w:val="00760EEF"/>
    <w:rsid w:val="00772162"/>
    <w:rsid w:val="00774A1F"/>
    <w:rsid w:val="00777EE5"/>
    <w:rsid w:val="0078298A"/>
    <w:rsid w:val="00784836"/>
    <w:rsid w:val="0079023E"/>
    <w:rsid w:val="007947A4"/>
    <w:rsid w:val="007A270C"/>
    <w:rsid w:val="007A2854"/>
    <w:rsid w:val="007C1D92"/>
    <w:rsid w:val="007C4CB9"/>
    <w:rsid w:val="007D0B9D"/>
    <w:rsid w:val="007D19B0"/>
    <w:rsid w:val="007E034C"/>
    <w:rsid w:val="007F498F"/>
    <w:rsid w:val="007F7C11"/>
    <w:rsid w:val="00800178"/>
    <w:rsid w:val="00804331"/>
    <w:rsid w:val="0080679D"/>
    <w:rsid w:val="008108B0"/>
    <w:rsid w:val="00811B20"/>
    <w:rsid w:val="00812609"/>
    <w:rsid w:val="008211B5"/>
    <w:rsid w:val="0082296E"/>
    <w:rsid w:val="00824099"/>
    <w:rsid w:val="00835627"/>
    <w:rsid w:val="00846D7C"/>
    <w:rsid w:val="00867AC1"/>
    <w:rsid w:val="008751DE"/>
    <w:rsid w:val="00890DF8"/>
    <w:rsid w:val="008A0ADE"/>
    <w:rsid w:val="008A743F"/>
    <w:rsid w:val="008B6105"/>
    <w:rsid w:val="008C0970"/>
    <w:rsid w:val="008D0BC5"/>
    <w:rsid w:val="008D2CF7"/>
    <w:rsid w:val="008D60BC"/>
    <w:rsid w:val="00900C26"/>
    <w:rsid w:val="0090197F"/>
    <w:rsid w:val="009024C9"/>
    <w:rsid w:val="00903264"/>
    <w:rsid w:val="00903F91"/>
    <w:rsid w:val="00906DDC"/>
    <w:rsid w:val="00934E09"/>
    <w:rsid w:val="00936253"/>
    <w:rsid w:val="00940D46"/>
    <w:rsid w:val="009413F1"/>
    <w:rsid w:val="00952DD4"/>
    <w:rsid w:val="009561F4"/>
    <w:rsid w:val="00965AE7"/>
    <w:rsid w:val="00966A20"/>
    <w:rsid w:val="00970FED"/>
    <w:rsid w:val="009811B3"/>
    <w:rsid w:val="00992D82"/>
    <w:rsid w:val="00997029"/>
    <w:rsid w:val="009A7339"/>
    <w:rsid w:val="009B440E"/>
    <w:rsid w:val="009C2E3F"/>
    <w:rsid w:val="009D17DE"/>
    <w:rsid w:val="009D690D"/>
    <w:rsid w:val="009E1226"/>
    <w:rsid w:val="009E65B6"/>
    <w:rsid w:val="009E7277"/>
    <w:rsid w:val="009F0A51"/>
    <w:rsid w:val="009F2DEF"/>
    <w:rsid w:val="009F77CF"/>
    <w:rsid w:val="00A001E8"/>
    <w:rsid w:val="00A24C10"/>
    <w:rsid w:val="00A40896"/>
    <w:rsid w:val="00A42AC3"/>
    <w:rsid w:val="00A430CF"/>
    <w:rsid w:val="00A54309"/>
    <w:rsid w:val="00A610A9"/>
    <w:rsid w:val="00A64C0D"/>
    <w:rsid w:val="00A80F2A"/>
    <w:rsid w:val="00A91BB7"/>
    <w:rsid w:val="00A96C33"/>
    <w:rsid w:val="00AA0ADE"/>
    <w:rsid w:val="00AA13A2"/>
    <w:rsid w:val="00AB10AC"/>
    <w:rsid w:val="00AB2B93"/>
    <w:rsid w:val="00AB530F"/>
    <w:rsid w:val="00AB5ECB"/>
    <w:rsid w:val="00AB7E5B"/>
    <w:rsid w:val="00AC2883"/>
    <w:rsid w:val="00AE0C60"/>
    <w:rsid w:val="00AE0EF1"/>
    <w:rsid w:val="00AE2937"/>
    <w:rsid w:val="00B00AF7"/>
    <w:rsid w:val="00B01EC8"/>
    <w:rsid w:val="00B07301"/>
    <w:rsid w:val="00B11F3E"/>
    <w:rsid w:val="00B224DE"/>
    <w:rsid w:val="00B324D4"/>
    <w:rsid w:val="00B46575"/>
    <w:rsid w:val="00B61777"/>
    <w:rsid w:val="00B622E6"/>
    <w:rsid w:val="00B65F82"/>
    <w:rsid w:val="00B66B6D"/>
    <w:rsid w:val="00B77593"/>
    <w:rsid w:val="00B82236"/>
    <w:rsid w:val="00B83E82"/>
    <w:rsid w:val="00B84BBD"/>
    <w:rsid w:val="00B8517D"/>
    <w:rsid w:val="00BA43FB"/>
    <w:rsid w:val="00BC127D"/>
    <w:rsid w:val="00BC1FE6"/>
    <w:rsid w:val="00BC7FEE"/>
    <w:rsid w:val="00BD0835"/>
    <w:rsid w:val="00BD4018"/>
    <w:rsid w:val="00C061B6"/>
    <w:rsid w:val="00C2446C"/>
    <w:rsid w:val="00C36AE5"/>
    <w:rsid w:val="00C41F17"/>
    <w:rsid w:val="00C50A84"/>
    <w:rsid w:val="00C527FA"/>
    <w:rsid w:val="00C5280D"/>
    <w:rsid w:val="00C53EB3"/>
    <w:rsid w:val="00C5791C"/>
    <w:rsid w:val="00C65246"/>
    <w:rsid w:val="00C66290"/>
    <w:rsid w:val="00C72B7A"/>
    <w:rsid w:val="00C77B7C"/>
    <w:rsid w:val="00C97002"/>
    <w:rsid w:val="00C970F2"/>
    <w:rsid w:val="00C973F2"/>
    <w:rsid w:val="00CA304C"/>
    <w:rsid w:val="00CA774A"/>
    <w:rsid w:val="00CA7A74"/>
    <w:rsid w:val="00CB4921"/>
    <w:rsid w:val="00CB5367"/>
    <w:rsid w:val="00CC11B0"/>
    <w:rsid w:val="00CC2841"/>
    <w:rsid w:val="00CC659B"/>
    <w:rsid w:val="00CD4E52"/>
    <w:rsid w:val="00CE4FA7"/>
    <w:rsid w:val="00CF1330"/>
    <w:rsid w:val="00CF7E36"/>
    <w:rsid w:val="00D042E6"/>
    <w:rsid w:val="00D3708D"/>
    <w:rsid w:val="00D40426"/>
    <w:rsid w:val="00D40556"/>
    <w:rsid w:val="00D52F5C"/>
    <w:rsid w:val="00D57C96"/>
    <w:rsid w:val="00D57D18"/>
    <w:rsid w:val="00D617FC"/>
    <w:rsid w:val="00D70E65"/>
    <w:rsid w:val="00D91203"/>
    <w:rsid w:val="00D95174"/>
    <w:rsid w:val="00DA4973"/>
    <w:rsid w:val="00DA6F36"/>
    <w:rsid w:val="00DB596E"/>
    <w:rsid w:val="00DB7773"/>
    <w:rsid w:val="00DC00EA"/>
    <w:rsid w:val="00DC0838"/>
    <w:rsid w:val="00DC3802"/>
    <w:rsid w:val="00DD0C69"/>
    <w:rsid w:val="00DD6208"/>
    <w:rsid w:val="00DD7EF2"/>
    <w:rsid w:val="00DF7E99"/>
    <w:rsid w:val="00E07D87"/>
    <w:rsid w:val="00E249C8"/>
    <w:rsid w:val="00E26E23"/>
    <w:rsid w:val="00E32F7E"/>
    <w:rsid w:val="00E5267B"/>
    <w:rsid w:val="00E559F0"/>
    <w:rsid w:val="00E63C0E"/>
    <w:rsid w:val="00E7062E"/>
    <w:rsid w:val="00E72D49"/>
    <w:rsid w:val="00E7593C"/>
    <w:rsid w:val="00E7678A"/>
    <w:rsid w:val="00E80439"/>
    <w:rsid w:val="00E861F8"/>
    <w:rsid w:val="00E935F1"/>
    <w:rsid w:val="00E94A81"/>
    <w:rsid w:val="00EA1FFB"/>
    <w:rsid w:val="00EB048E"/>
    <w:rsid w:val="00EB4E9C"/>
    <w:rsid w:val="00EC0112"/>
    <w:rsid w:val="00EE34DF"/>
    <w:rsid w:val="00EE3584"/>
    <w:rsid w:val="00EF2F89"/>
    <w:rsid w:val="00F03E98"/>
    <w:rsid w:val="00F1237A"/>
    <w:rsid w:val="00F22CBD"/>
    <w:rsid w:val="00F272F1"/>
    <w:rsid w:val="00F31412"/>
    <w:rsid w:val="00F401A3"/>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2E592"/>
  <w15:docId w15:val="{EE0C60B7-EF89-4D59-B21E-BC3EB5EF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002"/>
    <w:pPr>
      <w:jc w:val="both"/>
    </w:pPr>
    <w:rPr>
      <w:rFonts w:ascii="Arial" w:hAnsi="Arial"/>
      <w:lang w:val="es-ES_tradnl"/>
    </w:rPr>
  </w:style>
  <w:style w:type="paragraph" w:styleId="Heading1">
    <w:name w:val="heading 1"/>
    <w:next w:val="Normal"/>
    <w:autoRedefine/>
    <w:qFormat/>
    <w:rsid w:val="00C97002"/>
    <w:pPr>
      <w:keepNext/>
      <w:jc w:val="both"/>
      <w:outlineLvl w:val="0"/>
    </w:pPr>
    <w:rPr>
      <w:rFonts w:ascii="Arial" w:hAnsi="Arial"/>
      <w:caps/>
    </w:rPr>
  </w:style>
  <w:style w:type="paragraph" w:styleId="Heading2">
    <w:name w:val="heading 2"/>
    <w:next w:val="Normal"/>
    <w:autoRedefine/>
    <w:qFormat/>
    <w:rsid w:val="00C97002"/>
    <w:pPr>
      <w:keepNext/>
      <w:jc w:val="both"/>
      <w:outlineLvl w:val="1"/>
    </w:pPr>
    <w:rPr>
      <w:rFonts w:ascii="Arial" w:hAnsi="Arial"/>
      <w:u w:val="single"/>
    </w:rPr>
  </w:style>
  <w:style w:type="paragraph" w:styleId="Heading3">
    <w:name w:val="heading 3"/>
    <w:next w:val="Normal"/>
    <w:autoRedefine/>
    <w:qFormat/>
    <w:rsid w:val="00C97002"/>
    <w:pPr>
      <w:keepNext/>
      <w:jc w:val="both"/>
      <w:outlineLvl w:val="2"/>
    </w:pPr>
    <w:rPr>
      <w:rFonts w:ascii="Arial" w:hAnsi="Arial"/>
      <w:i/>
    </w:rPr>
  </w:style>
  <w:style w:type="paragraph" w:styleId="Heading4">
    <w:name w:val="heading 4"/>
    <w:next w:val="Normal"/>
    <w:autoRedefine/>
    <w:qFormat/>
    <w:rsid w:val="00C97002"/>
    <w:pPr>
      <w:keepNext/>
      <w:ind w:left="567"/>
      <w:jc w:val="both"/>
      <w:outlineLvl w:val="3"/>
    </w:pPr>
    <w:rPr>
      <w:rFonts w:ascii="Arial" w:hAnsi="Arial"/>
      <w:u w:val="single"/>
      <w:lang w:val="fr-FR"/>
    </w:rPr>
  </w:style>
  <w:style w:type="paragraph" w:styleId="Heading5">
    <w:name w:val="heading 5"/>
    <w:next w:val="Normal"/>
    <w:autoRedefine/>
    <w:qFormat/>
    <w:rsid w:val="00C97002"/>
    <w:pPr>
      <w:keepNext/>
      <w:ind w:left="1134" w:hanging="567"/>
      <w:jc w:val="both"/>
      <w:outlineLvl w:val="4"/>
    </w:pPr>
    <w:rPr>
      <w:rFonts w:ascii="Arial" w:hAnsi="Arial"/>
      <w:i/>
    </w:rPr>
  </w:style>
  <w:style w:type="paragraph" w:styleId="Heading9">
    <w:name w:val="heading 9"/>
    <w:basedOn w:val="Normal"/>
    <w:next w:val="Normal"/>
    <w:qFormat/>
    <w:rsid w:val="00C9700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C97002"/>
    <w:pPr>
      <w:jc w:val="center"/>
    </w:pPr>
    <w:rPr>
      <w:rFonts w:ascii="Arial" w:hAnsi="Arial"/>
      <w:lang w:val="es-ES_tradnl"/>
    </w:rPr>
  </w:style>
  <w:style w:type="paragraph" w:styleId="Footer">
    <w:name w:val="footer"/>
    <w:aliases w:val="doc_path_name"/>
    <w:link w:val="FooterChar"/>
    <w:autoRedefine/>
    <w:uiPriority w:val="99"/>
    <w:rsid w:val="00C97002"/>
    <w:pPr>
      <w:spacing w:before="120"/>
      <w:jc w:val="both"/>
    </w:pPr>
    <w:rPr>
      <w:rFonts w:ascii="Arial" w:hAnsi="Arial"/>
      <w:sz w:val="14"/>
    </w:rPr>
  </w:style>
  <w:style w:type="character" w:styleId="PageNumber">
    <w:name w:val="page number"/>
    <w:basedOn w:val="DefaultParagraphFont"/>
    <w:rsid w:val="00C97002"/>
    <w:rPr>
      <w:rFonts w:ascii="Arial" w:hAnsi="Arial"/>
      <w:sz w:val="20"/>
    </w:rPr>
  </w:style>
  <w:style w:type="paragraph" w:styleId="Title">
    <w:name w:val="Title"/>
    <w:basedOn w:val="Normal"/>
    <w:qFormat/>
    <w:rsid w:val="00C97002"/>
    <w:pPr>
      <w:spacing w:after="300"/>
      <w:jc w:val="center"/>
    </w:pPr>
    <w:rPr>
      <w:b/>
      <w:caps/>
      <w:kern w:val="28"/>
      <w:sz w:val="30"/>
    </w:rPr>
  </w:style>
  <w:style w:type="paragraph" w:customStyle="1" w:styleId="preparedby">
    <w:name w:val="preparedby"/>
    <w:basedOn w:val="Normal"/>
    <w:next w:val="Normal"/>
    <w:semiHidden/>
    <w:rsid w:val="00C97002"/>
    <w:pPr>
      <w:spacing w:after="600"/>
      <w:jc w:val="center"/>
    </w:pPr>
    <w:rPr>
      <w:i/>
    </w:rPr>
  </w:style>
  <w:style w:type="paragraph" w:customStyle="1" w:styleId="Docoriginal">
    <w:name w:val="Doc_original"/>
    <w:basedOn w:val="Code"/>
    <w:link w:val="DocoriginalChar"/>
    <w:rsid w:val="00C97002"/>
    <w:pPr>
      <w:spacing w:before="240" w:line="240" w:lineRule="exact"/>
      <w:ind w:left="0"/>
      <w:contextualSpacing/>
      <w:jc w:val="left"/>
    </w:pPr>
    <w:rPr>
      <w:sz w:val="18"/>
    </w:rPr>
  </w:style>
  <w:style w:type="paragraph" w:customStyle="1" w:styleId="DecisionParagraphs">
    <w:name w:val="DecisionParagraphs"/>
    <w:basedOn w:val="Normal"/>
    <w:rsid w:val="00C97002"/>
    <w:pPr>
      <w:tabs>
        <w:tab w:val="left" w:pos="5387"/>
        <w:tab w:val="left" w:pos="5954"/>
      </w:tabs>
      <w:ind w:left="4820"/>
    </w:pPr>
    <w:rPr>
      <w:i/>
    </w:rPr>
  </w:style>
  <w:style w:type="paragraph" w:styleId="FootnoteText">
    <w:name w:val="footnote text"/>
    <w:link w:val="FootnoteTextChar"/>
    <w:autoRedefine/>
    <w:uiPriority w:val="99"/>
    <w:rsid w:val="00C97002"/>
    <w:pPr>
      <w:spacing w:before="60"/>
      <w:ind w:left="284" w:hanging="284"/>
      <w:jc w:val="both"/>
    </w:pPr>
    <w:rPr>
      <w:rFonts w:ascii="Arial" w:hAnsi="Arial"/>
      <w:sz w:val="16"/>
      <w:lang w:val="es-ES_tradnl"/>
    </w:rPr>
  </w:style>
  <w:style w:type="character" w:styleId="FootnoteReference">
    <w:name w:val="footnote reference"/>
    <w:basedOn w:val="DefaultParagraphFont"/>
    <w:uiPriority w:val="99"/>
    <w:rsid w:val="00C97002"/>
    <w:rPr>
      <w:vertAlign w:val="superscript"/>
    </w:rPr>
  </w:style>
  <w:style w:type="paragraph" w:styleId="Closing">
    <w:name w:val="Closing"/>
    <w:basedOn w:val="Normal"/>
    <w:rsid w:val="00C97002"/>
    <w:pPr>
      <w:ind w:left="4536"/>
      <w:jc w:val="center"/>
    </w:pPr>
  </w:style>
  <w:style w:type="paragraph" w:styleId="Index1">
    <w:name w:val="index 1"/>
    <w:basedOn w:val="Normal"/>
    <w:next w:val="Normal"/>
    <w:semiHidden/>
    <w:rsid w:val="00C97002"/>
    <w:pPr>
      <w:tabs>
        <w:tab w:val="right" w:leader="dot" w:pos="9071"/>
      </w:tabs>
      <w:ind w:left="284" w:hanging="284"/>
    </w:pPr>
    <w:rPr>
      <w:sz w:val="24"/>
    </w:rPr>
  </w:style>
  <w:style w:type="paragraph" w:styleId="Index2">
    <w:name w:val="index 2"/>
    <w:basedOn w:val="Normal"/>
    <w:next w:val="Normal"/>
    <w:semiHidden/>
    <w:rsid w:val="00C97002"/>
    <w:pPr>
      <w:tabs>
        <w:tab w:val="right" w:leader="dot" w:pos="9071"/>
      </w:tabs>
      <w:ind w:left="568" w:hanging="284"/>
    </w:pPr>
    <w:rPr>
      <w:sz w:val="24"/>
    </w:rPr>
  </w:style>
  <w:style w:type="paragraph" w:styleId="Index3">
    <w:name w:val="index 3"/>
    <w:basedOn w:val="Normal"/>
    <w:next w:val="Normal"/>
    <w:semiHidden/>
    <w:rsid w:val="00C97002"/>
    <w:pPr>
      <w:tabs>
        <w:tab w:val="right" w:leader="dot" w:pos="9071"/>
      </w:tabs>
      <w:ind w:left="851" w:hanging="284"/>
    </w:pPr>
    <w:rPr>
      <w:sz w:val="24"/>
    </w:rPr>
  </w:style>
  <w:style w:type="paragraph" w:styleId="MacroText">
    <w:name w:val="macro"/>
    <w:semiHidden/>
    <w:rsid w:val="00C970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97002"/>
    <w:pPr>
      <w:ind w:left="4536"/>
      <w:jc w:val="center"/>
    </w:pPr>
  </w:style>
  <w:style w:type="character" w:customStyle="1" w:styleId="Doclang">
    <w:name w:val="Doc_lang"/>
    <w:basedOn w:val="DefaultParagraphFont"/>
    <w:rsid w:val="00C97002"/>
    <w:rPr>
      <w:rFonts w:ascii="Arial" w:hAnsi="Arial"/>
      <w:sz w:val="20"/>
      <w:lang w:val="en-US"/>
    </w:rPr>
  </w:style>
  <w:style w:type="paragraph" w:customStyle="1" w:styleId="Session">
    <w:name w:val="Session"/>
    <w:basedOn w:val="Normal"/>
    <w:semiHidden/>
    <w:rsid w:val="00C97002"/>
    <w:pPr>
      <w:spacing w:before="60"/>
      <w:jc w:val="center"/>
    </w:pPr>
    <w:rPr>
      <w:b/>
    </w:rPr>
  </w:style>
  <w:style w:type="paragraph" w:customStyle="1" w:styleId="Organizer">
    <w:name w:val="Organizer"/>
    <w:basedOn w:val="Normal"/>
    <w:semiHidden/>
    <w:rsid w:val="00C97002"/>
    <w:pPr>
      <w:spacing w:after="600"/>
      <w:ind w:left="-993" w:right="-994"/>
      <w:jc w:val="center"/>
    </w:pPr>
    <w:rPr>
      <w:b/>
      <w:caps/>
      <w:kern w:val="26"/>
      <w:sz w:val="26"/>
    </w:rPr>
  </w:style>
  <w:style w:type="paragraph" w:styleId="BodyText">
    <w:name w:val="Body Text"/>
    <w:basedOn w:val="Normal"/>
    <w:rsid w:val="00C97002"/>
  </w:style>
  <w:style w:type="paragraph" w:customStyle="1" w:styleId="Disclaimer">
    <w:name w:val="Disclaimer"/>
    <w:next w:val="Normal"/>
    <w:qFormat/>
    <w:rsid w:val="00C97002"/>
    <w:pPr>
      <w:spacing w:after="600"/>
    </w:pPr>
    <w:rPr>
      <w:rFonts w:ascii="Arial" w:hAnsi="Arial"/>
      <w:i/>
      <w:iCs/>
      <w:color w:val="A6A6A6" w:themeColor="background1" w:themeShade="A6"/>
      <w:lang w:val="es-ES_tradnl"/>
    </w:rPr>
  </w:style>
  <w:style w:type="paragraph" w:customStyle="1" w:styleId="upove">
    <w:name w:val="upov_e"/>
    <w:basedOn w:val="Normal"/>
    <w:rsid w:val="00C97002"/>
    <w:pPr>
      <w:spacing w:before="120"/>
    </w:pPr>
    <w:rPr>
      <w:sz w:val="16"/>
    </w:rPr>
  </w:style>
  <w:style w:type="paragraph" w:customStyle="1" w:styleId="TitleofDoc">
    <w:name w:val="Title of Doc"/>
    <w:basedOn w:val="Normal"/>
    <w:semiHidden/>
    <w:rsid w:val="00C97002"/>
    <w:pPr>
      <w:spacing w:before="1200"/>
      <w:jc w:val="center"/>
    </w:pPr>
    <w:rPr>
      <w:caps/>
    </w:rPr>
  </w:style>
  <w:style w:type="paragraph" w:customStyle="1" w:styleId="preparedby0">
    <w:name w:val="prepared by"/>
    <w:basedOn w:val="Normal"/>
    <w:semiHidden/>
    <w:rsid w:val="00C97002"/>
    <w:pPr>
      <w:spacing w:before="600" w:after="600"/>
      <w:jc w:val="center"/>
    </w:pPr>
    <w:rPr>
      <w:i/>
    </w:rPr>
  </w:style>
  <w:style w:type="paragraph" w:customStyle="1" w:styleId="PlaceAndDate">
    <w:name w:val="PlaceAndDate"/>
    <w:basedOn w:val="Session"/>
    <w:semiHidden/>
    <w:rsid w:val="00C97002"/>
  </w:style>
  <w:style w:type="paragraph" w:styleId="EndnoteText">
    <w:name w:val="endnote text"/>
    <w:basedOn w:val="Normal"/>
    <w:semiHidden/>
    <w:rsid w:val="00C97002"/>
  </w:style>
  <w:style w:type="character" w:styleId="EndnoteReference">
    <w:name w:val="endnote reference"/>
    <w:basedOn w:val="DefaultParagraphFont"/>
    <w:semiHidden/>
    <w:rsid w:val="00C97002"/>
    <w:rPr>
      <w:vertAlign w:val="superscript"/>
    </w:rPr>
  </w:style>
  <w:style w:type="paragraph" w:customStyle="1" w:styleId="SessionMeetingPlace">
    <w:name w:val="Session_MeetingPlace"/>
    <w:basedOn w:val="Normal"/>
    <w:semiHidden/>
    <w:rsid w:val="00C97002"/>
    <w:pPr>
      <w:spacing w:before="480"/>
      <w:jc w:val="center"/>
    </w:pPr>
    <w:rPr>
      <w:b/>
      <w:bCs/>
      <w:kern w:val="28"/>
      <w:sz w:val="24"/>
    </w:rPr>
  </w:style>
  <w:style w:type="paragraph" w:customStyle="1" w:styleId="Original">
    <w:name w:val="Original"/>
    <w:basedOn w:val="Normal"/>
    <w:semiHidden/>
    <w:rsid w:val="00C97002"/>
    <w:pPr>
      <w:spacing w:before="60"/>
      <w:ind w:left="1276"/>
    </w:pPr>
    <w:rPr>
      <w:b/>
      <w:sz w:val="22"/>
    </w:rPr>
  </w:style>
  <w:style w:type="paragraph" w:styleId="Date">
    <w:name w:val="Date"/>
    <w:basedOn w:val="Normal"/>
    <w:semiHidden/>
    <w:rsid w:val="00C97002"/>
    <w:pPr>
      <w:spacing w:line="340" w:lineRule="exact"/>
      <w:ind w:left="1276"/>
    </w:pPr>
    <w:rPr>
      <w:b/>
      <w:sz w:val="22"/>
    </w:rPr>
  </w:style>
  <w:style w:type="paragraph" w:customStyle="1" w:styleId="Code">
    <w:name w:val="Code"/>
    <w:basedOn w:val="Normal"/>
    <w:link w:val="CodeChar"/>
    <w:semiHidden/>
    <w:rsid w:val="00C97002"/>
    <w:pPr>
      <w:spacing w:line="340" w:lineRule="atLeast"/>
      <w:ind w:left="1276"/>
    </w:pPr>
    <w:rPr>
      <w:b/>
      <w:bCs/>
      <w:spacing w:val="10"/>
    </w:rPr>
  </w:style>
  <w:style w:type="paragraph" w:customStyle="1" w:styleId="Country">
    <w:name w:val="Country"/>
    <w:basedOn w:val="Normal"/>
    <w:semiHidden/>
    <w:rsid w:val="00C97002"/>
    <w:pPr>
      <w:spacing w:before="60" w:after="480"/>
      <w:jc w:val="center"/>
    </w:pPr>
  </w:style>
  <w:style w:type="paragraph" w:customStyle="1" w:styleId="Lettrine">
    <w:name w:val="Lettrine"/>
    <w:basedOn w:val="Normal"/>
    <w:rsid w:val="00C97002"/>
    <w:pPr>
      <w:spacing w:line="340" w:lineRule="atLeast"/>
      <w:jc w:val="right"/>
    </w:pPr>
    <w:rPr>
      <w:b/>
      <w:bCs/>
      <w:sz w:val="36"/>
    </w:rPr>
  </w:style>
  <w:style w:type="paragraph" w:customStyle="1" w:styleId="LogoUPOV">
    <w:name w:val="LogoUPOV"/>
    <w:basedOn w:val="Normal"/>
    <w:rsid w:val="00C97002"/>
    <w:pPr>
      <w:spacing w:before="600" w:after="80"/>
      <w:jc w:val="center"/>
    </w:pPr>
    <w:rPr>
      <w:snapToGrid w:val="0"/>
    </w:rPr>
  </w:style>
  <w:style w:type="paragraph" w:customStyle="1" w:styleId="Sessiontc">
    <w:name w:val="Session_tc"/>
    <w:basedOn w:val="StyleSessionAllcaps"/>
    <w:rsid w:val="00C97002"/>
    <w:pPr>
      <w:spacing w:before="0" w:line="280" w:lineRule="exact"/>
      <w:jc w:val="left"/>
    </w:pPr>
    <w:rPr>
      <w:caps w:val="0"/>
      <w:sz w:val="20"/>
    </w:rPr>
  </w:style>
  <w:style w:type="paragraph" w:customStyle="1" w:styleId="TitreUpov">
    <w:name w:val="TitreUpov"/>
    <w:basedOn w:val="Normal"/>
    <w:semiHidden/>
    <w:rsid w:val="00C97002"/>
    <w:pPr>
      <w:spacing w:before="60"/>
      <w:jc w:val="center"/>
    </w:pPr>
    <w:rPr>
      <w:b/>
      <w:sz w:val="24"/>
    </w:rPr>
  </w:style>
  <w:style w:type="paragraph" w:customStyle="1" w:styleId="StyleSessionAllcaps">
    <w:name w:val="Style Session + All caps"/>
    <w:basedOn w:val="Session"/>
    <w:semiHidden/>
    <w:rsid w:val="00C97002"/>
    <w:pPr>
      <w:spacing w:before="480"/>
    </w:pPr>
    <w:rPr>
      <w:bCs/>
      <w:caps/>
      <w:kern w:val="28"/>
      <w:sz w:val="24"/>
    </w:rPr>
  </w:style>
  <w:style w:type="paragraph" w:customStyle="1" w:styleId="plcountry">
    <w:name w:val="plcountry"/>
    <w:basedOn w:val="Normal"/>
    <w:rsid w:val="00C97002"/>
    <w:pPr>
      <w:keepNext/>
      <w:keepLines/>
      <w:spacing w:before="180" w:after="120"/>
      <w:jc w:val="left"/>
    </w:pPr>
    <w:rPr>
      <w:caps/>
      <w:noProof/>
      <w:snapToGrid w:val="0"/>
      <w:u w:val="single"/>
    </w:rPr>
  </w:style>
  <w:style w:type="paragraph" w:customStyle="1" w:styleId="pldetails">
    <w:name w:val="pldetails"/>
    <w:basedOn w:val="Normal"/>
    <w:rsid w:val="00C97002"/>
    <w:pPr>
      <w:keepLines/>
      <w:spacing w:before="60" w:after="60"/>
      <w:jc w:val="left"/>
    </w:pPr>
    <w:rPr>
      <w:noProof/>
      <w:snapToGrid w:val="0"/>
    </w:rPr>
  </w:style>
  <w:style w:type="paragraph" w:customStyle="1" w:styleId="plheading">
    <w:name w:val="plheading"/>
    <w:basedOn w:val="Normal"/>
    <w:rsid w:val="00C97002"/>
    <w:pPr>
      <w:keepNext/>
      <w:spacing w:before="480" w:after="120"/>
      <w:jc w:val="center"/>
    </w:pPr>
    <w:rPr>
      <w:caps/>
      <w:snapToGrid w:val="0"/>
      <w:u w:val="single"/>
    </w:rPr>
  </w:style>
  <w:style w:type="paragraph" w:customStyle="1" w:styleId="Sessiontcplacedate">
    <w:name w:val="Session_tc_place_date"/>
    <w:basedOn w:val="SessionMeetingPlace"/>
    <w:rsid w:val="00C97002"/>
    <w:pPr>
      <w:spacing w:before="240"/>
      <w:contextualSpacing/>
      <w:jc w:val="left"/>
    </w:pPr>
    <w:rPr>
      <w:sz w:val="20"/>
    </w:rPr>
  </w:style>
  <w:style w:type="paragraph" w:customStyle="1" w:styleId="Titleofdoc0">
    <w:name w:val="Title_of_doc"/>
    <w:basedOn w:val="TitleofDoc"/>
    <w:rsid w:val="00C97002"/>
    <w:pPr>
      <w:spacing w:before="600" w:after="240"/>
      <w:jc w:val="left"/>
    </w:pPr>
    <w:rPr>
      <w:b/>
    </w:rPr>
  </w:style>
  <w:style w:type="paragraph" w:customStyle="1" w:styleId="preparedby1">
    <w:name w:val="prepared_by"/>
    <w:basedOn w:val="preparedby0"/>
    <w:rsid w:val="00C97002"/>
    <w:pPr>
      <w:spacing w:before="0" w:after="240"/>
    </w:pPr>
    <w:rPr>
      <w:iCs/>
    </w:rPr>
  </w:style>
  <w:style w:type="character" w:customStyle="1" w:styleId="CodeChar">
    <w:name w:val="Code Char"/>
    <w:basedOn w:val="DefaultParagraphFont"/>
    <w:link w:val="Code"/>
    <w:rsid w:val="00C97002"/>
    <w:rPr>
      <w:rFonts w:ascii="Arial" w:hAnsi="Arial"/>
      <w:b/>
      <w:bCs/>
      <w:spacing w:val="10"/>
      <w:lang w:val="es-ES_tradnl"/>
    </w:rPr>
  </w:style>
  <w:style w:type="paragraph" w:customStyle="1" w:styleId="endofdoc">
    <w:name w:val="end_of_doc"/>
    <w:next w:val="Header"/>
    <w:autoRedefine/>
    <w:rsid w:val="00C97002"/>
    <w:pPr>
      <w:spacing w:before="480"/>
      <w:ind w:left="567" w:hanging="567"/>
      <w:jc w:val="right"/>
    </w:pPr>
    <w:rPr>
      <w:rFonts w:ascii="Arial" w:hAnsi="Arial"/>
    </w:rPr>
  </w:style>
  <w:style w:type="character" w:customStyle="1" w:styleId="DocoriginalChar">
    <w:name w:val="Doc_original Char"/>
    <w:basedOn w:val="CodeChar"/>
    <w:link w:val="Docoriginal"/>
    <w:rsid w:val="00C97002"/>
    <w:rPr>
      <w:rFonts w:ascii="Arial" w:hAnsi="Arial"/>
      <w:b/>
      <w:bCs/>
      <w:spacing w:val="10"/>
      <w:sz w:val="18"/>
      <w:lang w:val="es-ES_tradnl"/>
    </w:rPr>
  </w:style>
  <w:style w:type="paragraph" w:styleId="TOC2">
    <w:name w:val="toc 2"/>
    <w:next w:val="Normal"/>
    <w:autoRedefine/>
    <w:rsid w:val="00C97002"/>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C97002"/>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C97002"/>
    <w:rPr>
      <w:rFonts w:ascii="Arial" w:hAnsi="Arial"/>
      <w:color w:val="0000FF"/>
      <w:u w:val="single"/>
    </w:rPr>
  </w:style>
  <w:style w:type="paragraph" w:styleId="TOC4">
    <w:name w:val="toc 4"/>
    <w:next w:val="Normal"/>
    <w:autoRedefine/>
    <w:rsid w:val="00C97002"/>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C97002"/>
    <w:pPr>
      <w:tabs>
        <w:tab w:val="right" w:leader="dot" w:pos="9639"/>
      </w:tabs>
      <w:spacing w:after="120"/>
      <w:jc w:val="center"/>
    </w:pPr>
    <w:rPr>
      <w:rFonts w:ascii="Arial" w:hAnsi="Arial"/>
      <w:caps/>
    </w:rPr>
  </w:style>
  <w:style w:type="paragraph" w:styleId="TOC5">
    <w:name w:val="toc 5"/>
    <w:next w:val="Normal"/>
    <w:autoRedefine/>
    <w:rsid w:val="00C97002"/>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uiPriority w:val="99"/>
    <w:rsid w:val="00C97002"/>
    <w:rPr>
      <w:rFonts w:ascii="Tahoma" w:hAnsi="Tahoma" w:cs="Tahoma"/>
      <w:sz w:val="16"/>
      <w:szCs w:val="16"/>
    </w:rPr>
  </w:style>
  <w:style w:type="character" w:customStyle="1" w:styleId="BalloonTextChar">
    <w:name w:val="Balloon Text Char"/>
    <w:basedOn w:val="DefaultParagraphFont"/>
    <w:link w:val="BalloonText"/>
    <w:uiPriority w:val="99"/>
    <w:rsid w:val="00C97002"/>
    <w:rPr>
      <w:rFonts w:ascii="Tahoma" w:hAnsi="Tahoma" w:cs="Tahoma"/>
      <w:sz w:val="16"/>
      <w:szCs w:val="16"/>
      <w:lang w:val="es-ES_tradnl"/>
    </w:rPr>
  </w:style>
  <w:style w:type="paragraph" w:customStyle="1" w:styleId="Doccode">
    <w:name w:val="Doc_code"/>
    <w:qFormat/>
    <w:rsid w:val="00C97002"/>
    <w:rPr>
      <w:rFonts w:ascii="Arial" w:hAnsi="Arial"/>
      <w:b/>
      <w:bCs/>
      <w:spacing w:val="10"/>
      <w:sz w:val="18"/>
    </w:rPr>
  </w:style>
  <w:style w:type="paragraph" w:styleId="ListParagraph">
    <w:name w:val="List Paragraph"/>
    <w:basedOn w:val="Normal"/>
    <w:uiPriority w:val="34"/>
    <w:qFormat/>
    <w:rsid w:val="005E62DF"/>
    <w:pPr>
      <w:ind w:left="720"/>
      <w:contextualSpacing/>
    </w:pPr>
  </w:style>
  <w:style w:type="character" w:customStyle="1" w:styleId="FooterChar">
    <w:name w:val="Footer Char"/>
    <w:aliases w:val="doc_path_name Char"/>
    <w:basedOn w:val="DefaultParagraphFont"/>
    <w:link w:val="Footer"/>
    <w:uiPriority w:val="99"/>
    <w:rsid w:val="00C97002"/>
    <w:rPr>
      <w:rFonts w:ascii="Arial" w:hAnsi="Arial"/>
      <w:sz w:val="14"/>
    </w:rPr>
  </w:style>
  <w:style w:type="paragraph" w:customStyle="1" w:styleId="Inf61Enum-">
    <w:name w:val="Inf_6_1_Enum_-"/>
    <w:basedOn w:val="Normal"/>
    <w:rsid w:val="00B65F82"/>
    <w:pPr>
      <w:tabs>
        <w:tab w:val="right" w:pos="709"/>
      </w:tabs>
      <w:spacing w:before="120"/>
      <w:ind w:left="992" w:hanging="992"/>
    </w:pPr>
    <w:rPr>
      <w:rFonts w:ascii="Times New Roman" w:hAnsi="Times New Roman"/>
      <w:sz w:val="24"/>
      <w:lang w:val="en-US"/>
    </w:rPr>
  </w:style>
  <w:style w:type="paragraph" w:customStyle="1" w:styleId="inf61Enumromain">
    <w:name w:val="inf_6_1_Enum_romain"/>
    <w:basedOn w:val="Normal"/>
    <w:next w:val="Normal"/>
    <w:link w:val="inf61EnumromainChar"/>
    <w:rsid w:val="00B65F82"/>
    <w:pPr>
      <w:tabs>
        <w:tab w:val="right" w:pos="709"/>
        <w:tab w:val="left" w:pos="992"/>
      </w:tabs>
      <w:spacing w:before="120"/>
    </w:pPr>
    <w:rPr>
      <w:rFonts w:ascii="Times New Roman" w:hAnsi="Times New Roman"/>
      <w:sz w:val="24"/>
      <w:szCs w:val="24"/>
      <w:lang w:val="en-US"/>
    </w:rPr>
  </w:style>
  <w:style w:type="paragraph" w:customStyle="1" w:styleId="inf61normal">
    <w:name w:val="inf_6_1_normal"/>
    <w:basedOn w:val="Normal"/>
    <w:link w:val="inf61normalChar"/>
    <w:rsid w:val="00B65F82"/>
    <w:pPr>
      <w:tabs>
        <w:tab w:val="left" w:pos="426"/>
        <w:tab w:val="left" w:pos="992"/>
      </w:tabs>
    </w:pPr>
    <w:rPr>
      <w:rFonts w:ascii="Times New Roman" w:hAnsi="Times New Roman"/>
      <w:sz w:val="24"/>
      <w:lang w:val="en-US"/>
    </w:rPr>
  </w:style>
  <w:style w:type="character" w:customStyle="1" w:styleId="inf61EnumromainChar">
    <w:name w:val="inf_6_1_Enum_romain Char"/>
    <w:link w:val="inf61Enumromain"/>
    <w:rsid w:val="00B65F82"/>
    <w:rPr>
      <w:sz w:val="24"/>
      <w:szCs w:val="24"/>
    </w:rPr>
  </w:style>
  <w:style w:type="character" w:customStyle="1" w:styleId="inf61normalChar">
    <w:name w:val="inf_6_1_normal Char"/>
    <w:link w:val="inf61normal"/>
    <w:rsid w:val="00B65F82"/>
    <w:rPr>
      <w:sz w:val="24"/>
    </w:rPr>
  </w:style>
  <w:style w:type="character" w:customStyle="1" w:styleId="HeaderChar">
    <w:name w:val="Header Char"/>
    <w:link w:val="Header"/>
    <w:uiPriority w:val="99"/>
    <w:rsid w:val="00B65F82"/>
    <w:rPr>
      <w:rFonts w:ascii="Arial" w:hAnsi="Arial"/>
      <w:lang w:val="es-ES_tradnl"/>
    </w:rPr>
  </w:style>
  <w:style w:type="paragraph" w:customStyle="1" w:styleId="Inf6Titre3">
    <w:name w:val="Inf6_Titre3"/>
    <w:basedOn w:val="Normal"/>
    <w:next w:val="Normal"/>
    <w:rsid w:val="00B65F82"/>
    <w:pPr>
      <w:spacing w:after="240"/>
      <w:jc w:val="center"/>
      <w:outlineLvl w:val="0"/>
    </w:pPr>
    <w:rPr>
      <w:rFonts w:ascii="Times New Roman" w:hAnsi="Times New Roman"/>
      <w:b/>
      <w:sz w:val="24"/>
      <w:lang w:val="en-US"/>
    </w:rPr>
  </w:style>
  <w:style w:type="character" w:customStyle="1" w:styleId="FootnoteTextChar">
    <w:name w:val="Footnote Text Char"/>
    <w:link w:val="FootnoteText"/>
    <w:uiPriority w:val="99"/>
    <w:rsid w:val="00B65F82"/>
    <w:rPr>
      <w:rFonts w:ascii="Arial" w:hAnsi="Arial"/>
      <w:sz w:val="16"/>
      <w:lang w:val="es-ES_tradnl"/>
    </w:rPr>
  </w:style>
  <w:style w:type="character" w:styleId="Emphasis">
    <w:name w:val="Emphasis"/>
    <w:uiPriority w:val="20"/>
    <w:qFormat/>
    <w:rsid w:val="00B65F82"/>
    <w:rPr>
      <w:i/>
      <w:iCs/>
    </w:rPr>
  </w:style>
  <w:style w:type="character" w:styleId="Strong">
    <w:name w:val="Strong"/>
    <w:uiPriority w:val="22"/>
    <w:qFormat/>
    <w:rsid w:val="00B65F82"/>
    <w:rPr>
      <w:b/>
      <w:bCs/>
    </w:rPr>
  </w:style>
  <w:style w:type="table" w:styleId="TableGrid">
    <w:name w:val="Table Grid"/>
    <w:basedOn w:val="TableNormal"/>
    <w:uiPriority w:val="59"/>
    <w:rsid w:val="00B65F8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5F82"/>
    <w:rPr>
      <w:sz w:val="16"/>
      <w:szCs w:val="16"/>
    </w:rPr>
  </w:style>
  <w:style w:type="paragraph" w:styleId="CommentText">
    <w:name w:val="annotation text"/>
    <w:basedOn w:val="Normal"/>
    <w:link w:val="CommentTextChar"/>
    <w:uiPriority w:val="99"/>
    <w:semiHidden/>
    <w:unhideWhenUsed/>
    <w:rsid w:val="00B65F82"/>
    <w:rPr>
      <w:lang w:val="en-US"/>
    </w:rPr>
  </w:style>
  <w:style w:type="character" w:customStyle="1" w:styleId="CommentTextChar">
    <w:name w:val="Comment Text Char"/>
    <w:basedOn w:val="DefaultParagraphFont"/>
    <w:link w:val="CommentText"/>
    <w:uiPriority w:val="99"/>
    <w:semiHidden/>
    <w:rsid w:val="00B65F82"/>
    <w:rPr>
      <w:rFonts w:ascii="Arial" w:hAnsi="Arial"/>
    </w:rPr>
  </w:style>
  <w:style w:type="paragraph" w:styleId="CommentSubject">
    <w:name w:val="annotation subject"/>
    <w:basedOn w:val="CommentText"/>
    <w:next w:val="CommentText"/>
    <w:link w:val="CommentSubjectChar"/>
    <w:uiPriority w:val="99"/>
    <w:semiHidden/>
    <w:unhideWhenUsed/>
    <w:rsid w:val="00B65F82"/>
    <w:rPr>
      <w:b/>
      <w:bCs/>
    </w:rPr>
  </w:style>
  <w:style w:type="character" w:customStyle="1" w:styleId="CommentSubjectChar">
    <w:name w:val="Comment Subject Char"/>
    <w:basedOn w:val="CommentTextChar"/>
    <w:link w:val="CommentSubject"/>
    <w:uiPriority w:val="99"/>
    <w:semiHidden/>
    <w:rsid w:val="00B65F82"/>
    <w:rPr>
      <w:rFonts w:ascii="Arial" w:hAnsi="Arial"/>
      <w:b/>
      <w:bCs/>
    </w:rPr>
  </w:style>
  <w:style w:type="paragraph" w:styleId="Revision">
    <w:name w:val="Revision"/>
    <w:hidden/>
    <w:uiPriority w:val="99"/>
    <w:semiHidden/>
    <w:rsid w:val="00B65F82"/>
    <w:rPr>
      <w:rFonts w:ascii="Arial" w:hAnsi="Arial"/>
    </w:rPr>
  </w:style>
  <w:style w:type="paragraph" w:customStyle="1" w:styleId="Default">
    <w:name w:val="Default"/>
    <w:rsid w:val="00B65F82"/>
    <w:pPr>
      <w:autoSpaceDE w:val="0"/>
      <w:autoSpaceDN w:val="0"/>
      <w:adjustRightInd w:val="0"/>
    </w:pPr>
    <w:rPr>
      <w:rFonts w:ascii="Arial" w:hAnsi="Arial" w:cs="Arial"/>
      <w:color w:val="000000"/>
      <w:sz w:val="24"/>
      <w:szCs w:val="24"/>
    </w:rPr>
  </w:style>
  <w:style w:type="paragraph" w:styleId="NoSpacing">
    <w:name w:val="No Spacing"/>
    <w:uiPriority w:val="1"/>
    <w:qFormat/>
    <w:rsid w:val="00B65F82"/>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B65F82"/>
  </w:style>
  <w:style w:type="paragraph" w:customStyle="1" w:styleId="Inf6Enum-">
    <w:name w:val="Inf6_Enum_-"/>
    <w:basedOn w:val="Normal"/>
    <w:rsid w:val="00B65F82"/>
    <w:pPr>
      <w:tabs>
        <w:tab w:val="right" w:pos="709"/>
      </w:tabs>
      <w:spacing w:before="120"/>
      <w:ind w:left="992" w:hanging="992"/>
    </w:pPr>
    <w:rPr>
      <w:rFonts w:cs="Arial"/>
      <w:lang w:val="en-US"/>
    </w:rPr>
  </w:style>
  <w:style w:type="paragraph" w:customStyle="1" w:styleId="Inf6normal">
    <w:name w:val="Inf6_normal"/>
    <w:basedOn w:val="Normal"/>
    <w:link w:val="Inf6normalChar"/>
    <w:rsid w:val="00B65F82"/>
    <w:pPr>
      <w:tabs>
        <w:tab w:val="left" w:pos="426"/>
        <w:tab w:val="left" w:pos="992"/>
      </w:tabs>
    </w:pPr>
    <w:rPr>
      <w:rFonts w:cs="Arial"/>
      <w:lang w:val="en-US"/>
    </w:rPr>
  </w:style>
  <w:style w:type="character" w:customStyle="1" w:styleId="Inf6normalChar">
    <w:name w:val="Inf6_normal Char"/>
    <w:basedOn w:val="DefaultParagraphFont"/>
    <w:link w:val="Inf6normal"/>
    <w:rsid w:val="00B65F82"/>
    <w:rPr>
      <w:rFonts w:ascii="Arial" w:hAnsi="Arial" w:cs="Arial"/>
    </w:rPr>
  </w:style>
  <w:style w:type="paragraph" w:customStyle="1" w:styleId="inf6normal0">
    <w:name w:val="inf_6_normal"/>
    <w:basedOn w:val="Normal"/>
    <w:link w:val="inf6normalChar0"/>
    <w:rsid w:val="00B65F82"/>
    <w:pPr>
      <w:tabs>
        <w:tab w:val="left" w:pos="426"/>
        <w:tab w:val="left" w:pos="992"/>
      </w:tabs>
    </w:pPr>
    <w:rPr>
      <w:rFonts w:cs="Arial"/>
      <w:lang w:val="en-US"/>
    </w:rPr>
  </w:style>
  <w:style w:type="character" w:customStyle="1" w:styleId="inf6normalChar0">
    <w:name w:val="inf_6_normal Char"/>
    <w:basedOn w:val="DefaultParagraphFont"/>
    <w:link w:val="inf6normal0"/>
    <w:rsid w:val="00B65F82"/>
    <w:rPr>
      <w:rFonts w:ascii="Arial" w:hAnsi="Arial" w:cs="Arial"/>
    </w:rPr>
  </w:style>
  <w:style w:type="numbering" w:customStyle="1" w:styleId="NoList2">
    <w:name w:val="No List2"/>
    <w:next w:val="NoList"/>
    <w:uiPriority w:val="99"/>
    <w:semiHidden/>
    <w:unhideWhenUsed/>
    <w:rsid w:val="00B65F82"/>
  </w:style>
  <w:style w:type="character" w:customStyle="1" w:styleId="fontstyle01">
    <w:name w:val="fontstyle01"/>
    <w:rsid w:val="00B65F82"/>
    <w:rPr>
      <w:rFonts w:ascii="Times-Bold" w:hAnsi="Times-Bold" w:hint="default"/>
      <w:b/>
      <w:bCs/>
      <w:i w:val="0"/>
      <w:iCs w:val="0"/>
      <w:color w:val="42575A"/>
      <w:sz w:val="24"/>
      <w:szCs w:val="24"/>
    </w:rPr>
  </w:style>
  <w:style w:type="character" w:customStyle="1" w:styleId="fontstyle11">
    <w:name w:val="fontstyle11"/>
    <w:rsid w:val="00B65F82"/>
    <w:rPr>
      <w:rFonts w:ascii="Times-Roman" w:hAnsi="Times-Roman" w:hint="default"/>
      <w:b w:val="0"/>
      <w:bCs w:val="0"/>
      <w:i w:val="0"/>
      <w:iCs w:val="0"/>
      <w:color w:val="42575A"/>
      <w:sz w:val="22"/>
      <w:szCs w:val="22"/>
    </w:rPr>
  </w:style>
  <w:style w:type="paragraph" w:customStyle="1" w:styleId="Style">
    <w:name w:val="Style"/>
    <w:rsid w:val="00B65F82"/>
    <w:pPr>
      <w:widowControl w:val="0"/>
      <w:autoSpaceDE w:val="0"/>
      <w:autoSpaceDN w:val="0"/>
      <w:adjustRightInd w:val="0"/>
    </w:pPr>
    <w:rPr>
      <w:sz w:val="24"/>
      <w:szCs w:val="24"/>
      <w:lang w:val="en-JM" w:eastAsia="en-JM"/>
    </w:rPr>
  </w:style>
  <w:style w:type="paragraph" w:styleId="NormalWeb">
    <w:name w:val="Normal (Web)"/>
    <w:basedOn w:val="Normal"/>
    <w:uiPriority w:val="99"/>
    <w:semiHidden/>
    <w:unhideWhenUsed/>
    <w:rsid w:val="00B65F82"/>
    <w:pPr>
      <w:spacing w:after="150"/>
      <w:jc w:val="left"/>
    </w:pPr>
    <w:rPr>
      <w:rFonts w:ascii="Times New Roman" w:hAnsi="Times New Roman"/>
      <w:sz w:val="24"/>
      <w:szCs w:val="24"/>
      <w:lang w:val="en-029" w:eastAsia="en-029"/>
    </w:rPr>
  </w:style>
  <w:style w:type="character" w:styleId="FollowedHyperlink">
    <w:name w:val="FollowedHyperlink"/>
    <w:basedOn w:val="DefaultParagraphFont"/>
    <w:semiHidden/>
    <w:unhideWhenUsed/>
    <w:rsid w:val="001228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neconomy.a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upov.int/meetings/en/doc_details.jsp?meeting_id=5444&amp;doc_id=2212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pov.int/meetings/en/details.jsp?meeting_id=5444" TargetMode="External"/><Relationship Id="rId14" Type="http://schemas.openxmlformats.org/officeDocument/2006/relationships/hyperlink" Target="mailto:secretariat@mineconomy.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44259-4141-494C-9F23-0F29055F9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6144</Words>
  <Characters>31271</Characters>
  <Application>Microsoft Office Word</Application>
  <DocSecurity>0</DocSecurity>
  <Lines>260</Lines>
  <Paragraphs>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C/55/15</vt:lpstr>
      <vt:lpstr>C/55/15</vt:lpstr>
    </vt:vector>
  </TitlesOfParts>
  <Company>UPOV</Company>
  <LinksUpToDate>false</LinksUpToDate>
  <CharactersWithSpaces>37341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C/56/14</dc:title>
  <dc:subject/>
  <dc:creator>SANCHEZ VIZCAINO GOMEZ Rosa Maria</dc:creator>
  <cp:keywords>FOR OFFICIAL USE ONLY</cp:keywords>
  <dc:description/>
  <cp:lastModifiedBy>SANTOS Carla Marina</cp:lastModifiedBy>
  <cp:revision>3</cp:revision>
  <cp:lastPrinted>2022-10-12T07:54:00Z</cp:lastPrinted>
  <dcterms:created xsi:type="dcterms:W3CDTF">2022-10-07T06:21:00Z</dcterms:created>
  <dcterms:modified xsi:type="dcterms:W3CDTF">2022-10-12T07:54:00Z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4c6bd18f-9b96-4524-bd0d-c9e7fb68c289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