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567AF" w:rsidTr="00EB4E9C">
        <w:tc>
          <w:tcPr>
            <w:tcW w:w="6522" w:type="dxa"/>
          </w:tcPr>
          <w:p w:rsidR="00DC3802" w:rsidRPr="002567AF" w:rsidRDefault="00DC3802" w:rsidP="00AC2883">
            <w:r w:rsidRPr="002567AF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2567AF" w:rsidRDefault="002E5944" w:rsidP="00AC2883">
            <w:pPr>
              <w:pStyle w:val="Lettrine"/>
            </w:pPr>
            <w:r w:rsidRPr="002567AF">
              <w:t>S</w:t>
            </w:r>
          </w:p>
        </w:tc>
      </w:tr>
      <w:tr w:rsidR="00DC3802" w:rsidRPr="002567AF" w:rsidTr="00645CA8">
        <w:trPr>
          <w:trHeight w:val="219"/>
        </w:trPr>
        <w:tc>
          <w:tcPr>
            <w:tcW w:w="6522" w:type="dxa"/>
          </w:tcPr>
          <w:p w:rsidR="00DC3802" w:rsidRPr="002567AF" w:rsidRDefault="002E5944" w:rsidP="00BC0BD4">
            <w:pPr>
              <w:pStyle w:val="upove"/>
            </w:pPr>
            <w:r w:rsidRPr="002567AF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2567AF" w:rsidRDefault="00DC3802" w:rsidP="00DA4973"/>
        </w:tc>
      </w:tr>
    </w:tbl>
    <w:p w:rsidR="00DC3802" w:rsidRPr="002567AF" w:rsidRDefault="00DC3802" w:rsidP="00DC3802"/>
    <w:p w:rsidR="00DA4973" w:rsidRPr="002567AF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567AF" w:rsidTr="00A64D8E">
        <w:tc>
          <w:tcPr>
            <w:tcW w:w="6512" w:type="dxa"/>
            <w:tcBorders>
              <w:bottom w:val="single" w:sz="4" w:space="0" w:color="auto"/>
            </w:tcBorders>
          </w:tcPr>
          <w:p w:rsidR="00EB4E9C" w:rsidRPr="002567AF" w:rsidRDefault="00EB4E9C" w:rsidP="003D5DCC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C266EE" w:rsidRDefault="00F50F48" w:rsidP="003C7FBE">
            <w:pPr>
              <w:pStyle w:val="Doccode"/>
            </w:pPr>
            <w:r w:rsidRPr="00C266EE">
              <w:t>UPOV/INF-</w:t>
            </w:r>
            <w:r w:rsidR="001F6147" w:rsidRPr="00C266EE">
              <w:t>EXN/1</w:t>
            </w:r>
            <w:r w:rsidR="00D838F8" w:rsidRPr="00C266EE">
              <w:t>5 Draft 1</w:t>
            </w:r>
          </w:p>
          <w:p w:rsidR="00EB4E9C" w:rsidRPr="00C266EE" w:rsidRDefault="00EB4E9C" w:rsidP="003C7FBE">
            <w:pPr>
              <w:pStyle w:val="Docoriginal"/>
              <w:rPr>
                <w:lang w:val="en-US"/>
              </w:rPr>
            </w:pPr>
            <w:r w:rsidRPr="00C266EE">
              <w:rPr>
                <w:lang w:val="en-US"/>
              </w:rPr>
              <w:t>Original:</w:t>
            </w:r>
            <w:r w:rsidRPr="00C266EE">
              <w:rPr>
                <w:b w:val="0"/>
                <w:spacing w:val="0"/>
                <w:lang w:val="en-US"/>
              </w:rPr>
              <w:t xml:space="preserve">  </w:t>
            </w:r>
            <w:proofErr w:type="spellStart"/>
            <w:r w:rsidR="002E5944" w:rsidRPr="00C266EE">
              <w:rPr>
                <w:b w:val="0"/>
                <w:spacing w:val="0"/>
                <w:lang w:val="en-US"/>
              </w:rPr>
              <w:t>Inglés</w:t>
            </w:r>
            <w:proofErr w:type="spellEnd"/>
          </w:p>
          <w:p w:rsidR="00EB4E9C" w:rsidRPr="002567AF" w:rsidRDefault="002E5944" w:rsidP="00D838F8">
            <w:pPr>
              <w:pStyle w:val="Docoriginal"/>
            </w:pPr>
            <w:r w:rsidRPr="00C266EE">
              <w:t>Fecha</w:t>
            </w:r>
            <w:r w:rsidR="00EB4E9C" w:rsidRPr="00C266EE">
              <w:t>:</w:t>
            </w:r>
            <w:r w:rsidR="00EB4E9C" w:rsidRPr="00C266EE">
              <w:rPr>
                <w:b w:val="0"/>
                <w:spacing w:val="0"/>
              </w:rPr>
              <w:t xml:space="preserve">  </w:t>
            </w:r>
            <w:r w:rsidR="00D838F8" w:rsidRPr="00C266EE">
              <w:rPr>
                <w:b w:val="0"/>
                <w:spacing w:val="0"/>
              </w:rPr>
              <w:t>10</w:t>
            </w:r>
            <w:r w:rsidR="0069464F" w:rsidRPr="00C266EE">
              <w:rPr>
                <w:b w:val="0"/>
                <w:spacing w:val="0"/>
              </w:rPr>
              <w:t xml:space="preserve"> de </w:t>
            </w:r>
            <w:r w:rsidR="00D838F8" w:rsidRPr="00C266EE">
              <w:rPr>
                <w:b w:val="0"/>
                <w:spacing w:val="0"/>
              </w:rPr>
              <w:t>junio de 2021</w:t>
            </w:r>
          </w:p>
        </w:tc>
      </w:tr>
      <w:tr w:rsidR="00A64D8E" w:rsidRPr="002567AF" w:rsidTr="00A64D8E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A64D8E" w:rsidRDefault="00A64D8E" w:rsidP="00A64D8E">
            <w:pPr>
              <w:pStyle w:val="Sessiontcplacedate"/>
              <w:spacing w:before="0"/>
              <w:jc w:val="both"/>
              <w:rPr>
                <w:i/>
              </w:rPr>
            </w:pPr>
            <w:r>
              <w:rPr>
                <w:i/>
              </w:rPr>
              <w:t>para el examen por correspondencia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A64D8E" w:rsidRDefault="00A64D8E" w:rsidP="00A64D8E">
            <w:pPr>
              <w:pStyle w:val="Doccode"/>
              <w:jc w:val="both"/>
              <w:rPr>
                <w:i/>
                <w:sz w:val="20"/>
                <w:lang w:val="es-ES_tradnl"/>
              </w:rPr>
            </w:pPr>
          </w:p>
        </w:tc>
      </w:tr>
    </w:tbl>
    <w:p w:rsidR="00A64D8E" w:rsidRPr="002567AF" w:rsidRDefault="00A64D8E" w:rsidP="00A64D8E">
      <w:bookmarkStart w:id="0" w:name="TitleOfDoc"/>
      <w:bookmarkStart w:id="1" w:name="Prepared"/>
      <w:bookmarkEnd w:id="0"/>
      <w:bookmarkEnd w:id="1"/>
    </w:p>
    <w:p w:rsidR="00A64D8E" w:rsidRPr="002567AF" w:rsidRDefault="00A64D8E" w:rsidP="00A64D8E"/>
    <w:p w:rsidR="00A64D8E" w:rsidRPr="002567AF" w:rsidRDefault="00A64D8E" w:rsidP="00A64D8E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A64D8E" w:rsidRPr="002567AF" w:rsidTr="0057453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D8E" w:rsidRPr="002567AF" w:rsidRDefault="00A64D8E" w:rsidP="00574536">
            <w:pPr>
              <w:jc w:val="center"/>
              <w:rPr>
                <w:b/>
              </w:rPr>
            </w:pPr>
            <w:r w:rsidRPr="002567AF">
              <w:rPr>
                <w:b/>
              </w:rPr>
              <w:t>PROYECTO</w:t>
            </w:r>
          </w:p>
          <w:p w:rsidR="00A64D8E" w:rsidRPr="002567AF" w:rsidRDefault="00A64D8E" w:rsidP="00574536">
            <w:pPr>
              <w:jc w:val="center"/>
            </w:pPr>
            <w:r w:rsidRPr="002567AF">
              <w:rPr>
                <w:b/>
              </w:rPr>
              <w:t>(REVISIÓN)</w:t>
            </w:r>
          </w:p>
        </w:tc>
      </w:tr>
    </w:tbl>
    <w:p w:rsidR="00A64D8E" w:rsidRPr="002567AF" w:rsidRDefault="00A64D8E" w:rsidP="00A64D8E">
      <w:pPr>
        <w:pStyle w:val="Titleofdoc0"/>
      </w:pPr>
      <w:r w:rsidRPr="002567AF">
        <w:t>LISTA DE DOCUMENTOS UPOV/INF-EXN Y FECHAS DE ÚLTIMA PUBLICACIÓN</w:t>
      </w:r>
    </w:p>
    <w:p w:rsidR="00A64D8E" w:rsidRPr="00C266EE" w:rsidRDefault="00A64D8E" w:rsidP="00A64D8E">
      <w:pPr>
        <w:pStyle w:val="preparedby1"/>
        <w:jc w:val="left"/>
      </w:pPr>
      <w:r>
        <w:t xml:space="preserve">Documento preparado por la </w:t>
      </w:r>
      <w:r w:rsidRPr="00C266EE">
        <w:t>Oficina de la Unión</w:t>
      </w:r>
    </w:p>
    <w:p w:rsidR="00A64D8E" w:rsidRPr="00C266EE" w:rsidRDefault="00A64D8E" w:rsidP="00A64D8E">
      <w:pPr>
        <w:pStyle w:val="preparedby1"/>
        <w:jc w:val="left"/>
      </w:pPr>
    </w:p>
    <w:p w:rsidR="00A64D8E" w:rsidRDefault="00A64D8E" w:rsidP="00A64D8E">
      <w:pPr>
        <w:pStyle w:val="preparedby1"/>
        <w:jc w:val="left"/>
      </w:pPr>
      <w:r w:rsidRPr="00C266EE">
        <w:t>para su examen por el Consejo en 2021</w:t>
      </w:r>
    </w:p>
    <w:p w:rsidR="00A64D8E" w:rsidRDefault="00A64D8E" w:rsidP="00A64D8E">
      <w:pPr>
        <w:pStyle w:val="preparedby1"/>
        <w:jc w:val="left"/>
      </w:pPr>
    </w:p>
    <w:p w:rsidR="00A64D8E" w:rsidRDefault="00A64D8E" w:rsidP="00A64D8E">
      <w:pPr>
        <w:pStyle w:val="preparedby1"/>
        <w:jc w:val="left"/>
      </w:pPr>
    </w:p>
    <w:p w:rsidR="00A64D8E" w:rsidRPr="002567AF" w:rsidRDefault="00A64D8E" w:rsidP="00A64D8E">
      <w:pPr>
        <w:pStyle w:val="Disclaimer"/>
      </w:pPr>
      <w:r w:rsidRPr="002567AF">
        <w:t>Descargo de responsabilidad: el presente documento no constituye un documento de política u orientación de la UPOV</w:t>
      </w:r>
    </w:p>
    <w:p w:rsidR="00F50F48" w:rsidRPr="002567AF" w:rsidRDefault="00F50F48">
      <w:pPr>
        <w:jc w:val="left"/>
      </w:pPr>
      <w:r w:rsidRPr="002567AF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680"/>
        <w:gridCol w:w="5528"/>
        <w:gridCol w:w="2268"/>
      </w:tblGrid>
      <w:tr w:rsidR="00F50F48" w:rsidRPr="002567AF" w:rsidTr="00ED2188">
        <w:tc>
          <w:tcPr>
            <w:tcW w:w="1872" w:type="dxa"/>
            <w:shd w:val="pct10" w:color="auto" w:fill="auto"/>
          </w:tcPr>
          <w:p w:rsidR="00F50F48" w:rsidRPr="002567AF" w:rsidRDefault="00F50F48" w:rsidP="00A632FC">
            <w:pPr>
              <w:pageBreakBefore/>
              <w:spacing w:before="40" w:after="40"/>
              <w:jc w:val="left"/>
              <w:rPr>
                <w:b/>
              </w:rPr>
            </w:pPr>
            <w:r w:rsidRPr="002567AF">
              <w:rPr>
                <w:rFonts w:cs="Arial"/>
              </w:rPr>
              <w:lastRenderedPageBreak/>
              <w:br w:type="page"/>
            </w:r>
            <w:r w:rsidRPr="002567AF">
              <w:rPr>
                <w:b/>
              </w:rPr>
              <w:t>Referencia documento</w:t>
            </w:r>
          </w:p>
        </w:tc>
        <w:tc>
          <w:tcPr>
            <w:tcW w:w="680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Fecha de publicación</w:t>
            </w:r>
          </w:p>
        </w:tc>
      </w:tr>
      <w:tr w:rsidR="00F50F48" w:rsidRPr="00C266EE" w:rsidTr="00ED2188">
        <w:tc>
          <w:tcPr>
            <w:tcW w:w="1872" w:type="dxa"/>
          </w:tcPr>
          <w:p w:rsidR="00F50F48" w:rsidRPr="00C266EE" w:rsidRDefault="00F50F48" w:rsidP="00A632FC">
            <w:pPr>
              <w:spacing w:before="40" w:after="40"/>
              <w:jc w:val="left"/>
            </w:pPr>
            <w:r w:rsidRPr="00C266EE">
              <w:t>UPOV/INF-EXN</w:t>
            </w:r>
          </w:p>
        </w:tc>
        <w:tc>
          <w:tcPr>
            <w:tcW w:w="680" w:type="dxa"/>
          </w:tcPr>
          <w:p w:rsidR="00F50F48" w:rsidRPr="00C266EE" w:rsidRDefault="00A64D8E" w:rsidP="00A632FC">
            <w:pPr>
              <w:spacing w:before="40" w:after="40"/>
              <w:jc w:val="left"/>
            </w:pPr>
            <w:r w:rsidRPr="00C266EE">
              <w:t>/15</w:t>
            </w:r>
          </w:p>
        </w:tc>
        <w:tc>
          <w:tcPr>
            <w:tcW w:w="5528" w:type="dxa"/>
          </w:tcPr>
          <w:p w:rsidR="00F50F48" w:rsidRPr="00C266EE" w:rsidRDefault="00F50F48" w:rsidP="00A632FC">
            <w:pPr>
              <w:spacing w:before="40" w:after="40"/>
              <w:jc w:val="left"/>
            </w:pPr>
            <w:r w:rsidRPr="00C266EE">
              <w:t>Lista de documentos UPOV/INF-EXN y fechas de última publicación</w:t>
            </w:r>
          </w:p>
        </w:tc>
        <w:tc>
          <w:tcPr>
            <w:tcW w:w="2268" w:type="dxa"/>
          </w:tcPr>
          <w:p w:rsidR="00F50F48" w:rsidRPr="00C266EE" w:rsidRDefault="00A64D8E" w:rsidP="00903773">
            <w:pPr>
              <w:spacing w:before="40" w:after="40"/>
              <w:jc w:val="left"/>
            </w:pPr>
            <w:r w:rsidRPr="00C266EE">
              <w:t>29</w:t>
            </w:r>
            <w:r w:rsidR="00903773" w:rsidRPr="00C266EE">
              <w:rPr>
                <w:b/>
              </w:rPr>
              <w:t xml:space="preserve"> </w:t>
            </w:r>
            <w:r w:rsidR="00645FFC" w:rsidRPr="00C266EE">
              <w:t xml:space="preserve">de octubre </w:t>
            </w:r>
            <w:r w:rsidR="0038003D" w:rsidRPr="00C266EE">
              <w:t>de 20</w:t>
            </w:r>
            <w:r w:rsidRPr="00C266EE">
              <w:t>21</w:t>
            </w:r>
          </w:p>
        </w:tc>
      </w:tr>
    </w:tbl>
    <w:p w:rsidR="00F50F48" w:rsidRPr="00C266EE" w:rsidRDefault="00F50F48" w:rsidP="00F50F48">
      <w:pPr>
        <w:rPr>
          <w:snapToGrid w:val="0"/>
          <w:szCs w:val="24"/>
        </w:rPr>
      </w:pPr>
    </w:p>
    <w:p w:rsidR="00F50F48" w:rsidRPr="00C266EE" w:rsidRDefault="00F50F48" w:rsidP="00F50F48">
      <w:pPr>
        <w:rPr>
          <w:snapToGrid w:val="0"/>
          <w:szCs w:val="24"/>
        </w:rPr>
      </w:pPr>
    </w:p>
    <w:p w:rsidR="00F50F48" w:rsidRPr="00C266EE" w:rsidRDefault="00F50F48" w:rsidP="00F50F48">
      <w:pPr>
        <w:rPr>
          <w:snapToGrid w:val="0"/>
          <w:szCs w:val="24"/>
        </w:rPr>
      </w:pPr>
      <w:r w:rsidRPr="00C266EE">
        <w:rPr>
          <w:snapToGrid w:val="0"/>
          <w:szCs w:val="24"/>
        </w:rPr>
        <w:t>a)</w:t>
      </w:r>
      <w:r w:rsidRPr="00C266EE">
        <w:rPr>
          <w:snapToGrid w:val="0"/>
          <w:szCs w:val="24"/>
        </w:rPr>
        <w:tab/>
      </w:r>
      <w:r w:rsidRPr="00C266EE">
        <w:rPr>
          <w:snapToGrid w:val="0"/>
          <w:u w:val="single"/>
        </w:rPr>
        <w:t xml:space="preserve">Series de documentos UPOV/INF </w:t>
      </w:r>
    </w:p>
    <w:p w:rsidR="00F50F48" w:rsidRPr="00C266EE" w:rsidRDefault="00F50F48" w:rsidP="00F50F48">
      <w:pPr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680"/>
        <w:gridCol w:w="5528"/>
        <w:gridCol w:w="2268"/>
      </w:tblGrid>
      <w:tr w:rsidR="00F50F48" w:rsidRPr="00C266EE" w:rsidTr="00ED2188">
        <w:trPr>
          <w:tblHeader/>
        </w:trPr>
        <w:tc>
          <w:tcPr>
            <w:tcW w:w="1872" w:type="dxa"/>
            <w:shd w:val="pct10" w:color="auto" w:fill="auto"/>
          </w:tcPr>
          <w:p w:rsidR="00F50F48" w:rsidRPr="00C266EE" w:rsidRDefault="00F50F48" w:rsidP="00A632FC">
            <w:pPr>
              <w:spacing w:before="40" w:after="40"/>
              <w:jc w:val="left"/>
              <w:rPr>
                <w:b/>
              </w:rPr>
            </w:pPr>
            <w:r w:rsidRPr="00C266EE">
              <w:rPr>
                <w:b/>
              </w:rPr>
              <w:t>Referencia documento</w:t>
            </w:r>
          </w:p>
        </w:tc>
        <w:tc>
          <w:tcPr>
            <w:tcW w:w="680" w:type="dxa"/>
            <w:shd w:val="pct10" w:color="auto" w:fill="auto"/>
          </w:tcPr>
          <w:p w:rsidR="00F50F48" w:rsidRPr="00C266EE" w:rsidRDefault="00F50F48" w:rsidP="00A632FC">
            <w:pPr>
              <w:spacing w:before="40" w:after="40"/>
              <w:jc w:val="left"/>
              <w:rPr>
                <w:b/>
              </w:rPr>
            </w:pPr>
            <w:r w:rsidRPr="00C266EE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50F48" w:rsidRPr="00C266EE" w:rsidRDefault="00F50F48" w:rsidP="00A632FC">
            <w:pPr>
              <w:spacing w:before="40" w:after="40"/>
              <w:jc w:val="left"/>
              <w:rPr>
                <w:b/>
              </w:rPr>
            </w:pPr>
            <w:r w:rsidRPr="00C266EE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C266EE" w:rsidRDefault="00F50F48" w:rsidP="00A632FC">
            <w:pPr>
              <w:spacing w:before="40" w:after="40"/>
              <w:jc w:val="left"/>
              <w:rPr>
                <w:b/>
              </w:rPr>
            </w:pPr>
            <w:r w:rsidRPr="00C266EE">
              <w:rPr>
                <w:b/>
              </w:rPr>
              <w:t>Fecha de publicación</w:t>
            </w:r>
          </w:p>
        </w:tc>
      </w:tr>
      <w:tr w:rsidR="001F6147" w:rsidRPr="00C266EE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UPOV/INF/4</w:t>
            </w:r>
          </w:p>
        </w:tc>
        <w:tc>
          <w:tcPr>
            <w:tcW w:w="680" w:type="dxa"/>
          </w:tcPr>
          <w:p w:rsidR="001F6147" w:rsidRPr="00C266EE" w:rsidRDefault="003573FF" w:rsidP="00903773">
            <w:pPr>
              <w:spacing w:before="40" w:after="40"/>
              <w:jc w:val="left"/>
              <w:rPr>
                <w:spacing w:val="-4"/>
              </w:rPr>
            </w:pPr>
            <w:r w:rsidRPr="00C266EE">
              <w:rPr>
                <w:spacing w:val="-4"/>
              </w:rPr>
              <w:t>/6</w:t>
            </w:r>
          </w:p>
        </w:tc>
        <w:tc>
          <w:tcPr>
            <w:tcW w:w="5528" w:type="dxa"/>
            <w:vAlign w:val="center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Reglamento financiero y reglamentación financiera de la UPOV</w:t>
            </w:r>
          </w:p>
        </w:tc>
        <w:tc>
          <w:tcPr>
            <w:tcW w:w="2268" w:type="dxa"/>
          </w:tcPr>
          <w:p w:rsidR="001F6147" w:rsidRPr="00C266EE" w:rsidRDefault="00903773" w:rsidP="001F6147">
            <w:pPr>
              <w:spacing w:before="40" w:after="40"/>
              <w:jc w:val="left"/>
              <w:rPr>
                <w:u w:val="single"/>
              </w:rPr>
            </w:pPr>
            <w:r w:rsidRPr="00C266EE">
              <w:t>25</w:t>
            </w:r>
            <w:r w:rsidRPr="00C266EE">
              <w:rPr>
                <w:b/>
              </w:rPr>
              <w:t xml:space="preserve"> </w:t>
            </w:r>
            <w:r w:rsidRPr="00C266EE">
              <w:t>de octubre de 2020</w:t>
            </w:r>
          </w:p>
        </w:tc>
      </w:tr>
      <w:tr w:rsidR="001F6147" w:rsidRPr="00C266EE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UPOV/INF/5</w:t>
            </w:r>
          </w:p>
        </w:tc>
        <w:tc>
          <w:tcPr>
            <w:tcW w:w="680" w:type="dxa"/>
          </w:tcPr>
          <w:p w:rsidR="001F6147" w:rsidRPr="00C266EE" w:rsidRDefault="0038003D" w:rsidP="001F6147">
            <w:pPr>
              <w:spacing w:before="40" w:after="40"/>
              <w:jc w:val="left"/>
            </w:pPr>
            <w:r w:rsidRPr="00C266EE">
              <w:t>/2</w:t>
            </w:r>
          </w:p>
        </w:tc>
        <w:tc>
          <w:tcPr>
            <w:tcW w:w="5528" w:type="dxa"/>
            <w:vAlign w:val="center"/>
          </w:tcPr>
          <w:p w:rsidR="001F6147" w:rsidRPr="00C266EE" w:rsidRDefault="0038003D" w:rsidP="001F6147">
            <w:pPr>
              <w:spacing w:before="40" w:after="40"/>
              <w:jc w:val="left"/>
            </w:pPr>
            <w:r w:rsidRPr="00C266EE">
              <w:t>Publicación tipo de la UPOV sobre los derechos de obtentor</w:t>
            </w:r>
          </w:p>
        </w:tc>
        <w:tc>
          <w:tcPr>
            <w:tcW w:w="2268" w:type="dxa"/>
          </w:tcPr>
          <w:p w:rsidR="001F6147" w:rsidRPr="00C266EE" w:rsidRDefault="0038003D" w:rsidP="001F6147">
            <w:pPr>
              <w:spacing w:before="40" w:after="40"/>
              <w:jc w:val="left"/>
            </w:pPr>
            <w:r w:rsidRPr="00C266EE">
              <w:t>1 de noviembre de 2019</w:t>
            </w:r>
          </w:p>
        </w:tc>
      </w:tr>
      <w:tr w:rsidR="001F6147" w:rsidRPr="00C266EE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UPOV/INF/6</w:t>
            </w:r>
          </w:p>
        </w:tc>
        <w:tc>
          <w:tcPr>
            <w:tcW w:w="680" w:type="dxa"/>
          </w:tcPr>
          <w:p w:rsidR="001F6147" w:rsidRPr="00C266EE" w:rsidRDefault="00A64D8E" w:rsidP="001F6147">
            <w:pPr>
              <w:spacing w:before="40" w:after="40"/>
              <w:jc w:val="left"/>
            </w:pPr>
            <w:r w:rsidRPr="00C266EE">
              <w:t>/6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Orientaciones para la redacción de leyes basadas en el Acta de 1991 del Convenio de la UPOV</w:t>
            </w:r>
          </w:p>
        </w:tc>
        <w:tc>
          <w:tcPr>
            <w:tcW w:w="2268" w:type="dxa"/>
          </w:tcPr>
          <w:p w:rsidR="001F6147" w:rsidRPr="00C266EE" w:rsidRDefault="00DD1243" w:rsidP="00DD1243">
            <w:pPr>
              <w:spacing w:before="40" w:after="40"/>
              <w:jc w:val="left"/>
              <w:rPr>
                <w:spacing w:val="-4"/>
              </w:rPr>
            </w:pPr>
            <w:r w:rsidRPr="00C266EE">
              <w:rPr>
                <w:spacing w:val="-4"/>
              </w:rPr>
              <w:t>21 de septiembre de 2021</w:t>
            </w:r>
            <w:bookmarkStart w:id="2" w:name="_Ref74239250"/>
            <w:r w:rsidR="00A64D8E" w:rsidRPr="00C266EE">
              <w:rPr>
                <w:rStyle w:val="EndnoteReference"/>
                <w:b/>
                <w:spacing w:val="-4"/>
              </w:rPr>
              <w:endnoteReference w:id="2"/>
            </w:r>
            <w:bookmarkEnd w:id="2"/>
          </w:p>
        </w:tc>
      </w:tr>
      <w:tr w:rsidR="001F6147" w:rsidRPr="00C266EE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 xml:space="preserve">UPOV/INF/7 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 xml:space="preserve">Reglamento del Consejo </w:t>
            </w:r>
          </w:p>
        </w:tc>
        <w:tc>
          <w:tcPr>
            <w:tcW w:w="226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15 de octubre de 1982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UPOV/INF/8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Acuerdo entre la Organización Mundial de la Propiedad Intelectual y la Unión Internacional para la Protección de las Obtenciones Vegetales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C266EE">
              <w:t>26 de noviembre de 1982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 xml:space="preserve">UPOV/INF/9 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17 de noviembre de 1983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UPOV/INF/11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/1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Auditoría interna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21 de octubre de 2010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UPOV/INF/13</w:t>
            </w:r>
          </w:p>
        </w:tc>
        <w:tc>
          <w:tcPr>
            <w:tcW w:w="680" w:type="dxa"/>
          </w:tcPr>
          <w:p w:rsidR="001F6147" w:rsidRPr="002567AF" w:rsidRDefault="00DE17C7" w:rsidP="001F6147">
            <w:pPr>
              <w:spacing w:before="40" w:after="40"/>
              <w:jc w:val="left"/>
            </w:pPr>
            <w:r w:rsidRPr="002567AF">
              <w:t>/2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Orientación sobre cómo ser miembro de la UPOV</w:t>
            </w:r>
          </w:p>
        </w:tc>
        <w:tc>
          <w:tcPr>
            <w:tcW w:w="2268" w:type="dxa"/>
          </w:tcPr>
          <w:p w:rsidR="001F6147" w:rsidRPr="002567AF" w:rsidRDefault="00DE17C7" w:rsidP="001F6147">
            <w:pPr>
              <w:spacing w:before="40" w:after="40"/>
              <w:jc w:val="left"/>
            </w:pPr>
            <w:r w:rsidRPr="002567AF">
              <w:t>26 de octubre de 2017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UPOV/INF/14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/1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Orientación para los miembros de la UPOV sobre cómo ratificar el Acta de 1991 del Convenio de la UPOV, o adherirse a ella</w:t>
            </w:r>
          </w:p>
        </w:tc>
        <w:tc>
          <w:tcPr>
            <w:tcW w:w="226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22 de octubre de 2009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UPOV/INF/15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/3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Orientación para los miembros de la UPOV</w:t>
            </w:r>
          </w:p>
        </w:tc>
        <w:tc>
          <w:tcPr>
            <w:tcW w:w="226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27 de marzo de 2015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UPOV/INF/16</w:t>
            </w:r>
          </w:p>
        </w:tc>
        <w:tc>
          <w:tcPr>
            <w:tcW w:w="680" w:type="dxa"/>
          </w:tcPr>
          <w:p w:rsidR="001F6147" w:rsidRPr="00C266EE" w:rsidRDefault="00A64D8E" w:rsidP="001F6147">
            <w:pPr>
              <w:spacing w:before="40" w:after="40"/>
              <w:jc w:val="left"/>
            </w:pPr>
            <w:r w:rsidRPr="00C266EE">
              <w:t>/10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Programas informáticos para intercambio</w:t>
            </w:r>
          </w:p>
        </w:tc>
        <w:tc>
          <w:tcPr>
            <w:tcW w:w="2268" w:type="dxa"/>
          </w:tcPr>
          <w:p w:rsidR="001F6147" w:rsidRPr="00C266EE" w:rsidRDefault="00DD1243" w:rsidP="001F6147">
            <w:pPr>
              <w:spacing w:before="40" w:after="40"/>
              <w:jc w:val="left"/>
            </w:pPr>
            <w:r w:rsidRPr="00C266EE">
              <w:rPr>
                <w:spacing w:val="-4"/>
              </w:rPr>
              <w:t>21 de septiembre de 2021</w:t>
            </w:r>
            <w:r w:rsidR="00A64D8E" w:rsidRPr="00C266EE">
              <w:rPr>
                <w:b/>
                <w:vertAlign w:val="superscript"/>
              </w:rPr>
              <w:fldChar w:fldCharType="begin"/>
            </w:r>
            <w:r w:rsidR="00A64D8E" w:rsidRPr="00C266EE">
              <w:rPr>
                <w:b/>
                <w:vertAlign w:val="superscript"/>
              </w:rPr>
              <w:instrText xml:space="preserve"> NOTEREF _Ref74239250 \h  \* MERGEFORMAT </w:instrText>
            </w:r>
            <w:r w:rsidR="00A64D8E" w:rsidRPr="00C266EE">
              <w:rPr>
                <w:b/>
                <w:vertAlign w:val="superscript"/>
              </w:rPr>
            </w:r>
            <w:r w:rsidR="00A64D8E" w:rsidRPr="00C266EE">
              <w:rPr>
                <w:b/>
                <w:vertAlign w:val="superscript"/>
              </w:rPr>
              <w:fldChar w:fldCharType="separate"/>
            </w:r>
            <w:r w:rsidR="004B18F5">
              <w:rPr>
                <w:b/>
                <w:vertAlign w:val="superscript"/>
              </w:rPr>
              <w:t>a</w:t>
            </w:r>
            <w:r w:rsidR="00A64D8E" w:rsidRPr="00C266EE">
              <w:rPr>
                <w:b/>
                <w:vertAlign w:val="superscript"/>
              </w:rPr>
              <w:fldChar w:fldCharType="end"/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UPOV/INF/17</w:t>
            </w:r>
          </w:p>
        </w:tc>
        <w:tc>
          <w:tcPr>
            <w:tcW w:w="680" w:type="dxa"/>
          </w:tcPr>
          <w:p w:rsidR="001F6147" w:rsidRPr="00C266EE" w:rsidRDefault="00A64D8E" w:rsidP="001F6147">
            <w:pPr>
              <w:spacing w:before="40" w:after="40"/>
              <w:jc w:val="left"/>
            </w:pPr>
            <w:r w:rsidRPr="00C266EE">
              <w:t>/2</w:t>
            </w:r>
          </w:p>
        </w:tc>
        <w:tc>
          <w:tcPr>
            <w:tcW w:w="5528" w:type="dxa"/>
            <w:vAlign w:val="center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Directrices para los perfiles de ADN:  selección de marcadores moleculares y creación de una base de datos (“Directrices BMT”)</w:t>
            </w:r>
          </w:p>
        </w:tc>
        <w:tc>
          <w:tcPr>
            <w:tcW w:w="2268" w:type="dxa"/>
          </w:tcPr>
          <w:p w:rsidR="001F6147" w:rsidRPr="00C266EE" w:rsidRDefault="00DD1243" w:rsidP="001F6147">
            <w:pPr>
              <w:spacing w:before="40" w:after="40"/>
              <w:jc w:val="left"/>
            </w:pPr>
            <w:r w:rsidRPr="00C266EE">
              <w:rPr>
                <w:spacing w:val="-4"/>
              </w:rPr>
              <w:t>21 de septiembre de 2021</w:t>
            </w:r>
            <w:r w:rsidRPr="00C266EE">
              <w:rPr>
                <w:b/>
                <w:vertAlign w:val="superscript"/>
              </w:rPr>
              <w:fldChar w:fldCharType="begin"/>
            </w:r>
            <w:r w:rsidRPr="00C266EE">
              <w:rPr>
                <w:b/>
                <w:vertAlign w:val="superscript"/>
              </w:rPr>
              <w:instrText xml:space="preserve"> NOTEREF _Ref74239250 \h  \* MERGEFORMAT </w:instrText>
            </w:r>
            <w:r w:rsidRPr="00C266EE">
              <w:rPr>
                <w:b/>
                <w:vertAlign w:val="superscript"/>
              </w:rPr>
            </w:r>
            <w:r w:rsidRPr="00C266EE">
              <w:rPr>
                <w:b/>
                <w:vertAlign w:val="superscript"/>
              </w:rPr>
              <w:fldChar w:fldCharType="separate"/>
            </w:r>
            <w:r w:rsidR="004B18F5">
              <w:rPr>
                <w:b/>
                <w:vertAlign w:val="superscript"/>
              </w:rPr>
              <w:t>a</w:t>
            </w:r>
            <w:r w:rsidRPr="00C266EE">
              <w:rPr>
                <w:b/>
                <w:vertAlign w:val="superscript"/>
              </w:rPr>
              <w:fldChar w:fldCharType="end"/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UPOV/INF/18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/1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Posibilidad de utilizar marcadores moleculares en el examen de la distinción, homogeneidad y estabilidad (DUS)</w:t>
            </w:r>
          </w:p>
        </w:tc>
        <w:tc>
          <w:tcPr>
            <w:tcW w:w="226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20 de octubre de 2011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UPOV/INF/19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/1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Reglas que rigen la concesión de la condición de observador ante los órganos de la UPOV de los Estados, las organizaciones intergubernamentales y las organizaciones internacionales no gubernamentales</w:t>
            </w:r>
          </w:p>
        </w:tc>
        <w:tc>
          <w:tcPr>
            <w:tcW w:w="226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1 de noviembre de 2012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UPOV/INF/20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/1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Reglas que rigen el acceso a los documentos de la UPOV</w:t>
            </w:r>
          </w:p>
        </w:tc>
        <w:tc>
          <w:tcPr>
            <w:tcW w:w="226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1 de noviembre de 2012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UPOV/INF/21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/1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Mecanismos alternativos de solución de controversias</w:t>
            </w:r>
          </w:p>
        </w:tc>
        <w:tc>
          <w:tcPr>
            <w:tcW w:w="226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1 de noviembre de 2012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UPOV/INF/22</w:t>
            </w:r>
          </w:p>
        </w:tc>
        <w:tc>
          <w:tcPr>
            <w:tcW w:w="680" w:type="dxa"/>
          </w:tcPr>
          <w:p w:rsidR="001F6147" w:rsidRPr="00C266EE" w:rsidRDefault="00DD1243" w:rsidP="001F6147">
            <w:pPr>
              <w:spacing w:before="40" w:after="40"/>
            </w:pPr>
            <w:r w:rsidRPr="00C266EE">
              <w:t>/8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rPr>
                <w:rFonts w:cs="Arial"/>
              </w:rPr>
              <w:t>Programas informáticos y equipos utilizados por los miembros de la Unión</w:t>
            </w:r>
          </w:p>
        </w:tc>
        <w:tc>
          <w:tcPr>
            <w:tcW w:w="2268" w:type="dxa"/>
          </w:tcPr>
          <w:p w:rsidR="001F6147" w:rsidRPr="00C266EE" w:rsidRDefault="00DD1243" w:rsidP="001F6147">
            <w:pPr>
              <w:spacing w:before="40" w:after="40"/>
              <w:jc w:val="left"/>
            </w:pPr>
            <w:r w:rsidRPr="00C266EE">
              <w:t>21</w:t>
            </w:r>
            <w:r w:rsidRPr="00C266EE">
              <w:rPr>
                <w:spacing w:val="-4"/>
              </w:rPr>
              <w:t xml:space="preserve"> de septiembre de 2021</w:t>
            </w:r>
            <w:r w:rsidRPr="00C266EE">
              <w:rPr>
                <w:b/>
                <w:vertAlign w:val="superscript"/>
              </w:rPr>
              <w:fldChar w:fldCharType="begin"/>
            </w:r>
            <w:r w:rsidRPr="00C266EE">
              <w:rPr>
                <w:b/>
                <w:vertAlign w:val="superscript"/>
              </w:rPr>
              <w:instrText xml:space="preserve"> NOTEREF _Ref74239250 \h  \* MERGEFORMAT </w:instrText>
            </w:r>
            <w:r w:rsidRPr="00C266EE">
              <w:rPr>
                <w:b/>
                <w:vertAlign w:val="superscript"/>
              </w:rPr>
            </w:r>
            <w:r w:rsidRPr="00C266EE">
              <w:rPr>
                <w:b/>
                <w:vertAlign w:val="superscript"/>
              </w:rPr>
              <w:fldChar w:fldCharType="separate"/>
            </w:r>
            <w:r w:rsidR="004B18F5">
              <w:rPr>
                <w:b/>
                <w:vertAlign w:val="superscript"/>
              </w:rPr>
              <w:t>a</w:t>
            </w:r>
            <w:r w:rsidRPr="00C266EE">
              <w:rPr>
                <w:b/>
                <w:vertAlign w:val="superscript"/>
              </w:rPr>
              <w:fldChar w:fldCharType="end"/>
            </w:r>
          </w:p>
        </w:tc>
      </w:tr>
      <w:tr w:rsidR="00DD1243" w:rsidRPr="002567AF" w:rsidTr="00ED2188">
        <w:tc>
          <w:tcPr>
            <w:tcW w:w="1872" w:type="dxa"/>
          </w:tcPr>
          <w:p w:rsidR="00DD1243" w:rsidRPr="00C266EE" w:rsidRDefault="00DD1243" w:rsidP="00DD1243">
            <w:pPr>
              <w:spacing w:before="60" w:after="60"/>
            </w:pPr>
            <w:r w:rsidRPr="00C266EE">
              <w:t>UPOV/INF/23</w:t>
            </w:r>
          </w:p>
        </w:tc>
        <w:tc>
          <w:tcPr>
            <w:tcW w:w="680" w:type="dxa"/>
          </w:tcPr>
          <w:p w:rsidR="00DD1243" w:rsidRPr="00C266EE" w:rsidRDefault="00DD1243" w:rsidP="00DD1243">
            <w:pPr>
              <w:spacing w:before="60" w:after="60"/>
            </w:pPr>
            <w:r w:rsidRPr="00C266EE">
              <w:t>/1</w:t>
            </w:r>
          </w:p>
        </w:tc>
        <w:tc>
          <w:tcPr>
            <w:tcW w:w="5528" w:type="dxa"/>
          </w:tcPr>
          <w:p w:rsidR="00DD1243" w:rsidRPr="00C266EE" w:rsidRDefault="00DD1243" w:rsidP="00DD1243">
            <w:pPr>
              <w:spacing w:before="40" w:after="40"/>
              <w:jc w:val="left"/>
              <w:rPr>
                <w:rFonts w:cs="Arial"/>
              </w:rPr>
            </w:pPr>
            <w:r w:rsidRPr="00C266EE">
              <w:rPr>
                <w:rFonts w:cs="Arial"/>
              </w:rPr>
              <w:t>Orientación acerca del Sistema de códigos de la UPOV</w:t>
            </w:r>
          </w:p>
        </w:tc>
        <w:tc>
          <w:tcPr>
            <w:tcW w:w="2268" w:type="dxa"/>
          </w:tcPr>
          <w:p w:rsidR="00DD1243" w:rsidRPr="00C266EE" w:rsidRDefault="00DD1243" w:rsidP="00DD1243">
            <w:pPr>
              <w:spacing w:before="40" w:after="40"/>
              <w:jc w:val="left"/>
            </w:pPr>
            <w:r w:rsidRPr="00C266EE">
              <w:rPr>
                <w:spacing w:val="-4"/>
              </w:rPr>
              <w:t>21 de septiembre de 2021</w:t>
            </w:r>
            <w:r w:rsidRPr="00C266EE">
              <w:rPr>
                <w:b/>
                <w:vertAlign w:val="superscript"/>
              </w:rPr>
              <w:fldChar w:fldCharType="begin"/>
            </w:r>
            <w:r w:rsidRPr="00C266EE">
              <w:rPr>
                <w:b/>
                <w:vertAlign w:val="superscript"/>
              </w:rPr>
              <w:instrText xml:space="preserve"> NOTEREF _Ref74239250 \h  \* MERGEFORMAT </w:instrText>
            </w:r>
            <w:r w:rsidRPr="00C266EE">
              <w:rPr>
                <w:b/>
                <w:vertAlign w:val="superscript"/>
              </w:rPr>
            </w:r>
            <w:r w:rsidRPr="00C266EE">
              <w:rPr>
                <w:b/>
                <w:vertAlign w:val="superscript"/>
              </w:rPr>
              <w:fldChar w:fldCharType="separate"/>
            </w:r>
            <w:r w:rsidR="004B18F5">
              <w:rPr>
                <w:b/>
                <w:vertAlign w:val="superscript"/>
              </w:rPr>
              <w:t>a</w:t>
            </w:r>
            <w:r w:rsidRPr="00C266EE">
              <w:rPr>
                <w:b/>
                <w:vertAlign w:val="superscript"/>
              </w:rPr>
              <w:fldChar w:fldCharType="end"/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C(</w:t>
            </w:r>
            <w:proofErr w:type="spellStart"/>
            <w:r w:rsidRPr="00C266EE">
              <w:t>Extr</w:t>
            </w:r>
            <w:proofErr w:type="spellEnd"/>
            <w:r w:rsidRPr="00C266EE">
              <w:t>.)/19/2 Rev.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La noción de obtentor y de lo notoriamente conocido</w:t>
            </w:r>
          </w:p>
        </w:tc>
        <w:tc>
          <w:tcPr>
            <w:tcW w:w="226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9 de agosto de 2002</w:t>
            </w:r>
          </w:p>
        </w:tc>
      </w:tr>
    </w:tbl>
    <w:p w:rsidR="00F50F48" w:rsidRPr="002567AF" w:rsidRDefault="00F50F48" w:rsidP="00F50F48">
      <w:pPr>
        <w:rPr>
          <w:snapToGrid w:val="0"/>
        </w:rPr>
      </w:pPr>
    </w:p>
    <w:p w:rsidR="00F50F48" w:rsidRPr="002567AF" w:rsidRDefault="00F50F48" w:rsidP="00F50F48">
      <w:pPr>
        <w:jc w:val="left"/>
        <w:rPr>
          <w:snapToGrid w:val="0"/>
          <w:szCs w:val="24"/>
        </w:rPr>
      </w:pPr>
      <w:r w:rsidRPr="002567AF">
        <w:rPr>
          <w:snapToGrid w:val="0"/>
          <w:szCs w:val="24"/>
        </w:rPr>
        <w:br w:type="page"/>
      </w:r>
    </w:p>
    <w:p w:rsidR="00F50F48" w:rsidRPr="002567AF" w:rsidRDefault="00F50F48" w:rsidP="00F50F48">
      <w:pPr>
        <w:keepNext/>
        <w:rPr>
          <w:snapToGrid w:val="0"/>
          <w:szCs w:val="24"/>
        </w:rPr>
      </w:pPr>
      <w:r w:rsidRPr="002567AF">
        <w:rPr>
          <w:snapToGrid w:val="0"/>
          <w:szCs w:val="24"/>
        </w:rPr>
        <w:lastRenderedPageBreak/>
        <w:t>b)</w:t>
      </w:r>
      <w:r w:rsidRPr="002567AF">
        <w:rPr>
          <w:snapToGrid w:val="0"/>
          <w:szCs w:val="24"/>
        </w:rPr>
        <w:tab/>
      </w:r>
      <w:r w:rsidRPr="002567AF">
        <w:rPr>
          <w:snapToGrid w:val="0"/>
          <w:szCs w:val="24"/>
          <w:u w:val="single"/>
        </w:rPr>
        <w:t>Notas explicativas sobre el Convenio de la</w:t>
      </w:r>
      <w:r w:rsidRPr="002567AF">
        <w:rPr>
          <w:snapToGrid w:val="0"/>
          <w:u w:val="single"/>
        </w:rPr>
        <w:t xml:space="preserve"> UPOV</w:t>
      </w:r>
    </w:p>
    <w:p w:rsidR="00F50F48" w:rsidRPr="002567AF" w:rsidRDefault="00F50F48" w:rsidP="00F50F48">
      <w:pPr>
        <w:keepNext/>
        <w:rPr>
          <w:snapToGrid w:val="0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72"/>
        <w:gridCol w:w="680"/>
        <w:gridCol w:w="5387"/>
        <w:gridCol w:w="2268"/>
      </w:tblGrid>
      <w:tr w:rsidR="00F50F48" w:rsidRPr="002567AF" w:rsidTr="00ED2188">
        <w:trPr>
          <w:tblHeader/>
        </w:trPr>
        <w:tc>
          <w:tcPr>
            <w:tcW w:w="1872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Referencia documento</w:t>
            </w:r>
          </w:p>
        </w:tc>
        <w:tc>
          <w:tcPr>
            <w:tcW w:w="680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Nº</w:t>
            </w:r>
          </w:p>
        </w:tc>
        <w:tc>
          <w:tcPr>
            <w:tcW w:w="5387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Fecha de publicación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UPOV/EXN/BRD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F50F48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 la definición de obtentor con arreglo al Acta de 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24 de octubre de 2013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UPOV/EXN/CAL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las c</w:t>
            </w:r>
            <w:r w:rsidR="00F50F48" w:rsidRPr="002567AF">
              <w:t>ondiciones y limitaciones relativas a la autorización del obtentor respecto del material de reproducción o de multiplicación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21 de octubre de 2010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C266EE" w:rsidRDefault="00F50F48" w:rsidP="007F3621">
            <w:pPr>
              <w:jc w:val="left"/>
            </w:pPr>
            <w:r w:rsidRPr="00C266EE">
              <w:t>UPOV/EXN/CAN</w:t>
            </w:r>
          </w:p>
        </w:tc>
        <w:tc>
          <w:tcPr>
            <w:tcW w:w="680" w:type="dxa"/>
          </w:tcPr>
          <w:p w:rsidR="00F50F48" w:rsidRPr="00C266EE" w:rsidRDefault="00F50F48" w:rsidP="007F3621">
            <w:pPr>
              <w:jc w:val="left"/>
            </w:pPr>
            <w:r w:rsidRPr="00C266EE">
              <w:t>/2</w:t>
            </w:r>
          </w:p>
        </w:tc>
        <w:tc>
          <w:tcPr>
            <w:tcW w:w="5387" w:type="dxa"/>
          </w:tcPr>
          <w:p w:rsidR="00F50F48" w:rsidRPr="00C266EE" w:rsidRDefault="000C4EAD" w:rsidP="007F3621">
            <w:pPr>
              <w:jc w:val="left"/>
            </w:pPr>
            <w:r w:rsidRPr="00C266EE">
              <w:rPr>
                <w:bCs/>
                <w:snapToGrid w:val="0"/>
                <w:szCs w:val="24"/>
              </w:rPr>
              <w:t>Notas explicativas sobre</w:t>
            </w:r>
            <w:r w:rsidRPr="00C266EE">
              <w:t xml:space="preserve"> la c</w:t>
            </w:r>
            <w:r w:rsidR="00F50F48" w:rsidRPr="00C266EE">
              <w:t>aducidad del derecho de obtentor con arreglo al Convenio de la UPOV</w:t>
            </w:r>
          </w:p>
        </w:tc>
        <w:tc>
          <w:tcPr>
            <w:tcW w:w="2268" w:type="dxa"/>
          </w:tcPr>
          <w:p w:rsidR="00F50F48" w:rsidRPr="00C266EE" w:rsidRDefault="00F50F48" w:rsidP="007F3621">
            <w:pPr>
              <w:jc w:val="left"/>
            </w:pPr>
            <w:r w:rsidRPr="00C266EE">
              <w:t>29 de octubre de 2015</w:t>
            </w:r>
          </w:p>
        </w:tc>
      </w:tr>
      <w:tr w:rsidR="00DD1243" w:rsidRPr="002567AF" w:rsidTr="00ED2188">
        <w:tc>
          <w:tcPr>
            <w:tcW w:w="1872" w:type="dxa"/>
          </w:tcPr>
          <w:p w:rsidR="00DD1243" w:rsidRPr="00C266EE" w:rsidRDefault="00DD1243" w:rsidP="00DD1243">
            <w:r w:rsidRPr="00C266EE">
              <w:t xml:space="preserve">UPOV/EXN/DEN </w:t>
            </w:r>
          </w:p>
        </w:tc>
        <w:tc>
          <w:tcPr>
            <w:tcW w:w="680" w:type="dxa"/>
          </w:tcPr>
          <w:p w:rsidR="00DD1243" w:rsidRPr="00C266EE" w:rsidRDefault="00DD1243" w:rsidP="00DD1243">
            <w:r w:rsidRPr="00C266EE">
              <w:t>/1</w:t>
            </w:r>
          </w:p>
        </w:tc>
        <w:tc>
          <w:tcPr>
            <w:tcW w:w="5387" w:type="dxa"/>
          </w:tcPr>
          <w:p w:rsidR="00DD1243" w:rsidRPr="00C266EE" w:rsidRDefault="00DD1243" w:rsidP="00DD1243">
            <w:r w:rsidRPr="00C266EE">
              <w:t>Notas explicativas sobre las denominaciones de variedades con arreglo al Convenio de la UPOV</w:t>
            </w:r>
          </w:p>
        </w:tc>
        <w:tc>
          <w:tcPr>
            <w:tcW w:w="2268" w:type="dxa"/>
          </w:tcPr>
          <w:p w:rsidR="00DD1243" w:rsidRPr="00C266EE" w:rsidRDefault="00DD1243" w:rsidP="00DD1243">
            <w:pPr>
              <w:jc w:val="left"/>
            </w:pPr>
            <w:r w:rsidRPr="00C266EE">
              <w:t>29</w:t>
            </w:r>
            <w:r w:rsidRPr="00C266EE">
              <w:rPr>
                <w:b/>
              </w:rPr>
              <w:t xml:space="preserve"> </w:t>
            </w:r>
            <w:r w:rsidRPr="00C266EE">
              <w:t>de octubre de 2021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C266EE" w:rsidRDefault="00F50F48" w:rsidP="007F3621">
            <w:pPr>
              <w:jc w:val="left"/>
            </w:pPr>
            <w:r w:rsidRPr="00C266EE">
              <w:rPr>
                <w:color w:val="000000"/>
              </w:rPr>
              <w:t>UPOV/EXN/EDV</w:t>
            </w:r>
          </w:p>
        </w:tc>
        <w:tc>
          <w:tcPr>
            <w:tcW w:w="680" w:type="dxa"/>
          </w:tcPr>
          <w:p w:rsidR="00F50F48" w:rsidRPr="00C266EE" w:rsidRDefault="00F50F48" w:rsidP="007F3621">
            <w:pPr>
              <w:jc w:val="left"/>
              <w:rPr>
                <w:color w:val="000000"/>
              </w:rPr>
            </w:pPr>
            <w:r w:rsidRPr="00C266EE">
              <w:t>/1</w:t>
            </w:r>
          </w:p>
        </w:tc>
        <w:tc>
          <w:tcPr>
            <w:tcW w:w="5387" w:type="dxa"/>
          </w:tcPr>
          <w:p w:rsidR="00F50F48" w:rsidRPr="00C266EE" w:rsidRDefault="000C4EAD" w:rsidP="007F3621">
            <w:pPr>
              <w:jc w:val="left"/>
            </w:pPr>
            <w:r w:rsidRPr="00C266EE">
              <w:rPr>
                <w:bCs/>
                <w:snapToGrid w:val="0"/>
                <w:szCs w:val="24"/>
              </w:rPr>
              <w:t>Notas explicativas sobre</w:t>
            </w:r>
            <w:r w:rsidRPr="00C266EE">
              <w:t xml:space="preserve"> las v</w:t>
            </w:r>
            <w:r w:rsidR="00F50F48" w:rsidRPr="00C266EE">
              <w:t>ariedades esencialment</w:t>
            </w:r>
            <w:r w:rsidRPr="00C266EE">
              <w:t>e derivadas con arreglo al Acta de 1991 del Convenio de la </w:t>
            </w:r>
            <w:r w:rsidR="00F50F48" w:rsidRPr="00C266EE">
              <w:t>UPOV</w:t>
            </w:r>
          </w:p>
        </w:tc>
        <w:tc>
          <w:tcPr>
            <w:tcW w:w="2268" w:type="dxa"/>
          </w:tcPr>
          <w:p w:rsidR="00F50F48" w:rsidRPr="00C266EE" w:rsidRDefault="006A4FFD" w:rsidP="007F3621">
            <w:pPr>
              <w:jc w:val="left"/>
            </w:pPr>
            <w:r w:rsidRPr="00C266EE">
              <w:t>6 de abril de 2017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rPr>
                <w:color w:val="000000"/>
              </w:rPr>
              <w:t>UPOV/EXN/ENF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F50F48" w:rsidP="007F3621">
            <w:pPr>
              <w:jc w:val="left"/>
            </w:pPr>
            <w:r w:rsidRPr="002567AF">
              <w:t>Notas explicativas sobre la defensa de los derechos de obtentor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rPr>
                <w:color w:val="000000"/>
              </w:rPr>
              <w:t>UPOV/EXN/EXC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las e</w:t>
            </w:r>
            <w:r w:rsidR="00F50F48" w:rsidRPr="002567AF">
              <w:t xml:space="preserve">xcepciones al derecho de obtentor con arreglo al </w:t>
            </w:r>
            <w:r w:rsidRPr="002567AF">
              <w:t>Acta de 1991 del Convenio de la </w:t>
            </w:r>
            <w:r w:rsidR="00F50F48" w:rsidRPr="002567AF">
              <w:t>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UPOV/EXN/GEN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los g</w:t>
            </w:r>
            <w:r w:rsidR="00F50F48" w:rsidRPr="002567AF">
              <w:t>éneros y especies que deben protegerse con arreglo al Acta de 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UPOV/EXN/HRV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F50F48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 los actos respecto del producto de la cosecha con arreglo al Acta de 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24 de octubre de 2013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UPOV/EXN/NAT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el t</w:t>
            </w:r>
            <w:r w:rsidR="00F50F48" w:rsidRPr="002567AF">
              <w:t>rato nacional con arreglo al Acta de 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UPOV/EXN/NOV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n</w:t>
            </w:r>
            <w:r w:rsidR="00F50F48" w:rsidRPr="002567AF">
              <w:t>ovedad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rPr>
                <w:color w:val="000000"/>
              </w:rPr>
              <w:t>UPOV/EXN/NUL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t>/2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n</w:t>
            </w:r>
            <w:r w:rsidR="00F50F48" w:rsidRPr="002567AF">
              <w:t>ulidad del derecho de obtentor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29 de octubre de 2015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UPOV/EXN/PPM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6A4FFD" w:rsidP="007F3621">
            <w:pPr>
              <w:jc w:val="left"/>
            </w:pPr>
            <w:r w:rsidRPr="002567AF">
              <w:t>Notas explicativas sobre el material de reproducción o multiplicación con arreglo al Convenio de la UPOV</w:t>
            </w:r>
          </w:p>
        </w:tc>
        <w:tc>
          <w:tcPr>
            <w:tcW w:w="2268" w:type="dxa"/>
          </w:tcPr>
          <w:p w:rsidR="00F50F48" w:rsidRPr="002567AF" w:rsidRDefault="006A4FFD" w:rsidP="007F3621">
            <w:pPr>
              <w:jc w:val="left"/>
            </w:pPr>
            <w:r w:rsidRPr="002567AF">
              <w:t>6 de abril de 2017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UPOV/EXN/PRI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el d</w:t>
            </w:r>
            <w:r w:rsidR="00F50F48" w:rsidRPr="002567AF">
              <w:t>erecho de prioridad con arreglo al Convenio de la 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UPOV/EXN/PRP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/2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p</w:t>
            </w:r>
            <w:r w:rsidR="00F50F48" w:rsidRPr="002567AF">
              <w:t>rotección provisional con arreglo al Convenio de la 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29 de octubre de 2015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UPOV/EXN/VAR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d</w:t>
            </w:r>
            <w:r w:rsidR="00F50F48" w:rsidRPr="002567AF">
              <w:t>efinición de variedad con arreglo al Acta de 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21 de octubre de 2010</w:t>
            </w:r>
          </w:p>
        </w:tc>
      </w:tr>
    </w:tbl>
    <w:p w:rsidR="00F50F48" w:rsidRPr="00903773" w:rsidRDefault="00F50F48" w:rsidP="00903773"/>
    <w:p w:rsidR="00050E16" w:rsidRPr="00903773" w:rsidRDefault="00050E16" w:rsidP="00903773"/>
    <w:p w:rsidR="009B440E" w:rsidRPr="002567AF" w:rsidRDefault="00050E16" w:rsidP="00050E16">
      <w:pPr>
        <w:jc w:val="right"/>
      </w:pPr>
      <w:r w:rsidRPr="002567AF">
        <w:t>[</w:t>
      </w:r>
      <w:r w:rsidR="000638A9" w:rsidRPr="002567AF">
        <w:t>Fin del documento</w:t>
      </w:r>
      <w:r w:rsidRPr="002567AF">
        <w:t>]</w:t>
      </w:r>
    </w:p>
    <w:p w:rsidR="00AF35C8" w:rsidRPr="003E240A" w:rsidRDefault="00AF35C8" w:rsidP="009B440E">
      <w:pPr>
        <w:jc w:val="left"/>
        <w:rPr>
          <w:sz w:val="16"/>
        </w:rPr>
      </w:pPr>
    </w:p>
    <w:sectPr w:rsidR="00AF35C8" w:rsidRPr="003E240A" w:rsidSect="00906DDC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99" w:rsidRDefault="00104A99" w:rsidP="006655D3">
      <w:r>
        <w:separator/>
      </w:r>
    </w:p>
    <w:p w:rsidR="00104A99" w:rsidRDefault="00104A99" w:rsidP="006655D3"/>
  </w:endnote>
  <w:endnote w:type="continuationSeparator" w:id="0">
    <w:p w:rsidR="00104A99" w:rsidRDefault="00104A99" w:rsidP="006655D3">
      <w:r>
        <w:separator/>
      </w:r>
    </w:p>
    <w:p w:rsidR="00104A99" w:rsidRPr="00294751" w:rsidRDefault="00104A9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  <w:endnote w:type="continuationNotice" w:id="1">
    <w:p w:rsidR="00104A99" w:rsidRPr="00294751" w:rsidRDefault="00104A9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  <w:endnote w:id="2">
    <w:p w:rsidR="00A64D8E" w:rsidRPr="00A64D8E" w:rsidRDefault="00A64D8E" w:rsidP="00C266EE">
      <w:pPr>
        <w:pStyle w:val="FootnoteText"/>
        <w:rPr>
          <w:lang w:val="es-ES"/>
        </w:rPr>
      </w:pPr>
      <w:bookmarkStart w:id="3" w:name="_GoBack"/>
      <w:bookmarkEnd w:id="3"/>
      <w:r w:rsidRPr="00C266EE">
        <w:rPr>
          <w:rStyle w:val="EndnoteReference"/>
        </w:rPr>
        <w:endnoteRef/>
      </w:r>
      <w:r w:rsidRPr="00C266EE">
        <w:rPr>
          <w:lang w:val="es-ES"/>
        </w:rPr>
        <w:t xml:space="preserve"> </w:t>
      </w:r>
      <w:r w:rsidRPr="00C266EE">
        <w:rPr>
          <w:lang w:val="es-ES"/>
        </w:rPr>
        <w:tab/>
        <w:t>La fecha de aprobación por el Consejo, como resultado del procedimiento de examen de los documentos por correspondencia, será el 21 de se</w:t>
      </w:r>
      <w:r w:rsidR="00DD1243" w:rsidRPr="00C266EE">
        <w:rPr>
          <w:lang w:val="es-ES"/>
        </w:rPr>
        <w:t>p</w:t>
      </w:r>
      <w:r w:rsidRPr="00C266EE">
        <w:rPr>
          <w:lang w:val="es-ES"/>
        </w:rPr>
        <w:t xml:space="preserve">tiembre de 2021 (véase la Circular E-20/063 de 14 de mayo de 2021, que puede consultarse en las páginas web de las sesiones </w:t>
      </w:r>
      <w:hyperlink r:id="rId1" w:history="1">
        <w:r w:rsidRPr="00C266EE">
          <w:rPr>
            <w:rStyle w:val="Hyperlink"/>
            <w:lang w:val="es-ES"/>
          </w:rPr>
          <w:t>57.ª del TC</w:t>
        </w:r>
      </w:hyperlink>
      <w:r w:rsidRPr="00C266EE">
        <w:rPr>
          <w:lang w:val="es-ES"/>
        </w:rPr>
        <w:t xml:space="preserve">, </w:t>
      </w:r>
      <w:hyperlink r:id="rId2" w:history="1">
        <w:r w:rsidRPr="00C266EE">
          <w:rPr>
            <w:rStyle w:val="Hyperlink"/>
            <w:lang w:val="es-ES"/>
          </w:rPr>
          <w:t>78.ª del CAJ</w:t>
        </w:r>
      </w:hyperlink>
      <w:r w:rsidRPr="00C266EE">
        <w:rPr>
          <w:lang w:val="es-ES"/>
        </w:rPr>
        <w:t xml:space="preserve"> y </w:t>
      </w:r>
      <w:hyperlink r:id="rId3" w:history="1">
        <w:r w:rsidRPr="00C266EE">
          <w:rPr>
            <w:rStyle w:val="Hyperlink"/>
            <w:lang w:val="es-ES"/>
          </w:rPr>
          <w:t>55.ª del Consejo</w:t>
        </w:r>
      </w:hyperlink>
      <w:r w:rsidRPr="00C266EE">
        <w:rPr>
          <w:lang w:val="es-ES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99" w:rsidRDefault="00104A99" w:rsidP="006655D3">
      <w:r>
        <w:separator/>
      </w:r>
    </w:p>
  </w:footnote>
  <w:footnote w:type="continuationSeparator" w:id="0">
    <w:p w:rsidR="00104A99" w:rsidRDefault="00104A99" w:rsidP="006655D3">
      <w:r>
        <w:separator/>
      </w:r>
    </w:p>
  </w:footnote>
  <w:footnote w:type="continuationNotice" w:id="1">
    <w:p w:rsidR="00104A99" w:rsidRPr="00AB530F" w:rsidRDefault="00104A9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A75111" w:rsidRDefault="00F50F48" w:rsidP="000A23DC">
    <w:pPr>
      <w:pStyle w:val="Header"/>
      <w:rPr>
        <w:rStyle w:val="PageNumber"/>
        <w:lang w:val="en-US"/>
      </w:rPr>
    </w:pPr>
    <w:r>
      <w:rPr>
        <w:lang w:val="de-DE"/>
      </w:rPr>
      <w:t>UPOV/INF-</w:t>
    </w:r>
    <w:r w:rsidR="00A64D8E">
      <w:rPr>
        <w:lang w:val="de-DE"/>
      </w:rPr>
      <w:t>EXN/</w:t>
    </w:r>
    <w:r w:rsidR="00A64D8E" w:rsidRPr="00C266EE">
      <w:rPr>
        <w:lang w:val="de-DE"/>
      </w:rPr>
      <w:t>15 Draft</w:t>
    </w:r>
    <w:r w:rsidR="00C266EE">
      <w:rPr>
        <w:lang w:val="de-DE"/>
      </w:rPr>
      <w:t xml:space="preserve"> </w:t>
    </w:r>
    <w:r w:rsidR="00A64D8E" w:rsidRPr="00C266EE">
      <w:rPr>
        <w:lang w:val="de-DE"/>
      </w:rPr>
      <w:t>1</w:t>
    </w:r>
  </w:p>
  <w:p w:rsidR="00182B99" w:rsidRPr="00202E38" w:rsidRDefault="008B3D8D" w:rsidP="008B3D8D">
    <w:pPr>
      <w:pStyle w:val="Header"/>
      <w:rPr>
        <w:lang w:val="de-DE"/>
      </w:rPr>
    </w:pPr>
    <w:proofErr w:type="gramStart"/>
    <w:r w:rsidRPr="00A75111">
      <w:rPr>
        <w:lang w:val="en-US"/>
      </w:rPr>
      <w:t>página</w:t>
    </w:r>
    <w:proofErr w:type="gramEnd"/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4B18F5">
      <w:rPr>
        <w:rStyle w:val="PageNumber"/>
        <w:noProof/>
        <w:lang w:val="de-DE"/>
      </w:rPr>
      <w:t>3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99"/>
    <w:rsid w:val="00003B5C"/>
    <w:rsid w:val="00010CF3"/>
    <w:rsid w:val="00011E27"/>
    <w:rsid w:val="000148BC"/>
    <w:rsid w:val="00016A55"/>
    <w:rsid w:val="0002441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A6E47"/>
    <w:rsid w:val="000C4E25"/>
    <w:rsid w:val="000C4EAD"/>
    <w:rsid w:val="000C7021"/>
    <w:rsid w:val="000D6BBC"/>
    <w:rsid w:val="000D7780"/>
    <w:rsid w:val="000E636A"/>
    <w:rsid w:val="000F2F11"/>
    <w:rsid w:val="00104A99"/>
    <w:rsid w:val="00105929"/>
    <w:rsid w:val="00110C36"/>
    <w:rsid w:val="001131D5"/>
    <w:rsid w:val="00141DB8"/>
    <w:rsid w:val="00172084"/>
    <w:rsid w:val="0017474A"/>
    <w:rsid w:val="001758C6"/>
    <w:rsid w:val="00182B99"/>
    <w:rsid w:val="001F6147"/>
    <w:rsid w:val="001F64BF"/>
    <w:rsid w:val="00202E38"/>
    <w:rsid w:val="0021332C"/>
    <w:rsid w:val="00213982"/>
    <w:rsid w:val="002304A7"/>
    <w:rsid w:val="0024416D"/>
    <w:rsid w:val="002464A3"/>
    <w:rsid w:val="002567AF"/>
    <w:rsid w:val="00271911"/>
    <w:rsid w:val="002800A0"/>
    <w:rsid w:val="002801B3"/>
    <w:rsid w:val="00281060"/>
    <w:rsid w:val="00281AEE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1C88"/>
    <w:rsid w:val="00344BD6"/>
    <w:rsid w:val="0035528D"/>
    <w:rsid w:val="003573FF"/>
    <w:rsid w:val="00361821"/>
    <w:rsid w:val="00361E9E"/>
    <w:rsid w:val="0038003D"/>
    <w:rsid w:val="003B031A"/>
    <w:rsid w:val="003C7FBE"/>
    <w:rsid w:val="003D227C"/>
    <w:rsid w:val="003D2B4D"/>
    <w:rsid w:val="003D5DCC"/>
    <w:rsid w:val="003D7026"/>
    <w:rsid w:val="003E240A"/>
    <w:rsid w:val="0040557F"/>
    <w:rsid w:val="00443A56"/>
    <w:rsid w:val="00444A88"/>
    <w:rsid w:val="00474DA4"/>
    <w:rsid w:val="00476B4D"/>
    <w:rsid w:val="004805FA"/>
    <w:rsid w:val="004935D2"/>
    <w:rsid w:val="004B1215"/>
    <w:rsid w:val="004B18F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0945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45FFC"/>
    <w:rsid w:val="006655D3"/>
    <w:rsid w:val="00667404"/>
    <w:rsid w:val="00687EB4"/>
    <w:rsid w:val="0069464F"/>
    <w:rsid w:val="00695C56"/>
    <w:rsid w:val="006A4FFD"/>
    <w:rsid w:val="006A5CDE"/>
    <w:rsid w:val="006A644A"/>
    <w:rsid w:val="006B17D2"/>
    <w:rsid w:val="006C224E"/>
    <w:rsid w:val="006C3796"/>
    <w:rsid w:val="006C5992"/>
    <w:rsid w:val="006D780A"/>
    <w:rsid w:val="00701950"/>
    <w:rsid w:val="0071271E"/>
    <w:rsid w:val="00732DEC"/>
    <w:rsid w:val="007344FA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3621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2975"/>
    <w:rsid w:val="008A743F"/>
    <w:rsid w:val="008B3D8D"/>
    <w:rsid w:val="008C0970"/>
    <w:rsid w:val="008D0BC5"/>
    <w:rsid w:val="008D2CF7"/>
    <w:rsid w:val="00900C26"/>
    <w:rsid w:val="0090197F"/>
    <w:rsid w:val="00903773"/>
    <w:rsid w:val="00906DDC"/>
    <w:rsid w:val="00934E09"/>
    <w:rsid w:val="00936253"/>
    <w:rsid w:val="00940D46"/>
    <w:rsid w:val="009510DC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D7C71"/>
    <w:rsid w:val="009E65B6"/>
    <w:rsid w:val="009F5DD9"/>
    <w:rsid w:val="009F5FE5"/>
    <w:rsid w:val="00A24C10"/>
    <w:rsid w:val="00A31008"/>
    <w:rsid w:val="00A42AC3"/>
    <w:rsid w:val="00A430CF"/>
    <w:rsid w:val="00A54309"/>
    <w:rsid w:val="00A64D8E"/>
    <w:rsid w:val="00A706D3"/>
    <w:rsid w:val="00A75111"/>
    <w:rsid w:val="00AB2B93"/>
    <w:rsid w:val="00AB530F"/>
    <w:rsid w:val="00AB7E5B"/>
    <w:rsid w:val="00AC2883"/>
    <w:rsid w:val="00AE0EF1"/>
    <w:rsid w:val="00AE2937"/>
    <w:rsid w:val="00AF35C8"/>
    <w:rsid w:val="00B07301"/>
    <w:rsid w:val="00B11F3E"/>
    <w:rsid w:val="00B224DE"/>
    <w:rsid w:val="00B324D4"/>
    <w:rsid w:val="00B46575"/>
    <w:rsid w:val="00B61777"/>
    <w:rsid w:val="00B81108"/>
    <w:rsid w:val="00B84BBD"/>
    <w:rsid w:val="00BA43FB"/>
    <w:rsid w:val="00BC0BD4"/>
    <w:rsid w:val="00BC127D"/>
    <w:rsid w:val="00BC1FE6"/>
    <w:rsid w:val="00C061B6"/>
    <w:rsid w:val="00C2096A"/>
    <w:rsid w:val="00C2446C"/>
    <w:rsid w:val="00C266EE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4332"/>
    <w:rsid w:val="00CF7E36"/>
    <w:rsid w:val="00D3708D"/>
    <w:rsid w:val="00D40426"/>
    <w:rsid w:val="00D456FE"/>
    <w:rsid w:val="00D521CA"/>
    <w:rsid w:val="00D57C96"/>
    <w:rsid w:val="00D57D18"/>
    <w:rsid w:val="00D838F8"/>
    <w:rsid w:val="00D91203"/>
    <w:rsid w:val="00D95174"/>
    <w:rsid w:val="00DA4973"/>
    <w:rsid w:val="00DA6F36"/>
    <w:rsid w:val="00DB3DA0"/>
    <w:rsid w:val="00DB596E"/>
    <w:rsid w:val="00DB7773"/>
    <w:rsid w:val="00DC00EA"/>
    <w:rsid w:val="00DC3802"/>
    <w:rsid w:val="00DD1243"/>
    <w:rsid w:val="00DE17C7"/>
    <w:rsid w:val="00E074FC"/>
    <w:rsid w:val="00E07D87"/>
    <w:rsid w:val="00E151AE"/>
    <w:rsid w:val="00E32F7E"/>
    <w:rsid w:val="00E5267B"/>
    <w:rsid w:val="00E63C0E"/>
    <w:rsid w:val="00E72D49"/>
    <w:rsid w:val="00E7593C"/>
    <w:rsid w:val="00E7678A"/>
    <w:rsid w:val="00E935F1"/>
    <w:rsid w:val="00E94A81"/>
    <w:rsid w:val="00EA1141"/>
    <w:rsid w:val="00EA1FFB"/>
    <w:rsid w:val="00EB048E"/>
    <w:rsid w:val="00EB4E9C"/>
    <w:rsid w:val="00EB7224"/>
    <w:rsid w:val="00EC2265"/>
    <w:rsid w:val="00ED2188"/>
    <w:rsid w:val="00EE3373"/>
    <w:rsid w:val="00EE34DF"/>
    <w:rsid w:val="00EF2F89"/>
    <w:rsid w:val="00F03E98"/>
    <w:rsid w:val="00F1237A"/>
    <w:rsid w:val="00F22CBD"/>
    <w:rsid w:val="00F272F1"/>
    <w:rsid w:val="00F45372"/>
    <w:rsid w:val="00F50F48"/>
    <w:rsid w:val="00F560F7"/>
    <w:rsid w:val="00F6334D"/>
    <w:rsid w:val="00FA49AB"/>
    <w:rsid w:val="00FC77A2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4363AD8C"/>
  <w15:docId w15:val="{634E6978-5874-4B08-AF67-FD0346BA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266EE"/>
    <w:pPr>
      <w:spacing w:before="60"/>
      <w:ind w:left="630" w:hanging="630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074FC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074F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50F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C266EE"/>
    <w:rPr>
      <w:rFonts w:ascii="Arial" w:hAnsi="Arial"/>
      <w:sz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pov.int/meetings/es/details.jsp?meeting_id=60596" TargetMode="External"/><Relationship Id="rId2" Type="http://schemas.openxmlformats.org/officeDocument/2006/relationships/hyperlink" Target="https://www.upov.int/meetings/es/details.jsp?meeting_id=60598" TargetMode="External"/><Relationship Id="rId1" Type="http://schemas.openxmlformats.org/officeDocument/2006/relationships/hyperlink" Target="https://www.upov.int/meetings/es/details.jsp?meeting_id=606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CCF2-0DD3-4101-B46F-A4DEAA60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c(extr)_34_ES</Template>
  <TotalTime>44</TotalTime>
  <Pages>3</Pages>
  <Words>886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UPOV/EXN-INF/13 Draft 1</vt:lpstr>
    </vt:vector>
  </TitlesOfParts>
  <Company>UPOV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UPOV/EXN-INF/13 Draft 1</dc:title>
  <dc:creator>SANCHEZ-VIZCAINO GOMEZ Rosa Maria</dc:creator>
  <cp:lastModifiedBy>SANTOS Carla Marina</cp:lastModifiedBy>
  <cp:revision>30</cp:revision>
  <cp:lastPrinted>2021-06-16T19:25:00Z</cp:lastPrinted>
  <dcterms:created xsi:type="dcterms:W3CDTF">2018-09-03T16:24:00Z</dcterms:created>
  <dcterms:modified xsi:type="dcterms:W3CDTF">2021-06-16T19:25:00Z</dcterms:modified>
</cp:coreProperties>
</file>