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618"/>
        <w:gridCol w:w="3163"/>
      </w:tblGrid>
      <w:tr w:rsidR="00DC3802" w:rsidRPr="004731D6" w14:paraId="3ADD537F" w14:textId="77777777" w:rsidTr="00EB4E9C">
        <w:tc>
          <w:tcPr>
            <w:tcW w:w="6522" w:type="dxa"/>
          </w:tcPr>
          <w:p w14:paraId="7E11AA9C" w14:textId="77777777" w:rsidR="00DC3802" w:rsidRPr="004731D6" w:rsidRDefault="00DC3802" w:rsidP="00AC2883">
            <w:r>
              <w:rPr>
                <w:noProof/>
                <w:lang w:val="en-US"/>
              </w:rPr>
              <w:drawing>
                <wp:inline distT="0" distB="0" distL="0" distR="0" wp14:anchorId="50AA18B6" wp14:editId="2882CFD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6CB287F" w14:textId="77777777" w:rsidR="00DC3802" w:rsidRPr="004731D6" w:rsidRDefault="002E5944" w:rsidP="00AC2883">
            <w:pPr>
              <w:pStyle w:val="Lettrine"/>
            </w:pPr>
            <w:r>
              <w:t>S</w:t>
            </w:r>
          </w:p>
        </w:tc>
      </w:tr>
      <w:tr w:rsidR="00DC3802" w:rsidRPr="004731D6" w14:paraId="2AEBA0A8" w14:textId="77777777" w:rsidTr="00645CA8">
        <w:trPr>
          <w:trHeight w:val="219"/>
        </w:trPr>
        <w:tc>
          <w:tcPr>
            <w:tcW w:w="6522" w:type="dxa"/>
          </w:tcPr>
          <w:p w14:paraId="57D9144A" w14:textId="77777777" w:rsidR="00DC3802" w:rsidRPr="004731D6" w:rsidRDefault="002E5944" w:rsidP="00BC0BD4">
            <w:pPr>
              <w:pStyle w:val="upove"/>
            </w:pPr>
            <w:r>
              <w:t>Unión Internacional para la Protección de las Obtenciones Vegetales</w:t>
            </w:r>
          </w:p>
        </w:tc>
        <w:tc>
          <w:tcPr>
            <w:tcW w:w="3117" w:type="dxa"/>
          </w:tcPr>
          <w:p w14:paraId="3DEC3CF7" w14:textId="77777777" w:rsidR="00DC3802" w:rsidRPr="004731D6" w:rsidRDefault="00DC3802" w:rsidP="00DA4973"/>
        </w:tc>
      </w:tr>
    </w:tbl>
    <w:p w14:paraId="2C7F071A" w14:textId="77777777" w:rsidR="00DC3802" w:rsidRPr="004731D6" w:rsidRDefault="00DC3802" w:rsidP="00DC3802"/>
    <w:p w14:paraId="20404185" w14:textId="77777777" w:rsidR="00DA4973" w:rsidRPr="004731D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08"/>
        <w:gridCol w:w="3173"/>
      </w:tblGrid>
      <w:tr w:rsidR="00EB4E9C" w:rsidRPr="004731D6" w14:paraId="5F4FC288" w14:textId="77777777" w:rsidTr="00091E9F">
        <w:tc>
          <w:tcPr>
            <w:tcW w:w="6608" w:type="dxa"/>
            <w:tcBorders>
              <w:bottom w:val="single" w:sz="4" w:space="0" w:color="auto"/>
            </w:tcBorders>
          </w:tcPr>
          <w:p w14:paraId="5C1E5352" w14:textId="77777777" w:rsidR="00EB4E9C" w:rsidRPr="004731D6" w:rsidRDefault="00EB4E9C" w:rsidP="003D5DCC">
            <w:pPr>
              <w:pStyle w:val="Sessiontcplacedate"/>
              <w:rPr>
                <w:sz w:val="22"/>
              </w:rPr>
            </w:pPr>
          </w:p>
        </w:tc>
        <w:tc>
          <w:tcPr>
            <w:tcW w:w="3173" w:type="dxa"/>
            <w:tcBorders>
              <w:bottom w:val="single" w:sz="4" w:space="0" w:color="auto"/>
            </w:tcBorders>
          </w:tcPr>
          <w:p w14:paraId="126F5FFC" w14:textId="77777777" w:rsidR="00EB4E9C" w:rsidRPr="004731D6" w:rsidRDefault="00EF276A" w:rsidP="003C7FBE">
            <w:pPr>
              <w:pStyle w:val="Doccode"/>
            </w:pPr>
            <w:r>
              <w:t xml:space="preserve">UPOV/INF/17/2 </w:t>
            </w:r>
            <w:proofErr w:type="spellStart"/>
            <w:r>
              <w:t>Draft</w:t>
            </w:r>
            <w:proofErr w:type="spellEnd"/>
            <w:r>
              <w:t xml:space="preserve"> 6</w:t>
            </w:r>
          </w:p>
          <w:p w14:paraId="55C20F4D" w14:textId="77777777" w:rsidR="00EB4E9C" w:rsidRPr="00264BAD" w:rsidRDefault="00EB4E9C" w:rsidP="003C7FBE">
            <w:pPr>
              <w:pStyle w:val="Docoriginal"/>
              <w:rPr>
                <w:spacing w:val="0"/>
              </w:rPr>
            </w:pPr>
            <w:r w:rsidRPr="00264BAD">
              <w:rPr>
                <w:spacing w:val="0"/>
              </w:rPr>
              <w:t>Original:</w:t>
            </w:r>
            <w:r w:rsidRPr="00264BAD">
              <w:rPr>
                <w:b w:val="0"/>
                <w:spacing w:val="0"/>
              </w:rPr>
              <w:t xml:space="preserve"> Inglés</w:t>
            </w:r>
          </w:p>
          <w:p w14:paraId="10D1E520" w14:textId="59C35106" w:rsidR="00EB4E9C" w:rsidRPr="004731D6" w:rsidRDefault="002E5944" w:rsidP="00043006">
            <w:pPr>
              <w:pStyle w:val="Docoriginal"/>
            </w:pPr>
            <w:r w:rsidRPr="00264BAD">
              <w:rPr>
                <w:spacing w:val="0"/>
              </w:rPr>
              <w:t>Fecha:</w:t>
            </w:r>
            <w:r w:rsidRPr="00264BAD">
              <w:rPr>
                <w:b w:val="0"/>
                <w:spacing w:val="0"/>
              </w:rPr>
              <w:t xml:space="preserve"> </w:t>
            </w:r>
            <w:r w:rsidR="00927F28" w:rsidRPr="00264BAD">
              <w:rPr>
                <w:b w:val="0"/>
                <w:spacing w:val="0"/>
              </w:rPr>
              <w:t>10</w:t>
            </w:r>
            <w:r w:rsidRPr="00264BAD">
              <w:rPr>
                <w:b w:val="0"/>
                <w:spacing w:val="0"/>
              </w:rPr>
              <w:t xml:space="preserve"> de junio de 2021</w:t>
            </w:r>
          </w:p>
        </w:tc>
      </w:tr>
      <w:tr w:rsidR="00091E9F" w:rsidRPr="00091E9F" w14:paraId="698CC029" w14:textId="77777777" w:rsidTr="00091E9F">
        <w:tc>
          <w:tcPr>
            <w:tcW w:w="6608" w:type="dxa"/>
            <w:tcBorders>
              <w:top w:val="single" w:sz="4" w:space="0" w:color="auto"/>
              <w:bottom w:val="single" w:sz="4" w:space="0" w:color="auto"/>
            </w:tcBorders>
          </w:tcPr>
          <w:p w14:paraId="5BB23B15" w14:textId="5D13686F" w:rsidR="00091E9F" w:rsidRPr="00091E9F" w:rsidRDefault="00091E9F" w:rsidP="00091E9F">
            <w:pPr>
              <w:jc w:val="left"/>
              <w:rPr>
                <w:b/>
                <w:bCs/>
                <w:i/>
                <w:kern w:val="28"/>
              </w:rPr>
            </w:pPr>
            <w:r>
              <w:rPr>
                <w:b/>
                <w:bCs/>
                <w:i/>
                <w:kern w:val="28"/>
              </w:rPr>
              <w:t>para examen por correspondencia</w:t>
            </w:r>
          </w:p>
        </w:tc>
        <w:tc>
          <w:tcPr>
            <w:tcW w:w="3173" w:type="dxa"/>
            <w:tcBorders>
              <w:top w:val="single" w:sz="4" w:space="0" w:color="auto"/>
              <w:bottom w:val="single" w:sz="4" w:space="0" w:color="auto"/>
            </w:tcBorders>
          </w:tcPr>
          <w:p w14:paraId="5F917044" w14:textId="77777777" w:rsidR="00091E9F" w:rsidRPr="00091E9F" w:rsidRDefault="00091E9F" w:rsidP="00091E9F">
            <w:pPr>
              <w:jc w:val="left"/>
              <w:rPr>
                <w:b/>
                <w:bCs/>
                <w:i/>
                <w:kern w:val="28"/>
              </w:rPr>
            </w:pPr>
          </w:p>
        </w:tc>
      </w:tr>
    </w:tbl>
    <w:p w14:paraId="11E6C74E" w14:textId="77777777" w:rsidR="00F50F48" w:rsidRPr="004731D6" w:rsidRDefault="00F50F48" w:rsidP="00F50F48"/>
    <w:p w14:paraId="5D78C464" w14:textId="77777777" w:rsidR="00F50F48" w:rsidRPr="004731D6" w:rsidRDefault="00F50F48" w:rsidP="00F50F48"/>
    <w:p w14:paraId="7D130DFC" w14:textId="77777777" w:rsidR="00E74B15" w:rsidRPr="004731D6" w:rsidRDefault="00E74B15" w:rsidP="00F50F48"/>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771"/>
      </w:tblGrid>
      <w:tr w:rsidR="00E74B15" w:rsidRPr="004731D6" w14:paraId="3525E0A7" w14:textId="77777777" w:rsidTr="002C0298">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C7EB2" w14:textId="77777777" w:rsidR="00E74B15" w:rsidRPr="004731D6" w:rsidRDefault="00E74B15" w:rsidP="00E74B15">
            <w:pPr>
              <w:jc w:val="center"/>
              <w:rPr>
                <w:b/>
              </w:rPr>
            </w:pPr>
            <w:r>
              <w:rPr>
                <w:b/>
              </w:rPr>
              <w:t>PROYECTO</w:t>
            </w:r>
          </w:p>
          <w:p w14:paraId="7D656022" w14:textId="77777777" w:rsidR="00E74B15" w:rsidRPr="004731D6" w:rsidRDefault="00E74B15" w:rsidP="00E74B15">
            <w:pPr>
              <w:jc w:val="center"/>
            </w:pPr>
            <w:r>
              <w:rPr>
                <w:b/>
              </w:rPr>
              <w:t>(REVISIÓN)</w:t>
            </w:r>
          </w:p>
        </w:tc>
      </w:tr>
    </w:tbl>
    <w:p w14:paraId="09283A84" w14:textId="77777777" w:rsidR="00F50F48" w:rsidRPr="004731D6" w:rsidRDefault="002C0298" w:rsidP="00F50F48">
      <w:pPr>
        <w:pStyle w:val="Titleofdoc0"/>
      </w:pPr>
      <w:r>
        <w:t>DIRECTRICES PARA LOS PERFILES DE ADN: SELECCIÓN DE MARCADORES MOLECULARES Y CREACIÓN DE UNA BASE DE DATOS (“DIRECTRICES BMT”)</w:t>
      </w:r>
    </w:p>
    <w:p w14:paraId="6759973E" w14:textId="77777777" w:rsidR="006A644A" w:rsidRPr="004731D6" w:rsidRDefault="000638A9" w:rsidP="006A644A">
      <w:pPr>
        <w:pStyle w:val="preparedby1"/>
        <w:jc w:val="left"/>
      </w:pPr>
      <w:r>
        <w:t>Documento preparado por la Oficina de la Unión</w:t>
      </w:r>
    </w:p>
    <w:p w14:paraId="09203A21" w14:textId="77777777" w:rsidR="00EB3CA5" w:rsidRDefault="00EB3CA5" w:rsidP="00F50F48">
      <w:pPr>
        <w:pStyle w:val="preparedby1"/>
        <w:jc w:val="left"/>
      </w:pPr>
    </w:p>
    <w:p w14:paraId="730C15B0" w14:textId="3FFDDD51" w:rsidR="003D7026" w:rsidRPr="004731D6" w:rsidRDefault="00F50F48" w:rsidP="00F50F48">
      <w:pPr>
        <w:pStyle w:val="preparedby1"/>
        <w:jc w:val="left"/>
      </w:pPr>
      <w:r>
        <w:t xml:space="preserve">para su examen por </w:t>
      </w:r>
    </w:p>
    <w:p w14:paraId="31A8FDEB" w14:textId="5C706870" w:rsidR="00F50F48" w:rsidRPr="00C702C3" w:rsidRDefault="00D912D2" w:rsidP="00F50F48">
      <w:pPr>
        <w:pStyle w:val="preparedby1"/>
        <w:jc w:val="left"/>
        <w:rPr>
          <w:rFonts w:ascii="Helvetica" w:hAnsi="Helvetica" w:cs="Helvetica"/>
          <w:color w:val="333333"/>
          <w:position w:val="2"/>
        </w:rPr>
      </w:pPr>
      <w:r w:rsidRPr="00C702C3">
        <w:rPr>
          <w:rFonts w:ascii="Helvetica" w:hAnsi="Helvetica" w:cs="Helvetica"/>
          <w:color w:val="333333"/>
          <w:position w:val="2"/>
        </w:rPr>
        <w:t>el Comité Técnico, el Comité Administrativo y Jurídico y el Consejo en 2021</w:t>
      </w:r>
    </w:p>
    <w:p w14:paraId="5F636641" w14:textId="77777777" w:rsidR="00927F28" w:rsidRPr="004731D6" w:rsidRDefault="00927F28" w:rsidP="00F50F48">
      <w:pPr>
        <w:pStyle w:val="preparedby1"/>
        <w:jc w:val="left"/>
      </w:pPr>
    </w:p>
    <w:p w14:paraId="3B21F950" w14:textId="77777777" w:rsidR="00050E16" w:rsidRPr="004731D6" w:rsidRDefault="000638A9" w:rsidP="006A644A">
      <w:pPr>
        <w:pStyle w:val="Disclaimer"/>
      </w:pPr>
      <w:r>
        <w:t>Descargo de responsabilidad: el presente documento no constituye un documento de política u orientación de la UPOV</w:t>
      </w:r>
    </w:p>
    <w:p w14:paraId="21663CD8" w14:textId="77777777" w:rsidR="002C0298" w:rsidRPr="004731D6" w:rsidRDefault="002C0298" w:rsidP="002C0298">
      <w:pPr>
        <w:rPr>
          <w:snapToGrid w:val="0"/>
        </w:rPr>
      </w:pPr>
    </w:p>
    <w:p w14:paraId="6A38E895" w14:textId="77777777" w:rsidR="002C0298" w:rsidRPr="004731D6" w:rsidRDefault="002C0298" w:rsidP="002C0298"/>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2C0298" w:rsidRPr="004731D6" w14:paraId="6910653A" w14:textId="77777777" w:rsidTr="002C0298">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3F8C39" w14:textId="77777777" w:rsidR="002C0298" w:rsidRPr="004731D6" w:rsidRDefault="002C0298" w:rsidP="002C0298">
            <w:pPr>
              <w:jc w:val="center"/>
              <w:rPr>
                <w:rFonts w:cs="Arial"/>
                <w:sz w:val="18"/>
                <w:szCs w:val="22"/>
                <w:u w:val="single"/>
              </w:rPr>
            </w:pPr>
            <w:r>
              <w:rPr>
                <w:sz w:val="18"/>
                <w:u w:val="single"/>
              </w:rPr>
              <w:t>Nota sobre el presente proyecto</w:t>
            </w:r>
          </w:p>
          <w:p w14:paraId="34F3365B" w14:textId="77777777" w:rsidR="002C0298" w:rsidRPr="004731D6" w:rsidRDefault="002C0298" w:rsidP="002C0298">
            <w:pPr>
              <w:rPr>
                <w:rFonts w:cs="Arial"/>
                <w:sz w:val="18"/>
                <w:szCs w:val="22"/>
                <w:u w:val="single"/>
              </w:rPr>
            </w:pPr>
          </w:p>
          <w:p w14:paraId="71791E1E" w14:textId="28194147" w:rsidR="002C0298" w:rsidRPr="004731D6" w:rsidRDefault="002C0298" w:rsidP="002C0298">
            <w:pPr>
              <w:rPr>
                <w:rFonts w:eastAsia="MS Mincho" w:cs="Arial"/>
                <w:sz w:val="18"/>
                <w:szCs w:val="18"/>
              </w:rPr>
            </w:pPr>
            <w:r>
              <w:t xml:space="preserve">Se indica </w:t>
            </w:r>
            <w:r>
              <w:rPr>
                <w:strike/>
                <w:sz w:val="18"/>
                <w:highlight w:val="lightGray"/>
              </w:rPr>
              <w:t>tachado</w:t>
            </w:r>
            <w:r>
              <w:rPr>
                <w:highlight w:val="lightGray"/>
              </w:rPr>
              <w:t xml:space="preserve"> (sombreado en gris)</w:t>
            </w:r>
            <w:r>
              <w:rPr>
                <w:sz w:val="18"/>
              </w:rPr>
              <w:t xml:space="preserve"> el texto que se propone suprimir del documento </w:t>
            </w:r>
            <w:hyperlink r:id="rId9" w:history="1">
              <w:r>
                <w:rPr>
                  <w:rStyle w:val="Hyperlink"/>
                  <w:sz w:val="18"/>
                </w:rPr>
                <w:t>UPOV/INF/17/1</w:t>
              </w:r>
            </w:hyperlink>
            <w:r>
              <w:rPr>
                <w:sz w:val="18"/>
              </w:rPr>
              <w:t>.</w:t>
            </w:r>
          </w:p>
          <w:p w14:paraId="4E8555AA" w14:textId="77777777" w:rsidR="002C0298" w:rsidRPr="004731D6" w:rsidRDefault="002C0298" w:rsidP="002C0298">
            <w:pPr>
              <w:rPr>
                <w:rFonts w:eastAsia="MS Mincho" w:cs="Arial"/>
                <w:sz w:val="18"/>
                <w:szCs w:val="18"/>
                <w:lang w:eastAsia="ja-JP"/>
              </w:rPr>
            </w:pPr>
          </w:p>
          <w:p w14:paraId="6C3442D5" w14:textId="0756CA6B" w:rsidR="002C0298" w:rsidRPr="004731D6" w:rsidRDefault="002C0298" w:rsidP="002C0298">
            <w:pPr>
              <w:rPr>
                <w:rFonts w:eastAsia="MS Mincho" w:cs="Arial"/>
                <w:b/>
                <w:sz w:val="18"/>
                <w:szCs w:val="18"/>
              </w:rPr>
            </w:pPr>
            <w:r>
              <w:t>Se indica</w:t>
            </w:r>
            <w:r>
              <w:rPr>
                <w:highlight w:val="lightGray"/>
              </w:rPr>
              <w:t xml:space="preserve"> </w:t>
            </w:r>
            <w:r>
              <w:rPr>
                <w:highlight w:val="lightGray"/>
                <w:u w:val="single"/>
              </w:rPr>
              <w:t>subrayado</w:t>
            </w:r>
            <w:r>
              <w:rPr>
                <w:highlight w:val="lightGray"/>
              </w:rPr>
              <w:t xml:space="preserve"> (sombreado en gris)</w:t>
            </w:r>
            <w:r>
              <w:t xml:space="preserve"> e</w:t>
            </w:r>
            <w:r>
              <w:rPr>
                <w:sz w:val="18"/>
              </w:rPr>
              <w:t>l texto que se propone insertar en documento</w:t>
            </w:r>
            <w:r w:rsidR="00FC5DF3">
              <w:rPr>
                <w:sz w:val="18"/>
              </w:rPr>
              <w:t> </w:t>
            </w:r>
            <w:hyperlink r:id="rId10" w:history="1">
              <w:r w:rsidR="00FC5DF3" w:rsidRPr="00B646B1">
                <w:rPr>
                  <w:rStyle w:val="Hyperlink"/>
                  <w:rFonts w:eastAsia="MS Mincho" w:cs="Arial"/>
                  <w:sz w:val="18"/>
                  <w:szCs w:val="18"/>
                </w:rPr>
                <w:t>UPOV/INF/</w:t>
              </w:r>
              <w:r w:rsidR="00FC5DF3">
                <w:rPr>
                  <w:rStyle w:val="Hyperlink"/>
                  <w:rFonts w:eastAsia="MS Mincho" w:cs="Arial"/>
                  <w:sz w:val="18"/>
                  <w:szCs w:val="18"/>
                </w:rPr>
                <w:t>17</w:t>
              </w:r>
              <w:r w:rsidR="00FC5DF3" w:rsidRPr="00B646B1">
                <w:rPr>
                  <w:rStyle w:val="Hyperlink"/>
                  <w:rFonts w:eastAsia="MS Mincho" w:cs="Arial"/>
                  <w:sz w:val="18"/>
                  <w:szCs w:val="18"/>
                </w:rPr>
                <w:t>/</w:t>
              </w:r>
              <w:r w:rsidR="00FC5DF3">
                <w:rPr>
                  <w:rStyle w:val="Hyperlink"/>
                  <w:rFonts w:eastAsia="MS Mincho" w:cs="Arial"/>
                  <w:sz w:val="18"/>
                  <w:szCs w:val="18"/>
                </w:rPr>
                <w:t>1</w:t>
              </w:r>
            </w:hyperlink>
            <w:r>
              <w:rPr>
                <w:sz w:val="18"/>
              </w:rPr>
              <w:t>.</w:t>
            </w:r>
          </w:p>
          <w:p w14:paraId="2BF4CAAF" w14:textId="77777777" w:rsidR="002C0298" w:rsidRPr="004731D6" w:rsidRDefault="002C0298" w:rsidP="002C0298">
            <w:pPr>
              <w:rPr>
                <w:rFonts w:cs="Arial"/>
                <w:szCs w:val="22"/>
              </w:rPr>
            </w:pPr>
          </w:p>
        </w:tc>
      </w:tr>
    </w:tbl>
    <w:p w14:paraId="3508511D" w14:textId="77777777" w:rsidR="002C0298" w:rsidRPr="004731D6" w:rsidRDefault="002C0298" w:rsidP="002C0298">
      <w:pPr>
        <w:rPr>
          <w:snapToGrid w:val="0"/>
        </w:rPr>
      </w:pPr>
    </w:p>
    <w:p w14:paraId="1B1CA6B8" w14:textId="77777777" w:rsidR="002C0298" w:rsidRPr="004731D6" w:rsidRDefault="002C0298" w:rsidP="002C0298">
      <w:pPr>
        <w:keepNext/>
        <w:outlineLvl w:val="0"/>
        <w:rPr>
          <w:caps/>
          <w:shd w:val="pct15" w:color="auto" w:fill="FFFFFF"/>
        </w:rPr>
      </w:pPr>
      <w:r>
        <w:br w:type="page"/>
      </w:r>
    </w:p>
    <w:p w14:paraId="5D3E8562" w14:textId="77777777" w:rsidR="00AC5F53" w:rsidRPr="00881245" w:rsidRDefault="002C0298" w:rsidP="00AC5F53">
      <w:pPr>
        <w:widowControl w:val="0"/>
        <w:jc w:val="center"/>
        <w:rPr>
          <w:b/>
        </w:rPr>
      </w:pPr>
      <w:r>
        <w:rPr>
          <w:shd w:val="pct15" w:color="auto" w:fill="FFFFFF"/>
        </w:rPr>
        <w:lastRenderedPageBreak/>
        <w:t>ÍNDICE</w:t>
      </w:r>
      <w:bookmarkStart w:id="0" w:name="_Toc50577338"/>
    </w:p>
    <w:p w14:paraId="2836DF20" w14:textId="66B60249" w:rsidR="00AC5F53" w:rsidRPr="00264BAD" w:rsidRDefault="00AC5F53" w:rsidP="00CE5219">
      <w:pPr>
        <w:pStyle w:val="TOC1"/>
        <w:rPr>
          <w:strike/>
          <w:highlight w:val="lightGray"/>
        </w:rPr>
      </w:pPr>
      <w:r w:rsidRPr="00264BAD">
        <w:rPr>
          <w:strike/>
          <w:highlight w:val="lightGray"/>
        </w:rPr>
        <w:t>A.</w:t>
      </w:r>
      <w:r w:rsidRPr="00264BAD">
        <w:rPr>
          <w:strike/>
          <w:highlight w:val="lightGray"/>
        </w:rPr>
        <w:tab/>
        <w:t>INTRODUCCIÓN</w:t>
      </w:r>
      <w:r w:rsidRPr="00264BAD">
        <w:rPr>
          <w:strike/>
          <w:highlight w:val="lightGray"/>
        </w:rPr>
        <w:tab/>
        <w:t>3</w:t>
      </w:r>
    </w:p>
    <w:p w14:paraId="5C1A86F8" w14:textId="745CF9AD" w:rsidR="00AC5F53" w:rsidRPr="00264BAD" w:rsidRDefault="00AC5F53" w:rsidP="00CE5219">
      <w:pPr>
        <w:pStyle w:val="TOC1"/>
        <w:rPr>
          <w:b/>
          <w:bCs/>
          <w:strike/>
          <w:highlight w:val="lightGray"/>
        </w:rPr>
      </w:pPr>
      <w:r w:rsidRPr="00264BAD">
        <w:rPr>
          <w:strike/>
          <w:highlight w:val="lightGray"/>
        </w:rPr>
        <w:t>B.</w:t>
      </w:r>
      <w:r w:rsidRPr="00264BAD">
        <w:rPr>
          <w:strike/>
          <w:highlight w:val="lightGray"/>
        </w:rPr>
        <w:tab/>
        <w:t>PRINCIPIOS GENERALES</w:t>
      </w:r>
      <w:r w:rsidRPr="00264BAD">
        <w:rPr>
          <w:strike/>
          <w:highlight w:val="lightGray"/>
        </w:rPr>
        <w:tab/>
        <w:t>3</w:t>
      </w:r>
    </w:p>
    <w:p w14:paraId="00B8C8B7" w14:textId="1A34B7F9" w:rsidR="00AC5F53" w:rsidRPr="00264BAD" w:rsidRDefault="00AC5F53" w:rsidP="00CE5219">
      <w:pPr>
        <w:pStyle w:val="TOC2"/>
        <w:rPr>
          <w:rFonts w:eastAsiaTheme="minorHAnsi"/>
          <w:strike/>
          <w:highlight w:val="lightGray"/>
          <w:lang w:val="pt-BR"/>
        </w:rPr>
      </w:pPr>
      <w:r w:rsidRPr="00264BAD">
        <w:rPr>
          <w:strike/>
          <w:highlight w:val="lightGray"/>
        </w:rPr>
        <w:t>1.</w:t>
      </w:r>
      <w:r w:rsidRPr="00264BAD">
        <w:rPr>
          <w:strike/>
          <w:highlight w:val="lightGray"/>
        </w:rPr>
        <w:tab/>
      </w:r>
      <w:r w:rsidRPr="00264BAD">
        <w:rPr>
          <w:rFonts w:eastAsiaTheme="minorHAnsi"/>
          <w:strike/>
          <w:highlight w:val="lightGray"/>
          <w:lang w:val="pt-BR"/>
        </w:rPr>
        <w:t>Selección de una metodología de marcadores moleculares</w:t>
      </w:r>
      <w:r w:rsidRPr="00264BAD">
        <w:rPr>
          <w:rFonts w:eastAsiaTheme="minorHAnsi"/>
          <w:strike/>
          <w:highlight w:val="lightGray"/>
          <w:lang w:val="pt-BR"/>
        </w:rPr>
        <w:tab/>
        <w:t>3</w:t>
      </w:r>
    </w:p>
    <w:p w14:paraId="4BF8C82E" w14:textId="42AB2E20" w:rsidR="00AC5F53" w:rsidRPr="00264BAD" w:rsidRDefault="00AC5F53" w:rsidP="00CE5219">
      <w:pPr>
        <w:pStyle w:val="TOC2"/>
        <w:rPr>
          <w:strike/>
          <w:highlight w:val="lightGray"/>
          <w:lang w:val="es-ES_tradnl" w:eastAsia="zh-CN" w:bidi="ne-NP"/>
        </w:rPr>
      </w:pPr>
      <w:r w:rsidRPr="00264BAD">
        <w:rPr>
          <w:rFonts w:eastAsiaTheme="minorHAnsi"/>
          <w:strike/>
          <w:highlight w:val="lightGray"/>
          <w:lang w:val="pt-BR"/>
        </w:rPr>
        <w:t>2.</w:t>
      </w:r>
      <w:r w:rsidRPr="00264BAD">
        <w:rPr>
          <w:rFonts w:eastAsiaTheme="minorHAnsi"/>
          <w:strike/>
          <w:highlight w:val="lightGray"/>
          <w:lang w:val="pt-BR"/>
        </w:rPr>
        <w:tab/>
        <w:t>Selección de marcadores moleculares</w:t>
      </w:r>
      <w:r w:rsidRPr="00264BAD">
        <w:rPr>
          <w:strike/>
          <w:highlight w:val="lightGray"/>
          <w:lang w:val="es-ES_tradnl" w:eastAsia="zh-CN" w:bidi="ne-NP"/>
        </w:rPr>
        <w:tab/>
        <w:t>4</w:t>
      </w:r>
    </w:p>
    <w:p w14:paraId="2224734B" w14:textId="144378FD" w:rsidR="00AC5F53" w:rsidRPr="00264BAD" w:rsidRDefault="00AC5F53" w:rsidP="00CE5219">
      <w:pPr>
        <w:pStyle w:val="TOC3"/>
        <w:rPr>
          <w:strike/>
          <w:highlight w:val="lightGray"/>
        </w:rPr>
      </w:pPr>
      <w:r w:rsidRPr="00264BAD">
        <w:rPr>
          <w:strike/>
          <w:highlight w:val="lightGray"/>
        </w:rPr>
        <w:t>2.1</w:t>
      </w:r>
      <w:r w:rsidRPr="00264BAD">
        <w:rPr>
          <w:strike/>
          <w:highlight w:val="lightGray"/>
        </w:rPr>
        <w:tab/>
        <w:t>Criterios generales</w:t>
      </w:r>
      <w:r w:rsidRPr="00264BAD">
        <w:rPr>
          <w:strike/>
          <w:highlight w:val="lightGray"/>
        </w:rPr>
        <w:tab/>
        <w:t>4</w:t>
      </w:r>
    </w:p>
    <w:p w14:paraId="6B67B65F" w14:textId="4EEE5781" w:rsidR="00AC5F53" w:rsidRPr="00264BAD" w:rsidRDefault="00AC5F53" w:rsidP="00CE5219">
      <w:pPr>
        <w:pStyle w:val="TOC3"/>
        <w:rPr>
          <w:strike/>
          <w:highlight w:val="lightGray"/>
        </w:rPr>
      </w:pPr>
      <w:r w:rsidRPr="00264BAD">
        <w:rPr>
          <w:strike/>
          <w:highlight w:val="lightGray"/>
        </w:rPr>
        <w:t>2.2</w:t>
      </w:r>
      <w:r w:rsidRPr="00264BAD">
        <w:rPr>
          <w:strike/>
          <w:highlight w:val="lightGray"/>
        </w:rPr>
        <w:tab/>
        <w:t>Criterios para tipos específicos de marcadores moleculares</w:t>
      </w:r>
      <w:r w:rsidRPr="00264BAD">
        <w:rPr>
          <w:strike/>
          <w:highlight w:val="lightGray"/>
        </w:rPr>
        <w:tab/>
        <w:t>4</w:t>
      </w:r>
    </w:p>
    <w:p w14:paraId="04CC4836" w14:textId="70C8B7D0" w:rsidR="00AC5F53" w:rsidRPr="00264BAD" w:rsidRDefault="00AC5F53" w:rsidP="00CE5219">
      <w:pPr>
        <w:pStyle w:val="TOC2"/>
        <w:rPr>
          <w:rFonts w:eastAsiaTheme="minorHAnsi"/>
          <w:strike/>
          <w:highlight w:val="lightGray"/>
          <w:lang w:val="pt-BR"/>
        </w:rPr>
      </w:pPr>
      <w:r w:rsidRPr="00264BAD">
        <w:rPr>
          <w:strike/>
          <w:highlight w:val="lightGray"/>
          <w:lang w:val="es-AR"/>
        </w:rPr>
        <w:t>3</w:t>
      </w:r>
      <w:r w:rsidRPr="00264BAD">
        <w:rPr>
          <w:strike/>
          <w:highlight w:val="lightGray"/>
        </w:rPr>
        <w:t>.</w:t>
      </w:r>
      <w:r w:rsidRPr="00264BAD">
        <w:rPr>
          <w:strike/>
          <w:highlight w:val="lightGray"/>
        </w:rPr>
        <w:tab/>
      </w:r>
      <w:r w:rsidRPr="00264BAD">
        <w:rPr>
          <w:rFonts w:eastAsiaTheme="minorHAnsi"/>
          <w:strike/>
          <w:highlight w:val="lightGray"/>
          <w:lang w:val="pt-BR"/>
        </w:rPr>
        <w:t>Acceso a la tecnología</w:t>
      </w:r>
      <w:r w:rsidRPr="00264BAD">
        <w:rPr>
          <w:rFonts w:eastAsiaTheme="minorHAnsi"/>
          <w:strike/>
          <w:highlight w:val="lightGray"/>
          <w:lang w:val="pt-BR"/>
        </w:rPr>
        <w:tab/>
        <w:t>5</w:t>
      </w:r>
    </w:p>
    <w:p w14:paraId="2BFAF019" w14:textId="3AE99DD3" w:rsidR="00AC5F53" w:rsidRPr="00264BAD" w:rsidRDefault="00AC5F53" w:rsidP="00CE5219">
      <w:pPr>
        <w:pStyle w:val="TOC2"/>
        <w:rPr>
          <w:strike/>
          <w:highlight w:val="lightGray"/>
        </w:rPr>
      </w:pPr>
      <w:r w:rsidRPr="00264BAD">
        <w:rPr>
          <w:rFonts w:eastAsiaTheme="minorHAnsi"/>
          <w:strike/>
          <w:highlight w:val="lightGray"/>
          <w:lang w:val="pt-BR"/>
        </w:rPr>
        <w:t>4.</w:t>
      </w:r>
      <w:r w:rsidRPr="00264BAD">
        <w:rPr>
          <w:rFonts w:eastAsiaTheme="minorHAnsi"/>
          <w:strike/>
          <w:highlight w:val="lightGray"/>
          <w:lang w:val="pt-BR"/>
        </w:rPr>
        <w:tab/>
        <w:t>Material a analizar</w:t>
      </w:r>
      <w:r w:rsidRPr="00264BAD">
        <w:rPr>
          <w:strike/>
          <w:highlight w:val="lightGray"/>
        </w:rPr>
        <w:tab/>
        <w:t>6</w:t>
      </w:r>
    </w:p>
    <w:p w14:paraId="54D9B690" w14:textId="265F2E1E" w:rsidR="00AC5F53" w:rsidRPr="00264BAD" w:rsidRDefault="00AC5F53" w:rsidP="00CE5219">
      <w:pPr>
        <w:pStyle w:val="TOC3"/>
        <w:rPr>
          <w:strike/>
          <w:highlight w:val="lightGray"/>
        </w:rPr>
      </w:pPr>
      <w:r w:rsidRPr="00264BAD">
        <w:rPr>
          <w:strike/>
          <w:highlight w:val="lightGray"/>
        </w:rPr>
        <w:t>4.1</w:t>
      </w:r>
      <w:r w:rsidRPr="00264BAD">
        <w:rPr>
          <w:strike/>
          <w:highlight w:val="lightGray"/>
        </w:rPr>
        <w:tab/>
        <w:t>Fuente del material vegetal</w:t>
      </w:r>
      <w:r w:rsidRPr="00264BAD">
        <w:rPr>
          <w:strike/>
          <w:highlight w:val="lightGray"/>
        </w:rPr>
        <w:tab/>
        <w:t>6</w:t>
      </w:r>
    </w:p>
    <w:p w14:paraId="3F3D9717" w14:textId="7F14287C" w:rsidR="00AC5F53" w:rsidRPr="00264BAD" w:rsidRDefault="00AC5F53" w:rsidP="00CE5219">
      <w:pPr>
        <w:pStyle w:val="TOC3"/>
        <w:rPr>
          <w:strike/>
          <w:highlight w:val="lightGray"/>
        </w:rPr>
      </w:pPr>
      <w:r w:rsidRPr="00264BAD">
        <w:rPr>
          <w:strike/>
          <w:highlight w:val="lightGray"/>
        </w:rPr>
        <w:t>4.2</w:t>
      </w:r>
      <w:r w:rsidRPr="00264BAD">
        <w:rPr>
          <w:strike/>
          <w:highlight w:val="lightGray"/>
        </w:rPr>
        <w:tab/>
        <w:t>Tipo de material vegetal</w:t>
      </w:r>
      <w:r w:rsidRPr="00264BAD">
        <w:rPr>
          <w:strike/>
          <w:highlight w:val="lightGray"/>
        </w:rPr>
        <w:tab/>
        <w:t>6</w:t>
      </w:r>
    </w:p>
    <w:p w14:paraId="38DA32F6" w14:textId="1B6883A7" w:rsidR="00AC5F53" w:rsidRPr="00264BAD" w:rsidRDefault="00AC5F53" w:rsidP="00CE5219">
      <w:pPr>
        <w:pStyle w:val="TOC3"/>
        <w:rPr>
          <w:strike/>
          <w:highlight w:val="lightGray"/>
        </w:rPr>
      </w:pPr>
      <w:r w:rsidRPr="00264BAD">
        <w:rPr>
          <w:strike/>
          <w:highlight w:val="lightGray"/>
        </w:rPr>
        <w:t>4.3</w:t>
      </w:r>
      <w:r w:rsidRPr="00264BAD">
        <w:rPr>
          <w:strike/>
          <w:highlight w:val="lightGray"/>
        </w:rPr>
        <w:tab/>
        <w:t>Tamaño de la muestra</w:t>
      </w:r>
      <w:r w:rsidRPr="00264BAD">
        <w:rPr>
          <w:strike/>
          <w:highlight w:val="lightGray"/>
        </w:rPr>
        <w:tab/>
        <w:t>6</w:t>
      </w:r>
    </w:p>
    <w:p w14:paraId="25E1C689" w14:textId="4DEC7E42" w:rsidR="00AC5F53" w:rsidRPr="00264BAD" w:rsidRDefault="00AC5F53" w:rsidP="00CE5219">
      <w:pPr>
        <w:pStyle w:val="TOC3"/>
        <w:rPr>
          <w:strike/>
          <w:highlight w:val="lightGray"/>
        </w:rPr>
      </w:pPr>
      <w:r w:rsidRPr="00264BAD">
        <w:rPr>
          <w:iCs/>
          <w:strike/>
          <w:highlight w:val="lightGray"/>
        </w:rPr>
        <w:t>4.4</w:t>
      </w:r>
      <w:r w:rsidRPr="00264BAD">
        <w:rPr>
          <w:iCs/>
          <w:strike/>
          <w:highlight w:val="lightGray"/>
        </w:rPr>
        <w:tab/>
        <w:t>Muestra de referencia de ADN</w:t>
      </w:r>
      <w:r w:rsidRPr="00264BAD">
        <w:rPr>
          <w:strike/>
          <w:highlight w:val="lightGray"/>
        </w:rPr>
        <w:tab/>
        <w:t>6</w:t>
      </w:r>
    </w:p>
    <w:p w14:paraId="618A2DF7" w14:textId="20D96794" w:rsidR="00AC5F53" w:rsidRPr="00264BAD" w:rsidRDefault="00AC5F53" w:rsidP="00CE5219">
      <w:pPr>
        <w:pStyle w:val="TOC2"/>
        <w:rPr>
          <w:strike/>
          <w:highlight w:val="lightGray"/>
        </w:rPr>
      </w:pPr>
      <w:r w:rsidRPr="00264BAD">
        <w:rPr>
          <w:strike/>
          <w:highlight w:val="lightGray"/>
        </w:rPr>
        <w:t>5.</w:t>
      </w:r>
      <w:r w:rsidRPr="00264BAD">
        <w:rPr>
          <w:rFonts w:eastAsiaTheme="minorHAnsi"/>
          <w:strike/>
          <w:highlight w:val="lightGray"/>
          <w:lang w:val="pt-BR"/>
        </w:rPr>
        <w:tab/>
        <w:t>Estandarización de los protocolos analíticos</w:t>
      </w:r>
      <w:r w:rsidRPr="00264BAD">
        <w:rPr>
          <w:strike/>
          <w:highlight w:val="lightGray"/>
        </w:rPr>
        <w:tab/>
        <w:t>7</w:t>
      </w:r>
    </w:p>
    <w:p w14:paraId="0D123F6A" w14:textId="3C94981B" w:rsidR="00AC5F53" w:rsidRPr="00264BAD" w:rsidRDefault="00AC5F53" w:rsidP="00CE5219">
      <w:pPr>
        <w:pStyle w:val="TOC3"/>
        <w:rPr>
          <w:strike/>
          <w:highlight w:val="lightGray"/>
        </w:rPr>
      </w:pPr>
      <w:r w:rsidRPr="00264BAD">
        <w:rPr>
          <w:strike/>
          <w:highlight w:val="lightGray"/>
        </w:rPr>
        <w:t>5.1</w:t>
      </w:r>
      <w:r w:rsidRPr="00264BAD">
        <w:rPr>
          <w:strike/>
          <w:highlight w:val="lightGray"/>
        </w:rPr>
        <w:tab/>
        <w:t>Introducción</w:t>
      </w:r>
      <w:r w:rsidRPr="00264BAD">
        <w:rPr>
          <w:strike/>
          <w:highlight w:val="lightGray"/>
        </w:rPr>
        <w:tab/>
        <w:t>7</w:t>
      </w:r>
    </w:p>
    <w:p w14:paraId="10178174" w14:textId="1255AF4B" w:rsidR="00AC5F53" w:rsidRPr="00264BAD" w:rsidRDefault="00AC5F53" w:rsidP="00CE5219">
      <w:pPr>
        <w:pStyle w:val="TOC3"/>
        <w:rPr>
          <w:strike/>
          <w:highlight w:val="lightGray"/>
        </w:rPr>
      </w:pPr>
      <w:r w:rsidRPr="00264BAD">
        <w:rPr>
          <w:strike/>
          <w:highlight w:val="lightGray"/>
        </w:rPr>
        <w:t>5.2</w:t>
      </w:r>
      <w:r w:rsidRPr="00264BAD">
        <w:rPr>
          <w:strike/>
          <w:highlight w:val="lightGray"/>
        </w:rPr>
        <w:tab/>
        <w:t>Criterios de calidad</w:t>
      </w:r>
      <w:r w:rsidRPr="00264BAD">
        <w:rPr>
          <w:strike/>
          <w:highlight w:val="lightGray"/>
        </w:rPr>
        <w:tab/>
        <w:t>7</w:t>
      </w:r>
    </w:p>
    <w:p w14:paraId="70CDFE9A" w14:textId="703F2DEF" w:rsidR="00AC5F53" w:rsidRPr="00264BAD" w:rsidRDefault="00AC5F53" w:rsidP="00CE5219">
      <w:pPr>
        <w:pStyle w:val="TOC3"/>
        <w:rPr>
          <w:strike/>
          <w:highlight w:val="lightGray"/>
        </w:rPr>
      </w:pPr>
      <w:r w:rsidRPr="00264BAD">
        <w:rPr>
          <w:strike/>
          <w:highlight w:val="lightGray"/>
        </w:rPr>
        <w:t>5.3</w:t>
      </w:r>
      <w:r w:rsidRPr="00264BAD">
        <w:rPr>
          <w:strike/>
          <w:highlight w:val="lightGray"/>
        </w:rPr>
        <w:tab/>
        <w:t>Fase de evaluación</w:t>
      </w:r>
      <w:r w:rsidRPr="00264BAD">
        <w:rPr>
          <w:strike/>
          <w:highlight w:val="lightGray"/>
        </w:rPr>
        <w:tab/>
        <w:t>7</w:t>
      </w:r>
    </w:p>
    <w:p w14:paraId="29AD5461" w14:textId="3A16751C" w:rsidR="00AC5F53" w:rsidRPr="00264BAD" w:rsidRDefault="00AC5F53" w:rsidP="00CE5219">
      <w:pPr>
        <w:pStyle w:val="TOC3"/>
        <w:rPr>
          <w:strike/>
          <w:highlight w:val="lightGray"/>
        </w:rPr>
      </w:pPr>
      <w:r w:rsidRPr="00264BAD">
        <w:rPr>
          <w:strike/>
          <w:highlight w:val="lightGray"/>
        </w:rPr>
        <w:t>5.4</w:t>
      </w:r>
      <w:r w:rsidRPr="00264BAD">
        <w:rPr>
          <w:strike/>
          <w:highlight w:val="lightGray"/>
        </w:rPr>
        <w:tab/>
        <w:t>Evaluación de los datos moleculares</w:t>
      </w:r>
      <w:r w:rsidRPr="00264BAD">
        <w:rPr>
          <w:strike/>
          <w:highlight w:val="lightGray"/>
        </w:rPr>
        <w:tab/>
        <w:t>8</w:t>
      </w:r>
    </w:p>
    <w:p w14:paraId="798ADF95" w14:textId="2153F262" w:rsidR="00AC5F53" w:rsidRPr="00264BAD" w:rsidRDefault="00AC5F53" w:rsidP="00CE5219">
      <w:pPr>
        <w:pStyle w:val="TOC2"/>
        <w:rPr>
          <w:strike/>
          <w:highlight w:val="lightGray"/>
        </w:rPr>
      </w:pPr>
      <w:r w:rsidRPr="00264BAD">
        <w:rPr>
          <w:strike/>
          <w:highlight w:val="lightGray"/>
        </w:rPr>
        <w:t>6.</w:t>
      </w:r>
      <w:r w:rsidRPr="00264BAD">
        <w:rPr>
          <w:strike/>
          <w:highlight w:val="lightGray"/>
        </w:rPr>
        <w:tab/>
      </w:r>
      <w:r w:rsidRPr="00264BAD">
        <w:rPr>
          <w:rFonts w:eastAsiaTheme="minorHAnsi"/>
          <w:strike/>
          <w:highlight w:val="lightGray"/>
          <w:lang w:val="pt-BR"/>
        </w:rPr>
        <w:t>Bases de datos</w:t>
      </w:r>
      <w:r w:rsidRPr="00264BAD">
        <w:rPr>
          <w:strike/>
          <w:highlight w:val="lightGray"/>
        </w:rPr>
        <w:tab/>
        <w:t>8</w:t>
      </w:r>
    </w:p>
    <w:p w14:paraId="5FB048DE" w14:textId="4C62B206" w:rsidR="00AC5F53" w:rsidRPr="00264BAD" w:rsidRDefault="00AC5F53" w:rsidP="00CE5219">
      <w:pPr>
        <w:pStyle w:val="TOC3"/>
        <w:rPr>
          <w:strike/>
          <w:highlight w:val="lightGray"/>
        </w:rPr>
      </w:pPr>
      <w:r w:rsidRPr="00264BAD">
        <w:rPr>
          <w:strike/>
          <w:highlight w:val="lightGray"/>
        </w:rPr>
        <w:t>6.1</w:t>
      </w:r>
      <w:r w:rsidRPr="00264BAD">
        <w:rPr>
          <w:strike/>
          <w:highlight w:val="lightGray"/>
        </w:rPr>
        <w:tab/>
        <w:t>Tipo de base de datos</w:t>
      </w:r>
      <w:r w:rsidRPr="00264BAD">
        <w:rPr>
          <w:strike/>
          <w:highlight w:val="lightGray"/>
        </w:rPr>
        <w:tab/>
        <w:t>8</w:t>
      </w:r>
    </w:p>
    <w:p w14:paraId="08E862AA" w14:textId="0B1EB3CA" w:rsidR="00AC5F53" w:rsidRPr="00264BAD" w:rsidRDefault="00AC5F53" w:rsidP="00CE5219">
      <w:pPr>
        <w:pStyle w:val="TOC3"/>
        <w:rPr>
          <w:strike/>
          <w:highlight w:val="lightGray"/>
        </w:rPr>
      </w:pPr>
      <w:r w:rsidRPr="00264BAD">
        <w:rPr>
          <w:strike/>
          <w:highlight w:val="lightGray"/>
        </w:rPr>
        <w:t>6.2</w:t>
      </w:r>
      <w:r w:rsidRPr="00264BAD">
        <w:rPr>
          <w:strike/>
          <w:highlight w:val="lightGray"/>
        </w:rPr>
        <w:tab/>
        <w:t>Modelo de base de datos</w:t>
      </w:r>
      <w:r w:rsidRPr="00264BAD">
        <w:rPr>
          <w:strike/>
          <w:highlight w:val="lightGray"/>
        </w:rPr>
        <w:tab/>
        <w:t>9</w:t>
      </w:r>
    </w:p>
    <w:p w14:paraId="561DCA74" w14:textId="6286A151" w:rsidR="00AC5F53" w:rsidRPr="00264BAD" w:rsidRDefault="00AC5F53" w:rsidP="00CE5219">
      <w:pPr>
        <w:pStyle w:val="TOC3"/>
        <w:rPr>
          <w:strike/>
          <w:highlight w:val="lightGray"/>
        </w:rPr>
      </w:pPr>
      <w:r w:rsidRPr="00264BAD">
        <w:rPr>
          <w:strike/>
          <w:highlight w:val="lightGray"/>
        </w:rPr>
        <w:t>6.3</w:t>
      </w:r>
      <w:r w:rsidRPr="00264BAD">
        <w:rPr>
          <w:strike/>
          <w:highlight w:val="lightGray"/>
        </w:rPr>
        <w:tab/>
        <w:t>Diccionario de datos</w:t>
      </w:r>
      <w:r w:rsidRPr="00264BAD">
        <w:rPr>
          <w:strike/>
          <w:highlight w:val="lightGray"/>
        </w:rPr>
        <w:tab/>
        <w:t>9</w:t>
      </w:r>
    </w:p>
    <w:p w14:paraId="4FECB4E8" w14:textId="5BC3BC63" w:rsidR="00AC5F53" w:rsidRPr="00264BAD" w:rsidRDefault="00AC5F53" w:rsidP="00CE5219">
      <w:pPr>
        <w:pStyle w:val="TOC3"/>
        <w:rPr>
          <w:strike/>
          <w:highlight w:val="lightGray"/>
        </w:rPr>
      </w:pPr>
      <w:r w:rsidRPr="00264BAD">
        <w:rPr>
          <w:strike/>
          <w:highlight w:val="lightGray"/>
        </w:rPr>
        <w:t>6.4</w:t>
      </w:r>
      <w:r w:rsidRPr="00264BAD">
        <w:rPr>
          <w:strike/>
          <w:highlight w:val="lightGray"/>
        </w:rPr>
        <w:tab/>
        <w:t>Relación de los cuadros</w:t>
      </w:r>
      <w:r w:rsidRPr="00264BAD">
        <w:rPr>
          <w:strike/>
          <w:highlight w:val="lightGray"/>
        </w:rPr>
        <w:tab/>
        <w:t>10</w:t>
      </w:r>
    </w:p>
    <w:p w14:paraId="46E51048" w14:textId="64FD230A" w:rsidR="00AC5F53" w:rsidRPr="00264BAD" w:rsidRDefault="00AC5F53" w:rsidP="00CE5219">
      <w:pPr>
        <w:pStyle w:val="TOC3"/>
        <w:rPr>
          <w:strike/>
          <w:highlight w:val="lightGray"/>
        </w:rPr>
      </w:pPr>
      <w:r w:rsidRPr="00264BAD">
        <w:rPr>
          <w:strike/>
          <w:highlight w:val="lightGray"/>
        </w:rPr>
        <w:t>6.5</w:t>
      </w:r>
      <w:r w:rsidRPr="00264BAD">
        <w:rPr>
          <w:strike/>
          <w:highlight w:val="lightGray"/>
        </w:rPr>
        <w:tab/>
        <w:t>Transferencia de datos a la base de datos</w:t>
      </w:r>
      <w:r w:rsidRPr="00264BAD">
        <w:rPr>
          <w:strike/>
          <w:highlight w:val="lightGray"/>
        </w:rPr>
        <w:tab/>
        <w:t>11</w:t>
      </w:r>
    </w:p>
    <w:p w14:paraId="5CAE787D" w14:textId="64282F61" w:rsidR="00AC5F53" w:rsidRPr="00264BAD" w:rsidRDefault="00AC5F53" w:rsidP="00CE5219">
      <w:pPr>
        <w:pStyle w:val="TOC3"/>
        <w:rPr>
          <w:strike/>
          <w:highlight w:val="lightGray"/>
        </w:rPr>
      </w:pPr>
      <w:r w:rsidRPr="00264BAD">
        <w:rPr>
          <w:strike/>
          <w:highlight w:val="lightGray"/>
        </w:rPr>
        <w:t>6.6</w:t>
      </w:r>
      <w:r w:rsidRPr="00264BAD">
        <w:rPr>
          <w:strike/>
          <w:highlight w:val="lightGray"/>
        </w:rPr>
        <w:tab/>
        <w:t>Acceso a los datos y titularidad</w:t>
      </w:r>
      <w:r w:rsidRPr="00264BAD">
        <w:rPr>
          <w:strike/>
          <w:highlight w:val="lightGray"/>
        </w:rPr>
        <w:tab/>
        <w:t>12</w:t>
      </w:r>
    </w:p>
    <w:p w14:paraId="2C51478D" w14:textId="73F0B9A7" w:rsidR="00AC5F53" w:rsidRPr="00264BAD" w:rsidRDefault="00AC5F53" w:rsidP="00CE5219">
      <w:pPr>
        <w:pStyle w:val="TOC3"/>
        <w:rPr>
          <w:strike/>
          <w:highlight w:val="lightGray"/>
        </w:rPr>
      </w:pPr>
      <w:r w:rsidRPr="00264BAD">
        <w:rPr>
          <w:strike/>
          <w:highlight w:val="lightGray"/>
        </w:rPr>
        <w:t>6.7</w:t>
      </w:r>
      <w:r w:rsidRPr="00264BAD">
        <w:rPr>
          <w:strike/>
          <w:highlight w:val="lightGray"/>
        </w:rPr>
        <w:tab/>
        <w:t>Análisis de los datos</w:t>
      </w:r>
      <w:r w:rsidRPr="00264BAD">
        <w:rPr>
          <w:strike/>
          <w:highlight w:val="lightGray"/>
        </w:rPr>
        <w:tab/>
        <w:t>12</w:t>
      </w:r>
    </w:p>
    <w:p w14:paraId="4532B487" w14:textId="524CB830" w:rsidR="00AC5F53" w:rsidRPr="00264BAD" w:rsidRDefault="00AC5F53" w:rsidP="00CE5219">
      <w:pPr>
        <w:pStyle w:val="TOC3"/>
        <w:rPr>
          <w:strike/>
          <w:highlight w:val="lightGray"/>
        </w:rPr>
      </w:pPr>
      <w:r w:rsidRPr="00264BAD">
        <w:rPr>
          <w:strike/>
          <w:highlight w:val="lightGray"/>
        </w:rPr>
        <w:t>6.8</w:t>
      </w:r>
      <w:r w:rsidRPr="00264BAD">
        <w:rPr>
          <w:strike/>
          <w:highlight w:val="lightGray"/>
        </w:rPr>
        <w:tab/>
        <w:t>Validación de la base de datos</w:t>
      </w:r>
      <w:r w:rsidRPr="00264BAD">
        <w:rPr>
          <w:strike/>
          <w:highlight w:val="lightGray"/>
        </w:rPr>
        <w:tab/>
        <w:t>12</w:t>
      </w:r>
    </w:p>
    <w:p w14:paraId="454483BF" w14:textId="3F76824A" w:rsidR="00AC5F53" w:rsidRPr="00264BAD" w:rsidRDefault="00AC5F53" w:rsidP="00CE5219">
      <w:pPr>
        <w:pStyle w:val="TOC2"/>
        <w:rPr>
          <w:strike/>
          <w:highlight w:val="lightGray"/>
        </w:rPr>
      </w:pPr>
      <w:r w:rsidRPr="00264BAD">
        <w:rPr>
          <w:strike/>
          <w:highlight w:val="lightGray"/>
        </w:rPr>
        <w:t xml:space="preserve">7. </w:t>
      </w:r>
      <w:r w:rsidRPr="00264BAD">
        <w:rPr>
          <w:strike/>
          <w:highlight w:val="lightGray"/>
        </w:rPr>
        <w:tab/>
      </w:r>
      <w:r w:rsidRPr="00264BAD">
        <w:rPr>
          <w:rFonts w:eastAsiaTheme="minorHAnsi"/>
          <w:strike/>
          <w:highlight w:val="lightGray"/>
          <w:lang w:val="pt-BR"/>
        </w:rPr>
        <w:t>Resumen</w:t>
      </w:r>
      <w:r w:rsidRPr="00264BAD">
        <w:rPr>
          <w:strike/>
          <w:highlight w:val="lightGray"/>
        </w:rPr>
        <w:tab/>
        <w:t>12</w:t>
      </w:r>
    </w:p>
    <w:p w14:paraId="707F1505" w14:textId="110DC797" w:rsidR="00AC5F53" w:rsidRPr="00264BAD" w:rsidRDefault="00AC5F53" w:rsidP="00CE5219">
      <w:pPr>
        <w:pStyle w:val="TOC1"/>
        <w:rPr>
          <w:b/>
          <w:bCs/>
          <w:strike/>
          <w:highlight w:val="lightGray"/>
        </w:rPr>
      </w:pPr>
      <w:r w:rsidRPr="00264BAD">
        <w:rPr>
          <w:strike/>
          <w:highlight w:val="lightGray"/>
        </w:rPr>
        <w:t>GLOSARIO</w:t>
      </w:r>
      <w:r w:rsidRPr="00264BAD">
        <w:rPr>
          <w:strike/>
          <w:highlight w:val="lightGray"/>
        </w:rPr>
        <w:tab/>
        <w:t>13</w:t>
      </w:r>
    </w:p>
    <w:p w14:paraId="56564A77" w14:textId="32D2631D" w:rsidR="00AC5F53" w:rsidRPr="00264BAD" w:rsidRDefault="00AC5F53" w:rsidP="00CE5219">
      <w:pPr>
        <w:pStyle w:val="TOC2"/>
        <w:rPr>
          <w:rFonts w:eastAsiaTheme="minorHAnsi"/>
          <w:strike/>
          <w:highlight w:val="lightGray"/>
          <w:lang w:val="pt-BR"/>
        </w:rPr>
      </w:pPr>
      <w:r w:rsidRPr="00264BAD">
        <w:rPr>
          <w:rFonts w:eastAsiaTheme="minorHAnsi"/>
          <w:strike/>
          <w:highlight w:val="lightGray"/>
          <w:lang w:val="pt-BR"/>
        </w:rPr>
        <w:t>Microsatélites o Secuencias Simples Repetidas (SSR)</w:t>
      </w:r>
      <w:r w:rsidRPr="00264BAD">
        <w:rPr>
          <w:rFonts w:eastAsiaTheme="minorHAnsi"/>
          <w:strike/>
          <w:highlight w:val="lightGray"/>
          <w:lang w:val="pt-BR"/>
        </w:rPr>
        <w:tab/>
        <w:t>13</w:t>
      </w:r>
    </w:p>
    <w:p w14:paraId="47739591" w14:textId="4BBB5213" w:rsidR="00AC5F53" w:rsidRPr="00264BAD" w:rsidRDefault="00AC5F53" w:rsidP="00CE5219">
      <w:pPr>
        <w:pStyle w:val="TOC2"/>
        <w:rPr>
          <w:rFonts w:eastAsiaTheme="minorHAnsi"/>
          <w:strike/>
          <w:highlight w:val="lightGray"/>
          <w:lang w:val="pt-BR"/>
        </w:rPr>
      </w:pPr>
      <w:r w:rsidRPr="00264BAD">
        <w:rPr>
          <w:rFonts w:eastAsiaTheme="minorHAnsi"/>
          <w:strike/>
          <w:highlight w:val="lightGray"/>
          <w:lang w:val="pt-BR"/>
        </w:rPr>
        <w:t>Polimorfismos de Nucleótido Único (SNP)</w:t>
      </w:r>
      <w:r w:rsidRPr="00264BAD">
        <w:rPr>
          <w:rFonts w:eastAsiaTheme="minorHAnsi"/>
          <w:strike/>
          <w:highlight w:val="lightGray"/>
          <w:lang w:val="pt-BR"/>
        </w:rPr>
        <w:tab/>
        <w:t>13</w:t>
      </w:r>
    </w:p>
    <w:p w14:paraId="383DA974" w14:textId="2A9A45E5" w:rsidR="00AC5F53" w:rsidRPr="00264BAD" w:rsidRDefault="00AC5F53" w:rsidP="00CE5219">
      <w:pPr>
        <w:pStyle w:val="TOC2"/>
        <w:rPr>
          <w:rFonts w:eastAsiaTheme="minorHAnsi"/>
          <w:strike/>
          <w:highlight w:val="lightGray"/>
          <w:lang w:val="pt-BR"/>
        </w:rPr>
      </w:pPr>
      <w:r w:rsidRPr="00264BAD">
        <w:rPr>
          <w:rFonts w:eastAsiaTheme="minorHAnsi"/>
          <w:strike/>
          <w:highlight w:val="lightGray"/>
          <w:lang w:val="pt-BR"/>
        </w:rPr>
        <w:t>Secuencias Polimórficas Amplificadas y Cortadas (CAPS)</w:t>
      </w:r>
      <w:r w:rsidRPr="00264BAD">
        <w:rPr>
          <w:rFonts w:eastAsiaTheme="minorHAnsi"/>
          <w:strike/>
          <w:highlight w:val="lightGray"/>
          <w:lang w:val="pt-BR"/>
        </w:rPr>
        <w:tab/>
        <w:t>13</w:t>
      </w:r>
    </w:p>
    <w:p w14:paraId="309A8F73" w14:textId="79EBA664" w:rsidR="00AC5F53" w:rsidRPr="00264BAD" w:rsidRDefault="00AC5F53" w:rsidP="00CE5219">
      <w:pPr>
        <w:pStyle w:val="TOC2"/>
        <w:rPr>
          <w:rFonts w:eastAsiaTheme="minorHAnsi"/>
          <w:strike/>
          <w:highlight w:val="lightGray"/>
          <w:lang w:val="pt-BR"/>
        </w:rPr>
      </w:pPr>
      <w:r w:rsidRPr="00264BAD">
        <w:rPr>
          <w:rFonts w:eastAsiaTheme="minorHAnsi"/>
          <w:strike/>
          <w:highlight w:val="lightGray"/>
          <w:lang w:val="pt-BR"/>
        </w:rPr>
        <w:t>Regiones Amplificadas Caracterizadas por Secuencia (SCARs)</w:t>
      </w:r>
      <w:r w:rsidRPr="00264BAD">
        <w:rPr>
          <w:rFonts w:eastAsiaTheme="minorHAnsi"/>
          <w:strike/>
          <w:highlight w:val="lightGray"/>
          <w:lang w:val="pt-BR"/>
        </w:rPr>
        <w:tab/>
        <w:t>14</w:t>
      </w:r>
    </w:p>
    <w:p w14:paraId="347DED1E" w14:textId="3EB9F97D" w:rsidR="00AC5F53" w:rsidRPr="00264BAD" w:rsidRDefault="00AC5F53" w:rsidP="00CE5219">
      <w:pPr>
        <w:pStyle w:val="TOC2"/>
        <w:rPr>
          <w:rFonts w:eastAsiaTheme="minorHAnsi"/>
          <w:strike/>
          <w:highlight w:val="lightGray"/>
          <w:lang w:val="pt-BR"/>
        </w:rPr>
      </w:pPr>
      <w:r w:rsidRPr="00264BAD">
        <w:rPr>
          <w:rFonts w:eastAsiaTheme="minorHAnsi"/>
          <w:strike/>
          <w:highlight w:val="lightGray"/>
          <w:lang w:val="pt-BR"/>
        </w:rPr>
        <w:t>Pig-tail</w:t>
      </w:r>
      <w:r w:rsidRPr="00264BAD">
        <w:rPr>
          <w:rFonts w:eastAsiaTheme="minorHAnsi"/>
          <w:strike/>
          <w:highlight w:val="lightGray"/>
          <w:lang w:val="pt-BR"/>
        </w:rPr>
        <w:tab/>
      </w:r>
      <w:r w:rsidR="00927F28" w:rsidRPr="00264BAD">
        <w:rPr>
          <w:rFonts w:eastAsiaTheme="minorHAnsi"/>
          <w:strike/>
          <w:highlight w:val="lightGray"/>
          <w:lang w:val="pt-BR"/>
        </w:rPr>
        <w:tab/>
      </w:r>
      <w:r w:rsidRPr="00264BAD">
        <w:rPr>
          <w:rFonts w:eastAsiaTheme="minorHAnsi"/>
          <w:strike/>
          <w:highlight w:val="lightGray"/>
          <w:lang w:val="pt-BR"/>
        </w:rPr>
        <w:t>14</w:t>
      </w:r>
    </w:p>
    <w:p w14:paraId="5DFE7688" w14:textId="7B122E17" w:rsidR="00AC5F53" w:rsidRPr="00264BAD" w:rsidRDefault="00AC5F53" w:rsidP="00CE5219">
      <w:pPr>
        <w:pStyle w:val="TOC2"/>
        <w:rPr>
          <w:rFonts w:eastAsiaTheme="minorHAnsi"/>
          <w:strike/>
          <w:highlight w:val="lightGray"/>
          <w:lang w:val="pt-BR"/>
        </w:rPr>
      </w:pPr>
      <w:r w:rsidRPr="00264BAD">
        <w:rPr>
          <w:rFonts w:eastAsiaTheme="minorHAnsi"/>
          <w:strike/>
          <w:highlight w:val="lightGray"/>
          <w:lang w:val="pt-BR"/>
        </w:rPr>
        <w:t>Alelo nulo</w:t>
      </w:r>
      <w:r w:rsidRPr="00264BAD">
        <w:rPr>
          <w:rFonts w:eastAsiaTheme="minorHAnsi"/>
          <w:strike/>
          <w:highlight w:val="lightGray"/>
          <w:lang w:val="pt-BR"/>
        </w:rPr>
        <w:tab/>
      </w:r>
      <w:r w:rsidR="00927F28" w:rsidRPr="00264BAD">
        <w:rPr>
          <w:rFonts w:eastAsiaTheme="minorHAnsi"/>
          <w:strike/>
          <w:highlight w:val="lightGray"/>
          <w:lang w:val="pt-BR"/>
        </w:rPr>
        <w:tab/>
      </w:r>
      <w:r w:rsidRPr="00264BAD">
        <w:rPr>
          <w:rFonts w:eastAsiaTheme="minorHAnsi"/>
          <w:strike/>
          <w:highlight w:val="lightGray"/>
          <w:lang w:val="pt-BR"/>
        </w:rPr>
        <w:t>14</w:t>
      </w:r>
    </w:p>
    <w:p w14:paraId="0616290F" w14:textId="0970C5C9" w:rsidR="00AC5F53" w:rsidRPr="00264BAD" w:rsidRDefault="00AC5F53" w:rsidP="00CE5219">
      <w:pPr>
        <w:pStyle w:val="TOC2"/>
        <w:rPr>
          <w:strike/>
          <w:highlight w:val="lightGray"/>
          <w:lang w:val="es-ES_tradnl" w:eastAsia="zh-CN" w:bidi="ne-NP"/>
        </w:rPr>
      </w:pPr>
      <w:r w:rsidRPr="00264BAD">
        <w:rPr>
          <w:rFonts w:eastAsiaTheme="minorHAnsi"/>
          <w:strike/>
          <w:highlight w:val="lightGray"/>
          <w:lang w:val="pt-BR"/>
        </w:rPr>
        <w:t>Bandas Stutter</w:t>
      </w:r>
      <w:r w:rsidRPr="00264BAD">
        <w:rPr>
          <w:strike/>
          <w:highlight w:val="lightGray"/>
          <w:lang w:val="es-ES_tradnl" w:eastAsia="zh-CN" w:bidi="ne-NP"/>
        </w:rPr>
        <w:tab/>
        <w:t>14</w:t>
      </w:r>
    </w:p>
    <w:p w14:paraId="2B49E4BD" w14:textId="0BC38445" w:rsidR="00611D84" w:rsidRPr="00420F2F" w:rsidRDefault="00611D84" w:rsidP="00CE5219">
      <w:pPr>
        <w:pStyle w:val="TOC2"/>
        <w:rPr>
          <w:snapToGrid w:val="0"/>
        </w:rPr>
      </w:pPr>
    </w:p>
    <w:p w14:paraId="43EBA5E1" w14:textId="060F66AD" w:rsidR="00FB0A64" w:rsidRPr="00E912A2" w:rsidRDefault="00FB0A64">
      <w:pPr>
        <w:pStyle w:val="TOC1"/>
        <w:tabs>
          <w:tab w:val="right" w:leader="dot" w:pos="9771"/>
        </w:tabs>
        <w:rPr>
          <w:rFonts w:asciiTheme="minorHAnsi" w:eastAsiaTheme="minorEastAsia" w:hAnsiTheme="minorHAnsi" w:cstheme="minorBidi"/>
          <w:caps w:val="0"/>
          <w:sz w:val="22"/>
          <w:szCs w:val="22"/>
          <w:highlight w:val="lightGray"/>
          <w:u w:val="single"/>
        </w:rPr>
      </w:pPr>
      <w:bookmarkStart w:id="1" w:name="_GoBack"/>
      <w:r w:rsidRPr="00E912A2">
        <w:rPr>
          <w:highlight w:val="lightGray"/>
          <w:u w:val="single"/>
        </w:rPr>
        <w:t>A.</w:t>
      </w:r>
      <w:r w:rsidRPr="00E912A2">
        <w:rPr>
          <w:rFonts w:asciiTheme="minorHAnsi" w:eastAsiaTheme="minorEastAsia" w:hAnsiTheme="minorHAnsi" w:cstheme="minorBidi"/>
          <w:caps w:val="0"/>
          <w:sz w:val="22"/>
          <w:szCs w:val="22"/>
          <w:highlight w:val="lightGray"/>
          <w:u w:val="single"/>
        </w:rPr>
        <w:tab/>
      </w:r>
      <w:r w:rsidRPr="00E912A2">
        <w:rPr>
          <w:highlight w:val="lightGray"/>
          <w:u w:val="single"/>
        </w:rPr>
        <w:t>INTRODUCCIÓN</w:t>
      </w:r>
      <w:r w:rsidRPr="00E912A2">
        <w:rPr>
          <w:highlight w:val="lightGray"/>
          <w:u w:val="single"/>
        </w:rPr>
        <w:tab/>
      </w:r>
      <w:r w:rsidR="00264BAD">
        <w:rPr>
          <w:highlight w:val="lightGray"/>
          <w:u w:val="single"/>
        </w:rPr>
        <w:t>3</w:t>
      </w:r>
    </w:p>
    <w:p w14:paraId="42478054" w14:textId="5A6E09FD" w:rsidR="00FB0A64" w:rsidRPr="00E912A2" w:rsidRDefault="00FB0A64">
      <w:pPr>
        <w:pStyle w:val="TOC1"/>
        <w:tabs>
          <w:tab w:val="right" w:leader="dot" w:pos="9771"/>
        </w:tabs>
        <w:rPr>
          <w:rFonts w:asciiTheme="minorHAnsi" w:eastAsiaTheme="minorEastAsia" w:hAnsiTheme="minorHAnsi" w:cstheme="minorBidi"/>
          <w:caps w:val="0"/>
          <w:sz w:val="22"/>
          <w:szCs w:val="22"/>
          <w:highlight w:val="lightGray"/>
          <w:u w:val="single"/>
        </w:rPr>
      </w:pPr>
      <w:r w:rsidRPr="00E912A2">
        <w:rPr>
          <w:highlight w:val="lightGray"/>
          <w:u w:val="single"/>
        </w:rPr>
        <w:t>B.</w:t>
      </w:r>
      <w:r w:rsidRPr="00E912A2">
        <w:rPr>
          <w:rFonts w:asciiTheme="minorHAnsi" w:eastAsiaTheme="minorEastAsia" w:hAnsiTheme="minorHAnsi" w:cstheme="minorBidi"/>
          <w:caps w:val="0"/>
          <w:sz w:val="22"/>
          <w:szCs w:val="22"/>
          <w:highlight w:val="lightGray"/>
          <w:u w:val="single"/>
        </w:rPr>
        <w:tab/>
      </w:r>
      <w:r w:rsidRPr="00E912A2">
        <w:rPr>
          <w:highlight w:val="lightGray"/>
          <w:u w:val="single"/>
        </w:rPr>
        <w:t>PRINCIPIOS GENERALES</w:t>
      </w:r>
      <w:r w:rsidRPr="00E912A2">
        <w:rPr>
          <w:highlight w:val="lightGray"/>
          <w:u w:val="single"/>
        </w:rPr>
        <w:tab/>
      </w:r>
      <w:r w:rsidR="00264BAD">
        <w:rPr>
          <w:highlight w:val="lightGray"/>
          <w:u w:val="single"/>
        </w:rPr>
        <w:t>3</w:t>
      </w:r>
    </w:p>
    <w:p w14:paraId="4C12FD51" w14:textId="47D4A7F6" w:rsidR="00FB0A64" w:rsidRPr="00E912A2" w:rsidRDefault="00FB0A64">
      <w:pPr>
        <w:pStyle w:val="TOC2"/>
        <w:rPr>
          <w:rFonts w:asciiTheme="minorHAnsi" w:eastAsiaTheme="minorEastAsia" w:hAnsiTheme="minorHAnsi" w:cstheme="minorBidi"/>
          <w:sz w:val="22"/>
          <w:szCs w:val="22"/>
          <w:highlight w:val="lightGray"/>
          <w:u w:val="single"/>
        </w:rPr>
      </w:pPr>
      <w:r w:rsidRPr="00E912A2">
        <w:rPr>
          <w:highlight w:val="lightGray"/>
          <w:u w:val="single"/>
        </w:rPr>
        <w:t>1.</w:t>
      </w:r>
      <w:r w:rsidRPr="00E912A2">
        <w:rPr>
          <w:rFonts w:asciiTheme="minorHAnsi" w:eastAsiaTheme="minorEastAsia" w:hAnsiTheme="minorHAnsi" w:cstheme="minorBidi"/>
          <w:sz w:val="22"/>
          <w:szCs w:val="22"/>
          <w:highlight w:val="lightGray"/>
          <w:u w:val="single"/>
        </w:rPr>
        <w:tab/>
      </w:r>
      <w:r w:rsidRPr="00E912A2">
        <w:rPr>
          <w:highlight w:val="lightGray"/>
          <w:u w:val="single"/>
        </w:rPr>
        <w:t>Selección de marcadores moleculares</w:t>
      </w:r>
      <w:r w:rsidRPr="00E912A2">
        <w:rPr>
          <w:highlight w:val="lightGray"/>
          <w:u w:val="single"/>
        </w:rPr>
        <w:tab/>
      </w:r>
      <w:r w:rsidR="00264BAD">
        <w:rPr>
          <w:highlight w:val="lightGray"/>
          <w:u w:val="single"/>
        </w:rPr>
        <w:t>4</w:t>
      </w:r>
    </w:p>
    <w:p w14:paraId="0F8CEE5C" w14:textId="7A40EC56" w:rsidR="00FB0A64" w:rsidRPr="00E912A2" w:rsidRDefault="00FB0A64">
      <w:pPr>
        <w:pStyle w:val="TOC3"/>
        <w:rPr>
          <w:rFonts w:asciiTheme="minorHAnsi" w:eastAsiaTheme="minorEastAsia" w:hAnsiTheme="minorHAnsi" w:cstheme="minorBidi"/>
          <w:i w:val="0"/>
          <w:sz w:val="22"/>
          <w:szCs w:val="22"/>
          <w:highlight w:val="lightGray"/>
          <w:u w:val="single"/>
        </w:rPr>
      </w:pPr>
      <w:r w:rsidRPr="00E912A2">
        <w:rPr>
          <w:highlight w:val="lightGray"/>
          <w:u w:val="single"/>
        </w:rPr>
        <w:t>1.1</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Conjuntos de variedades para el proceso de selección</w:t>
      </w:r>
      <w:r w:rsidRPr="00E912A2">
        <w:rPr>
          <w:highlight w:val="lightGray"/>
          <w:u w:val="single"/>
        </w:rPr>
        <w:tab/>
      </w:r>
      <w:r w:rsidR="00264BAD">
        <w:rPr>
          <w:highlight w:val="lightGray"/>
          <w:u w:val="single"/>
        </w:rPr>
        <w:t>4</w:t>
      </w:r>
    </w:p>
    <w:p w14:paraId="2CA10269" w14:textId="7198E335" w:rsidR="00FB0A64" w:rsidRPr="00E912A2" w:rsidRDefault="00FB0A64">
      <w:pPr>
        <w:pStyle w:val="TOC3"/>
        <w:rPr>
          <w:rFonts w:asciiTheme="minorHAnsi" w:eastAsiaTheme="minorEastAsia" w:hAnsiTheme="minorHAnsi" w:cstheme="minorBidi"/>
          <w:i w:val="0"/>
          <w:sz w:val="22"/>
          <w:szCs w:val="22"/>
          <w:highlight w:val="lightGray"/>
          <w:u w:val="single"/>
        </w:rPr>
      </w:pPr>
      <w:r w:rsidRPr="00E912A2">
        <w:rPr>
          <w:highlight w:val="lightGray"/>
          <w:u w:val="single"/>
        </w:rPr>
        <w:t>1.2</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Marcadores moleculares: consideraciones respecto del rendimiento</w:t>
      </w:r>
      <w:r w:rsidRPr="00E912A2">
        <w:rPr>
          <w:highlight w:val="lightGray"/>
          <w:u w:val="single"/>
        </w:rPr>
        <w:tab/>
      </w:r>
      <w:r w:rsidR="00264BAD">
        <w:rPr>
          <w:highlight w:val="lightGray"/>
          <w:u w:val="single"/>
        </w:rPr>
        <w:t>5</w:t>
      </w:r>
    </w:p>
    <w:p w14:paraId="37E63875" w14:textId="1411A337" w:rsidR="00FB0A64" w:rsidRPr="00E912A2" w:rsidRDefault="00FB0A64">
      <w:pPr>
        <w:pStyle w:val="TOC2"/>
        <w:rPr>
          <w:rFonts w:asciiTheme="minorHAnsi" w:eastAsiaTheme="minorEastAsia" w:hAnsiTheme="minorHAnsi" w:cstheme="minorBidi"/>
          <w:sz w:val="22"/>
          <w:szCs w:val="22"/>
          <w:highlight w:val="lightGray"/>
          <w:u w:val="single"/>
        </w:rPr>
      </w:pPr>
      <w:r w:rsidRPr="00E912A2">
        <w:rPr>
          <w:highlight w:val="lightGray"/>
          <w:u w:val="single"/>
        </w:rPr>
        <w:t>2.</w:t>
      </w:r>
      <w:r w:rsidRPr="00E912A2">
        <w:rPr>
          <w:rFonts w:asciiTheme="minorHAnsi" w:eastAsiaTheme="minorEastAsia" w:hAnsiTheme="minorHAnsi" w:cstheme="minorBidi"/>
          <w:sz w:val="22"/>
          <w:szCs w:val="22"/>
          <w:highlight w:val="lightGray"/>
          <w:u w:val="single"/>
        </w:rPr>
        <w:tab/>
      </w:r>
      <w:r w:rsidRPr="00E912A2">
        <w:rPr>
          <w:highlight w:val="lightGray"/>
          <w:u w:val="single"/>
        </w:rPr>
        <w:t>Selección del método de detección</w:t>
      </w:r>
      <w:r w:rsidRPr="00E912A2">
        <w:rPr>
          <w:highlight w:val="lightGray"/>
          <w:u w:val="single"/>
        </w:rPr>
        <w:tab/>
      </w:r>
      <w:r w:rsidR="00264BAD">
        <w:rPr>
          <w:highlight w:val="lightGray"/>
          <w:u w:val="single"/>
        </w:rPr>
        <w:t>6</w:t>
      </w:r>
    </w:p>
    <w:p w14:paraId="1610B0D4" w14:textId="42F98414" w:rsidR="00FB0A64" w:rsidRPr="00E912A2" w:rsidRDefault="00FB0A64">
      <w:pPr>
        <w:pStyle w:val="TOC3"/>
        <w:rPr>
          <w:rFonts w:asciiTheme="minorHAnsi" w:eastAsiaTheme="minorEastAsia" w:hAnsiTheme="minorHAnsi" w:cstheme="minorBidi"/>
          <w:i w:val="0"/>
          <w:sz w:val="22"/>
          <w:szCs w:val="22"/>
          <w:highlight w:val="lightGray"/>
          <w:u w:val="single"/>
        </w:rPr>
      </w:pPr>
      <w:r w:rsidRPr="00E912A2">
        <w:rPr>
          <w:highlight w:val="lightGray"/>
          <w:u w:val="single"/>
        </w:rPr>
        <w:t>2.1</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Métodos de determinación del perfil de ADN: consideraciones generales</w:t>
      </w:r>
      <w:r w:rsidRPr="00E912A2">
        <w:rPr>
          <w:highlight w:val="lightGray"/>
          <w:u w:val="single"/>
        </w:rPr>
        <w:tab/>
      </w:r>
      <w:r w:rsidR="00264BAD">
        <w:rPr>
          <w:highlight w:val="lightGray"/>
          <w:u w:val="single"/>
        </w:rPr>
        <w:t>6</w:t>
      </w:r>
    </w:p>
    <w:p w14:paraId="195C8411" w14:textId="27DCC3FC" w:rsidR="00FB0A64" w:rsidRPr="00E912A2" w:rsidRDefault="00FB0A64">
      <w:pPr>
        <w:pStyle w:val="TOC3"/>
        <w:rPr>
          <w:rFonts w:asciiTheme="minorHAnsi" w:eastAsiaTheme="minorEastAsia" w:hAnsiTheme="minorHAnsi" w:cstheme="minorBidi"/>
          <w:i w:val="0"/>
          <w:sz w:val="22"/>
          <w:szCs w:val="22"/>
          <w:highlight w:val="lightGray"/>
          <w:u w:val="single"/>
        </w:rPr>
      </w:pPr>
      <w:r w:rsidRPr="00E912A2">
        <w:rPr>
          <w:highlight w:val="lightGray"/>
          <w:u w:val="single"/>
        </w:rPr>
        <w:t>2.2</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Acceso a la tecnología</w:t>
      </w:r>
      <w:r w:rsidRPr="00E912A2">
        <w:rPr>
          <w:highlight w:val="lightGray"/>
          <w:u w:val="single"/>
        </w:rPr>
        <w:tab/>
      </w:r>
      <w:r w:rsidR="00264BAD">
        <w:rPr>
          <w:highlight w:val="lightGray"/>
          <w:u w:val="single"/>
        </w:rPr>
        <w:t>7</w:t>
      </w:r>
    </w:p>
    <w:p w14:paraId="0D434BDB" w14:textId="784F1287" w:rsidR="00FB0A64" w:rsidRPr="00E912A2" w:rsidRDefault="00FB0A64">
      <w:pPr>
        <w:pStyle w:val="TOC2"/>
        <w:rPr>
          <w:rFonts w:asciiTheme="minorHAnsi" w:eastAsiaTheme="minorEastAsia" w:hAnsiTheme="minorHAnsi" w:cstheme="minorBidi"/>
          <w:sz w:val="22"/>
          <w:szCs w:val="22"/>
          <w:highlight w:val="lightGray"/>
          <w:u w:val="single"/>
        </w:rPr>
      </w:pPr>
      <w:r w:rsidRPr="00E912A2">
        <w:rPr>
          <w:highlight w:val="lightGray"/>
          <w:u w:val="single"/>
        </w:rPr>
        <w:t>3.</w:t>
      </w:r>
      <w:r w:rsidRPr="00E912A2">
        <w:rPr>
          <w:rFonts w:asciiTheme="minorHAnsi" w:eastAsiaTheme="minorEastAsia" w:hAnsiTheme="minorHAnsi" w:cstheme="minorBidi"/>
          <w:sz w:val="22"/>
          <w:szCs w:val="22"/>
          <w:highlight w:val="lightGray"/>
          <w:u w:val="single"/>
        </w:rPr>
        <w:tab/>
      </w:r>
      <w:r w:rsidRPr="00E912A2">
        <w:rPr>
          <w:highlight w:val="lightGray"/>
          <w:u w:val="single"/>
        </w:rPr>
        <w:t>Validación y armonización de un conjunto de marcadores y el método de detección</w:t>
      </w:r>
      <w:r w:rsidRPr="00E912A2">
        <w:rPr>
          <w:highlight w:val="lightGray"/>
          <w:u w:val="single"/>
        </w:rPr>
        <w:tab/>
      </w:r>
      <w:r w:rsidR="00264BAD">
        <w:rPr>
          <w:highlight w:val="lightGray"/>
          <w:u w:val="single"/>
        </w:rPr>
        <w:t>7</w:t>
      </w:r>
    </w:p>
    <w:p w14:paraId="69C1D591" w14:textId="71E99467" w:rsidR="00FB0A64" w:rsidRPr="00E912A2" w:rsidRDefault="00FB0A64">
      <w:pPr>
        <w:pStyle w:val="TOC3"/>
        <w:rPr>
          <w:rFonts w:asciiTheme="minorHAnsi" w:eastAsiaTheme="minorEastAsia" w:hAnsiTheme="minorHAnsi" w:cstheme="minorBidi"/>
          <w:i w:val="0"/>
          <w:sz w:val="22"/>
          <w:szCs w:val="22"/>
          <w:highlight w:val="lightGray"/>
          <w:u w:val="single"/>
        </w:rPr>
      </w:pPr>
      <w:r w:rsidRPr="00E912A2">
        <w:rPr>
          <w:highlight w:val="lightGray"/>
          <w:u w:val="single"/>
        </w:rPr>
        <w:t>3.1</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Validación y armonización: consideraciones generales</w:t>
      </w:r>
      <w:r w:rsidRPr="00E912A2">
        <w:rPr>
          <w:highlight w:val="lightGray"/>
          <w:u w:val="single"/>
        </w:rPr>
        <w:tab/>
      </w:r>
      <w:r w:rsidR="00264BAD">
        <w:rPr>
          <w:highlight w:val="lightGray"/>
          <w:u w:val="single"/>
        </w:rPr>
        <w:t>7</w:t>
      </w:r>
    </w:p>
    <w:p w14:paraId="4C2B00AE" w14:textId="66A42014" w:rsidR="00FB0A64" w:rsidRPr="00E912A2" w:rsidRDefault="00FB0A64">
      <w:pPr>
        <w:pStyle w:val="TOC3"/>
        <w:rPr>
          <w:rFonts w:asciiTheme="minorHAnsi" w:eastAsiaTheme="minorEastAsia" w:hAnsiTheme="minorHAnsi" w:cstheme="minorBidi"/>
          <w:i w:val="0"/>
          <w:sz w:val="22"/>
          <w:szCs w:val="22"/>
          <w:highlight w:val="lightGray"/>
          <w:u w:val="single"/>
        </w:rPr>
      </w:pPr>
      <w:r w:rsidRPr="00E912A2">
        <w:rPr>
          <w:highlight w:val="lightGray"/>
          <w:u w:val="single"/>
        </w:rPr>
        <w:t>3.2</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Consideraciones respecto del rendimiento: validación de los marcadores y los métodos</w:t>
      </w:r>
      <w:r w:rsidRPr="00E912A2">
        <w:rPr>
          <w:highlight w:val="lightGray"/>
          <w:u w:val="single"/>
        </w:rPr>
        <w:tab/>
      </w:r>
      <w:r w:rsidR="00264BAD">
        <w:rPr>
          <w:highlight w:val="lightGray"/>
          <w:u w:val="single"/>
        </w:rPr>
        <w:t>7</w:t>
      </w:r>
    </w:p>
    <w:p w14:paraId="28C5E75B" w14:textId="2C0867DC" w:rsidR="00FB0A64" w:rsidRPr="00E912A2" w:rsidRDefault="00FB0A64">
      <w:pPr>
        <w:pStyle w:val="TOC3"/>
        <w:rPr>
          <w:rFonts w:asciiTheme="minorHAnsi" w:eastAsiaTheme="minorEastAsia" w:hAnsiTheme="minorHAnsi" w:cstheme="minorBidi"/>
          <w:i w:val="0"/>
          <w:sz w:val="22"/>
          <w:szCs w:val="22"/>
          <w:highlight w:val="lightGray"/>
          <w:u w:val="single"/>
        </w:rPr>
      </w:pPr>
      <w:r w:rsidRPr="00E912A2">
        <w:rPr>
          <w:highlight w:val="lightGray"/>
          <w:u w:val="single"/>
        </w:rPr>
        <w:t>3.3</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Consideraciones respecto de la coherencia</w:t>
      </w:r>
      <w:r w:rsidRPr="00E912A2">
        <w:rPr>
          <w:highlight w:val="lightGray"/>
          <w:u w:val="single"/>
        </w:rPr>
        <w:tab/>
      </w:r>
      <w:r w:rsidR="00264BAD">
        <w:rPr>
          <w:highlight w:val="lightGray"/>
          <w:u w:val="single"/>
        </w:rPr>
        <w:t>7</w:t>
      </w:r>
    </w:p>
    <w:p w14:paraId="4B496739" w14:textId="657A9384" w:rsidR="00FB0A64" w:rsidRPr="00E912A2" w:rsidRDefault="00FB0A64" w:rsidP="00264BAD">
      <w:pPr>
        <w:pStyle w:val="TOC2"/>
        <w:keepNext/>
        <w:rPr>
          <w:rFonts w:asciiTheme="minorHAnsi" w:eastAsiaTheme="minorEastAsia" w:hAnsiTheme="minorHAnsi" w:cstheme="minorBidi"/>
          <w:sz w:val="22"/>
          <w:szCs w:val="22"/>
          <w:highlight w:val="lightGray"/>
          <w:u w:val="single"/>
        </w:rPr>
      </w:pPr>
      <w:r w:rsidRPr="00E912A2">
        <w:rPr>
          <w:highlight w:val="lightGray"/>
          <w:u w:val="single"/>
        </w:rPr>
        <w:lastRenderedPageBreak/>
        <w:t>4.</w:t>
      </w:r>
      <w:r w:rsidRPr="00E912A2">
        <w:rPr>
          <w:rFonts w:asciiTheme="minorHAnsi" w:eastAsiaTheme="minorEastAsia" w:hAnsiTheme="minorHAnsi" w:cstheme="minorBidi"/>
          <w:sz w:val="22"/>
          <w:szCs w:val="22"/>
          <w:highlight w:val="lightGray"/>
          <w:u w:val="single"/>
        </w:rPr>
        <w:tab/>
      </w:r>
      <w:r w:rsidRPr="00E912A2">
        <w:rPr>
          <w:highlight w:val="lightGray"/>
          <w:u w:val="single"/>
        </w:rPr>
        <w:t>Creación de una base de datos específica para una especie</w:t>
      </w:r>
      <w:r w:rsidRPr="00E912A2">
        <w:rPr>
          <w:highlight w:val="lightGray"/>
          <w:u w:val="single"/>
        </w:rPr>
        <w:tab/>
      </w:r>
      <w:r w:rsidR="00264BAD">
        <w:rPr>
          <w:highlight w:val="lightGray"/>
          <w:u w:val="single"/>
        </w:rPr>
        <w:t>8</w:t>
      </w:r>
    </w:p>
    <w:p w14:paraId="5A09D564" w14:textId="213E747D" w:rsidR="00FB0A64" w:rsidRPr="00E912A2" w:rsidRDefault="00FB0A64" w:rsidP="00264BAD">
      <w:pPr>
        <w:pStyle w:val="TOC3"/>
        <w:keepNext/>
        <w:rPr>
          <w:rFonts w:asciiTheme="minorHAnsi" w:eastAsiaTheme="minorEastAsia" w:hAnsiTheme="minorHAnsi" w:cstheme="minorBidi"/>
          <w:i w:val="0"/>
          <w:sz w:val="22"/>
          <w:szCs w:val="22"/>
          <w:highlight w:val="lightGray"/>
          <w:u w:val="single"/>
        </w:rPr>
      </w:pPr>
      <w:r w:rsidRPr="00E912A2">
        <w:rPr>
          <w:highlight w:val="lightGray"/>
          <w:u w:val="single"/>
        </w:rPr>
        <w:t>4.1</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Recomendaciones para diseñar bases de datos</w:t>
      </w:r>
      <w:r w:rsidRPr="00E912A2">
        <w:rPr>
          <w:highlight w:val="lightGray"/>
          <w:u w:val="single"/>
        </w:rPr>
        <w:tab/>
      </w:r>
      <w:r w:rsidR="00264BAD">
        <w:rPr>
          <w:highlight w:val="lightGray"/>
          <w:u w:val="single"/>
        </w:rPr>
        <w:t>8</w:t>
      </w:r>
    </w:p>
    <w:p w14:paraId="464C3572" w14:textId="32DA93AA" w:rsidR="00FB0A64" w:rsidRPr="00E912A2" w:rsidRDefault="00FB0A64" w:rsidP="00264BAD">
      <w:pPr>
        <w:pStyle w:val="TOC3"/>
        <w:keepNext/>
        <w:rPr>
          <w:rFonts w:asciiTheme="minorHAnsi" w:eastAsiaTheme="minorEastAsia" w:hAnsiTheme="minorHAnsi" w:cstheme="minorBidi"/>
          <w:i w:val="0"/>
          <w:sz w:val="22"/>
          <w:szCs w:val="22"/>
          <w:highlight w:val="lightGray"/>
          <w:u w:val="single"/>
        </w:rPr>
      </w:pPr>
      <w:r w:rsidRPr="00E912A2">
        <w:rPr>
          <w:highlight w:val="lightGray"/>
          <w:u w:val="single"/>
        </w:rPr>
        <w:t>4.2</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Requisitos del material vegetal</w:t>
      </w:r>
      <w:r w:rsidRPr="00E912A2">
        <w:rPr>
          <w:highlight w:val="lightGray"/>
          <w:u w:val="single"/>
        </w:rPr>
        <w:tab/>
      </w:r>
      <w:r w:rsidR="00264BAD">
        <w:rPr>
          <w:highlight w:val="lightGray"/>
          <w:u w:val="single"/>
        </w:rPr>
        <w:t>9</w:t>
      </w:r>
    </w:p>
    <w:p w14:paraId="74AB2144" w14:textId="7C035295" w:rsidR="00FB0A64" w:rsidRPr="00E912A2" w:rsidRDefault="00FB0A64" w:rsidP="00264BAD">
      <w:pPr>
        <w:pStyle w:val="TOC3"/>
        <w:keepNext/>
        <w:rPr>
          <w:rFonts w:asciiTheme="minorHAnsi" w:eastAsiaTheme="minorEastAsia" w:hAnsiTheme="minorHAnsi" w:cstheme="minorBidi"/>
          <w:i w:val="0"/>
          <w:sz w:val="22"/>
          <w:szCs w:val="22"/>
          <w:highlight w:val="lightGray"/>
          <w:u w:val="single"/>
        </w:rPr>
      </w:pPr>
      <w:r w:rsidRPr="00E912A2">
        <w:rPr>
          <w:highlight w:val="lightGray"/>
          <w:u w:val="single"/>
        </w:rPr>
        <w:t>4.3</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Tratamiento de los datos de secuencias</w:t>
      </w:r>
      <w:r w:rsidRPr="00E912A2">
        <w:rPr>
          <w:highlight w:val="lightGray"/>
          <w:u w:val="single"/>
        </w:rPr>
        <w:tab/>
      </w:r>
      <w:r w:rsidR="00264BAD">
        <w:rPr>
          <w:highlight w:val="lightGray"/>
          <w:u w:val="single"/>
        </w:rPr>
        <w:t>11</w:t>
      </w:r>
    </w:p>
    <w:p w14:paraId="64281926" w14:textId="1FCD42C4" w:rsidR="00FB0A64" w:rsidRPr="00E912A2" w:rsidRDefault="00FB0A64">
      <w:pPr>
        <w:pStyle w:val="TOC3"/>
        <w:rPr>
          <w:rFonts w:asciiTheme="minorHAnsi" w:eastAsiaTheme="minorEastAsia" w:hAnsiTheme="minorHAnsi" w:cstheme="minorBidi"/>
          <w:i w:val="0"/>
          <w:sz w:val="22"/>
          <w:szCs w:val="22"/>
          <w:highlight w:val="lightGray"/>
          <w:u w:val="single"/>
        </w:rPr>
      </w:pPr>
      <w:r w:rsidRPr="00E912A2">
        <w:rPr>
          <w:highlight w:val="lightGray"/>
          <w:u w:val="single"/>
        </w:rPr>
        <w:t>4.4</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Tipo de base de datos</w:t>
      </w:r>
      <w:r w:rsidRPr="00E912A2">
        <w:rPr>
          <w:highlight w:val="lightGray"/>
          <w:u w:val="single"/>
        </w:rPr>
        <w:tab/>
      </w:r>
      <w:r w:rsidR="00264BAD">
        <w:rPr>
          <w:highlight w:val="lightGray"/>
          <w:u w:val="single"/>
        </w:rPr>
        <w:t>11</w:t>
      </w:r>
    </w:p>
    <w:p w14:paraId="7159B2EC" w14:textId="0BC7B63B" w:rsidR="00FB0A64" w:rsidRPr="00E912A2" w:rsidRDefault="00FB0A64">
      <w:pPr>
        <w:pStyle w:val="TOC3"/>
        <w:rPr>
          <w:rFonts w:asciiTheme="minorHAnsi" w:eastAsiaTheme="minorEastAsia" w:hAnsiTheme="minorHAnsi" w:cstheme="minorBidi"/>
          <w:i w:val="0"/>
          <w:sz w:val="22"/>
          <w:szCs w:val="22"/>
          <w:highlight w:val="lightGray"/>
          <w:u w:val="single"/>
        </w:rPr>
      </w:pPr>
      <w:r w:rsidRPr="00E912A2">
        <w:rPr>
          <w:i w:val="0"/>
          <w:highlight w:val="lightGray"/>
          <w:u w:val="single"/>
        </w:rPr>
        <w:t xml:space="preserve">4.5 </w:t>
      </w:r>
      <w:r w:rsidRPr="00E912A2">
        <w:rPr>
          <w:rFonts w:asciiTheme="minorHAnsi" w:eastAsiaTheme="minorEastAsia" w:hAnsiTheme="minorHAnsi" w:cstheme="minorBidi"/>
          <w:i w:val="0"/>
          <w:sz w:val="22"/>
          <w:szCs w:val="22"/>
          <w:highlight w:val="lightGray"/>
          <w:u w:val="single"/>
        </w:rPr>
        <w:tab/>
      </w:r>
      <w:r w:rsidRPr="00E912A2">
        <w:rPr>
          <w:i w:val="0"/>
          <w:highlight w:val="lightGray"/>
          <w:u w:val="single"/>
        </w:rPr>
        <w:t>Modelo de base de datos</w:t>
      </w:r>
      <w:r w:rsidRPr="00E912A2">
        <w:rPr>
          <w:highlight w:val="lightGray"/>
          <w:u w:val="single"/>
        </w:rPr>
        <w:tab/>
      </w:r>
      <w:r w:rsidR="00264BAD">
        <w:rPr>
          <w:highlight w:val="lightGray"/>
          <w:u w:val="single"/>
        </w:rPr>
        <w:t>11</w:t>
      </w:r>
    </w:p>
    <w:p w14:paraId="19320C0F" w14:textId="3C22CBAB" w:rsidR="00FB0A64" w:rsidRPr="00E912A2" w:rsidRDefault="00FB0A64">
      <w:pPr>
        <w:pStyle w:val="TOC3"/>
        <w:rPr>
          <w:rFonts w:asciiTheme="minorHAnsi" w:eastAsiaTheme="minorEastAsia" w:hAnsiTheme="minorHAnsi" w:cstheme="minorBidi"/>
          <w:sz w:val="22"/>
          <w:szCs w:val="22"/>
          <w:highlight w:val="lightGray"/>
          <w:u w:val="single"/>
        </w:rPr>
      </w:pPr>
      <w:r w:rsidRPr="00E912A2">
        <w:rPr>
          <w:highlight w:val="lightGray"/>
          <w:u w:val="single"/>
        </w:rPr>
        <w:t>4.6</w:t>
      </w:r>
      <w:r w:rsidRPr="00E912A2">
        <w:rPr>
          <w:rFonts w:asciiTheme="minorHAnsi" w:eastAsiaTheme="minorEastAsia" w:hAnsiTheme="minorHAnsi" w:cstheme="minorBidi"/>
          <w:sz w:val="22"/>
          <w:szCs w:val="22"/>
          <w:highlight w:val="lightGray"/>
          <w:u w:val="single"/>
        </w:rPr>
        <w:tab/>
      </w:r>
      <w:r w:rsidRPr="00E912A2">
        <w:rPr>
          <w:highlight w:val="lightGray"/>
          <w:u w:val="single"/>
        </w:rPr>
        <w:t>Diccionario de datos</w:t>
      </w:r>
      <w:r w:rsidRPr="00E912A2">
        <w:rPr>
          <w:highlight w:val="lightGray"/>
          <w:u w:val="single"/>
        </w:rPr>
        <w:tab/>
      </w:r>
      <w:r w:rsidR="00264BAD">
        <w:rPr>
          <w:highlight w:val="lightGray"/>
          <w:u w:val="single"/>
        </w:rPr>
        <w:t>12</w:t>
      </w:r>
    </w:p>
    <w:p w14:paraId="30056CE6" w14:textId="51514E94" w:rsidR="00FB0A64" w:rsidRPr="00E912A2" w:rsidRDefault="00FB0A64">
      <w:pPr>
        <w:pStyle w:val="TOC3"/>
        <w:rPr>
          <w:rFonts w:asciiTheme="minorHAnsi" w:eastAsiaTheme="minorEastAsia" w:hAnsiTheme="minorHAnsi" w:cstheme="minorBidi"/>
          <w:sz w:val="22"/>
          <w:szCs w:val="22"/>
          <w:highlight w:val="lightGray"/>
          <w:u w:val="single"/>
        </w:rPr>
      </w:pPr>
      <w:r w:rsidRPr="00E912A2">
        <w:rPr>
          <w:highlight w:val="lightGray"/>
          <w:u w:val="single"/>
        </w:rPr>
        <w:t>4.7</w:t>
      </w:r>
      <w:r w:rsidRPr="00E912A2">
        <w:rPr>
          <w:rFonts w:asciiTheme="minorHAnsi" w:eastAsiaTheme="minorEastAsia" w:hAnsiTheme="minorHAnsi" w:cstheme="minorBidi"/>
          <w:sz w:val="22"/>
          <w:szCs w:val="22"/>
          <w:highlight w:val="lightGray"/>
          <w:u w:val="single"/>
        </w:rPr>
        <w:tab/>
      </w:r>
      <w:r w:rsidRPr="00E912A2">
        <w:rPr>
          <w:highlight w:val="lightGray"/>
          <w:u w:val="single"/>
        </w:rPr>
        <w:t>Acceso a los datos y titularidad</w:t>
      </w:r>
      <w:r w:rsidRPr="00E912A2">
        <w:rPr>
          <w:highlight w:val="lightGray"/>
          <w:u w:val="single"/>
        </w:rPr>
        <w:tab/>
      </w:r>
      <w:r w:rsidR="00264BAD">
        <w:rPr>
          <w:highlight w:val="lightGray"/>
          <w:u w:val="single"/>
        </w:rPr>
        <w:t>14</w:t>
      </w:r>
    </w:p>
    <w:p w14:paraId="5B2F780A" w14:textId="1917EDEC" w:rsidR="00FB0A64" w:rsidRPr="00E912A2" w:rsidRDefault="00FB0A64">
      <w:pPr>
        <w:pStyle w:val="TOC2"/>
        <w:rPr>
          <w:rFonts w:asciiTheme="minorHAnsi" w:eastAsiaTheme="minorEastAsia" w:hAnsiTheme="minorHAnsi" w:cstheme="minorBidi"/>
          <w:sz w:val="22"/>
          <w:szCs w:val="22"/>
          <w:highlight w:val="lightGray"/>
          <w:u w:val="single"/>
        </w:rPr>
      </w:pPr>
      <w:r w:rsidRPr="00E912A2">
        <w:rPr>
          <w:highlight w:val="lightGray"/>
          <w:u w:val="single"/>
        </w:rPr>
        <w:t>5.</w:t>
      </w:r>
      <w:r w:rsidRPr="00E912A2">
        <w:rPr>
          <w:rFonts w:asciiTheme="minorHAnsi" w:eastAsiaTheme="minorEastAsia" w:hAnsiTheme="minorHAnsi" w:cstheme="minorBidi"/>
          <w:sz w:val="22"/>
          <w:szCs w:val="22"/>
          <w:highlight w:val="lightGray"/>
          <w:u w:val="single"/>
        </w:rPr>
        <w:tab/>
      </w:r>
      <w:r w:rsidRPr="00E912A2">
        <w:rPr>
          <w:highlight w:val="lightGray"/>
          <w:u w:val="single"/>
        </w:rPr>
        <w:t>Análisis de Intercambio de los datos</w:t>
      </w:r>
      <w:r w:rsidRPr="00E912A2">
        <w:rPr>
          <w:highlight w:val="lightGray"/>
          <w:u w:val="single"/>
        </w:rPr>
        <w:tab/>
      </w:r>
      <w:r w:rsidR="00264BAD">
        <w:rPr>
          <w:highlight w:val="lightGray"/>
          <w:u w:val="single"/>
        </w:rPr>
        <w:t>14</w:t>
      </w:r>
    </w:p>
    <w:p w14:paraId="471CF239" w14:textId="3B085552" w:rsidR="00FB0A64" w:rsidRPr="00E912A2" w:rsidRDefault="00FB0A64">
      <w:pPr>
        <w:pStyle w:val="TOC3"/>
        <w:rPr>
          <w:rFonts w:asciiTheme="minorHAnsi" w:eastAsiaTheme="minorEastAsia" w:hAnsiTheme="minorHAnsi" w:cstheme="minorBidi"/>
          <w:i w:val="0"/>
          <w:sz w:val="22"/>
          <w:szCs w:val="22"/>
          <w:highlight w:val="lightGray"/>
          <w:u w:val="single"/>
        </w:rPr>
      </w:pPr>
      <w:r w:rsidRPr="00E912A2">
        <w:rPr>
          <w:highlight w:val="lightGray"/>
          <w:u w:val="single"/>
        </w:rPr>
        <w:t>5.1</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Situaciones de intercambio de datos</w:t>
      </w:r>
      <w:r w:rsidRPr="00E912A2">
        <w:rPr>
          <w:highlight w:val="lightGray"/>
          <w:u w:val="single"/>
        </w:rPr>
        <w:tab/>
      </w:r>
      <w:r w:rsidR="00264BAD">
        <w:rPr>
          <w:highlight w:val="lightGray"/>
          <w:u w:val="single"/>
        </w:rPr>
        <w:t>14</w:t>
      </w:r>
    </w:p>
    <w:p w14:paraId="3C853F56" w14:textId="18C854C3" w:rsidR="00FB0A64" w:rsidRPr="00E912A2" w:rsidRDefault="00FB0A64">
      <w:pPr>
        <w:pStyle w:val="TOC3"/>
        <w:rPr>
          <w:rFonts w:asciiTheme="minorHAnsi" w:eastAsiaTheme="minorEastAsia" w:hAnsiTheme="minorHAnsi" w:cstheme="minorBidi"/>
          <w:i w:val="0"/>
          <w:sz w:val="22"/>
          <w:szCs w:val="22"/>
          <w:highlight w:val="lightGray"/>
          <w:u w:val="single"/>
        </w:rPr>
      </w:pPr>
      <w:r w:rsidRPr="00E912A2">
        <w:rPr>
          <w:highlight w:val="lightGray"/>
          <w:u w:val="single"/>
        </w:rPr>
        <w:t>5.2</w:t>
      </w:r>
      <w:r w:rsidRPr="00E912A2">
        <w:rPr>
          <w:rFonts w:asciiTheme="minorHAnsi" w:eastAsiaTheme="minorEastAsia" w:hAnsiTheme="minorHAnsi" w:cstheme="minorBidi"/>
          <w:i w:val="0"/>
          <w:sz w:val="22"/>
          <w:szCs w:val="22"/>
          <w:highlight w:val="lightGray"/>
          <w:u w:val="single"/>
        </w:rPr>
        <w:tab/>
      </w:r>
      <w:r w:rsidRPr="00E912A2">
        <w:rPr>
          <w:highlight w:val="lightGray"/>
          <w:u w:val="single"/>
        </w:rPr>
        <w:t>Métodos de intercambio de datos</w:t>
      </w:r>
      <w:r w:rsidRPr="00E912A2">
        <w:rPr>
          <w:highlight w:val="lightGray"/>
          <w:u w:val="single"/>
        </w:rPr>
        <w:tab/>
      </w:r>
      <w:r w:rsidR="00264BAD">
        <w:rPr>
          <w:highlight w:val="lightGray"/>
          <w:u w:val="single"/>
        </w:rPr>
        <w:t>14</w:t>
      </w:r>
    </w:p>
    <w:p w14:paraId="5EDB9CC8" w14:textId="27C6554B" w:rsidR="00FB0A64" w:rsidRPr="00E912A2" w:rsidRDefault="00FB0A64">
      <w:pPr>
        <w:pStyle w:val="TOC2"/>
        <w:rPr>
          <w:rFonts w:asciiTheme="minorHAnsi" w:eastAsiaTheme="minorEastAsia" w:hAnsiTheme="minorHAnsi" w:cstheme="minorBidi"/>
          <w:sz w:val="22"/>
          <w:szCs w:val="22"/>
          <w:highlight w:val="lightGray"/>
          <w:u w:val="single"/>
        </w:rPr>
      </w:pPr>
      <w:r w:rsidRPr="00E912A2">
        <w:rPr>
          <w:highlight w:val="lightGray"/>
          <w:u w:val="single"/>
        </w:rPr>
        <w:t xml:space="preserve">6. </w:t>
      </w:r>
      <w:r w:rsidRPr="00E912A2">
        <w:rPr>
          <w:rFonts w:asciiTheme="minorHAnsi" w:eastAsiaTheme="minorEastAsia" w:hAnsiTheme="minorHAnsi" w:cstheme="minorBidi"/>
          <w:sz w:val="22"/>
          <w:szCs w:val="22"/>
          <w:highlight w:val="lightGray"/>
          <w:u w:val="single"/>
        </w:rPr>
        <w:tab/>
      </w:r>
      <w:r w:rsidRPr="00E912A2">
        <w:rPr>
          <w:highlight w:val="lightGray"/>
          <w:u w:val="single"/>
        </w:rPr>
        <w:t>Resumen</w:t>
      </w:r>
      <w:r w:rsidRPr="00E912A2">
        <w:rPr>
          <w:highlight w:val="lightGray"/>
          <w:u w:val="single"/>
        </w:rPr>
        <w:tab/>
      </w:r>
      <w:r w:rsidR="00264BAD">
        <w:rPr>
          <w:highlight w:val="lightGray"/>
          <w:u w:val="single"/>
        </w:rPr>
        <w:t>14</w:t>
      </w:r>
    </w:p>
    <w:p w14:paraId="2A1A9CFE" w14:textId="73BDF275" w:rsidR="00FB0A64" w:rsidRPr="00E912A2" w:rsidRDefault="00FB0A64">
      <w:pPr>
        <w:pStyle w:val="TOC1"/>
        <w:tabs>
          <w:tab w:val="right" w:leader="dot" w:pos="9771"/>
        </w:tabs>
        <w:rPr>
          <w:rFonts w:asciiTheme="minorHAnsi" w:eastAsiaTheme="minorEastAsia" w:hAnsiTheme="minorHAnsi" w:cstheme="minorBidi"/>
          <w:caps w:val="0"/>
          <w:sz w:val="22"/>
          <w:szCs w:val="22"/>
          <w:highlight w:val="lightGray"/>
          <w:u w:val="single"/>
        </w:rPr>
      </w:pPr>
      <w:r w:rsidRPr="00E912A2">
        <w:rPr>
          <w:highlight w:val="lightGray"/>
          <w:u w:val="single"/>
        </w:rPr>
        <w:t>C.</w:t>
      </w:r>
      <w:r w:rsidRPr="00E912A2">
        <w:rPr>
          <w:rFonts w:asciiTheme="minorHAnsi" w:eastAsiaTheme="minorEastAsia" w:hAnsiTheme="minorHAnsi" w:cstheme="minorBidi"/>
          <w:caps w:val="0"/>
          <w:sz w:val="22"/>
          <w:szCs w:val="22"/>
          <w:highlight w:val="lightGray"/>
          <w:u w:val="single"/>
        </w:rPr>
        <w:tab/>
      </w:r>
      <w:r w:rsidRPr="00E912A2">
        <w:rPr>
          <w:highlight w:val="lightGray"/>
          <w:u w:val="single"/>
        </w:rPr>
        <w:t>LISTA DE SIGLAS</w:t>
      </w:r>
      <w:r w:rsidRPr="00E912A2">
        <w:rPr>
          <w:highlight w:val="lightGray"/>
          <w:u w:val="single"/>
        </w:rPr>
        <w:tab/>
      </w:r>
      <w:r w:rsidR="00264BAD">
        <w:rPr>
          <w:highlight w:val="lightGray"/>
          <w:u w:val="single"/>
        </w:rPr>
        <w:t>17</w:t>
      </w:r>
    </w:p>
    <w:p w14:paraId="3769AC2B" w14:textId="5CCED6B3" w:rsidR="002C0298" w:rsidRPr="00420F2F" w:rsidRDefault="002C0298" w:rsidP="007D4853">
      <w:pPr>
        <w:pStyle w:val="TOC2"/>
        <w:tabs>
          <w:tab w:val="left" w:pos="1800"/>
        </w:tabs>
        <w:ind w:left="720"/>
        <w:rPr>
          <w:rFonts w:cs="Arial"/>
          <w:snapToGrid w:val="0"/>
          <w:szCs w:val="18"/>
        </w:rPr>
      </w:pPr>
      <w:r w:rsidRPr="00420F2F">
        <w:rPr>
          <w:rFonts w:cs="Arial"/>
          <w:szCs w:val="18"/>
          <w:u w:val="single"/>
          <w:shd w:val="pct15" w:color="auto" w:fill="FFFFFF"/>
        </w:rPr>
        <w:t>ANEXO</w:t>
      </w:r>
      <w:r w:rsidRPr="00420F2F">
        <w:rPr>
          <w:rFonts w:cs="Arial"/>
          <w:szCs w:val="18"/>
          <w:u w:val="single"/>
          <w:shd w:val="pct15" w:color="auto" w:fill="FFFFFF"/>
        </w:rPr>
        <w:tab/>
        <w:t>SITUACIONES DE INTERCAMBIO DE DATOS Y MÉTODOS DE TRANSMISIÓN</w:t>
      </w:r>
    </w:p>
    <w:bookmarkEnd w:id="1"/>
    <w:p w14:paraId="6BFEC80F" w14:textId="77777777" w:rsidR="002C0298" w:rsidRPr="00927F28" w:rsidRDefault="002C0298" w:rsidP="002C0298">
      <w:pPr>
        <w:keepNext/>
        <w:outlineLvl w:val="0"/>
        <w:rPr>
          <w:snapToGrid w:val="0"/>
          <w:sz w:val="18"/>
          <w:szCs w:val="18"/>
        </w:rPr>
      </w:pPr>
    </w:p>
    <w:p w14:paraId="284DCA82" w14:textId="77777777" w:rsidR="002C0298" w:rsidRPr="004731D6" w:rsidRDefault="002C0298" w:rsidP="002C0298">
      <w:pPr>
        <w:keepNext/>
        <w:outlineLvl w:val="0"/>
        <w:rPr>
          <w:snapToGrid w:val="0"/>
        </w:rPr>
      </w:pPr>
    </w:p>
    <w:p w14:paraId="4B5E95CC" w14:textId="77777777" w:rsidR="002C0298" w:rsidRPr="004731D6" w:rsidRDefault="002C0298" w:rsidP="002C0298">
      <w:pPr>
        <w:keepNext/>
        <w:outlineLvl w:val="0"/>
        <w:rPr>
          <w:snapToGrid w:val="0"/>
        </w:rPr>
      </w:pPr>
    </w:p>
    <w:p w14:paraId="06A59246" w14:textId="77777777" w:rsidR="002C0298" w:rsidRPr="00611D84" w:rsidRDefault="002C0298" w:rsidP="00611D84">
      <w:pPr>
        <w:pStyle w:val="Heading1"/>
      </w:pPr>
      <w:bookmarkStart w:id="2" w:name="_Toc74758358"/>
      <w:r w:rsidRPr="00611D84">
        <w:t>A.</w:t>
      </w:r>
      <w:r w:rsidRPr="00611D84">
        <w:tab/>
        <w:t>INTRODUCCIÓN</w:t>
      </w:r>
      <w:bookmarkEnd w:id="0"/>
      <w:bookmarkEnd w:id="2"/>
    </w:p>
    <w:p w14:paraId="18E92EC5" w14:textId="77777777" w:rsidR="002C0298" w:rsidRPr="004731D6" w:rsidRDefault="002C0298" w:rsidP="002C0298"/>
    <w:p w14:paraId="44B3FCE7" w14:textId="77777777" w:rsidR="002C0298" w:rsidRPr="004731D6" w:rsidRDefault="002C0298" w:rsidP="002C0298">
      <w:r>
        <w:t xml:space="preserve">El presente documento (Directrices BMT) tiene por finalidad ofrecer orientaciones </w:t>
      </w:r>
      <w:r>
        <w:rPr>
          <w:strike/>
          <w:highlight w:val="lightGray"/>
        </w:rPr>
        <w:t>para la elaboración de metodologías armonizadas destinadas a</w:t>
      </w:r>
      <w:r>
        <w:t xml:space="preserve"> </w:t>
      </w:r>
      <w:r>
        <w:rPr>
          <w:highlight w:val="lightGray"/>
          <w:u w:val="single"/>
        </w:rPr>
        <w:t>sobre los principios armonizados para el uso de marcadores moleculares</w:t>
      </w:r>
      <w:r>
        <w:t xml:space="preserve"> con objeto de generar datos moleculares de gran calidad para diversas aplicaciones. </w:t>
      </w:r>
      <w:r>
        <w:rPr>
          <w:highlight w:val="lightGray"/>
          <w:u w:val="single"/>
        </w:rPr>
        <w:t>En el presente documento solo se contemplan los marcadores moleculares de ADN</w:t>
      </w:r>
      <w:r>
        <w:rPr>
          <w:highlight w:val="lightGray"/>
        </w:rPr>
        <w:t>.</w:t>
      </w:r>
    </w:p>
    <w:p w14:paraId="47FA12BE" w14:textId="77777777" w:rsidR="002C0298" w:rsidRPr="004731D6" w:rsidRDefault="002C0298" w:rsidP="002C0298"/>
    <w:p w14:paraId="5FADE148" w14:textId="77777777" w:rsidR="002C0298" w:rsidRPr="004731D6" w:rsidRDefault="002C0298" w:rsidP="002C0298">
      <w:r>
        <w:t xml:space="preserve">Las Directrices BMT también tienen el propósito de abordar la creación de bases de datos de perfiles moleculares de variedades vegetales, obtenidos posiblemente en laboratorios diferentes y mediante el empleo de tecnologías también diferentes. Además, el objetivo del presente documento es lograr un alto grado de calidad de </w:t>
      </w:r>
      <w:r>
        <w:rPr>
          <w:strike/>
          <w:highlight w:val="lightGray"/>
        </w:rPr>
        <w:t>los</w:t>
      </w:r>
      <w:r>
        <w:t xml:space="preserve"> marcadores y estimular el deseo de obtener datos reproducibles con la ayuda de esos marcadores aun cuando se den situaciones en las que los equipos y los reactivos químicos sean diferentes. Es preciso tomar precauciones específicas para asegurar la calidad de las entradas que se incluyen en la base de datos.</w:t>
      </w:r>
    </w:p>
    <w:p w14:paraId="2CA87454" w14:textId="77777777" w:rsidR="002C0298" w:rsidRPr="00827012" w:rsidRDefault="002C0298" w:rsidP="002C0298"/>
    <w:p w14:paraId="558386F1" w14:textId="77777777" w:rsidR="002C0298" w:rsidRPr="00827012" w:rsidRDefault="002C0298" w:rsidP="002C0298"/>
    <w:p w14:paraId="31DCAFE2" w14:textId="77777777" w:rsidR="002C0298" w:rsidRPr="00827012" w:rsidRDefault="002C0298" w:rsidP="002C0298"/>
    <w:p w14:paraId="7A542CE4" w14:textId="77777777" w:rsidR="002C0298" w:rsidRPr="004731D6" w:rsidRDefault="002C0298" w:rsidP="00611D84">
      <w:pPr>
        <w:pStyle w:val="Heading1"/>
      </w:pPr>
      <w:bookmarkStart w:id="3" w:name="_Toc74758359"/>
      <w:r>
        <w:t>B.</w:t>
      </w:r>
      <w:r>
        <w:tab/>
        <w:t>PRINCIPIOS GENERALES</w:t>
      </w:r>
      <w:bookmarkEnd w:id="3"/>
    </w:p>
    <w:p w14:paraId="0A4B2516" w14:textId="77777777" w:rsidR="002C0298" w:rsidRPr="004731D6" w:rsidRDefault="002C0298" w:rsidP="002C0298">
      <w:pPr>
        <w:rPr>
          <w:u w:val="single"/>
        </w:rPr>
      </w:pPr>
    </w:p>
    <w:p w14:paraId="7FDA7303" w14:textId="77777777" w:rsidR="002C0298" w:rsidRPr="004731D6" w:rsidRDefault="002C0298" w:rsidP="002C0298">
      <w:pPr>
        <w:rPr>
          <w:highlight w:val="lightGray"/>
          <w:u w:val="single"/>
        </w:rPr>
      </w:pPr>
      <w:r>
        <w:rPr>
          <w:highlight w:val="lightGray"/>
          <w:u w:val="single"/>
        </w:rPr>
        <w:t>Para determinar el perfil de ADN de una variedad vegetal, se requiere un conjunto de marcadores moleculares y un método para detectarlos. Dos conjuntos distintos de marcadores moleculares detectados mediante el mismo método darán lugar a dos perfiles diferentes de ADN para una misma variedad. Por el contrario, es previsible que empleando dos métodos distintos para detectar los alelos específicos de un determinado conjunto de marcadores moleculares se obtengan perfiles de ADN idénticos. No es necesario estandarizar el método de detección ni la tecnología, siempre que el rendimiento cumpla los criterios de calidad y los perfiles de ADN obtenidos sean coherentes. Sea cual sea la tecnología utilizada para detectar conjuntos definidos de marcadores, el genotipo de una variedad determinada no debe verse afectado.</w:t>
      </w:r>
    </w:p>
    <w:p w14:paraId="7A7B38DE" w14:textId="77777777" w:rsidR="002C0298" w:rsidRPr="00827012" w:rsidRDefault="002C0298" w:rsidP="002C0298">
      <w:pPr>
        <w:rPr>
          <w:highlight w:val="lightGray"/>
          <w:u w:val="single"/>
        </w:rPr>
      </w:pPr>
    </w:p>
    <w:p w14:paraId="64418360" w14:textId="77777777" w:rsidR="002C0298" w:rsidRPr="004731D6" w:rsidRDefault="002C0298" w:rsidP="002C0298">
      <w:pPr>
        <w:keepNext/>
        <w:rPr>
          <w:highlight w:val="lightGray"/>
          <w:u w:val="single"/>
        </w:rPr>
      </w:pPr>
      <w:r>
        <w:rPr>
          <w:highlight w:val="lightGray"/>
          <w:u w:val="single"/>
        </w:rPr>
        <w:t>Los conjuntos de marcadores moleculares, los métodos de detección de marcadores y el proceso subsiguiente de desarrollo de la base de datos pueden subdividirse en cinco fases:</w:t>
      </w:r>
    </w:p>
    <w:p w14:paraId="4059D4EA" w14:textId="77777777" w:rsidR="002C0298" w:rsidRPr="004731D6" w:rsidRDefault="002C0298" w:rsidP="002C0298">
      <w:pPr>
        <w:keepNext/>
        <w:rPr>
          <w:highlight w:val="lightGray"/>
          <w:u w:val="single"/>
        </w:rPr>
      </w:pPr>
    </w:p>
    <w:p w14:paraId="5149E315" w14:textId="77777777" w:rsidR="002C0298" w:rsidRPr="004731D6" w:rsidRDefault="002C0298" w:rsidP="002C0298">
      <w:pPr>
        <w:keepNext/>
        <w:ind w:firstLine="567"/>
        <w:rPr>
          <w:highlight w:val="lightGray"/>
          <w:u w:val="single"/>
          <w:shd w:val="pct15" w:color="auto" w:fill="FFFFFF"/>
        </w:rPr>
      </w:pPr>
      <w:r>
        <w:rPr>
          <w:highlight w:val="lightGray"/>
          <w:u w:val="single"/>
        </w:rPr>
        <w:t>1.</w:t>
      </w:r>
      <w:r>
        <w:rPr>
          <w:highlight w:val="lightGray"/>
          <w:u w:val="single"/>
        </w:rPr>
        <w:tab/>
        <w:t>Selección de los marcadores moleculares</w:t>
      </w:r>
    </w:p>
    <w:p w14:paraId="1A9980D0" w14:textId="77777777" w:rsidR="002C0298" w:rsidRPr="004731D6" w:rsidRDefault="002C0298" w:rsidP="002C0298">
      <w:pPr>
        <w:keepNext/>
        <w:ind w:firstLine="567"/>
        <w:rPr>
          <w:highlight w:val="lightGray"/>
          <w:u w:val="single"/>
          <w:shd w:val="pct15" w:color="auto" w:fill="FFFFFF"/>
        </w:rPr>
      </w:pPr>
      <w:r>
        <w:rPr>
          <w:highlight w:val="lightGray"/>
          <w:u w:val="single"/>
        </w:rPr>
        <w:t>2.</w:t>
      </w:r>
      <w:r>
        <w:rPr>
          <w:highlight w:val="lightGray"/>
          <w:u w:val="single"/>
        </w:rPr>
        <w:tab/>
        <w:t>Selección del método de detección</w:t>
      </w:r>
    </w:p>
    <w:p w14:paraId="0DEF596C" w14:textId="77777777" w:rsidR="002C0298" w:rsidRPr="004731D6" w:rsidRDefault="002C0298" w:rsidP="002C0298">
      <w:pPr>
        <w:ind w:firstLine="567"/>
        <w:rPr>
          <w:highlight w:val="lightGray"/>
          <w:u w:val="single"/>
          <w:shd w:val="pct15" w:color="auto" w:fill="FFFFFF"/>
        </w:rPr>
      </w:pPr>
      <w:r>
        <w:rPr>
          <w:highlight w:val="lightGray"/>
          <w:u w:val="single"/>
        </w:rPr>
        <w:t>3.</w:t>
      </w:r>
      <w:r>
        <w:rPr>
          <w:highlight w:val="lightGray"/>
          <w:u w:val="single"/>
        </w:rPr>
        <w:tab/>
        <w:t>Validación y armonización del método de detección</w:t>
      </w:r>
    </w:p>
    <w:p w14:paraId="32463E01" w14:textId="77777777" w:rsidR="002C0298" w:rsidRPr="004731D6" w:rsidRDefault="002C0298" w:rsidP="002C0298">
      <w:pPr>
        <w:ind w:firstLine="567"/>
        <w:rPr>
          <w:highlight w:val="lightGray"/>
          <w:u w:val="single"/>
          <w:shd w:val="pct15" w:color="auto" w:fill="FFFFFF"/>
        </w:rPr>
      </w:pPr>
      <w:r>
        <w:rPr>
          <w:highlight w:val="lightGray"/>
          <w:u w:val="single"/>
        </w:rPr>
        <w:t xml:space="preserve">4. </w:t>
      </w:r>
      <w:r>
        <w:rPr>
          <w:highlight w:val="lightGray"/>
          <w:u w:val="single"/>
        </w:rPr>
        <w:tab/>
        <w:t>Creación de la base de datos</w:t>
      </w:r>
    </w:p>
    <w:p w14:paraId="4BC587ED" w14:textId="77777777" w:rsidR="002C0298" w:rsidRPr="004731D6" w:rsidRDefault="002C0298" w:rsidP="002C0298">
      <w:pPr>
        <w:ind w:firstLine="567"/>
        <w:rPr>
          <w:highlight w:val="lightGray"/>
          <w:u w:val="single"/>
          <w:shd w:val="pct15" w:color="auto" w:fill="FFFFFF"/>
        </w:rPr>
      </w:pPr>
      <w:r>
        <w:rPr>
          <w:highlight w:val="lightGray"/>
          <w:u w:val="single"/>
        </w:rPr>
        <w:t xml:space="preserve">5. </w:t>
      </w:r>
      <w:r>
        <w:rPr>
          <w:highlight w:val="lightGray"/>
          <w:u w:val="single"/>
        </w:rPr>
        <w:tab/>
        <w:t>Intercambio de datos</w:t>
      </w:r>
    </w:p>
    <w:p w14:paraId="73FC6796" w14:textId="77777777" w:rsidR="002C0298" w:rsidRPr="004731D6" w:rsidRDefault="002C0298" w:rsidP="002C0298">
      <w:pPr>
        <w:rPr>
          <w:highlight w:val="lightGray"/>
          <w:u w:val="single"/>
          <w:shd w:val="pct15" w:color="auto" w:fill="FFFFFF"/>
        </w:rPr>
      </w:pPr>
    </w:p>
    <w:p w14:paraId="351ED330" w14:textId="18C20702" w:rsidR="002C0298" w:rsidRPr="004731D6" w:rsidRDefault="002C0298" w:rsidP="002C0298">
      <w:pPr>
        <w:rPr>
          <w:u w:val="single"/>
          <w:shd w:val="pct15" w:color="auto" w:fill="FFFFFF"/>
        </w:rPr>
      </w:pPr>
      <w:r>
        <w:rPr>
          <w:highlight w:val="lightGray"/>
          <w:u w:val="single"/>
        </w:rPr>
        <w:t xml:space="preserve">En el presente documento se describen estas fases con mayor detalle. Las fases se consideran independientes del grado de desarrollo de las tecnologías de </w:t>
      </w:r>
      <w:proofErr w:type="spellStart"/>
      <w:r>
        <w:rPr>
          <w:highlight w:val="lightGray"/>
          <w:u w:val="single"/>
        </w:rPr>
        <w:t>genotipado</w:t>
      </w:r>
      <w:proofErr w:type="spellEnd"/>
      <w:r>
        <w:rPr>
          <w:highlight w:val="lightGray"/>
          <w:u w:val="single"/>
        </w:rPr>
        <w:t xml:space="preserve"> y de futuras mejoras en la secuenciación de alto rendimiento.</w:t>
      </w:r>
    </w:p>
    <w:p w14:paraId="7A98AF47" w14:textId="77777777" w:rsidR="002C0298" w:rsidRPr="004731D6" w:rsidRDefault="002C0298" w:rsidP="002C0298">
      <w:pPr>
        <w:rPr>
          <w:u w:val="single"/>
        </w:rPr>
      </w:pPr>
    </w:p>
    <w:p w14:paraId="4E8924A3" w14:textId="77777777" w:rsidR="002C0298" w:rsidRPr="005A56C7" w:rsidRDefault="002C0298" w:rsidP="00E912A2">
      <w:pPr>
        <w:keepNext/>
        <w:rPr>
          <w:i/>
          <w:strike/>
          <w:highlight w:val="lightGray"/>
        </w:rPr>
      </w:pPr>
      <w:bookmarkStart w:id="4" w:name="_Toc74324137"/>
      <w:bookmarkStart w:id="5" w:name="_Toc74324157"/>
      <w:bookmarkStart w:id="6" w:name="_Toc74380902"/>
      <w:r w:rsidRPr="005A56C7">
        <w:rPr>
          <w:i/>
          <w:strike/>
          <w:highlight w:val="lightGray"/>
        </w:rPr>
        <w:lastRenderedPageBreak/>
        <w:t>1.</w:t>
      </w:r>
      <w:r w:rsidRPr="005A56C7">
        <w:rPr>
          <w:i/>
          <w:strike/>
          <w:highlight w:val="lightGray"/>
        </w:rPr>
        <w:tab/>
        <w:t>Selección de una metodología de marcadores moleculares</w:t>
      </w:r>
      <w:bookmarkEnd w:id="4"/>
      <w:bookmarkEnd w:id="5"/>
      <w:bookmarkEnd w:id="6"/>
    </w:p>
    <w:p w14:paraId="7E4F6624" w14:textId="77777777" w:rsidR="002C0298" w:rsidRPr="004731D6" w:rsidRDefault="002C0298" w:rsidP="00E912A2">
      <w:pPr>
        <w:keepNext/>
        <w:rPr>
          <w:strike/>
          <w:highlight w:val="lightGray"/>
        </w:rPr>
      </w:pPr>
    </w:p>
    <w:p w14:paraId="470E669E" w14:textId="77777777" w:rsidR="002C0298" w:rsidRPr="004731D6" w:rsidRDefault="002C0298" w:rsidP="00E912A2">
      <w:pPr>
        <w:pStyle w:val="Tachado3"/>
        <w:keepNext/>
        <w:rPr>
          <w:highlight w:val="lightGray"/>
        </w:rPr>
      </w:pPr>
      <w:r>
        <w:rPr>
          <w:highlight w:val="lightGray"/>
        </w:rPr>
        <w:t>1.1</w:t>
      </w:r>
      <w:r>
        <w:rPr>
          <w:highlight w:val="lightGray"/>
        </w:rPr>
        <w:tab/>
        <w:t>Los siguientes son criterios importantes para seleccionar una metodología:</w:t>
      </w:r>
    </w:p>
    <w:p w14:paraId="0E8398D6" w14:textId="77777777" w:rsidR="002C0298" w:rsidRPr="004731D6" w:rsidRDefault="002C0298" w:rsidP="00E912A2">
      <w:pPr>
        <w:keepNext/>
        <w:rPr>
          <w:strike/>
          <w:snapToGrid w:val="0"/>
          <w:highlight w:val="lightGray"/>
        </w:rPr>
      </w:pPr>
    </w:p>
    <w:p w14:paraId="698B109F" w14:textId="77777777" w:rsidR="002C0298" w:rsidRPr="004731D6" w:rsidRDefault="002C0298" w:rsidP="00E912A2">
      <w:pPr>
        <w:keepNext/>
        <w:keepLines/>
        <w:ind w:left="1418" w:hanging="567"/>
        <w:rPr>
          <w:strike/>
          <w:snapToGrid w:val="0"/>
          <w:highlight w:val="lightGray"/>
        </w:rPr>
      </w:pPr>
      <w:r>
        <w:rPr>
          <w:strike/>
          <w:snapToGrid w:val="0"/>
          <w:highlight w:val="lightGray"/>
        </w:rPr>
        <w:t>a)</w:t>
      </w:r>
      <w:r>
        <w:rPr>
          <w:strike/>
          <w:snapToGrid w:val="0"/>
          <w:highlight w:val="lightGray"/>
        </w:rPr>
        <w:tab/>
        <w:t>reproducibilidad de la producción de datos entre distintos laboratorios y plataformas de detección (tipos de equipo diferentes);</w:t>
      </w:r>
    </w:p>
    <w:p w14:paraId="17099D86" w14:textId="77777777" w:rsidR="002C0298" w:rsidRPr="004731D6" w:rsidRDefault="002C0298" w:rsidP="00E912A2">
      <w:pPr>
        <w:keepNext/>
        <w:ind w:left="1418" w:hanging="567"/>
        <w:rPr>
          <w:strike/>
          <w:highlight w:val="lightGray"/>
        </w:rPr>
      </w:pPr>
      <w:r>
        <w:rPr>
          <w:strike/>
          <w:highlight w:val="lightGray"/>
        </w:rPr>
        <w:t>b)</w:t>
      </w:r>
      <w:r>
        <w:rPr>
          <w:strike/>
          <w:highlight w:val="lightGray"/>
        </w:rPr>
        <w:tab/>
      </w:r>
      <w:proofErr w:type="spellStart"/>
      <w:r>
        <w:rPr>
          <w:strike/>
          <w:highlight w:val="lightGray"/>
        </w:rPr>
        <w:t>repetibilidad</w:t>
      </w:r>
      <w:proofErr w:type="spellEnd"/>
      <w:r>
        <w:rPr>
          <w:strike/>
          <w:highlight w:val="lightGray"/>
        </w:rPr>
        <w:t xml:space="preserve"> en el tiempo;</w:t>
      </w:r>
    </w:p>
    <w:p w14:paraId="66ECD786" w14:textId="77777777" w:rsidR="002C0298" w:rsidRPr="004731D6" w:rsidRDefault="002C0298" w:rsidP="002C0298">
      <w:pPr>
        <w:keepNext/>
        <w:keepLines/>
        <w:ind w:left="1418" w:hanging="567"/>
        <w:rPr>
          <w:strike/>
          <w:snapToGrid w:val="0"/>
          <w:highlight w:val="lightGray"/>
        </w:rPr>
      </w:pPr>
      <w:r>
        <w:rPr>
          <w:strike/>
          <w:snapToGrid w:val="0"/>
          <w:highlight w:val="lightGray"/>
        </w:rPr>
        <w:t>c)</w:t>
      </w:r>
      <w:r>
        <w:rPr>
          <w:strike/>
          <w:snapToGrid w:val="0"/>
          <w:highlight w:val="lightGray"/>
        </w:rPr>
        <w:tab/>
        <w:t>poder de discriminación;</w:t>
      </w:r>
    </w:p>
    <w:p w14:paraId="27151236" w14:textId="42357DF7" w:rsidR="002C0298" w:rsidRPr="004731D6" w:rsidRDefault="002C0298" w:rsidP="002C0298">
      <w:pPr>
        <w:ind w:left="1418" w:hanging="567"/>
        <w:rPr>
          <w:strike/>
          <w:snapToGrid w:val="0"/>
          <w:highlight w:val="lightGray"/>
        </w:rPr>
      </w:pPr>
      <w:r>
        <w:rPr>
          <w:strike/>
          <w:snapToGrid w:val="0"/>
          <w:highlight w:val="lightGray"/>
        </w:rPr>
        <w:t>d)</w:t>
      </w:r>
      <w:r>
        <w:rPr>
          <w:strike/>
          <w:snapToGrid w:val="0"/>
          <w:highlight w:val="lightGray"/>
        </w:rPr>
        <w:tab/>
        <w:t>posibilidades para la creación de bases de datos;</w:t>
      </w:r>
      <w:r w:rsidR="00722121">
        <w:rPr>
          <w:strike/>
          <w:snapToGrid w:val="0"/>
          <w:highlight w:val="lightGray"/>
        </w:rPr>
        <w:t xml:space="preserve"> </w:t>
      </w:r>
      <w:r>
        <w:rPr>
          <w:strike/>
          <w:snapToGrid w:val="0"/>
          <w:highlight w:val="lightGray"/>
        </w:rPr>
        <w:t>y</w:t>
      </w:r>
    </w:p>
    <w:p w14:paraId="6E6875FC" w14:textId="77777777" w:rsidR="002C0298" w:rsidRPr="004731D6" w:rsidRDefault="002C0298" w:rsidP="002C0298">
      <w:pPr>
        <w:ind w:left="1418" w:hanging="567"/>
        <w:rPr>
          <w:strike/>
          <w:snapToGrid w:val="0"/>
          <w:highlight w:val="lightGray"/>
        </w:rPr>
      </w:pPr>
      <w:r>
        <w:rPr>
          <w:strike/>
          <w:snapToGrid w:val="0"/>
          <w:highlight w:val="lightGray"/>
        </w:rPr>
        <w:t>e)</w:t>
      </w:r>
      <w:r>
        <w:rPr>
          <w:strike/>
          <w:snapToGrid w:val="0"/>
          <w:highlight w:val="lightGray"/>
        </w:rPr>
        <w:tab/>
        <w:t>accesibilidad de la metodología.</w:t>
      </w:r>
    </w:p>
    <w:p w14:paraId="3883329E" w14:textId="77777777" w:rsidR="002C0298" w:rsidRPr="004731D6" w:rsidRDefault="002C0298" w:rsidP="002C0298">
      <w:pPr>
        <w:rPr>
          <w:strike/>
          <w:snapToGrid w:val="0"/>
          <w:highlight w:val="lightGray"/>
        </w:rPr>
      </w:pPr>
    </w:p>
    <w:p w14:paraId="1C39AACC" w14:textId="1F16E38F" w:rsidR="002C0298" w:rsidRPr="004731D6" w:rsidRDefault="002C0298" w:rsidP="002C0298">
      <w:pPr>
        <w:rPr>
          <w:strike/>
          <w:snapToGrid w:val="0"/>
          <w:highlight w:val="lightGray"/>
        </w:rPr>
      </w:pPr>
      <w:r>
        <w:rPr>
          <w:strike/>
          <w:snapToGrid w:val="0"/>
          <w:highlight w:val="lightGray"/>
        </w:rPr>
        <w:t>1.2</w:t>
      </w:r>
      <w:r>
        <w:rPr>
          <w:strike/>
          <w:snapToGrid w:val="0"/>
          <w:highlight w:val="lightGray"/>
        </w:rPr>
        <w:tab/>
        <w:t>Dado el constante avance de la tecnología y la disponibilidad de equipos nuevos, para garantizar la viabilidad de las bases de datos es importante que la interpretación de los datos</w:t>
      </w:r>
      <w:r w:rsidR="00722121">
        <w:rPr>
          <w:strike/>
          <w:snapToGrid w:val="0"/>
          <w:highlight w:val="lightGray"/>
        </w:rPr>
        <w:t xml:space="preserve"> </w:t>
      </w:r>
      <w:r>
        <w:rPr>
          <w:strike/>
          <w:snapToGrid w:val="0"/>
          <w:highlight w:val="lightGray"/>
        </w:rPr>
        <w:t>producidos sea independiente del equipo usado para su obtención. Esto es lo que sucede, por ejemplo, en el caso de los datos de secuenciación de ADN. Al principio, estos datos se obtenían empleando cebadores marcados radiactivamente y geles de secuencia, mientras que ahora pueden obtenerse mediante el uso de colorantes fluorescentes seguido de una separación en sistemas de electroforesis capilar en gel de alto rendimiento y sumamente automatizados.</w:t>
      </w:r>
    </w:p>
    <w:p w14:paraId="6B5A0DF4" w14:textId="77777777" w:rsidR="002C0298" w:rsidRPr="00827012" w:rsidRDefault="002C0298" w:rsidP="002C0298">
      <w:pPr>
        <w:rPr>
          <w:strike/>
          <w:snapToGrid w:val="0"/>
          <w:highlight w:val="lightGray"/>
        </w:rPr>
      </w:pPr>
    </w:p>
    <w:p w14:paraId="78D62C2B" w14:textId="77777777" w:rsidR="002C0298" w:rsidRPr="004731D6" w:rsidRDefault="002C0298" w:rsidP="002C0298">
      <w:pPr>
        <w:rPr>
          <w:strike/>
          <w:snapToGrid w:val="0"/>
          <w:highlight w:val="lightGray"/>
        </w:rPr>
      </w:pPr>
      <w:r>
        <w:rPr>
          <w:strike/>
          <w:snapToGrid w:val="0"/>
          <w:highlight w:val="lightGray"/>
        </w:rPr>
        <w:t>1.3</w:t>
      </w:r>
      <w:r>
        <w:rPr>
          <w:strike/>
          <w:snapToGrid w:val="0"/>
          <w:highlight w:val="lightGray"/>
        </w:rPr>
        <w:tab/>
        <w:t xml:space="preserve">A pesar de estas diferencias, los datos obtenidos por medio de las distintas técnicas son coherentes entre sí e independientes de la técnica empleada para su obtención. Esto también puede aplicarse a los datos obtenidos mediante, por ejemplo, el uso de </w:t>
      </w:r>
      <w:proofErr w:type="spellStart"/>
      <w:r>
        <w:rPr>
          <w:strike/>
          <w:snapToGrid w:val="0"/>
          <w:highlight w:val="lightGray"/>
        </w:rPr>
        <w:t>microsatélites</w:t>
      </w:r>
      <w:proofErr w:type="spellEnd"/>
      <w:r>
        <w:rPr>
          <w:strike/>
          <w:snapToGrid w:val="0"/>
          <w:highlight w:val="lightGray"/>
        </w:rPr>
        <w:t xml:space="preserve"> (secuencias simples repetidas, SSR) de ADN o de polimorfismos de nucleótido único (SNP). Esta capacidad de </w:t>
      </w:r>
      <w:proofErr w:type="spellStart"/>
      <w:r>
        <w:rPr>
          <w:strike/>
          <w:snapToGrid w:val="0"/>
          <w:highlight w:val="lightGray"/>
        </w:rPr>
        <w:t>repetibilidad</w:t>
      </w:r>
      <w:proofErr w:type="spellEnd"/>
      <w:r>
        <w:rPr>
          <w:strike/>
          <w:snapToGrid w:val="0"/>
          <w:highlight w:val="lightGray"/>
        </w:rPr>
        <w:t xml:space="preserve"> y reproducibilidad es un factor importante en la creación, el funcionamiento y la perdurabilidad de las bases de datos,</w:t>
      </w:r>
      <w:r>
        <w:rPr>
          <w:strike/>
          <w:highlight w:val="lightGray"/>
        </w:rPr>
        <w:t xml:space="preserve"> y es de gran importancia en la creación de una base de datos con un mantenimiento centralizado y con información verificada procedente de fuentes diversas</w:t>
      </w:r>
      <w:r>
        <w:rPr>
          <w:strike/>
          <w:snapToGrid w:val="0"/>
          <w:highlight w:val="lightGray"/>
        </w:rPr>
        <w:t xml:space="preserve">. </w:t>
      </w:r>
    </w:p>
    <w:p w14:paraId="4B69686E" w14:textId="77777777" w:rsidR="002C0298" w:rsidRPr="00827012" w:rsidRDefault="002C0298" w:rsidP="002C0298">
      <w:pPr>
        <w:rPr>
          <w:strike/>
          <w:snapToGrid w:val="0"/>
          <w:highlight w:val="lightGray"/>
        </w:rPr>
      </w:pPr>
    </w:p>
    <w:p w14:paraId="25D812B6" w14:textId="77777777" w:rsidR="002C0298" w:rsidRPr="004731D6" w:rsidRDefault="002C0298" w:rsidP="002C0298">
      <w:pPr>
        <w:rPr>
          <w:strike/>
          <w:highlight w:val="lightGray"/>
        </w:rPr>
      </w:pPr>
      <w:r>
        <w:rPr>
          <w:strike/>
          <w:snapToGrid w:val="0"/>
          <w:highlight w:val="lightGray"/>
        </w:rPr>
        <w:t>1.4</w:t>
      </w:r>
      <w:r>
        <w:rPr>
          <w:strike/>
          <w:snapToGrid w:val="0"/>
          <w:highlight w:val="lightGray"/>
        </w:rPr>
        <w:tab/>
      </w:r>
      <w:r>
        <w:rPr>
          <w:strike/>
          <w:highlight w:val="lightGray"/>
        </w:rPr>
        <w:t xml:space="preserve">Las técnicas moleculares que pueden utilizarse para definir los perfiles de las variedades están limitadas por el requisito de que los datos han de ser repetibles, reproducibles y coherentes. Así, si bien en el ámbito de la investigación se han utilizado con éxito diversas técnicas de perfiles de ADN </w:t>
      </w:r>
      <w:proofErr w:type="spellStart"/>
      <w:r>
        <w:rPr>
          <w:strike/>
          <w:highlight w:val="lightGray"/>
        </w:rPr>
        <w:t>multilocus</w:t>
      </w:r>
      <w:proofErr w:type="spellEnd"/>
      <w:r>
        <w:rPr>
          <w:strike/>
          <w:highlight w:val="lightGray"/>
        </w:rPr>
        <w:t xml:space="preserve">, en muchas de ellas la </w:t>
      </w:r>
      <w:proofErr w:type="spellStart"/>
      <w:r>
        <w:rPr>
          <w:strike/>
          <w:highlight w:val="lightGray"/>
        </w:rPr>
        <w:t>codominancia</w:t>
      </w:r>
      <w:proofErr w:type="spellEnd"/>
      <w:r>
        <w:rPr>
          <w:strike/>
          <w:highlight w:val="lightGray"/>
        </w:rPr>
        <w:t xml:space="preserve"> no es fácil de registrar y la reproducibilidad de los patrones de bandas complejos entre laboratorios que usan equipos diferentes puede ser un problema.</w:t>
      </w:r>
    </w:p>
    <w:p w14:paraId="6D52A648" w14:textId="77777777" w:rsidR="002C0298" w:rsidRPr="00827012" w:rsidRDefault="002C0298" w:rsidP="002C0298">
      <w:pPr>
        <w:rPr>
          <w:strike/>
          <w:highlight w:val="lightGray"/>
        </w:rPr>
      </w:pPr>
    </w:p>
    <w:p w14:paraId="16C21404" w14:textId="77777777" w:rsidR="002C0298" w:rsidRPr="004731D6" w:rsidRDefault="002C0298" w:rsidP="002C0298">
      <w:pPr>
        <w:rPr>
          <w:strike/>
          <w:snapToGrid w:val="0"/>
        </w:rPr>
      </w:pPr>
      <w:r>
        <w:rPr>
          <w:strike/>
          <w:highlight w:val="lightGray"/>
        </w:rPr>
        <w:t>1.5</w:t>
      </w:r>
      <w:r>
        <w:rPr>
          <w:strike/>
          <w:highlight w:val="lightGray"/>
        </w:rPr>
        <w:tab/>
        <w:t>Estos factores plantean dificultades en el contexto de los perfiles de variedades. Por consiguiente, el presente documento se centra en las consideraciones y recomendaciones en torno a los usos de los SSR (</w:t>
      </w:r>
      <w:proofErr w:type="spellStart"/>
      <w:r>
        <w:rPr>
          <w:strike/>
          <w:highlight w:val="lightGray"/>
        </w:rPr>
        <w:t>microsatélites</w:t>
      </w:r>
      <w:proofErr w:type="spellEnd"/>
      <w:r>
        <w:rPr>
          <w:strike/>
          <w:highlight w:val="lightGray"/>
        </w:rPr>
        <w:t>) que han sido bien definidos e investigados y, por cuanto respecta al futuro, en la información sobre secuenciación (es decir, los SNP o polimorfismos de nucleótido único). Otras técnicas basadas en la información sobre la secuencia del ADN, como las secuencias polimórficas amplificadas y cortadas (CAPS) y las regiones amplificadas caracterizadas por secuencia (SCAR) posiblemente también puedan satisfacer los criterios antes mencionados, pero su empleo en la definición de los perfiles de ADN de las variedades vegetales no se ha explorado todavía.</w:t>
      </w:r>
    </w:p>
    <w:p w14:paraId="2E869AAC" w14:textId="77777777" w:rsidR="002C0298" w:rsidRPr="00827012" w:rsidRDefault="002C0298" w:rsidP="002C0298"/>
    <w:p w14:paraId="7CE87B51" w14:textId="77777777" w:rsidR="002C0298" w:rsidRPr="006B7147" w:rsidRDefault="002C0298" w:rsidP="003259D7">
      <w:pPr>
        <w:pStyle w:val="Heading2"/>
        <w:rPr>
          <w:highlight w:val="lightGray"/>
        </w:rPr>
      </w:pPr>
      <w:bookmarkStart w:id="7" w:name="_Toc74758360"/>
      <w:r w:rsidRPr="006B7147">
        <w:rPr>
          <w:highlight w:val="lightGray"/>
        </w:rPr>
        <w:t>1.</w:t>
      </w:r>
      <w:r w:rsidRPr="006B7147">
        <w:rPr>
          <w:highlight w:val="lightGray"/>
        </w:rPr>
        <w:tab/>
        <w:t>Selección de marcadores moleculares</w:t>
      </w:r>
      <w:bookmarkEnd w:id="7"/>
    </w:p>
    <w:p w14:paraId="7DCFD386" w14:textId="77777777" w:rsidR="002C0298" w:rsidRPr="004731D6" w:rsidRDefault="002C0298" w:rsidP="002C0298">
      <w:pPr>
        <w:rPr>
          <w:highlight w:val="lightGray"/>
          <w:u w:val="single"/>
        </w:rPr>
      </w:pPr>
    </w:p>
    <w:p w14:paraId="28F2BAAF" w14:textId="77777777" w:rsidR="002C0298" w:rsidRPr="009E2824" w:rsidRDefault="002C0298" w:rsidP="003259D7">
      <w:pPr>
        <w:pStyle w:val="Heading3"/>
        <w:rPr>
          <w:highlight w:val="lightGray"/>
        </w:rPr>
      </w:pPr>
      <w:bookmarkStart w:id="8" w:name="_Toc74758361"/>
      <w:r w:rsidRPr="009E2824">
        <w:rPr>
          <w:highlight w:val="lightGray"/>
        </w:rPr>
        <w:t>1.1</w:t>
      </w:r>
      <w:r w:rsidRPr="009E2824">
        <w:rPr>
          <w:highlight w:val="lightGray"/>
        </w:rPr>
        <w:tab/>
        <w:t>Conjuntos de variedades para el proceso de selección</w:t>
      </w:r>
      <w:bookmarkEnd w:id="8"/>
    </w:p>
    <w:p w14:paraId="02F0A0EC" w14:textId="77777777" w:rsidR="002C0298" w:rsidRPr="004731D6" w:rsidRDefault="002C0298" w:rsidP="002C0298">
      <w:pPr>
        <w:rPr>
          <w:highlight w:val="lightGray"/>
          <w:u w:val="single"/>
        </w:rPr>
      </w:pPr>
    </w:p>
    <w:p w14:paraId="645A2CF0" w14:textId="77777777" w:rsidR="002C0298" w:rsidRPr="004731D6" w:rsidRDefault="002C0298" w:rsidP="002C0298">
      <w:pPr>
        <w:rPr>
          <w:highlight w:val="lightGray"/>
          <w:u w:val="single"/>
        </w:rPr>
      </w:pPr>
      <w:r>
        <w:rPr>
          <w:highlight w:val="lightGray"/>
          <w:u w:val="single"/>
        </w:rPr>
        <w:t>Para determinar el perfil de ADN de las variedades vegetales y crear la base de datos, los marcadores moleculares han de seleccionarse en función del objetivo. Para iniciar el proceso de selección de marcadores, se necesita un número conveniente de variedades (conjunto de desarrollo) que refleje en la mayor medida posible la diversidad observada en el grupo, el cultivo, la especie o el tipo para el que los marcadores deben ser discriminatorios. La selección se refina determinando el perfil de otras variedades (conjunto de validación) a fin de medir el rendimiento de los marcadores. Para elegir el conjunto de validación pueden aplicarse los criterios siguientes:</w:t>
      </w:r>
    </w:p>
    <w:p w14:paraId="727ADDA9" w14:textId="77777777" w:rsidR="002C0298" w:rsidRPr="004731D6" w:rsidRDefault="002C0298" w:rsidP="002C0298">
      <w:pPr>
        <w:rPr>
          <w:highlight w:val="lightGray"/>
          <w:u w:val="single"/>
        </w:rPr>
      </w:pPr>
    </w:p>
    <w:p w14:paraId="6E969181" w14:textId="77777777" w:rsidR="002C0298" w:rsidRPr="004731D6" w:rsidRDefault="002C0298" w:rsidP="002C0298">
      <w:pPr>
        <w:ind w:left="567"/>
        <w:rPr>
          <w:highlight w:val="lightGray"/>
          <w:u w:val="single"/>
        </w:rPr>
      </w:pPr>
      <w:r>
        <w:rPr>
          <w:highlight w:val="lightGray"/>
          <w:u w:val="single"/>
        </w:rPr>
        <w:t>a)</w:t>
      </w:r>
      <w:r>
        <w:rPr>
          <w:highlight w:val="lightGray"/>
          <w:u w:val="single"/>
        </w:rPr>
        <w:tab/>
        <w:t xml:space="preserve">variedades o líneas de gran semejanza genética, NIL, RIL; </w:t>
      </w:r>
    </w:p>
    <w:p w14:paraId="2158FE79" w14:textId="77777777" w:rsidR="002C0298" w:rsidRPr="004731D6" w:rsidRDefault="002C0298" w:rsidP="002C0298">
      <w:pPr>
        <w:ind w:left="567"/>
        <w:rPr>
          <w:highlight w:val="lightGray"/>
          <w:u w:val="single"/>
        </w:rPr>
      </w:pPr>
      <w:r>
        <w:rPr>
          <w:highlight w:val="lightGray"/>
          <w:u w:val="single"/>
        </w:rPr>
        <w:t>b)</w:t>
      </w:r>
      <w:r>
        <w:rPr>
          <w:highlight w:val="lightGray"/>
          <w:u w:val="single"/>
        </w:rPr>
        <w:tab/>
        <w:t>líneas parentales y su descendencia;</w:t>
      </w:r>
    </w:p>
    <w:p w14:paraId="6E271E21" w14:textId="77777777" w:rsidR="002C0298" w:rsidRPr="004731D6" w:rsidRDefault="002C0298" w:rsidP="002C0298">
      <w:pPr>
        <w:ind w:left="567"/>
        <w:rPr>
          <w:highlight w:val="lightGray"/>
          <w:u w:val="single"/>
        </w:rPr>
      </w:pPr>
      <w:r>
        <w:rPr>
          <w:highlight w:val="lightGray"/>
          <w:u w:val="single"/>
        </w:rPr>
        <w:t>c)</w:t>
      </w:r>
      <w:r>
        <w:rPr>
          <w:highlight w:val="lightGray"/>
          <w:u w:val="single"/>
        </w:rPr>
        <w:tab/>
        <w:t>variedades genéticamente cercanas pero morfológicamente distintas (por ejemplo, mutantes);</w:t>
      </w:r>
    </w:p>
    <w:p w14:paraId="6DBBBE56" w14:textId="77777777" w:rsidR="002C0298" w:rsidRPr="004731D6" w:rsidRDefault="002C0298" w:rsidP="002C0298">
      <w:pPr>
        <w:ind w:left="567"/>
        <w:rPr>
          <w:highlight w:val="lightGray"/>
          <w:u w:val="single"/>
        </w:rPr>
      </w:pPr>
      <w:r>
        <w:rPr>
          <w:highlight w:val="lightGray"/>
          <w:u w:val="single"/>
        </w:rPr>
        <w:t>d)</w:t>
      </w:r>
      <w:r>
        <w:rPr>
          <w:highlight w:val="lightGray"/>
          <w:u w:val="single"/>
        </w:rPr>
        <w:tab/>
        <w:t>algunas variedades morfológicamente cercanas pero con genealogía diferente;</w:t>
      </w:r>
    </w:p>
    <w:p w14:paraId="5681EE3D" w14:textId="77777777" w:rsidR="002C0298" w:rsidRPr="004731D6" w:rsidRDefault="002C0298" w:rsidP="002C0298">
      <w:pPr>
        <w:ind w:left="567"/>
        <w:rPr>
          <w:highlight w:val="lightGray"/>
          <w:u w:val="single"/>
        </w:rPr>
      </w:pPr>
      <w:r>
        <w:rPr>
          <w:highlight w:val="lightGray"/>
          <w:u w:val="single"/>
        </w:rPr>
        <w:t>e)</w:t>
      </w:r>
      <w:r>
        <w:rPr>
          <w:highlight w:val="lightGray"/>
          <w:u w:val="single"/>
        </w:rPr>
        <w:tab/>
        <w:t>distintos lotes de la misma variedad;</w:t>
      </w:r>
    </w:p>
    <w:p w14:paraId="519D83E2" w14:textId="77777777" w:rsidR="002C0298" w:rsidRPr="004731D6" w:rsidRDefault="002C0298" w:rsidP="002C0298">
      <w:pPr>
        <w:ind w:left="567"/>
        <w:rPr>
          <w:highlight w:val="lightGray"/>
          <w:u w:val="single"/>
        </w:rPr>
      </w:pPr>
      <w:r>
        <w:rPr>
          <w:highlight w:val="lightGray"/>
          <w:u w:val="single"/>
        </w:rPr>
        <w:t>f)</w:t>
      </w:r>
      <w:r>
        <w:rPr>
          <w:highlight w:val="lightGray"/>
          <w:u w:val="single"/>
        </w:rPr>
        <w:tab/>
        <w:t>orígenes diferentes de la misma variedad.</w:t>
      </w:r>
    </w:p>
    <w:p w14:paraId="22D95A42" w14:textId="77777777" w:rsidR="002C0298" w:rsidRPr="004731D6" w:rsidRDefault="002C0298" w:rsidP="002C0298">
      <w:pPr>
        <w:rPr>
          <w:highlight w:val="lightGray"/>
          <w:u w:val="single"/>
        </w:rPr>
      </w:pPr>
    </w:p>
    <w:p w14:paraId="076851B3" w14:textId="77777777" w:rsidR="002C0298" w:rsidRPr="00611D84" w:rsidRDefault="002C0298" w:rsidP="003259D7">
      <w:pPr>
        <w:pStyle w:val="Heading3"/>
        <w:rPr>
          <w:highlight w:val="lightGray"/>
        </w:rPr>
      </w:pPr>
      <w:bookmarkStart w:id="9" w:name="_Toc74758362"/>
      <w:r w:rsidRPr="00611D84">
        <w:rPr>
          <w:highlight w:val="lightGray"/>
        </w:rPr>
        <w:lastRenderedPageBreak/>
        <w:t>1.2</w:t>
      </w:r>
      <w:r w:rsidRPr="00611D84">
        <w:rPr>
          <w:highlight w:val="lightGray"/>
        </w:rPr>
        <w:tab/>
        <w:t xml:space="preserve"> Marcadores moleculares: consideraciones respecto del rendimiento</w:t>
      </w:r>
      <w:bookmarkEnd w:id="9"/>
    </w:p>
    <w:p w14:paraId="4812EA96" w14:textId="77777777" w:rsidR="002C0298" w:rsidRPr="004731D6" w:rsidRDefault="002C0298" w:rsidP="00B37211">
      <w:pPr>
        <w:keepNext/>
        <w:rPr>
          <w:highlight w:val="lightGray"/>
          <w:u w:val="single"/>
        </w:rPr>
      </w:pPr>
    </w:p>
    <w:p w14:paraId="18BE5CED" w14:textId="77777777" w:rsidR="002C0298" w:rsidRPr="004731D6" w:rsidRDefault="002C0298" w:rsidP="002C0298">
      <w:pPr>
        <w:rPr>
          <w:highlight w:val="lightGray"/>
          <w:u w:val="single"/>
        </w:rPr>
      </w:pPr>
      <w:r>
        <w:rPr>
          <w:highlight w:val="lightGray"/>
          <w:u w:val="single"/>
        </w:rPr>
        <w:t xml:space="preserve">A continuación se indican los criterios generales para seleccionar un marcador o un conjunto de marcadores específicos; estos criterios son aplicables independientemente del uso al cual se destinen los marcadores: </w:t>
      </w:r>
    </w:p>
    <w:p w14:paraId="59FFC12B" w14:textId="77777777" w:rsidR="002C0298" w:rsidRPr="004731D6" w:rsidRDefault="002C0298" w:rsidP="002C0298">
      <w:pPr>
        <w:rPr>
          <w:highlight w:val="lightGray"/>
          <w:u w:val="single"/>
        </w:rPr>
      </w:pPr>
    </w:p>
    <w:p w14:paraId="43A27CFE" w14:textId="10E6DDFC" w:rsidR="002C0298" w:rsidRPr="004731D6" w:rsidRDefault="002C0298" w:rsidP="002C0298">
      <w:pPr>
        <w:ind w:firstLine="567"/>
        <w:rPr>
          <w:highlight w:val="lightGray"/>
          <w:u w:val="single"/>
        </w:rPr>
      </w:pPr>
      <w:r>
        <w:rPr>
          <w:highlight w:val="lightGray"/>
          <w:u w:val="single"/>
        </w:rPr>
        <w:t>a)</w:t>
      </w:r>
      <w:r>
        <w:rPr>
          <w:highlight w:val="lightGray"/>
          <w:u w:val="single"/>
        </w:rPr>
        <w:tab/>
      </w:r>
      <w:proofErr w:type="spellStart"/>
      <w:r w:rsidR="00795710">
        <w:rPr>
          <w:highlight w:val="lightGray"/>
          <w:u w:val="single"/>
        </w:rPr>
        <w:t>R</w:t>
      </w:r>
      <w:r>
        <w:rPr>
          <w:highlight w:val="lightGray"/>
          <w:u w:val="single"/>
        </w:rPr>
        <w:t>epetibilidad</w:t>
      </w:r>
      <w:proofErr w:type="spellEnd"/>
      <w:r>
        <w:rPr>
          <w:highlight w:val="lightGray"/>
          <w:u w:val="single"/>
        </w:rPr>
        <w:t>, solidez y reproducibilidad en distintos laboratorios a efectos de evaluación de los datos;</w:t>
      </w:r>
    </w:p>
    <w:p w14:paraId="4BA1E51A" w14:textId="77777777" w:rsidR="002C0298" w:rsidRPr="004731D6" w:rsidRDefault="002C0298" w:rsidP="002C0298">
      <w:pPr>
        <w:ind w:firstLine="567"/>
        <w:rPr>
          <w:highlight w:val="lightGray"/>
          <w:u w:val="single"/>
        </w:rPr>
      </w:pPr>
    </w:p>
    <w:p w14:paraId="1CDF0591" w14:textId="77777777" w:rsidR="002C0298" w:rsidRPr="004731D6" w:rsidRDefault="002C0298" w:rsidP="002C0298">
      <w:pPr>
        <w:ind w:left="1134" w:hanging="567"/>
        <w:rPr>
          <w:highlight w:val="lightGray"/>
          <w:u w:val="single"/>
          <w:shd w:val="pct15" w:color="auto" w:fill="FFFFFF"/>
        </w:rPr>
      </w:pPr>
      <w:r>
        <w:rPr>
          <w:highlight w:val="lightGray"/>
          <w:u w:val="single"/>
        </w:rPr>
        <w:t>b)</w:t>
      </w:r>
      <w:r>
        <w:rPr>
          <w:highlight w:val="lightGray"/>
          <w:u w:val="single"/>
        </w:rPr>
        <w:tab/>
        <w:t>Posibles fuentes de marcadores moleculares</w:t>
      </w:r>
    </w:p>
    <w:p w14:paraId="32E54D77" w14:textId="77777777" w:rsidR="002C0298" w:rsidRPr="004731D6" w:rsidRDefault="002C0298" w:rsidP="002C0298">
      <w:pPr>
        <w:ind w:left="1134"/>
        <w:rPr>
          <w:highlight w:val="lightGray"/>
          <w:u w:val="single"/>
          <w:shd w:val="pct15" w:color="auto" w:fill="FFFFFF"/>
        </w:rPr>
      </w:pPr>
      <w:r>
        <w:rPr>
          <w:highlight w:val="lightGray"/>
          <w:u w:val="single"/>
        </w:rPr>
        <w:t>-</w:t>
      </w:r>
      <w:r>
        <w:rPr>
          <w:highlight w:val="lightGray"/>
          <w:u w:val="single"/>
        </w:rPr>
        <w:tab/>
        <w:t>Marcadores moleculares procedentes de recursos públicos</w:t>
      </w:r>
      <w:r>
        <w:rPr>
          <w:highlight w:val="lightGray"/>
          <w:u w:val="single"/>
          <w:shd w:val="pct15" w:color="auto" w:fill="FFFFFF"/>
        </w:rPr>
        <w:t xml:space="preserve"> </w:t>
      </w:r>
    </w:p>
    <w:p w14:paraId="21D99424" w14:textId="77777777" w:rsidR="002C0298" w:rsidRPr="004731D6" w:rsidRDefault="002C0298" w:rsidP="002C0298">
      <w:pPr>
        <w:ind w:left="1134"/>
        <w:rPr>
          <w:highlight w:val="lightGray"/>
          <w:u w:val="single"/>
          <w:shd w:val="pct15" w:color="auto" w:fill="FFFFFF"/>
        </w:rPr>
      </w:pPr>
      <w:r>
        <w:rPr>
          <w:highlight w:val="lightGray"/>
          <w:u w:val="single"/>
        </w:rPr>
        <w:t>-</w:t>
      </w:r>
      <w:r>
        <w:rPr>
          <w:highlight w:val="lightGray"/>
          <w:u w:val="single"/>
        </w:rPr>
        <w:tab/>
        <w:t>Marcadores moleculares procedentes de recursos privados, evaluación y selección de chips y matrices comerciales específicos para determinadas especies</w:t>
      </w:r>
      <w:r>
        <w:rPr>
          <w:highlight w:val="lightGray"/>
          <w:u w:val="single"/>
          <w:shd w:val="pct15" w:color="auto" w:fill="FFFFFF"/>
        </w:rPr>
        <w:t xml:space="preserve"> </w:t>
      </w:r>
    </w:p>
    <w:p w14:paraId="3314EE9D" w14:textId="77777777" w:rsidR="002C0298" w:rsidRPr="004731D6" w:rsidRDefault="002C0298" w:rsidP="002C0298">
      <w:pPr>
        <w:ind w:left="1134"/>
        <w:rPr>
          <w:highlight w:val="lightGray"/>
          <w:u w:val="single"/>
        </w:rPr>
      </w:pPr>
      <w:r>
        <w:rPr>
          <w:highlight w:val="lightGray"/>
          <w:u w:val="single"/>
        </w:rPr>
        <w:t>-</w:t>
      </w:r>
      <w:r>
        <w:rPr>
          <w:highlight w:val="lightGray"/>
          <w:u w:val="single"/>
        </w:rPr>
        <w:tab/>
        <w:t>Marcadores moleculares seleccionados a partir de datos de secuencias de reciente obtención;</w:t>
      </w:r>
    </w:p>
    <w:p w14:paraId="4512C617" w14:textId="77777777" w:rsidR="002C0298" w:rsidRPr="004731D6" w:rsidRDefault="002C0298" w:rsidP="002C0298">
      <w:pPr>
        <w:ind w:left="1134" w:hanging="567"/>
        <w:rPr>
          <w:highlight w:val="lightGray"/>
          <w:u w:val="single"/>
        </w:rPr>
      </w:pPr>
    </w:p>
    <w:p w14:paraId="7C463E03" w14:textId="77777777" w:rsidR="002C0298" w:rsidRPr="004731D6" w:rsidRDefault="002C0298" w:rsidP="002C0298">
      <w:pPr>
        <w:ind w:firstLine="567"/>
        <w:rPr>
          <w:highlight w:val="lightGray"/>
          <w:u w:val="single"/>
        </w:rPr>
      </w:pPr>
      <w:r>
        <w:rPr>
          <w:highlight w:val="lightGray"/>
          <w:u w:val="single"/>
        </w:rPr>
        <w:t>c)</w:t>
      </w:r>
      <w:r>
        <w:rPr>
          <w:highlight w:val="lightGray"/>
          <w:u w:val="single"/>
        </w:rPr>
        <w:tab/>
        <w:t xml:space="preserve">Evitar, en la medida de lo posible, marcadores con alelos “nulos” (alelo cuyo efecto es la ausencia de un producto PCR a nivel molecular) – nuevamente, no es esencial pero sí aconsejable. </w:t>
      </w:r>
    </w:p>
    <w:p w14:paraId="2DC5FB3E" w14:textId="77777777" w:rsidR="002C0298" w:rsidRPr="004731D6" w:rsidRDefault="002C0298" w:rsidP="002C0298">
      <w:pPr>
        <w:ind w:left="1134" w:hanging="567"/>
        <w:rPr>
          <w:highlight w:val="lightGray"/>
          <w:u w:val="single"/>
          <w:shd w:val="pct15" w:color="auto" w:fill="FFFFFF"/>
        </w:rPr>
      </w:pPr>
    </w:p>
    <w:p w14:paraId="1F4440A2" w14:textId="77777777" w:rsidR="002C0298" w:rsidRPr="004731D6" w:rsidRDefault="002C0298" w:rsidP="002C0298">
      <w:pPr>
        <w:ind w:firstLine="567"/>
        <w:rPr>
          <w:highlight w:val="lightGray"/>
          <w:u w:val="single"/>
          <w:shd w:val="pct15" w:color="auto" w:fill="FFFFFF"/>
        </w:rPr>
      </w:pPr>
      <w:r>
        <w:rPr>
          <w:highlight w:val="lightGray"/>
          <w:u w:val="single"/>
        </w:rPr>
        <w:t>d)</w:t>
      </w:r>
      <w:r>
        <w:rPr>
          <w:highlight w:val="lightGray"/>
          <w:u w:val="single"/>
        </w:rPr>
        <w:tab/>
        <w:t>Ha de permitir una evaluación fácil, objetiva e irrefutable de los perfiles de los marcadores. Los marcadores con buen rendimiento son preferibles a los perfiles complejos de marcadores que son susceptibles de interpretación. Las respuestas dicotómicas claras también facilitan la armonización; </w:t>
      </w:r>
    </w:p>
    <w:p w14:paraId="187048CB" w14:textId="77777777" w:rsidR="002C0298" w:rsidRPr="004731D6" w:rsidRDefault="002C0298" w:rsidP="002C0298">
      <w:pPr>
        <w:ind w:left="1134" w:hanging="567"/>
        <w:rPr>
          <w:highlight w:val="lightGray"/>
          <w:u w:val="single"/>
          <w:shd w:val="pct15" w:color="auto" w:fill="FFFFFF"/>
        </w:rPr>
      </w:pPr>
    </w:p>
    <w:p w14:paraId="26A5413B" w14:textId="77777777" w:rsidR="002C0298" w:rsidRPr="004731D6" w:rsidRDefault="002C0298" w:rsidP="002C0298">
      <w:pPr>
        <w:ind w:firstLine="567"/>
        <w:rPr>
          <w:highlight w:val="lightGray"/>
          <w:u w:val="single"/>
          <w:shd w:val="pct15" w:color="auto" w:fill="FFFFFF"/>
        </w:rPr>
      </w:pPr>
      <w:r>
        <w:rPr>
          <w:highlight w:val="lightGray"/>
          <w:u w:val="single"/>
        </w:rPr>
        <w:t>e)</w:t>
      </w:r>
      <w:r>
        <w:rPr>
          <w:highlight w:val="lightGray"/>
          <w:u w:val="single"/>
        </w:rPr>
        <w:tab/>
        <w:t xml:space="preserve">En general, los marcadores </w:t>
      </w:r>
      <w:proofErr w:type="spellStart"/>
      <w:r>
        <w:rPr>
          <w:highlight w:val="lightGray"/>
          <w:u w:val="single"/>
        </w:rPr>
        <w:t>codominantes</w:t>
      </w:r>
      <w:proofErr w:type="spellEnd"/>
      <w:r>
        <w:rPr>
          <w:highlight w:val="lightGray"/>
          <w:u w:val="single"/>
        </w:rPr>
        <w:t xml:space="preserve"> son preferibles a los marcadores dominantes porque su poder de discriminación es mayor;</w:t>
      </w:r>
      <w:r>
        <w:rPr>
          <w:highlight w:val="lightGray"/>
          <w:u w:val="single"/>
          <w:shd w:val="pct15" w:color="auto" w:fill="FFFFFF"/>
        </w:rPr>
        <w:t xml:space="preserve"> </w:t>
      </w:r>
    </w:p>
    <w:p w14:paraId="2CC431BA" w14:textId="77777777" w:rsidR="002C0298" w:rsidRPr="004731D6" w:rsidRDefault="002C0298" w:rsidP="002C0298">
      <w:pPr>
        <w:ind w:left="1134" w:hanging="567"/>
        <w:rPr>
          <w:highlight w:val="lightGray"/>
          <w:u w:val="single"/>
          <w:shd w:val="pct15" w:color="auto" w:fill="FFFFFF"/>
        </w:rPr>
      </w:pPr>
    </w:p>
    <w:p w14:paraId="7DB4765F" w14:textId="77777777" w:rsidR="002C0298" w:rsidRPr="004731D6" w:rsidRDefault="002C0298" w:rsidP="002C0298">
      <w:pPr>
        <w:ind w:left="1134" w:hanging="567"/>
        <w:rPr>
          <w:highlight w:val="lightGray"/>
          <w:u w:val="single"/>
          <w:shd w:val="pct15" w:color="auto" w:fill="FFFFFF"/>
        </w:rPr>
      </w:pPr>
      <w:r>
        <w:rPr>
          <w:highlight w:val="lightGray"/>
          <w:u w:val="single"/>
        </w:rPr>
        <w:t>f)</w:t>
      </w:r>
      <w:r>
        <w:rPr>
          <w:highlight w:val="lightGray"/>
          <w:u w:val="single"/>
        </w:rPr>
        <w:tab/>
        <w:t>Marcadores ubicados en regiones codificantes o no codificantes; y</w:t>
      </w:r>
    </w:p>
    <w:p w14:paraId="0F2E177F" w14:textId="77777777" w:rsidR="002C0298" w:rsidRPr="004731D6" w:rsidRDefault="002C0298" w:rsidP="002C0298">
      <w:pPr>
        <w:ind w:left="1134" w:hanging="567"/>
        <w:rPr>
          <w:highlight w:val="lightGray"/>
          <w:u w:val="single"/>
          <w:shd w:val="pct15" w:color="auto" w:fill="FFFFFF"/>
        </w:rPr>
      </w:pPr>
    </w:p>
    <w:p w14:paraId="764815B6" w14:textId="77777777" w:rsidR="002C0298" w:rsidRPr="004731D6" w:rsidRDefault="002C0298" w:rsidP="002C0298">
      <w:pPr>
        <w:ind w:firstLine="567"/>
        <w:rPr>
          <w:highlight w:val="lightGray"/>
          <w:u w:val="single"/>
          <w:shd w:val="pct15" w:color="auto" w:fill="FFFFFF"/>
        </w:rPr>
      </w:pPr>
      <w:r>
        <w:rPr>
          <w:highlight w:val="lightGray"/>
          <w:u w:val="single"/>
        </w:rPr>
        <w:t>g)</w:t>
      </w:r>
      <w:r>
        <w:rPr>
          <w:highlight w:val="lightGray"/>
          <w:u w:val="single"/>
        </w:rPr>
        <w:tab/>
        <w:t>El uso de marcadores moleculares es específico para una especie determinada, por lo que deben tenerse en cuenta las características de reproducción o multiplicación de esta.</w:t>
      </w:r>
    </w:p>
    <w:p w14:paraId="4675D842" w14:textId="77777777" w:rsidR="002C0298" w:rsidRPr="004731D6" w:rsidRDefault="002C0298" w:rsidP="002C0298">
      <w:pPr>
        <w:rPr>
          <w:highlight w:val="lightGray"/>
          <w:u w:val="single"/>
        </w:rPr>
      </w:pPr>
    </w:p>
    <w:p w14:paraId="31F6409B" w14:textId="77777777" w:rsidR="002C0298" w:rsidRPr="004731D6" w:rsidRDefault="002C0298" w:rsidP="002C0298">
      <w:pPr>
        <w:ind w:firstLine="567"/>
        <w:rPr>
          <w:highlight w:val="lightGray"/>
          <w:u w:val="single"/>
        </w:rPr>
      </w:pPr>
      <w:r>
        <w:rPr>
          <w:highlight w:val="lightGray"/>
          <w:u w:val="single"/>
        </w:rPr>
        <w:t>Como es sabido, determinados usos pueden imponer otras consideraciones adicionales, entre ellas:</w:t>
      </w:r>
    </w:p>
    <w:p w14:paraId="4F1951F9" w14:textId="77777777" w:rsidR="002C0298" w:rsidRPr="004731D6" w:rsidRDefault="002C0298" w:rsidP="002C0298">
      <w:pPr>
        <w:ind w:firstLine="567"/>
        <w:rPr>
          <w:highlight w:val="lightGray"/>
          <w:u w:val="single"/>
        </w:rPr>
      </w:pPr>
    </w:p>
    <w:p w14:paraId="196AAB3B" w14:textId="2F784A81" w:rsidR="002C0298" w:rsidRPr="004731D6" w:rsidRDefault="002C0298" w:rsidP="00582895">
      <w:pPr>
        <w:ind w:left="1134" w:hanging="567"/>
        <w:contextualSpacing/>
        <w:rPr>
          <w:highlight w:val="lightGray"/>
          <w:u w:val="single"/>
        </w:rPr>
      </w:pPr>
      <w:r>
        <w:rPr>
          <w:highlight w:val="lightGray"/>
          <w:u w:val="single"/>
        </w:rPr>
        <w:t>a)</w:t>
      </w:r>
      <w:r>
        <w:rPr>
          <w:highlight w:val="lightGray"/>
          <w:u w:val="single"/>
        </w:rPr>
        <w:tab/>
        <w:t xml:space="preserve">El </w:t>
      </w:r>
      <w:r>
        <w:rPr>
          <w:highlight w:val="lightGray"/>
          <w:u w:val="single"/>
          <w:shd w:val="pct15" w:color="auto" w:fill="FFFFFF"/>
        </w:rPr>
        <w:t xml:space="preserve">número de marcadores debe estar en equilibrio con la exactitud del genotipo que se requiera en función del objetivo. El número de marcadores para obtener la resolución o el poder de discriminación necesarios depende del tipo de marcador (dominante o </w:t>
      </w:r>
      <w:proofErr w:type="spellStart"/>
      <w:r>
        <w:rPr>
          <w:highlight w:val="lightGray"/>
          <w:u w:val="single"/>
          <w:shd w:val="pct15" w:color="auto" w:fill="FFFFFF"/>
        </w:rPr>
        <w:t>codominante</w:t>
      </w:r>
      <w:proofErr w:type="spellEnd"/>
      <w:r>
        <w:rPr>
          <w:highlight w:val="lightGray"/>
          <w:u w:val="single"/>
          <w:shd w:val="pct15" w:color="auto" w:fill="FFFFFF"/>
        </w:rPr>
        <w:t xml:space="preserve">, </w:t>
      </w:r>
      <w:proofErr w:type="spellStart"/>
      <w:r>
        <w:rPr>
          <w:highlight w:val="lightGray"/>
          <w:u w:val="single"/>
          <w:shd w:val="pct15" w:color="auto" w:fill="FFFFFF"/>
        </w:rPr>
        <w:t>bialélico</w:t>
      </w:r>
      <w:proofErr w:type="spellEnd"/>
      <w:r>
        <w:rPr>
          <w:highlight w:val="lightGray"/>
          <w:u w:val="single"/>
          <w:shd w:val="pct15" w:color="auto" w:fill="FFFFFF"/>
        </w:rPr>
        <w:t xml:space="preserve"> o </w:t>
      </w:r>
      <w:proofErr w:type="spellStart"/>
      <w:r>
        <w:rPr>
          <w:highlight w:val="lightGray"/>
          <w:u w:val="single"/>
          <w:shd w:val="pct15" w:color="auto" w:fill="FFFFFF"/>
        </w:rPr>
        <w:t>multialélico</w:t>
      </w:r>
      <w:proofErr w:type="spellEnd"/>
      <w:r>
        <w:rPr>
          <w:highlight w:val="lightGray"/>
          <w:u w:val="single"/>
          <w:shd w:val="pct15" w:color="auto" w:fill="FFFFFF"/>
        </w:rPr>
        <w:t>), de la especie y de la calidad del rendimiento de los marcadores;</w:t>
      </w:r>
    </w:p>
    <w:p w14:paraId="2C37ADE2" w14:textId="77777777" w:rsidR="002C0298" w:rsidRPr="004731D6" w:rsidRDefault="002C0298" w:rsidP="00582895">
      <w:pPr>
        <w:ind w:left="927"/>
        <w:contextualSpacing/>
        <w:jc w:val="center"/>
        <w:rPr>
          <w:highlight w:val="lightGray"/>
          <w:u w:val="single"/>
        </w:rPr>
      </w:pPr>
    </w:p>
    <w:p w14:paraId="6F167A76" w14:textId="3C765BCE" w:rsidR="002C0298" w:rsidRPr="004731D6" w:rsidRDefault="00582895" w:rsidP="00582895">
      <w:pPr>
        <w:ind w:left="1134" w:hanging="567"/>
        <w:contextualSpacing/>
        <w:rPr>
          <w:highlight w:val="lightGray"/>
          <w:u w:val="single"/>
        </w:rPr>
      </w:pPr>
      <w:r>
        <w:rPr>
          <w:highlight w:val="lightGray"/>
          <w:u w:val="single"/>
          <w:shd w:val="pct15" w:color="auto" w:fill="FFFFFF"/>
        </w:rPr>
        <w:t>b)</w:t>
      </w:r>
      <w:r>
        <w:rPr>
          <w:highlight w:val="lightGray"/>
          <w:u w:val="single"/>
          <w:shd w:val="pct15" w:color="auto" w:fill="FFFFFF"/>
        </w:rPr>
        <w:tab/>
      </w:r>
      <w:r w:rsidR="002C0298">
        <w:rPr>
          <w:highlight w:val="lightGray"/>
          <w:u w:val="single"/>
          <w:shd w:val="pct15" w:color="auto" w:fill="FFFFFF"/>
        </w:rPr>
        <w:t>La información sobre el genoma y el desequilibrio de ligamiento debe ser reflejo de los objetivos. Conocer la</w:t>
      </w:r>
      <w:r w:rsidR="002C0298">
        <w:rPr>
          <w:highlight w:val="lightGray"/>
          <w:u w:val="single"/>
        </w:rPr>
        <w:t xml:space="preserve"> </w:t>
      </w:r>
      <w:r w:rsidR="002C0298">
        <w:rPr>
          <w:highlight w:val="lightGray"/>
          <w:u w:val="single"/>
          <w:shd w:val="pct15" w:color="auto" w:fill="FFFFFF"/>
        </w:rPr>
        <w:t>posición física o genética</w:t>
      </w:r>
      <w:r w:rsidR="002C0298">
        <w:rPr>
          <w:highlight w:val="lightGray"/>
          <w:u w:val="single"/>
        </w:rPr>
        <w:t xml:space="preserve"> </w:t>
      </w:r>
      <w:r w:rsidR="002C0298">
        <w:rPr>
          <w:highlight w:val="lightGray"/>
          <w:u w:val="single"/>
          <w:shd w:val="pct15" w:color="auto" w:fill="FFFFFF"/>
        </w:rPr>
        <w:t>de los marcadores seleccionados en el genoma no es indispensable, pero ayuda</w:t>
      </w:r>
      <w:r w:rsidR="002C0298">
        <w:rPr>
          <w:highlight w:val="lightGray"/>
          <w:u w:val="single"/>
        </w:rPr>
        <w:t xml:space="preserve"> </w:t>
      </w:r>
      <w:r w:rsidR="002C0298">
        <w:rPr>
          <w:highlight w:val="lightGray"/>
          <w:u w:val="single"/>
          <w:shd w:val="pct15" w:color="auto" w:fill="FFFFFF"/>
        </w:rPr>
        <w:t>a seleccionar marcadores adecuados</w:t>
      </w:r>
      <w:r w:rsidR="002C0298">
        <w:rPr>
          <w:highlight w:val="lightGray"/>
          <w:u w:val="single"/>
        </w:rPr>
        <w:t>.</w:t>
      </w:r>
    </w:p>
    <w:p w14:paraId="4C64E605" w14:textId="77777777" w:rsidR="002C0298" w:rsidRPr="004731D6" w:rsidRDefault="002C0298" w:rsidP="002C0298">
      <w:pPr>
        <w:rPr>
          <w:strike/>
          <w:snapToGrid w:val="0"/>
        </w:rPr>
      </w:pPr>
    </w:p>
    <w:p w14:paraId="55D9300C" w14:textId="77777777" w:rsidR="002C0298" w:rsidRPr="005A56C7" w:rsidRDefault="002C0298" w:rsidP="005A56C7">
      <w:pPr>
        <w:rPr>
          <w:i/>
          <w:strike/>
          <w:highlight w:val="lightGray"/>
        </w:rPr>
      </w:pPr>
      <w:bookmarkStart w:id="10" w:name="_Toc74324138"/>
      <w:bookmarkStart w:id="11" w:name="_Toc74324158"/>
      <w:bookmarkStart w:id="12" w:name="_Toc74380906"/>
      <w:r w:rsidRPr="005A56C7">
        <w:rPr>
          <w:i/>
          <w:strike/>
          <w:highlight w:val="lightGray"/>
        </w:rPr>
        <w:t>2.</w:t>
      </w:r>
      <w:r w:rsidRPr="005A56C7">
        <w:rPr>
          <w:i/>
          <w:strike/>
          <w:highlight w:val="lightGray"/>
        </w:rPr>
        <w:tab/>
        <w:t>Selección de marcadores moleculares</w:t>
      </w:r>
      <w:bookmarkEnd w:id="10"/>
      <w:bookmarkEnd w:id="11"/>
      <w:bookmarkEnd w:id="12"/>
    </w:p>
    <w:p w14:paraId="08151B39" w14:textId="77777777" w:rsidR="002C0298" w:rsidRPr="004731D6" w:rsidRDefault="002C0298" w:rsidP="002C0298">
      <w:pPr>
        <w:rPr>
          <w:strike/>
          <w:highlight w:val="lightGray"/>
        </w:rPr>
      </w:pPr>
    </w:p>
    <w:p w14:paraId="2CC20B89" w14:textId="77777777" w:rsidR="002C0298" w:rsidRPr="00582895" w:rsidRDefault="002C0298" w:rsidP="00994487">
      <w:pPr>
        <w:pStyle w:val="Tachado3"/>
        <w:rPr>
          <w:highlight w:val="lightGray"/>
        </w:rPr>
      </w:pPr>
      <w:bookmarkStart w:id="13" w:name="_Toc74324139"/>
      <w:bookmarkStart w:id="14" w:name="_Toc74324159"/>
      <w:bookmarkStart w:id="15" w:name="_Toc74380907"/>
      <w:r w:rsidRPr="00582895">
        <w:rPr>
          <w:highlight w:val="lightGray"/>
        </w:rPr>
        <w:t>2.1</w:t>
      </w:r>
      <w:r w:rsidRPr="00582895">
        <w:rPr>
          <w:highlight w:val="lightGray"/>
        </w:rPr>
        <w:tab/>
      </w:r>
      <w:r w:rsidRPr="00582895">
        <w:rPr>
          <w:iCs/>
          <w:highlight w:val="lightGray"/>
        </w:rPr>
        <w:t>Criterios</w:t>
      </w:r>
      <w:r w:rsidRPr="00582895">
        <w:rPr>
          <w:highlight w:val="lightGray"/>
        </w:rPr>
        <w:t xml:space="preserve"> generales</w:t>
      </w:r>
      <w:bookmarkEnd w:id="13"/>
      <w:bookmarkEnd w:id="14"/>
      <w:bookmarkEnd w:id="15"/>
    </w:p>
    <w:p w14:paraId="2B415898" w14:textId="77777777" w:rsidR="002C0298" w:rsidRPr="004731D6" w:rsidRDefault="002C0298" w:rsidP="002C0298">
      <w:pPr>
        <w:rPr>
          <w:strike/>
          <w:highlight w:val="lightGray"/>
        </w:rPr>
      </w:pPr>
    </w:p>
    <w:p w14:paraId="04F0802F" w14:textId="77777777" w:rsidR="002C0298" w:rsidRPr="004731D6" w:rsidRDefault="002C0298" w:rsidP="002C0298">
      <w:pPr>
        <w:rPr>
          <w:strike/>
          <w:snapToGrid w:val="0"/>
          <w:highlight w:val="lightGray"/>
        </w:rPr>
      </w:pPr>
      <w:r>
        <w:rPr>
          <w:strike/>
          <w:snapToGrid w:val="0"/>
          <w:highlight w:val="lightGray"/>
        </w:rPr>
        <w:t>A continuación se indican los criterios generales para seleccionar un marcador o un conjunto de marcadores</w:t>
      </w:r>
      <w:r>
        <w:rPr>
          <w:strike/>
          <w:highlight w:val="lightGray"/>
        </w:rPr>
        <w:t xml:space="preserve"> específicos; estos criterios son aplicables a todos los marcadores moleculares independientemente del uso al cual se destinen, si bien, como es sabido, determinados usos pueden imponer otros criterios adicionales: </w:t>
      </w:r>
    </w:p>
    <w:p w14:paraId="1972510F" w14:textId="77777777" w:rsidR="002C0298" w:rsidRPr="004731D6" w:rsidRDefault="002C0298" w:rsidP="002C0298">
      <w:pPr>
        <w:rPr>
          <w:strike/>
          <w:snapToGrid w:val="0"/>
          <w:highlight w:val="lightGray"/>
        </w:rPr>
      </w:pPr>
    </w:p>
    <w:p w14:paraId="519C78F3" w14:textId="77777777" w:rsidR="002C0298" w:rsidRPr="004731D6" w:rsidRDefault="002C0298" w:rsidP="002C0298">
      <w:pPr>
        <w:pStyle w:val="BodyTextIndent"/>
        <w:ind w:left="1418" w:hanging="567"/>
        <w:rPr>
          <w:strike/>
          <w:highlight w:val="lightGray"/>
        </w:rPr>
      </w:pPr>
      <w:r>
        <w:rPr>
          <w:strike/>
          <w:highlight w:val="lightGray"/>
        </w:rPr>
        <w:t>a)</w:t>
      </w:r>
      <w:r>
        <w:rPr>
          <w:strike/>
          <w:highlight w:val="lightGray"/>
        </w:rPr>
        <w:tab/>
        <w:t>nivel útil de polimorfismo;</w:t>
      </w:r>
    </w:p>
    <w:p w14:paraId="7AD8ED92" w14:textId="77777777" w:rsidR="002C0298" w:rsidRPr="004731D6" w:rsidRDefault="002C0298" w:rsidP="002C0298">
      <w:pPr>
        <w:pStyle w:val="BodyTextIndent"/>
        <w:ind w:left="1418" w:hanging="567"/>
        <w:rPr>
          <w:strike/>
          <w:highlight w:val="lightGray"/>
        </w:rPr>
      </w:pPr>
      <w:r>
        <w:rPr>
          <w:strike/>
          <w:highlight w:val="lightGray"/>
        </w:rPr>
        <w:t>b)</w:t>
      </w:r>
      <w:r>
        <w:rPr>
          <w:strike/>
          <w:highlight w:val="lightGray"/>
        </w:rPr>
        <w:tab/>
      </w:r>
      <w:proofErr w:type="spellStart"/>
      <w:r>
        <w:rPr>
          <w:strike/>
          <w:highlight w:val="lightGray"/>
        </w:rPr>
        <w:t>repetibilidad</w:t>
      </w:r>
      <w:proofErr w:type="spellEnd"/>
      <w:r>
        <w:rPr>
          <w:strike/>
          <w:highlight w:val="lightGray"/>
        </w:rPr>
        <w:t xml:space="preserve"> y reproducibilidad en distintos laboratorios a efectos de evaluación de los datos;</w:t>
      </w:r>
    </w:p>
    <w:p w14:paraId="6F1EFE6F" w14:textId="34FDC7FE" w:rsidR="002C0298" w:rsidRPr="004731D6" w:rsidRDefault="002C0298" w:rsidP="002C0298">
      <w:pPr>
        <w:pStyle w:val="BodyTextIndent"/>
        <w:ind w:left="1418" w:hanging="567"/>
        <w:rPr>
          <w:strike/>
          <w:highlight w:val="lightGray"/>
        </w:rPr>
      </w:pPr>
      <w:r>
        <w:rPr>
          <w:strike/>
          <w:highlight w:val="lightGray"/>
        </w:rPr>
        <w:t>c)</w:t>
      </w:r>
      <w:r>
        <w:rPr>
          <w:strike/>
          <w:highlight w:val="lightGray"/>
        </w:rPr>
        <w:tab/>
        <w:t>distribución conocida de los marcadores a través del genoma (es decir, posición en el mapa) –aun no siendo indispensable, esta información es útil y ayuda a evitar la selección de marcadores que puedan estar ligados entre sí;</w:t>
      </w:r>
      <w:r w:rsidR="00722121">
        <w:rPr>
          <w:strike/>
          <w:highlight w:val="lightGray"/>
        </w:rPr>
        <w:t xml:space="preserve"> </w:t>
      </w:r>
      <w:r>
        <w:rPr>
          <w:strike/>
          <w:highlight w:val="lightGray"/>
        </w:rPr>
        <w:t>y</w:t>
      </w:r>
    </w:p>
    <w:p w14:paraId="1313E708" w14:textId="77777777" w:rsidR="002C0298" w:rsidRPr="004731D6" w:rsidRDefault="002C0298" w:rsidP="002C0298">
      <w:pPr>
        <w:pStyle w:val="BodyTextIndent"/>
        <w:ind w:left="1418" w:hanging="567"/>
        <w:rPr>
          <w:strike/>
          <w:highlight w:val="lightGray"/>
        </w:rPr>
      </w:pPr>
      <w:r>
        <w:rPr>
          <w:strike/>
          <w:highlight w:val="lightGray"/>
        </w:rPr>
        <w:t>d)</w:t>
      </w:r>
      <w:r>
        <w:rPr>
          <w:strike/>
          <w:highlight w:val="lightGray"/>
        </w:rPr>
        <w:tab/>
        <w:t xml:space="preserve">evitar, en la medida de lo posible, marcadores con alelos “nulos” (alelo cuyo efecto es la ausencia de un producto PCR a nivel molecular) – nuevamente, no es esencial pero sí aconsejable. </w:t>
      </w:r>
    </w:p>
    <w:p w14:paraId="7D92D75F" w14:textId="77777777" w:rsidR="002C0298" w:rsidRPr="004731D6" w:rsidRDefault="002C0298" w:rsidP="002C0298">
      <w:pPr>
        <w:rPr>
          <w:strike/>
          <w:snapToGrid w:val="0"/>
          <w:highlight w:val="lightGray"/>
        </w:rPr>
      </w:pPr>
    </w:p>
    <w:p w14:paraId="055D63EE" w14:textId="77777777" w:rsidR="002C0298" w:rsidRPr="00582895" w:rsidRDefault="002C0298" w:rsidP="00B37211">
      <w:pPr>
        <w:pStyle w:val="Tachado3"/>
        <w:keepNext/>
        <w:rPr>
          <w:highlight w:val="lightGray"/>
        </w:rPr>
      </w:pPr>
      <w:bookmarkStart w:id="16" w:name="_Toc74324140"/>
      <w:bookmarkStart w:id="17" w:name="_Toc74324160"/>
      <w:bookmarkStart w:id="18" w:name="_Toc74380908"/>
      <w:r w:rsidRPr="00582895">
        <w:rPr>
          <w:highlight w:val="lightGray"/>
        </w:rPr>
        <w:lastRenderedPageBreak/>
        <w:t>2.2</w:t>
      </w:r>
      <w:r w:rsidRPr="00582895">
        <w:rPr>
          <w:highlight w:val="lightGray"/>
        </w:rPr>
        <w:tab/>
        <w:t>Criterios para tipos específicos de marcadores moleculares</w:t>
      </w:r>
      <w:bookmarkEnd w:id="16"/>
      <w:bookmarkEnd w:id="17"/>
      <w:bookmarkEnd w:id="18"/>
    </w:p>
    <w:p w14:paraId="6ACF6438" w14:textId="77777777" w:rsidR="002C0298" w:rsidRPr="004731D6" w:rsidRDefault="002C0298" w:rsidP="002C0298">
      <w:pPr>
        <w:keepNext/>
        <w:rPr>
          <w:strike/>
          <w:highlight w:val="lightGray"/>
        </w:rPr>
      </w:pPr>
    </w:p>
    <w:p w14:paraId="3144B27A" w14:textId="77777777" w:rsidR="002C0298" w:rsidRPr="004731D6" w:rsidRDefault="002C0298" w:rsidP="00B37211">
      <w:pPr>
        <w:pStyle w:val="Heading4"/>
        <w:rPr>
          <w:highlight w:val="lightGray"/>
        </w:rPr>
      </w:pPr>
      <w:r>
        <w:rPr>
          <w:highlight w:val="lightGray"/>
        </w:rPr>
        <w:t>2.2.1</w:t>
      </w:r>
      <w:r>
        <w:rPr>
          <w:highlight w:val="lightGray"/>
        </w:rPr>
        <w:tab/>
        <w:t xml:space="preserve">Marcadores </w:t>
      </w:r>
      <w:proofErr w:type="spellStart"/>
      <w:r>
        <w:rPr>
          <w:highlight w:val="lightGray"/>
        </w:rPr>
        <w:t>microsatélite</w:t>
      </w:r>
      <w:proofErr w:type="spellEnd"/>
    </w:p>
    <w:p w14:paraId="337FCF28" w14:textId="77777777" w:rsidR="002C0298" w:rsidRPr="004731D6" w:rsidRDefault="002C0298" w:rsidP="002C0298">
      <w:pPr>
        <w:keepNext/>
        <w:rPr>
          <w:strike/>
          <w:highlight w:val="lightGray"/>
        </w:rPr>
      </w:pPr>
    </w:p>
    <w:p w14:paraId="493B0D65" w14:textId="77777777" w:rsidR="002C0298" w:rsidRPr="004731D6" w:rsidRDefault="002C0298" w:rsidP="002C0298">
      <w:pPr>
        <w:pStyle w:val="BodyText"/>
        <w:rPr>
          <w:strike/>
          <w:highlight w:val="lightGray"/>
        </w:rPr>
      </w:pPr>
      <w:r>
        <w:rPr>
          <w:strike/>
          <w:highlight w:val="lightGray"/>
        </w:rPr>
        <w:t>2.2.1.1</w:t>
      </w:r>
      <w:r>
        <w:rPr>
          <w:strike/>
          <w:highlight w:val="lightGray"/>
        </w:rPr>
        <w:tab/>
        <w:t xml:space="preserve">El análisis de secuencias simples repetidas (SSR o </w:t>
      </w:r>
      <w:proofErr w:type="spellStart"/>
      <w:r>
        <w:rPr>
          <w:strike/>
          <w:highlight w:val="lightGray"/>
        </w:rPr>
        <w:t>microsatélites</w:t>
      </w:r>
      <w:proofErr w:type="spellEnd"/>
      <w:r>
        <w:rPr>
          <w:strike/>
          <w:highlight w:val="lightGray"/>
        </w:rPr>
        <w:t xml:space="preserve">: véase el Glosario) utilizando la reacción en cadena de la polimerasa (PCR) está actualmente muy extendido y ofrece varias ventajas. </w:t>
      </w:r>
    </w:p>
    <w:p w14:paraId="797DA9B0" w14:textId="77777777" w:rsidR="002C0298" w:rsidRPr="004731D6" w:rsidRDefault="002C0298" w:rsidP="002C0298">
      <w:pPr>
        <w:pStyle w:val="BodyText"/>
        <w:rPr>
          <w:strike/>
          <w:highlight w:val="lightGray"/>
        </w:rPr>
      </w:pPr>
    </w:p>
    <w:p w14:paraId="64E3C882" w14:textId="0C0BF24A" w:rsidR="002C0298" w:rsidRPr="00B37211" w:rsidRDefault="002C0298" w:rsidP="002C0298">
      <w:pPr>
        <w:pStyle w:val="BodyText"/>
        <w:rPr>
          <w:strike/>
          <w:snapToGrid w:val="0"/>
          <w:spacing w:val="-4"/>
          <w:highlight w:val="lightGray"/>
        </w:rPr>
      </w:pPr>
      <w:r w:rsidRPr="00B37211">
        <w:rPr>
          <w:strike/>
          <w:spacing w:val="-4"/>
          <w:highlight w:val="lightGray"/>
        </w:rPr>
        <w:t>2.2.1.2</w:t>
      </w:r>
      <w:r w:rsidRPr="00B37211">
        <w:rPr>
          <w:strike/>
          <w:spacing w:val="-4"/>
          <w:highlight w:val="lightGray"/>
        </w:rPr>
        <w:tab/>
        <w:t xml:space="preserve">Los marcadores SSR se expresan de modo </w:t>
      </w:r>
      <w:proofErr w:type="spellStart"/>
      <w:r w:rsidRPr="00B37211">
        <w:rPr>
          <w:strike/>
          <w:spacing w:val="-4"/>
          <w:highlight w:val="lightGray"/>
        </w:rPr>
        <w:t>codominante</w:t>
      </w:r>
      <w:proofErr w:type="spellEnd"/>
      <w:r w:rsidRPr="00B37211">
        <w:rPr>
          <w:strike/>
          <w:spacing w:val="-4"/>
          <w:highlight w:val="lightGray"/>
        </w:rPr>
        <w:t xml:space="preserve"> y por lo general son fáciles de evaluar (registrar) y pueden mapearse sin dificultad. Dichos marcadores </w:t>
      </w:r>
      <w:r w:rsidRPr="00B37211">
        <w:rPr>
          <w:strike/>
          <w:spacing w:val="-4"/>
          <w:highlight w:val="lightGray"/>
          <w:shd w:val="clear" w:color="auto" w:fill="FFFFFF"/>
        </w:rPr>
        <w:t>han sido empleados y analizados en distintos laboratorios, y en condiciones experimentales específicas pueden ser sólidos y repetibles.</w:t>
      </w:r>
      <w:r w:rsidRPr="00B37211">
        <w:rPr>
          <w:strike/>
          <w:spacing w:val="-4"/>
          <w:highlight w:val="lightGray"/>
        </w:rPr>
        <w:t xml:space="preserve"> Además, pueden analizarse por medio de secuenciadores automáticos de ADN no radiactivos de alto rendimiento, basados ya sea en electroforesis en gel o en electroforesis capilar, siendo posible analizar varios de ellos al mismo tiempo (</w:t>
      </w:r>
      <w:proofErr w:type="spellStart"/>
      <w:r w:rsidRPr="00B37211">
        <w:rPr>
          <w:strike/>
          <w:spacing w:val="-4"/>
          <w:highlight w:val="lightGray"/>
        </w:rPr>
        <w:t>multiplexing</w:t>
      </w:r>
      <w:proofErr w:type="spellEnd"/>
      <w:r w:rsidRPr="00B37211">
        <w:rPr>
          <w:strike/>
          <w:spacing w:val="-4"/>
          <w:highlight w:val="lightGray"/>
        </w:rPr>
        <w:t>).</w:t>
      </w:r>
    </w:p>
    <w:p w14:paraId="119021EF" w14:textId="77777777" w:rsidR="002C0298" w:rsidRPr="00827012" w:rsidRDefault="002C0298" w:rsidP="002C0298">
      <w:pPr>
        <w:rPr>
          <w:strike/>
          <w:snapToGrid w:val="0"/>
          <w:sz w:val="18"/>
          <w:highlight w:val="lightGray"/>
        </w:rPr>
      </w:pPr>
    </w:p>
    <w:p w14:paraId="61728738" w14:textId="77777777" w:rsidR="002C0298" w:rsidRPr="004731D6" w:rsidRDefault="002C0298" w:rsidP="002C0298">
      <w:pPr>
        <w:rPr>
          <w:strike/>
          <w:snapToGrid w:val="0"/>
          <w:highlight w:val="lightGray"/>
        </w:rPr>
      </w:pPr>
      <w:r>
        <w:rPr>
          <w:strike/>
          <w:snapToGrid w:val="0"/>
          <w:highlight w:val="lightGray"/>
        </w:rPr>
        <w:t>2.2.1.3</w:t>
      </w:r>
      <w:r>
        <w:rPr>
          <w:strike/>
          <w:snapToGrid w:val="0"/>
          <w:highlight w:val="lightGray"/>
        </w:rPr>
        <w:tab/>
        <w:t xml:space="preserve">La selección de marcadores de gran calidad es esencial para un análisis eficaz con </w:t>
      </w:r>
      <w:proofErr w:type="spellStart"/>
      <w:r>
        <w:rPr>
          <w:strike/>
          <w:snapToGrid w:val="0"/>
          <w:highlight w:val="lightGray"/>
        </w:rPr>
        <w:t>microsatélites</w:t>
      </w:r>
      <w:proofErr w:type="spellEnd"/>
      <w:r>
        <w:rPr>
          <w:strike/>
          <w:snapToGrid w:val="0"/>
          <w:highlight w:val="lightGray"/>
        </w:rPr>
        <w:t>. Ello exige tomar en consideración, entre otros:</w:t>
      </w:r>
    </w:p>
    <w:p w14:paraId="01BA4E6F" w14:textId="77777777" w:rsidR="002C0298" w:rsidRPr="004731D6" w:rsidRDefault="002C0298" w:rsidP="002C0298">
      <w:pPr>
        <w:rPr>
          <w:strike/>
          <w:highlight w:val="lightGray"/>
        </w:rPr>
      </w:pPr>
    </w:p>
    <w:p w14:paraId="635F98B1" w14:textId="77777777" w:rsidR="002C0298" w:rsidRPr="004731D6" w:rsidRDefault="002C0298" w:rsidP="002C0298">
      <w:pPr>
        <w:pStyle w:val="BodyTextIndent"/>
        <w:ind w:left="1418" w:hanging="567"/>
        <w:rPr>
          <w:strike/>
          <w:highlight w:val="lightGray"/>
        </w:rPr>
      </w:pPr>
      <w:r>
        <w:rPr>
          <w:strike/>
          <w:highlight w:val="lightGray"/>
        </w:rPr>
        <w:t>a)</w:t>
      </w:r>
      <w:r>
        <w:rPr>
          <w:strike/>
          <w:highlight w:val="lightGray"/>
        </w:rPr>
        <w:tab/>
        <w:t xml:space="preserve">El grado de </w:t>
      </w:r>
      <w:proofErr w:type="spellStart"/>
      <w:r>
        <w:rPr>
          <w:i/>
          <w:iCs/>
          <w:strike/>
          <w:highlight w:val="lightGray"/>
        </w:rPr>
        <w:t>stutter</w:t>
      </w:r>
      <w:proofErr w:type="spellEnd"/>
      <w:r>
        <w:rPr>
          <w:strike/>
          <w:highlight w:val="lightGray"/>
        </w:rPr>
        <w:t xml:space="preserve"> (la producción de una serie de una o más bandas cuyo tamaño difiere en 1 unidad de repetición).</w:t>
      </w:r>
    </w:p>
    <w:p w14:paraId="6571AA1F" w14:textId="77777777" w:rsidR="002C0298" w:rsidRPr="004731D6" w:rsidRDefault="002C0298" w:rsidP="002C0298">
      <w:pPr>
        <w:pStyle w:val="BodyTextIndent"/>
        <w:ind w:left="1418" w:hanging="567"/>
        <w:rPr>
          <w:strike/>
          <w:highlight w:val="lightGray"/>
        </w:rPr>
      </w:pPr>
      <w:r>
        <w:rPr>
          <w:strike/>
          <w:highlight w:val="lightGray"/>
        </w:rPr>
        <w:t>b)</w:t>
      </w:r>
      <w:r>
        <w:rPr>
          <w:strike/>
          <w:highlight w:val="lightGray"/>
        </w:rPr>
        <w:tab/>
        <w:t xml:space="preserve">(n+1) picos; la </w:t>
      </w:r>
      <w:proofErr w:type="spellStart"/>
      <w:r>
        <w:rPr>
          <w:strike/>
          <w:highlight w:val="lightGray"/>
        </w:rPr>
        <w:t>Taq</w:t>
      </w:r>
      <w:proofErr w:type="spellEnd"/>
      <w:r>
        <w:rPr>
          <w:strike/>
          <w:highlight w:val="lightGray"/>
        </w:rPr>
        <w:t xml:space="preserve"> polimerasa suele agregar 1 </w:t>
      </w:r>
      <w:proofErr w:type="spellStart"/>
      <w:r>
        <w:rPr>
          <w:strike/>
          <w:highlight w:val="lightGray"/>
        </w:rPr>
        <w:t>pb</w:t>
      </w:r>
      <w:proofErr w:type="spellEnd"/>
      <w:r>
        <w:rPr>
          <w:strike/>
          <w:highlight w:val="lightGray"/>
        </w:rPr>
        <w:t xml:space="preserve"> al extremo de un fragmento. Esto puede evitarse mediante la utilización de cebadores “con </w:t>
      </w:r>
      <w:proofErr w:type="spellStart"/>
      <w:r>
        <w:rPr>
          <w:i/>
          <w:iCs/>
          <w:strike/>
          <w:highlight w:val="lightGray"/>
        </w:rPr>
        <w:t>pigtail</w:t>
      </w:r>
      <w:proofErr w:type="spellEnd"/>
      <w:r>
        <w:rPr>
          <w:strike/>
          <w:highlight w:val="lightGray"/>
        </w:rPr>
        <w:t>” (véase el Glosario).</w:t>
      </w:r>
    </w:p>
    <w:p w14:paraId="549866B7" w14:textId="77777777" w:rsidR="002C0298" w:rsidRPr="004731D6" w:rsidRDefault="002C0298" w:rsidP="002C0298">
      <w:pPr>
        <w:pStyle w:val="BodyTextIndent"/>
        <w:ind w:left="1418" w:hanging="567"/>
        <w:rPr>
          <w:strike/>
          <w:highlight w:val="lightGray"/>
        </w:rPr>
      </w:pPr>
      <w:r>
        <w:rPr>
          <w:strike/>
          <w:highlight w:val="lightGray"/>
        </w:rPr>
        <w:t>c)</w:t>
      </w:r>
      <w:r>
        <w:rPr>
          <w:strike/>
          <w:highlight w:val="lightGray"/>
        </w:rPr>
        <w:tab/>
        <w:t>El tamaño del producto amplificado.</w:t>
      </w:r>
    </w:p>
    <w:p w14:paraId="75A95331" w14:textId="77777777" w:rsidR="002C0298" w:rsidRPr="004731D6" w:rsidRDefault="002C0298" w:rsidP="002C0298">
      <w:pPr>
        <w:pStyle w:val="BodyTextIndent"/>
        <w:ind w:left="1418" w:hanging="567"/>
        <w:rPr>
          <w:strike/>
          <w:highlight w:val="lightGray"/>
        </w:rPr>
      </w:pPr>
      <w:r>
        <w:rPr>
          <w:strike/>
          <w:highlight w:val="lightGray"/>
        </w:rPr>
        <w:t>d)</w:t>
      </w:r>
      <w:r>
        <w:rPr>
          <w:strike/>
          <w:highlight w:val="lightGray"/>
        </w:rPr>
        <w:tab/>
        <w:t>La separación efectiva entre los diversos alelos en sistemas de detección adecuados.</w:t>
      </w:r>
    </w:p>
    <w:p w14:paraId="7BE98166" w14:textId="77777777" w:rsidR="002C0298" w:rsidRPr="004731D6" w:rsidRDefault="002C0298" w:rsidP="002C0298">
      <w:pPr>
        <w:pStyle w:val="BodyTextIndent"/>
        <w:ind w:left="1418" w:hanging="567"/>
        <w:rPr>
          <w:strike/>
          <w:highlight w:val="lightGray"/>
        </w:rPr>
      </w:pPr>
      <w:r>
        <w:rPr>
          <w:strike/>
          <w:highlight w:val="lightGray"/>
        </w:rPr>
        <w:t>e)</w:t>
      </w:r>
      <w:r>
        <w:rPr>
          <w:strike/>
          <w:highlight w:val="lightGray"/>
        </w:rPr>
        <w:tab/>
        <w:t xml:space="preserve">La evaluación fiable y reproducible de los alelos en diferentes sistemas de detección. </w:t>
      </w:r>
    </w:p>
    <w:p w14:paraId="481616F9" w14:textId="77777777" w:rsidR="002C0298" w:rsidRPr="004731D6" w:rsidRDefault="002C0298" w:rsidP="002C0298">
      <w:pPr>
        <w:pStyle w:val="BodyTextIndent"/>
        <w:ind w:left="1418" w:hanging="567"/>
        <w:rPr>
          <w:strike/>
          <w:highlight w:val="lightGray"/>
        </w:rPr>
      </w:pPr>
      <w:r>
        <w:rPr>
          <w:strike/>
          <w:highlight w:val="lightGray"/>
        </w:rPr>
        <w:t>f)</w:t>
      </w:r>
      <w:r>
        <w:rPr>
          <w:strike/>
          <w:highlight w:val="lightGray"/>
        </w:rPr>
        <w:tab/>
        <w:t>El nivel de polimorfismo entre las variedades (obsérvese que ello requiere el análisis de una cantidad significativa de variedades).</w:t>
      </w:r>
    </w:p>
    <w:p w14:paraId="127C1E1C" w14:textId="77777777" w:rsidR="002C0298" w:rsidRPr="004731D6" w:rsidRDefault="002C0298" w:rsidP="002C0298">
      <w:pPr>
        <w:pStyle w:val="BodyTextIndent"/>
        <w:ind w:left="1418" w:hanging="567"/>
        <w:rPr>
          <w:strike/>
          <w:highlight w:val="lightGray"/>
        </w:rPr>
      </w:pPr>
      <w:r>
        <w:rPr>
          <w:strike/>
          <w:highlight w:val="lightGray"/>
        </w:rPr>
        <w:t>g)</w:t>
      </w:r>
      <w:r>
        <w:rPr>
          <w:strike/>
          <w:highlight w:val="lightGray"/>
        </w:rPr>
        <w:tab/>
        <w:t>Evitar posibles ligamientos.</w:t>
      </w:r>
    </w:p>
    <w:p w14:paraId="3E9BCEDF" w14:textId="77777777" w:rsidR="002C0298" w:rsidRPr="004731D6" w:rsidRDefault="002C0298" w:rsidP="002C0298">
      <w:pPr>
        <w:rPr>
          <w:strike/>
          <w:snapToGrid w:val="0"/>
          <w:highlight w:val="lightGray"/>
        </w:rPr>
      </w:pPr>
    </w:p>
    <w:p w14:paraId="7A5C0B6A" w14:textId="77777777" w:rsidR="002C0298" w:rsidRPr="004731D6" w:rsidRDefault="002C0298" w:rsidP="002C0298">
      <w:pPr>
        <w:keepLines/>
        <w:rPr>
          <w:strike/>
          <w:snapToGrid w:val="0"/>
          <w:highlight w:val="lightGray"/>
        </w:rPr>
      </w:pPr>
      <w:r>
        <w:rPr>
          <w:strike/>
          <w:snapToGrid w:val="0"/>
          <w:highlight w:val="lightGray"/>
        </w:rPr>
        <w:t>2.2.1.4</w:t>
      </w:r>
      <w:r>
        <w:rPr>
          <w:strike/>
          <w:snapToGrid w:val="0"/>
          <w:highlight w:val="lightGray"/>
        </w:rPr>
        <w:tab/>
        <w:t xml:space="preserve">Para poder evaluar los SSR en laboratorios distintos y por medio de equipos de detección diferentes, es de vital importancia que los alelos de referencia (es decir, conjuntos de variedades) se definan y se incluyan en todos los análisis. Estos alelos de referencia son necesarios porque los marcadores de peso molecular se comportan de modo diferente entre los distintos sistemas de detección generalmente disponibles y, por tanto, no son indicados para la identificación de los alelos. </w:t>
      </w:r>
    </w:p>
    <w:p w14:paraId="382EC982" w14:textId="77777777" w:rsidR="002C0298" w:rsidRPr="004731D6" w:rsidRDefault="002C0298" w:rsidP="002C0298">
      <w:pPr>
        <w:rPr>
          <w:strike/>
          <w:snapToGrid w:val="0"/>
          <w:highlight w:val="lightGray"/>
        </w:rPr>
      </w:pPr>
    </w:p>
    <w:p w14:paraId="75F55E8F" w14:textId="77777777" w:rsidR="002C0298" w:rsidRPr="004731D6" w:rsidRDefault="002C0298" w:rsidP="002C0298">
      <w:pPr>
        <w:rPr>
          <w:strike/>
          <w:snapToGrid w:val="0"/>
          <w:highlight w:val="lightGray"/>
        </w:rPr>
      </w:pPr>
      <w:r>
        <w:rPr>
          <w:strike/>
          <w:snapToGrid w:val="0"/>
          <w:highlight w:val="lightGray"/>
        </w:rPr>
        <w:t>2.2.1.5</w:t>
      </w:r>
      <w:r>
        <w:rPr>
          <w:strike/>
          <w:snapToGrid w:val="0"/>
          <w:highlight w:val="lightGray"/>
        </w:rPr>
        <w:tab/>
        <w:t>Los cebadores utilizados en cada laboratorio deben ser sintetizados por un proveedor garantizado, para reducir la posibilidad de obtener perfiles de ADN</w:t>
      </w:r>
      <w:r>
        <w:rPr>
          <w:strike/>
          <w:highlight w:val="lightGray"/>
        </w:rPr>
        <w:t xml:space="preserve"> diferentes debido a la utilización de </w:t>
      </w:r>
      <w:r>
        <w:rPr>
          <w:strike/>
          <w:snapToGrid w:val="0"/>
          <w:highlight w:val="lightGray"/>
        </w:rPr>
        <w:t>cebadores sintetizados por distintas fuentes.</w:t>
      </w:r>
    </w:p>
    <w:p w14:paraId="61398816" w14:textId="77777777" w:rsidR="002C0298" w:rsidRPr="004731D6" w:rsidRDefault="002C0298" w:rsidP="002C0298">
      <w:pPr>
        <w:rPr>
          <w:strike/>
          <w:snapToGrid w:val="0"/>
          <w:highlight w:val="lightGray"/>
        </w:rPr>
      </w:pPr>
    </w:p>
    <w:p w14:paraId="7726A2CF" w14:textId="7978C239" w:rsidR="002C0298" w:rsidRPr="00FA1875" w:rsidRDefault="002C0298" w:rsidP="00B37211">
      <w:pPr>
        <w:pStyle w:val="Heading4"/>
        <w:rPr>
          <w:highlight w:val="lightGray"/>
        </w:rPr>
      </w:pPr>
      <w:r w:rsidRPr="00FA1875">
        <w:rPr>
          <w:highlight w:val="lightGray"/>
        </w:rPr>
        <w:t>2.2.2</w:t>
      </w:r>
      <w:r w:rsidRPr="00FA1875">
        <w:rPr>
          <w:highlight w:val="lightGray"/>
        </w:rPr>
        <w:tab/>
        <w:t>Polimorfismos de nucleótido único</w:t>
      </w:r>
      <w:r w:rsidR="00722121">
        <w:rPr>
          <w:highlight w:val="lightGray"/>
        </w:rPr>
        <w:t xml:space="preserve"> </w:t>
      </w:r>
      <w:r w:rsidRPr="00FA1875">
        <w:rPr>
          <w:highlight w:val="lightGray"/>
        </w:rPr>
        <w:t>(SNP)</w:t>
      </w:r>
    </w:p>
    <w:p w14:paraId="2040D1D7" w14:textId="77777777" w:rsidR="002C0298" w:rsidRPr="004731D6" w:rsidRDefault="002C0298" w:rsidP="002C0298">
      <w:pPr>
        <w:rPr>
          <w:highlight w:val="lightGray"/>
        </w:rPr>
      </w:pPr>
    </w:p>
    <w:p w14:paraId="71BEFBA5" w14:textId="3D24E4A7" w:rsidR="002C0298" w:rsidRPr="004731D6" w:rsidRDefault="002C0298" w:rsidP="002C0298">
      <w:pPr>
        <w:rPr>
          <w:strike/>
          <w:snapToGrid w:val="0"/>
        </w:rPr>
      </w:pPr>
      <w:r>
        <w:rPr>
          <w:strike/>
          <w:snapToGrid w:val="0"/>
          <w:highlight w:val="lightGray"/>
        </w:rPr>
        <w:t xml:space="preserve">Los polimorfismos de nucleótido único (SNP: véase el Glosario) pueden detectarse por secuenciación del ADN, una técnica habitual que por lo general muestra elevados niveles de </w:t>
      </w:r>
      <w:proofErr w:type="spellStart"/>
      <w:r>
        <w:rPr>
          <w:strike/>
          <w:snapToGrid w:val="0"/>
          <w:highlight w:val="lightGray"/>
        </w:rPr>
        <w:t>repetibilidad</w:t>
      </w:r>
      <w:proofErr w:type="spellEnd"/>
      <w:r>
        <w:rPr>
          <w:strike/>
          <w:snapToGrid w:val="0"/>
          <w:highlight w:val="lightGray"/>
        </w:rPr>
        <w:t xml:space="preserve"> en el tiempo y reproducibilidad entre laboratorios. Sin embargo, la detección de los SNP específicos</w:t>
      </w:r>
      <w:r>
        <w:rPr>
          <w:strike/>
          <w:highlight w:val="lightGray"/>
        </w:rPr>
        <w:t xml:space="preserve"> puede efectuarse </w:t>
      </w:r>
      <w:r>
        <w:rPr>
          <w:strike/>
          <w:snapToGrid w:val="0"/>
          <w:highlight w:val="lightGray"/>
        </w:rPr>
        <w:t xml:space="preserve">por diversas técnicas, muchas de las cuales no son todavía rutinarias. Por su propia naturaleza, en las plantas diploides, los SNP sólo tienen dos estados alélicos, si bien en las poliploides esto puede variar por efecto de la dosificación. </w:t>
      </w:r>
      <w:r>
        <w:rPr>
          <w:strike/>
          <w:highlight w:val="lightGray"/>
        </w:rPr>
        <w:t xml:space="preserve">La estructura simple de los SNP </w:t>
      </w:r>
      <w:r>
        <w:rPr>
          <w:strike/>
          <w:snapToGrid w:val="0"/>
          <w:highlight w:val="lightGray"/>
        </w:rPr>
        <w:t>hace que su evaluación sea relativamente sencilla y fiable. También significa que, para definir el perfil de un genotipo determinado de forma eficaz y eficiente, será preciso analizar una gran cantidad de marcadores, ya sea individualmente o por combinación de varios marcadores.</w:t>
      </w:r>
      <w:r>
        <w:rPr>
          <w:strike/>
          <w:snapToGrid w:val="0"/>
        </w:rPr>
        <w:t xml:space="preserve"> </w:t>
      </w:r>
    </w:p>
    <w:p w14:paraId="46C8E147" w14:textId="77777777" w:rsidR="002C0298" w:rsidRPr="00827012" w:rsidRDefault="002C0298" w:rsidP="002C0298"/>
    <w:p w14:paraId="23772FD8" w14:textId="77777777" w:rsidR="002C0298" w:rsidRPr="004731D6" w:rsidRDefault="002C0298" w:rsidP="003259D7">
      <w:pPr>
        <w:pStyle w:val="Heading2"/>
        <w:rPr>
          <w:rFonts w:ascii="Times New Roman" w:hAnsi="Times New Roman"/>
          <w:sz w:val="24"/>
          <w:highlight w:val="lightGray"/>
        </w:rPr>
      </w:pPr>
      <w:bookmarkStart w:id="19" w:name="_Toc74758363"/>
      <w:r>
        <w:rPr>
          <w:highlight w:val="lightGray"/>
        </w:rPr>
        <w:t>2.</w:t>
      </w:r>
      <w:r>
        <w:rPr>
          <w:highlight w:val="lightGray"/>
        </w:rPr>
        <w:tab/>
        <w:t>Selección del método de detección</w:t>
      </w:r>
      <w:bookmarkEnd w:id="19"/>
    </w:p>
    <w:p w14:paraId="2E733D26" w14:textId="77777777" w:rsidR="002C0298" w:rsidRPr="004731D6" w:rsidRDefault="002C0298" w:rsidP="002C0298">
      <w:pPr>
        <w:rPr>
          <w:highlight w:val="lightGray"/>
          <w:u w:val="single"/>
        </w:rPr>
      </w:pPr>
    </w:p>
    <w:p w14:paraId="15FD9FD1" w14:textId="455FE36B" w:rsidR="002C0298" w:rsidRPr="00611D84" w:rsidRDefault="002C0298" w:rsidP="003259D7">
      <w:pPr>
        <w:pStyle w:val="Heading3"/>
        <w:rPr>
          <w:highlight w:val="lightGray"/>
        </w:rPr>
      </w:pPr>
      <w:bookmarkStart w:id="20" w:name="_Toc74758364"/>
      <w:r w:rsidRPr="00611D84">
        <w:rPr>
          <w:highlight w:val="lightGray"/>
        </w:rPr>
        <w:t>2.1</w:t>
      </w:r>
      <w:r w:rsidR="00994487">
        <w:rPr>
          <w:highlight w:val="lightGray"/>
        </w:rPr>
        <w:tab/>
      </w:r>
      <w:r w:rsidRPr="00611D84">
        <w:rPr>
          <w:highlight w:val="lightGray"/>
        </w:rPr>
        <w:t>Métodos de determinación del perfil de ADN: consideraciones generales</w:t>
      </w:r>
      <w:bookmarkEnd w:id="20"/>
      <w:r w:rsidRPr="00611D84">
        <w:rPr>
          <w:highlight w:val="lightGray"/>
        </w:rPr>
        <w:t> </w:t>
      </w:r>
    </w:p>
    <w:p w14:paraId="3DE8D391" w14:textId="77777777" w:rsidR="002C0298" w:rsidRPr="004731D6" w:rsidRDefault="002C0298" w:rsidP="002C0298">
      <w:pPr>
        <w:ind w:firstLine="567"/>
        <w:rPr>
          <w:highlight w:val="lightGray"/>
          <w:u w:val="single"/>
        </w:rPr>
      </w:pPr>
    </w:p>
    <w:p w14:paraId="280935D2" w14:textId="37B4082E" w:rsidR="002C0298" w:rsidRPr="004731D6" w:rsidRDefault="002C0298" w:rsidP="002C0298">
      <w:pPr>
        <w:ind w:firstLine="567"/>
        <w:rPr>
          <w:rFonts w:ascii="Times New Roman" w:hAnsi="Times New Roman"/>
          <w:sz w:val="24"/>
          <w:highlight w:val="lightGray"/>
          <w:u w:val="single"/>
        </w:rPr>
      </w:pPr>
      <w:r>
        <w:rPr>
          <w:highlight w:val="lightGray"/>
          <w:u w:val="single"/>
        </w:rPr>
        <w:t>2.1.1</w:t>
      </w:r>
      <w:r w:rsidR="006B7147">
        <w:rPr>
          <w:highlight w:val="lightGray"/>
          <w:u w:val="single"/>
        </w:rPr>
        <w:tab/>
      </w:r>
      <w:r>
        <w:rPr>
          <w:highlight w:val="lightGray"/>
          <w:u w:val="single"/>
        </w:rPr>
        <w:t xml:space="preserve">A continuación se señalan consideraciones importantes a la hora de seleccionar métodos de determinación del perfil de ADN: </w:t>
      </w:r>
    </w:p>
    <w:p w14:paraId="04629275" w14:textId="77777777" w:rsidR="002C0298" w:rsidRPr="004731D6" w:rsidRDefault="002C0298" w:rsidP="002C0298">
      <w:pPr>
        <w:rPr>
          <w:highlight w:val="lightGray"/>
          <w:u w:val="single"/>
        </w:rPr>
      </w:pPr>
    </w:p>
    <w:p w14:paraId="54994BD3"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t>a)</w:t>
      </w:r>
      <w:r>
        <w:rPr>
          <w:highlight w:val="lightGray"/>
          <w:u w:val="single"/>
        </w:rPr>
        <w:tab/>
        <w:t xml:space="preserve">reproducibilidad de la producción de datos con y entre distintos laboratorios y plataformas de detección (tipos de equipo diferentes); </w:t>
      </w:r>
    </w:p>
    <w:p w14:paraId="17FEB5C5"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t>b)</w:t>
      </w:r>
      <w:r>
        <w:rPr>
          <w:highlight w:val="lightGray"/>
          <w:u w:val="single"/>
        </w:rPr>
        <w:tab/>
      </w:r>
      <w:proofErr w:type="spellStart"/>
      <w:r>
        <w:rPr>
          <w:highlight w:val="lightGray"/>
          <w:u w:val="single"/>
        </w:rPr>
        <w:t>repetibilidad</w:t>
      </w:r>
      <w:proofErr w:type="spellEnd"/>
      <w:r>
        <w:rPr>
          <w:highlight w:val="lightGray"/>
          <w:u w:val="single"/>
        </w:rPr>
        <w:t xml:space="preserve"> en el tiempo; </w:t>
      </w:r>
    </w:p>
    <w:p w14:paraId="2190116C"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t>c)</w:t>
      </w:r>
      <w:r>
        <w:rPr>
          <w:highlight w:val="lightGray"/>
          <w:u w:val="single"/>
        </w:rPr>
        <w:tab/>
        <w:t xml:space="preserve">poder de discriminación; </w:t>
      </w:r>
    </w:p>
    <w:p w14:paraId="2EF92152"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t>d)</w:t>
      </w:r>
      <w:r>
        <w:rPr>
          <w:highlight w:val="lightGray"/>
          <w:u w:val="single"/>
        </w:rPr>
        <w:tab/>
        <w:t>tiempo y mano de obra;</w:t>
      </w:r>
    </w:p>
    <w:p w14:paraId="26800C66"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t>e)</w:t>
      </w:r>
      <w:r>
        <w:rPr>
          <w:highlight w:val="lightGray"/>
          <w:u w:val="single"/>
        </w:rPr>
        <w:tab/>
        <w:t>consistencia del rendimiento en cuanto a tiempo y condiciones (sensibilidad a leves variaciones en el protocolo o las condiciones);</w:t>
      </w:r>
    </w:p>
    <w:p w14:paraId="19687515"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t>f)</w:t>
      </w:r>
      <w:r>
        <w:rPr>
          <w:highlight w:val="lightGray"/>
          <w:u w:val="single"/>
        </w:rPr>
        <w:tab/>
        <w:t>flexibilidad del método, posibilidad de emplear distinto número de muestras o de marcadores;</w:t>
      </w:r>
    </w:p>
    <w:p w14:paraId="576059CE"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lastRenderedPageBreak/>
        <w:t>g)</w:t>
      </w:r>
      <w:r>
        <w:rPr>
          <w:highlight w:val="lightGray"/>
          <w:u w:val="single"/>
        </w:rPr>
        <w:tab/>
        <w:t>la interpretación de los datos obtenidos no depende del equipo utilizado;</w:t>
      </w:r>
    </w:p>
    <w:p w14:paraId="26621000"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t>h)</w:t>
      </w:r>
      <w:r>
        <w:rPr>
          <w:highlight w:val="lightGray"/>
          <w:u w:val="single"/>
        </w:rPr>
        <w:tab/>
        <w:t xml:space="preserve">viabilidad de las bases de datos; </w:t>
      </w:r>
    </w:p>
    <w:p w14:paraId="1B0C9383"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t>i)</w:t>
      </w:r>
      <w:r>
        <w:rPr>
          <w:highlight w:val="lightGray"/>
          <w:u w:val="single"/>
        </w:rPr>
        <w:tab/>
        <w:t>accesibilidad de la metodología;</w:t>
      </w:r>
      <w:r>
        <w:rPr>
          <w:rFonts w:ascii="Times New Roman" w:hAnsi="Times New Roman"/>
          <w:sz w:val="24"/>
          <w:highlight w:val="lightGray"/>
          <w:u w:val="single"/>
        </w:rPr>
        <w:t xml:space="preserve"> </w:t>
      </w:r>
    </w:p>
    <w:p w14:paraId="4C83D551"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t>j)</w:t>
      </w:r>
      <w:r>
        <w:rPr>
          <w:highlight w:val="lightGray"/>
          <w:u w:val="single"/>
        </w:rPr>
        <w:tab/>
        <w:t>no depender de un aparato, unos reactivos químicos, un proveedor, unos socios o unos productos determinados;</w:t>
      </w:r>
      <w:r>
        <w:rPr>
          <w:rFonts w:ascii="Times New Roman" w:hAnsi="Times New Roman"/>
          <w:sz w:val="24"/>
          <w:highlight w:val="lightGray"/>
          <w:u w:val="single"/>
        </w:rPr>
        <w:t xml:space="preserve"> </w:t>
      </w:r>
    </w:p>
    <w:p w14:paraId="789B5E43"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t>k)</w:t>
      </w:r>
      <w:r>
        <w:rPr>
          <w:highlight w:val="lightGray"/>
          <w:u w:val="single"/>
        </w:rPr>
        <w:tab/>
        <w:t>susceptible de automatización;</w:t>
      </w:r>
    </w:p>
    <w:p w14:paraId="7B7C285F"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t>l)</w:t>
      </w:r>
      <w:r>
        <w:rPr>
          <w:highlight w:val="lightGray"/>
          <w:u w:val="single"/>
        </w:rPr>
        <w:tab/>
        <w:t xml:space="preserve">apto para la </w:t>
      </w:r>
      <w:proofErr w:type="spellStart"/>
      <w:r>
        <w:rPr>
          <w:highlight w:val="lightGray"/>
          <w:u w:val="single"/>
        </w:rPr>
        <w:t>multiplexación</w:t>
      </w:r>
      <w:proofErr w:type="spellEnd"/>
      <w:r>
        <w:rPr>
          <w:highlight w:val="lightGray"/>
          <w:u w:val="single"/>
        </w:rPr>
        <w:t xml:space="preserve">; y </w:t>
      </w:r>
    </w:p>
    <w:p w14:paraId="6525C46A" w14:textId="77777777" w:rsidR="002C0298" w:rsidRPr="004731D6" w:rsidRDefault="002C0298" w:rsidP="002C0298">
      <w:pPr>
        <w:ind w:left="1134" w:hanging="567"/>
        <w:rPr>
          <w:rFonts w:ascii="Times New Roman" w:hAnsi="Times New Roman"/>
          <w:sz w:val="24"/>
          <w:highlight w:val="lightGray"/>
          <w:u w:val="single"/>
        </w:rPr>
      </w:pPr>
      <w:r>
        <w:rPr>
          <w:highlight w:val="lightGray"/>
          <w:u w:val="single"/>
        </w:rPr>
        <w:t>m)</w:t>
      </w:r>
      <w:r>
        <w:rPr>
          <w:highlight w:val="lightGray"/>
          <w:u w:val="single"/>
        </w:rPr>
        <w:tab/>
        <w:t>rentable (existe un equilibrio entre los costos, el número de muestras y el número de marcadores).</w:t>
      </w:r>
      <w:r>
        <w:rPr>
          <w:rFonts w:ascii="Times New Roman" w:hAnsi="Times New Roman"/>
          <w:sz w:val="24"/>
          <w:highlight w:val="lightGray"/>
          <w:u w:val="single"/>
        </w:rPr>
        <w:t xml:space="preserve"> </w:t>
      </w:r>
    </w:p>
    <w:p w14:paraId="74ECF2BE" w14:textId="77777777" w:rsidR="002C0298" w:rsidRPr="004731D6" w:rsidRDefault="002C0298" w:rsidP="002C0298">
      <w:pPr>
        <w:keepNext/>
        <w:keepLines/>
        <w:ind w:left="567" w:hanging="567"/>
        <w:outlineLvl w:val="2"/>
        <w:rPr>
          <w:strike/>
          <w:highlight w:val="lightGray"/>
        </w:rPr>
      </w:pPr>
    </w:p>
    <w:p w14:paraId="412953DE" w14:textId="5A28D3CE" w:rsidR="002C0298" w:rsidRPr="00920BBE" w:rsidRDefault="00FA1875" w:rsidP="003259D7">
      <w:pPr>
        <w:pStyle w:val="Heading3"/>
      </w:pPr>
      <w:bookmarkStart w:id="21" w:name="_Toc74758365"/>
      <w:r w:rsidRPr="00920BBE">
        <w:rPr>
          <w:highlight w:val="lightGray"/>
        </w:rPr>
        <w:t>3. 2.2</w:t>
      </w:r>
      <w:r w:rsidR="00994487">
        <w:tab/>
      </w:r>
      <w:r w:rsidR="002C0298" w:rsidRPr="00920BBE">
        <w:t>Acceso a la tecnología</w:t>
      </w:r>
      <w:bookmarkEnd w:id="21"/>
    </w:p>
    <w:p w14:paraId="69833467" w14:textId="77777777" w:rsidR="002C0298" w:rsidRPr="004731D6" w:rsidRDefault="002C0298" w:rsidP="002C0298">
      <w:pPr>
        <w:keepNext/>
        <w:keepLines/>
      </w:pPr>
    </w:p>
    <w:p w14:paraId="697E3B91" w14:textId="715BA1E4" w:rsidR="002C0298" w:rsidRPr="004731D6" w:rsidRDefault="002C0298" w:rsidP="002C0298">
      <w:pPr>
        <w:rPr>
          <w:rFonts w:ascii="Times New Roman" w:hAnsi="Times New Roman"/>
          <w:sz w:val="24"/>
        </w:rPr>
      </w:pPr>
      <w:r>
        <w:t>Algunos marcadores moleculares y materiales están a libre disposición del público. Pero debido a la gran inversión que probablemente deberá hacerse para obtener</w:t>
      </w:r>
      <w:r>
        <w:rPr>
          <w:strike/>
          <w:snapToGrid w:val="0"/>
          <w:highlight w:val="lightGray"/>
        </w:rPr>
        <w:t>, por ejemplo,</w:t>
      </w:r>
      <w:r>
        <w:t xml:space="preserve"> marcadores</w:t>
      </w:r>
      <w:r w:rsidR="00722121">
        <w:t xml:space="preserve"> </w:t>
      </w:r>
      <w:r>
        <w:rPr>
          <w:strike/>
          <w:snapToGrid w:val="0"/>
          <w:highlight w:val="lightGray"/>
        </w:rPr>
        <w:t>SSR</w:t>
      </w:r>
      <w:r>
        <w:rPr>
          <w:strike/>
          <w:snapToGrid w:val="0"/>
        </w:rPr>
        <w:t xml:space="preserve"> </w:t>
      </w:r>
      <w:r>
        <w:t>de gran calidad, los marcadores</w:t>
      </w:r>
      <w:r w:rsidRPr="003A3C54">
        <w:t xml:space="preserve"> </w:t>
      </w:r>
      <w:r w:rsidRPr="00E2568F">
        <w:t>y</w:t>
      </w:r>
      <w:r>
        <w:t xml:space="preserve"> otros métodos </w:t>
      </w:r>
      <w:r>
        <w:rPr>
          <w:highlight w:val="lightGray"/>
          <w:u w:val="single"/>
        </w:rPr>
        <w:t>o</w:t>
      </w:r>
      <w:r>
        <w:t xml:space="preserve"> materiales pueden estar amparados por derechos de propiedad intelectual. La</w:t>
      </w:r>
      <w:r w:rsidR="003A3C54">
        <w:t> </w:t>
      </w:r>
      <w:r>
        <w:t>UPOV ha elaborado directrices</w:t>
      </w:r>
      <w:r w:rsidR="00543D6D">
        <w:t xml:space="preserve">, </w:t>
      </w:r>
      <w:r w:rsidR="00543D6D" w:rsidRPr="00543D6D">
        <w:rPr>
          <w:highlight w:val="lightGray"/>
          <w:u w:val="single"/>
        </w:rPr>
        <w:t>que han de seguirse</w:t>
      </w:r>
      <w:r w:rsidR="00543D6D">
        <w:t>,</w:t>
      </w:r>
      <w:r>
        <w:t xml:space="preserve"> para la utilización de los productos y las metodologías que son objeto de derechos de propiedad intelectual</w:t>
      </w:r>
      <w:r>
        <w:rPr>
          <w:strike/>
          <w:snapToGrid w:val="0"/>
          <w:highlight w:val="lightGray"/>
        </w:rPr>
        <w:t>; a efectos del presente documento</w:t>
      </w:r>
      <w:r w:rsidR="00543D6D">
        <w:rPr>
          <w:strike/>
          <w:snapToGrid w:val="0"/>
          <w:highlight w:val="lightGray"/>
        </w:rPr>
        <w:t xml:space="preserve"> </w:t>
      </w:r>
      <w:r w:rsidRPr="00543D6D">
        <w:rPr>
          <w:strike/>
          <w:snapToGrid w:val="0"/>
          <w:highlight w:val="lightGray"/>
        </w:rPr>
        <w:t>han de seguirse</w:t>
      </w:r>
      <w:r>
        <w:t>. Es recomendable abordar todos los aspectos concernientes a los derechos de propiedad intelectual al principio de cualquier trabajo de desarrollo.</w:t>
      </w:r>
    </w:p>
    <w:p w14:paraId="2AC015F3" w14:textId="77777777" w:rsidR="002C0298" w:rsidRPr="00827012" w:rsidRDefault="002C0298" w:rsidP="002C0298">
      <w:pPr>
        <w:keepNext/>
        <w:keepLines/>
      </w:pPr>
    </w:p>
    <w:p w14:paraId="2616D0D0" w14:textId="77777777" w:rsidR="002C0298" w:rsidRPr="004731D6" w:rsidRDefault="002C0298" w:rsidP="003259D7">
      <w:pPr>
        <w:pStyle w:val="Heading2"/>
        <w:rPr>
          <w:highlight w:val="lightGray"/>
        </w:rPr>
      </w:pPr>
      <w:bookmarkStart w:id="22" w:name="_Toc74758366"/>
      <w:r>
        <w:rPr>
          <w:highlight w:val="lightGray"/>
        </w:rPr>
        <w:t>3.</w:t>
      </w:r>
      <w:r>
        <w:rPr>
          <w:highlight w:val="lightGray"/>
        </w:rPr>
        <w:tab/>
        <w:t>Validación y armonización de un conjunto de marcadores y el método de detección</w:t>
      </w:r>
      <w:bookmarkEnd w:id="22"/>
    </w:p>
    <w:p w14:paraId="5455849E" w14:textId="77777777" w:rsidR="002C0298" w:rsidRPr="004731D6" w:rsidRDefault="002C0298" w:rsidP="002C0298">
      <w:pPr>
        <w:rPr>
          <w:highlight w:val="lightGray"/>
          <w:u w:val="single"/>
        </w:rPr>
      </w:pPr>
    </w:p>
    <w:p w14:paraId="6FCD7F0E" w14:textId="77777777" w:rsidR="002C0298" w:rsidRPr="00611D84" w:rsidRDefault="002C0298" w:rsidP="003259D7">
      <w:pPr>
        <w:pStyle w:val="Heading3"/>
        <w:rPr>
          <w:highlight w:val="lightGray"/>
        </w:rPr>
      </w:pPr>
      <w:bookmarkStart w:id="23" w:name="_Toc74758367"/>
      <w:r w:rsidRPr="00611D84">
        <w:rPr>
          <w:highlight w:val="lightGray"/>
        </w:rPr>
        <w:t>3.1</w:t>
      </w:r>
      <w:r w:rsidRPr="00611D84">
        <w:rPr>
          <w:highlight w:val="lightGray"/>
        </w:rPr>
        <w:tab/>
        <w:t>Validación y armonización: consideraciones generales</w:t>
      </w:r>
      <w:bookmarkEnd w:id="23"/>
    </w:p>
    <w:p w14:paraId="39903E3D" w14:textId="77777777" w:rsidR="002C0298" w:rsidRPr="004731D6" w:rsidRDefault="002C0298" w:rsidP="002C0298">
      <w:pPr>
        <w:rPr>
          <w:highlight w:val="lightGray"/>
          <w:u w:val="single"/>
          <w:shd w:val="pct15" w:color="auto" w:fill="FFFFFF"/>
        </w:rPr>
      </w:pPr>
    </w:p>
    <w:p w14:paraId="6DB07144" w14:textId="77777777" w:rsidR="002C0298" w:rsidRPr="004731D6" w:rsidRDefault="002C0298" w:rsidP="002C0298">
      <w:pPr>
        <w:rPr>
          <w:highlight w:val="lightGray"/>
          <w:u w:val="single"/>
        </w:rPr>
      </w:pPr>
      <w:r>
        <w:rPr>
          <w:highlight w:val="lightGray"/>
          <w:u w:val="single"/>
        </w:rPr>
        <w:t xml:space="preserve">Los marcadores moleculares y los métodos de detección han de ser sólidos y dar lugar a perfiles de ADN coherentes. El rendimiento de los marcadores moleculares y los métodos de </w:t>
      </w:r>
      <w:proofErr w:type="spellStart"/>
      <w:r>
        <w:rPr>
          <w:highlight w:val="lightGray"/>
          <w:u w:val="single"/>
        </w:rPr>
        <w:t>genotipado</w:t>
      </w:r>
      <w:proofErr w:type="spellEnd"/>
      <w:r>
        <w:rPr>
          <w:highlight w:val="lightGray"/>
          <w:u w:val="single"/>
        </w:rPr>
        <w:t xml:space="preserve"> se evalúa mediante un proceso de validación. Cuando se trata de bases de datos compartidas, el proceso de armonización incluye la evaluación de la coherencia de los perfiles de ADN en distintos laboratorios utilizando equipos y reactivos químicos diferentes. El uso de marcadores y métodos validados permitirá obtener resultados armonizados.</w:t>
      </w:r>
    </w:p>
    <w:p w14:paraId="24F62601" w14:textId="77777777" w:rsidR="002C0298" w:rsidRPr="004731D6" w:rsidRDefault="002C0298" w:rsidP="002C0298">
      <w:pPr>
        <w:rPr>
          <w:highlight w:val="lightGray"/>
          <w:u w:val="single"/>
        </w:rPr>
      </w:pPr>
    </w:p>
    <w:p w14:paraId="121CC836" w14:textId="77777777" w:rsidR="002C0298" w:rsidRPr="00920BBE" w:rsidRDefault="002C0298" w:rsidP="003259D7">
      <w:pPr>
        <w:pStyle w:val="Heading3"/>
        <w:rPr>
          <w:highlight w:val="lightGray"/>
        </w:rPr>
      </w:pPr>
      <w:bookmarkStart w:id="24" w:name="_Toc74758368"/>
      <w:r w:rsidRPr="00920BBE">
        <w:rPr>
          <w:highlight w:val="lightGray"/>
        </w:rPr>
        <w:t>3.2</w:t>
      </w:r>
      <w:r w:rsidRPr="00920BBE">
        <w:rPr>
          <w:highlight w:val="lightGray"/>
        </w:rPr>
        <w:tab/>
        <w:t>Consideraciones respecto del rendimiento: validación de los marcadores y los métodos</w:t>
      </w:r>
      <w:bookmarkEnd w:id="24"/>
      <w:r w:rsidRPr="00920BBE">
        <w:rPr>
          <w:highlight w:val="lightGray"/>
        </w:rPr>
        <w:t xml:space="preserve"> </w:t>
      </w:r>
    </w:p>
    <w:p w14:paraId="75397CE8" w14:textId="77777777" w:rsidR="002C0298" w:rsidRPr="004731D6" w:rsidRDefault="002C0298" w:rsidP="002C0298">
      <w:pPr>
        <w:keepNext/>
        <w:rPr>
          <w:highlight w:val="lightGray"/>
          <w:u w:val="single"/>
          <w:shd w:val="pct15" w:color="auto" w:fill="FFFFFF"/>
        </w:rPr>
      </w:pPr>
    </w:p>
    <w:p w14:paraId="3979C073" w14:textId="77777777" w:rsidR="002C0298" w:rsidRPr="004731D6" w:rsidRDefault="002C0298" w:rsidP="002C0298">
      <w:pPr>
        <w:rPr>
          <w:highlight w:val="lightGray"/>
          <w:u w:val="single"/>
          <w:shd w:val="pct15" w:color="auto" w:fill="FFFFFF"/>
        </w:rPr>
      </w:pPr>
      <w:r>
        <w:rPr>
          <w:highlight w:val="lightGray"/>
          <w:u w:val="single"/>
        </w:rPr>
        <w:t>El conjunto de marcadores seleccionado debe ser apto para cumplir su función. Ha de medirse la exactitud. Para determinar la idoneidad de un método y un conjunto de marcadores de ADN, deben tenerse en cuenta varios aspectos:</w:t>
      </w:r>
    </w:p>
    <w:p w14:paraId="0ED8D279" w14:textId="77777777" w:rsidR="002C0298" w:rsidRPr="004731D6" w:rsidRDefault="002C0298" w:rsidP="002C0298">
      <w:pPr>
        <w:rPr>
          <w:highlight w:val="lightGray"/>
          <w:u w:val="single"/>
          <w:shd w:val="pct15" w:color="auto" w:fill="FFFFFF"/>
        </w:rPr>
      </w:pPr>
    </w:p>
    <w:p w14:paraId="2F0F2581" w14:textId="77777777" w:rsidR="002C0298" w:rsidRPr="004731D6" w:rsidRDefault="002C0298" w:rsidP="002C0298">
      <w:pPr>
        <w:ind w:firstLine="567"/>
        <w:rPr>
          <w:highlight w:val="lightGray"/>
          <w:u w:val="single"/>
          <w:shd w:val="pct15" w:color="auto" w:fill="FFFFFF"/>
        </w:rPr>
      </w:pPr>
      <w:r>
        <w:rPr>
          <w:highlight w:val="lightGray"/>
          <w:u w:val="single"/>
        </w:rPr>
        <w:t>a)</w:t>
      </w:r>
      <w:r>
        <w:rPr>
          <w:highlight w:val="lightGray"/>
          <w:u w:val="single"/>
        </w:rPr>
        <w:tab/>
        <w:t>la capacidad de discriminación o informativa;</w:t>
      </w:r>
    </w:p>
    <w:p w14:paraId="731E8C85" w14:textId="77777777" w:rsidR="002C0298" w:rsidRPr="004731D6" w:rsidRDefault="002C0298" w:rsidP="002C0298">
      <w:pPr>
        <w:ind w:firstLine="567"/>
        <w:rPr>
          <w:highlight w:val="lightGray"/>
          <w:u w:val="single"/>
          <w:shd w:val="pct15" w:color="auto" w:fill="FFFFFF"/>
        </w:rPr>
      </w:pPr>
      <w:r>
        <w:rPr>
          <w:highlight w:val="lightGray"/>
          <w:u w:val="single"/>
        </w:rPr>
        <w:t>b)</w:t>
      </w:r>
      <w:r>
        <w:rPr>
          <w:highlight w:val="lightGray"/>
          <w:u w:val="single"/>
        </w:rPr>
        <w:tab/>
        <w:t xml:space="preserve">la </w:t>
      </w:r>
      <w:proofErr w:type="spellStart"/>
      <w:r>
        <w:rPr>
          <w:highlight w:val="lightGray"/>
          <w:u w:val="single"/>
        </w:rPr>
        <w:t>repetibilidad</w:t>
      </w:r>
      <w:proofErr w:type="spellEnd"/>
      <w:r>
        <w:rPr>
          <w:highlight w:val="lightGray"/>
          <w:u w:val="single"/>
        </w:rPr>
        <w:t xml:space="preserve">: </w:t>
      </w:r>
      <w:r>
        <w:rPr>
          <w:highlight w:val="lightGray"/>
          <w:u w:val="single"/>
          <w:shd w:val="pct15" w:color="auto" w:fill="FFFFFF"/>
        </w:rPr>
        <w:t>un mismo operador obtiene resultados idénticos en un ensayo con el mismo método e idénticas muestras de ensayo, en el mismo laboratorio y con el mismo equipo, en intervalos breves de tiempo</w:t>
      </w:r>
      <w:r>
        <w:rPr>
          <w:highlight w:val="lightGray"/>
          <w:u w:val="single"/>
        </w:rPr>
        <w:t>;</w:t>
      </w:r>
    </w:p>
    <w:p w14:paraId="7601AF2B" w14:textId="77777777" w:rsidR="002C0298" w:rsidRPr="004731D6" w:rsidRDefault="002C0298" w:rsidP="002C0298">
      <w:pPr>
        <w:ind w:firstLine="567"/>
        <w:rPr>
          <w:highlight w:val="lightGray"/>
          <w:u w:val="single"/>
          <w:shd w:val="pct15" w:color="auto" w:fill="FFFFFF"/>
        </w:rPr>
      </w:pPr>
      <w:r>
        <w:rPr>
          <w:highlight w:val="lightGray"/>
          <w:u w:val="single"/>
        </w:rPr>
        <w:t>c)</w:t>
      </w:r>
      <w:r>
        <w:rPr>
          <w:highlight w:val="lightGray"/>
          <w:u w:val="single"/>
        </w:rPr>
        <w:tab/>
        <w:t xml:space="preserve">la reproducibilidad: </w:t>
      </w:r>
      <w:r>
        <w:rPr>
          <w:highlight w:val="lightGray"/>
          <w:u w:val="single"/>
          <w:shd w:val="pct15" w:color="auto" w:fill="FFFFFF"/>
        </w:rPr>
        <w:t>distintos operadores obtienen resultados idénticos en un ensayo con el mismo método e idénticas muestras de ensayo, en el mismo o en distintos laboratorios y con equipos diferentes;</w:t>
      </w:r>
    </w:p>
    <w:p w14:paraId="39A9F158" w14:textId="77777777" w:rsidR="002C0298" w:rsidRPr="004731D6" w:rsidRDefault="002C0298" w:rsidP="002C0298">
      <w:pPr>
        <w:ind w:firstLine="567"/>
        <w:rPr>
          <w:highlight w:val="lightGray"/>
          <w:u w:val="single"/>
          <w:shd w:val="pct15" w:color="auto" w:fill="FFFFFF"/>
        </w:rPr>
      </w:pPr>
      <w:r>
        <w:rPr>
          <w:highlight w:val="lightGray"/>
          <w:u w:val="single"/>
        </w:rPr>
        <w:t>d)</w:t>
      </w:r>
      <w:r>
        <w:rPr>
          <w:highlight w:val="lightGray"/>
          <w:u w:val="single"/>
        </w:rPr>
        <w:tab/>
        <w:t xml:space="preserve">la solidez: </w:t>
      </w:r>
      <w:r>
        <w:rPr>
          <w:highlight w:val="lightGray"/>
          <w:u w:val="single"/>
          <w:shd w:val="pct15" w:color="auto" w:fill="FFFFFF"/>
        </w:rPr>
        <w:t>es una medida de su capacidad para no resultar afectado por desviaciones pequeñas pero deliberadas respecto de las condiciones experimentales descritas en los parámetros del procedimiento y proporciona una indicación de su fiabilidad durante el uso normal;</w:t>
      </w:r>
      <w:r>
        <w:rPr>
          <w:highlight w:val="lightGray"/>
          <w:u w:val="single"/>
        </w:rPr>
        <w:t xml:space="preserve"> y </w:t>
      </w:r>
    </w:p>
    <w:p w14:paraId="479C8606" w14:textId="77777777" w:rsidR="002C0298" w:rsidRPr="004731D6" w:rsidRDefault="002C0298" w:rsidP="002C0298">
      <w:pPr>
        <w:ind w:firstLine="567"/>
        <w:rPr>
          <w:highlight w:val="lightGray"/>
          <w:u w:val="single"/>
          <w:shd w:val="pct15" w:color="auto" w:fill="FFFFFF"/>
        </w:rPr>
      </w:pPr>
      <w:r>
        <w:rPr>
          <w:highlight w:val="lightGray"/>
          <w:u w:val="single"/>
        </w:rPr>
        <w:t>e)</w:t>
      </w:r>
      <w:r>
        <w:rPr>
          <w:highlight w:val="lightGray"/>
          <w:u w:val="single"/>
        </w:rPr>
        <w:tab/>
        <w:t>la tasa de error. </w:t>
      </w:r>
    </w:p>
    <w:p w14:paraId="5ACE71D7" w14:textId="77777777" w:rsidR="002C0298" w:rsidRPr="004731D6" w:rsidRDefault="002C0298" w:rsidP="002C0298">
      <w:pPr>
        <w:jc w:val="left"/>
        <w:rPr>
          <w:highlight w:val="lightGray"/>
          <w:u w:val="single"/>
        </w:rPr>
      </w:pPr>
    </w:p>
    <w:p w14:paraId="3CF220E5" w14:textId="77777777" w:rsidR="002C0298" w:rsidRPr="004731D6" w:rsidRDefault="002C0298" w:rsidP="002C0298">
      <w:pPr>
        <w:rPr>
          <w:rFonts w:cs="Arial"/>
          <w:highlight w:val="lightGray"/>
          <w:u w:val="single"/>
        </w:rPr>
      </w:pPr>
      <w:r>
        <w:rPr>
          <w:highlight w:val="lightGray"/>
          <w:u w:val="single"/>
        </w:rPr>
        <w:t>Las definiciones de las características de rendimiento están basadas en la norma ISO 16 577:2016</w:t>
      </w:r>
    </w:p>
    <w:p w14:paraId="2FE4B83A" w14:textId="77777777" w:rsidR="002C0298" w:rsidRPr="004731D6" w:rsidRDefault="002C0298" w:rsidP="002C0298">
      <w:pPr>
        <w:rPr>
          <w:highlight w:val="lightGray"/>
          <w:u w:val="single"/>
        </w:rPr>
      </w:pPr>
    </w:p>
    <w:p w14:paraId="747C4409" w14:textId="77777777" w:rsidR="002C0298" w:rsidRPr="00611D84" w:rsidRDefault="002C0298" w:rsidP="003259D7">
      <w:pPr>
        <w:pStyle w:val="Heading3"/>
        <w:rPr>
          <w:highlight w:val="lightGray"/>
        </w:rPr>
      </w:pPr>
      <w:bookmarkStart w:id="25" w:name="_Toc74758369"/>
      <w:r w:rsidRPr="00611D84">
        <w:rPr>
          <w:highlight w:val="lightGray"/>
        </w:rPr>
        <w:t>3.3</w:t>
      </w:r>
      <w:r w:rsidRPr="00611D84">
        <w:rPr>
          <w:highlight w:val="lightGray"/>
        </w:rPr>
        <w:tab/>
        <w:t>Consideraciones respecto de la coherencia</w:t>
      </w:r>
      <w:bookmarkEnd w:id="25"/>
    </w:p>
    <w:p w14:paraId="5E4B0B99" w14:textId="77777777" w:rsidR="002C0298" w:rsidRPr="004731D6" w:rsidRDefault="002C0298" w:rsidP="002C0298">
      <w:pPr>
        <w:keepNext/>
        <w:ind w:left="567" w:hanging="567"/>
        <w:outlineLvl w:val="2"/>
        <w:rPr>
          <w:i/>
          <w:snapToGrid w:val="0"/>
          <w:highlight w:val="lightGray"/>
          <w:u w:val="single"/>
        </w:rPr>
      </w:pPr>
    </w:p>
    <w:p w14:paraId="0008D004" w14:textId="77777777" w:rsidR="002C0298" w:rsidRPr="004731D6" w:rsidRDefault="002C0298" w:rsidP="002C0298">
      <w:pPr>
        <w:rPr>
          <w:snapToGrid w:val="0"/>
          <w:highlight w:val="lightGray"/>
          <w:u w:val="single"/>
        </w:rPr>
      </w:pPr>
      <w:r>
        <w:rPr>
          <w:snapToGrid w:val="0"/>
          <w:highlight w:val="lightGray"/>
          <w:u w:val="single"/>
        </w:rPr>
        <w:t xml:space="preserve">Para obtener resultados coherentes, el proceso de armonización de los marcadores y los métodos en distintos laboratorios, cuando se trata de una base de datos compartida (ensayo </w:t>
      </w:r>
      <w:proofErr w:type="spellStart"/>
      <w:r>
        <w:rPr>
          <w:snapToGrid w:val="0"/>
          <w:highlight w:val="lightGray"/>
          <w:u w:val="single"/>
        </w:rPr>
        <w:t>interlaboratorios</w:t>
      </w:r>
      <w:proofErr w:type="spellEnd"/>
      <w:r>
        <w:rPr>
          <w:snapToGrid w:val="0"/>
          <w:highlight w:val="lightGray"/>
          <w:u w:val="single"/>
        </w:rPr>
        <w:t xml:space="preserve"> (</w:t>
      </w:r>
      <w:r>
        <w:rPr>
          <w:i/>
          <w:iCs/>
          <w:snapToGrid w:val="0"/>
          <w:highlight w:val="lightGray"/>
          <w:u w:val="single"/>
        </w:rPr>
        <w:t>ring test</w:t>
      </w:r>
      <w:r>
        <w:rPr>
          <w:snapToGrid w:val="0"/>
          <w:highlight w:val="lightGray"/>
          <w:u w:val="single"/>
        </w:rPr>
        <w:t xml:space="preserve">) ha de contemplar lo siguiente: </w:t>
      </w:r>
    </w:p>
    <w:p w14:paraId="6D20DE5A" w14:textId="77777777" w:rsidR="002C0298" w:rsidRPr="004731D6" w:rsidRDefault="002C0298" w:rsidP="002C0298">
      <w:pPr>
        <w:rPr>
          <w:highlight w:val="lightGray"/>
          <w:u w:val="single"/>
          <w:shd w:val="pct15" w:color="auto" w:fill="FFFFFF"/>
        </w:rPr>
      </w:pPr>
    </w:p>
    <w:p w14:paraId="20FF05AE" w14:textId="77777777" w:rsidR="002C0298" w:rsidRPr="004731D6" w:rsidRDefault="002C0298" w:rsidP="002C0298">
      <w:pPr>
        <w:ind w:left="1134" w:hanging="567"/>
        <w:rPr>
          <w:highlight w:val="lightGray"/>
          <w:u w:val="single"/>
          <w:shd w:val="pct15" w:color="auto" w:fill="FFFFFF"/>
        </w:rPr>
      </w:pPr>
      <w:r>
        <w:rPr>
          <w:highlight w:val="lightGray"/>
          <w:u w:val="single"/>
        </w:rPr>
        <w:t>a)</w:t>
      </w:r>
      <w:r>
        <w:rPr>
          <w:highlight w:val="lightGray"/>
          <w:u w:val="single"/>
        </w:rPr>
        <w:tab/>
        <w:t>La utilización, en todos los laboratorios, de una colección definida de variedades que represente una gran diversidad de alelos, como referencia para evaluar la coherencia entre ellos;</w:t>
      </w:r>
    </w:p>
    <w:p w14:paraId="7289A35F" w14:textId="77777777" w:rsidR="002C0298" w:rsidRPr="004731D6" w:rsidRDefault="002C0298" w:rsidP="002C0298">
      <w:pPr>
        <w:ind w:left="1134" w:hanging="567"/>
        <w:rPr>
          <w:highlight w:val="lightGray"/>
          <w:u w:val="single"/>
          <w:shd w:val="pct15" w:color="auto" w:fill="FFFFFF"/>
        </w:rPr>
      </w:pPr>
      <w:r>
        <w:rPr>
          <w:highlight w:val="lightGray"/>
          <w:u w:val="single"/>
          <w:shd w:val="pct15" w:color="auto" w:fill="FFFFFF"/>
        </w:rPr>
        <w:t xml:space="preserve"> </w:t>
      </w:r>
    </w:p>
    <w:p w14:paraId="254D7870" w14:textId="77777777" w:rsidR="002C0298" w:rsidRPr="004731D6" w:rsidRDefault="002C0298" w:rsidP="002C0298">
      <w:pPr>
        <w:ind w:left="1134" w:hanging="567"/>
        <w:rPr>
          <w:highlight w:val="lightGray"/>
          <w:u w:val="single"/>
          <w:shd w:val="pct15" w:color="auto" w:fill="FFFFFF"/>
        </w:rPr>
      </w:pPr>
      <w:r>
        <w:rPr>
          <w:highlight w:val="lightGray"/>
          <w:u w:val="single"/>
        </w:rPr>
        <w:t>b)</w:t>
      </w:r>
      <w:r>
        <w:rPr>
          <w:highlight w:val="lightGray"/>
          <w:u w:val="single"/>
        </w:rPr>
        <w:tab/>
        <w:t xml:space="preserve">La inclusión de duplicados, </w:t>
      </w:r>
      <w:proofErr w:type="spellStart"/>
      <w:r>
        <w:rPr>
          <w:highlight w:val="lightGray"/>
          <w:u w:val="single"/>
        </w:rPr>
        <w:t>submuestras</w:t>
      </w:r>
      <w:proofErr w:type="spellEnd"/>
      <w:r>
        <w:rPr>
          <w:highlight w:val="lightGray"/>
          <w:u w:val="single"/>
        </w:rPr>
        <w:t>, plantas de una variedad para verificar la coherencia de los perfiles de ADN y calcular la tasa de error en distintos laboratorios; </w:t>
      </w:r>
    </w:p>
    <w:p w14:paraId="28121D28" w14:textId="77777777" w:rsidR="002C0298" w:rsidRPr="004731D6" w:rsidRDefault="002C0298" w:rsidP="002C0298">
      <w:pPr>
        <w:ind w:left="1134" w:hanging="567"/>
        <w:rPr>
          <w:highlight w:val="lightGray"/>
          <w:u w:val="single"/>
          <w:shd w:val="pct15" w:color="auto" w:fill="FFFFFF"/>
        </w:rPr>
      </w:pPr>
    </w:p>
    <w:p w14:paraId="59F55169" w14:textId="77777777" w:rsidR="002C0298" w:rsidRPr="004731D6" w:rsidRDefault="002C0298" w:rsidP="00B37211">
      <w:pPr>
        <w:keepNext/>
        <w:keepLines/>
        <w:ind w:left="1134" w:hanging="567"/>
        <w:rPr>
          <w:highlight w:val="lightGray"/>
          <w:u w:val="single"/>
        </w:rPr>
      </w:pPr>
      <w:r>
        <w:rPr>
          <w:highlight w:val="lightGray"/>
          <w:u w:val="single"/>
        </w:rPr>
        <w:lastRenderedPageBreak/>
        <w:t>c)</w:t>
      </w:r>
      <w:r>
        <w:rPr>
          <w:highlight w:val="lightGray"/>
          <w:u w:val="single"/>
        </w:rPr>
        <w:tab/>
        <w:t xml:space="preserve">Acuerdos sobre la evaluación de los datos moleculares. La necesidad de elaborar un protocolo para valorar alelos o bandas en distintos laboratorios dependerá del tipo de marcador utilizado (por ejemplo, resulta indispensable si se utilizan marcadores SSR). Dicho protocolo deberá contemplar el modo de valorar los elementos siguientes: </w:t>
      </w:r>
    </w:p>
    <w:p w14:paraId="334106BB" w14:textId="77777777" w:rsidR="002C0298" w:rsidRPr="004731D6" w:rsidRDefault="002C0298" w:rsidP="00B37211">
      <w:pPr>
        <w:keepNext/>
        <w:ind w:firstLine="567"/>
        <w:rPr>
          <w:highlight w:val="lightGray"/>
          <w:u w:val="single"/>
          <w:shd w:val="pct15" w:color="auto" w:fill="FFFFFF"/>
        </w:rPr>
      </w:pPr>
    </w:p>
    <w:p w14:paraId="60AC08C0" w14:textId="77777777" w:rsidR="002C0298" w:rsidRPr="004731D6" w:rsidRDefault="002C0298" w:rsidP="002C0298">
      <w:pPr>
        <w:ind w:left="1701" w:hanging="567"/>
        <w:rPr>
          <w:highlight w:val="lightGray"/>
          <w:u w:val="single"/>
        </w:rPr>
      </w:pPr>
      <w:r>
        <w:rPr>
          <w:highlight w:val="lightGray"/>
          <w:u w:val="single"/>
        </w:rPr>
        <w:t>i.</w:t>
      </w:r>
      <w:r>
        <w:rPr>
          <w:highlight w:val="lightGray"/>
          <w:u w:val="single"/>
        </w:rPr>
        <w:tab/>
        <w:t>alelos raros (alelos en un locus determinado que aparecen con una frecuencia que está por debajo de un umbral acordado (comúnmente, entre el 5 y el 10%) para una población);</w:t>
      </w:r>
    </w:p>
    <w:p w14:paraId="42D89F44" w14:textId="77777777" w:rsidR="002C0298" w:rsidRPr="004731D6" w:rsidRDefault="002C0298" w:rsidP="002C0298">
      <w:pPr>
        <w:ind w:left="1701" w:hanging="567"/>
        <w:rPr>
          <w:highlight w:val="lightGray"/>
          <w:u w:val="single"/>
        </w:rPr>
      </w:pPr>
    </w:p>
    <w:p w14:paraId="0B62D4AA" w14:textId="77777777" w:rsidR="002C0298" w:rsidRPr="004731D6" w:rsidRDefault="002C0298" w:rsidP="002C0298">
      <w:pPr>
        <w:ind w:left="1701" w:hanging="567"/>
        <w:rPr>
          <w:highlight w:val="lightGray"/>
          <w:u w:val="single"/>
        </w:rPr>
      </w:pPr>
      <w:r>
        <w:rPr>
          <w:highlight w:val="lightGray"/>
          <w:u w:val="single"/>
        </w:rPr>
        <w:t>ii.</w:t>
      </w:r>
      <w:r>
        <w:rPr>
          <w:highlight w:val="lightGray"/>
          <w:u w:val="single"/>
        </w:rPr>
        <w:tab/>
        <w:t>alelos nulos (alelos cuyo efecto es la ausencia de un producto PCR a nivel molecular);</w:t>
      </w:r>
    </w:p>
    <w:p w14:paraId="698532E1" w14:textId="77777777" w:rsidR="002C0298" w:rsidRPr="004731D6" w:rsidRDefault="002C0298" w:rsidP="002C0298">
      <w:pPr>
        <w:ind w:left="1701" w:hanging="567"/>
        <w:rPr>
          <w:highlight w:val="lightGray"/>
          <w:u w:val="single"/>
        </w:rPr>
      </w:pPr>
      <w:r>
        <w:rPr>
          <w:highlight w:val="lightGray"/>
          <w:u w:val="single"/>
        </w:rPr>
        <w:t xml:space="preserve"> </w:t>
      </w:r>
    </w:p>
    <w:p w14:paraId="35FDD9A0" w14:textId="77777777" w:rsidR="002C0298" w:rsidRPr="004731D6" w:rsidRDefault="002C0298" w:rsidP="002C0298">
      <w:pPr>
        <w:ind w:left="1701" w:hanging="567"/>
        <w:rPr>
          <w:highlight w:val="lightGray"/>
          <w:u w:val="single"/>
        </w:rPr>
      </w:pPr>
      <w:r>
        <w:rPr>
          <w:highlight w:val="lightGray"/>
          <w:u w:val="single"/>
        </w:rPr>
        <w:t>iii.</w:t>
      </w:r>
      <w:r>
        <w:rPr>
          <w:highlight w:val="lightGray"/>
          <w:u w:val="single"/>
        </w:rPr>
        <w:tab/>
        <w:t xml:space="preserve">Bandas “tenues” (bandas con intensidad inferior a un umbral de detección acordado, establecido ya sea empírica o automáticamente, y cuya valoración puede ser cuestionada); </w:t>
      </w:r>
    </w:p>
    <w:p w14:paraId="66929A93" w14:textId="77777777" w:rsidR="002C0298" w:rsidRPr="004731D6" w:rsidRDefault="002C0298" w:rsidP="002C0298">
      <w:pPr>
        <w:ind w:left="1701" w:hanging="567"/>
        <w:rPr>
          <w:highlight w:val="lightGray"/>
          <w:u w:val="single"/>
        </w:rPr>
      </w:pPr>
    </w:p>
    <w:p w14:paraId="2140F63C" w14:textId="77777777" w:rsidR="002C0298" w:rsidRPr="004731D6" w:rsidRDefault="002C0298" w:rsidP="002C0298">
      <w:pPr>
        <w:ind w:left="1701" w:hanging="567"/>
        <w:rPr>
          <w:highlight w:val="lightGray"/>
          <w:u w:val="single"/>
        </w:rPr>
      </w:pPr>
      <w:r>
        <w:rPr>
          <w:highlight w:val="lightGray"/>
          <w:u w:val="single"/>
        </w:rPr>
        <w:t>iv.</w:t>
      </w:r>
      <w:r>
        <w:rPr>
          <w:highlight w:val="lightGray"/>
          <w:u w:val="single"/>
        </w:rPr>
        <w:tab/>
        <w:t xml:space="preserve">datos ausentes (cualquier locus para el cual, por alguna razón, no hay datos registrados en una o más variedades); y </w:t>
      </w:r>
    </w:p>
    <w:p w14:paraId="543326CD" w14:textId="77777777" w:rsidR="002C0298" w:rsidRPr="004731D6" w:rsidRDefault="002C0298" w:rsidP="002C0298">
      <w:pPr>
        <w:ind w:left="1701" w:hanging="567"/>
        <w:rPr>
          <w:highlight w:val="lightGray"/>
          <w:u w:val="single"/>
        </w:rPr>
      </w:pPr>
    </w:p>
    <w:p w14:paraId="4964597E" w14:textId="77777777" w:rsidR="002C0298" w:rsidRPr="004731D6" w:rsidRDefault="002C0298" w:rsidP="002C0298">
      <w:pPr>
        <w:ind w:left="1701" w:hanging="567"/>
        <w:rPr>
          <w:highlight w:val="lightGray"/>
          <w:u w:val="single"/>
          <w:shd w:val="pct15" w:color="auto" w:fill="FFFFFF"/>
        </w:rPr>
      </w:pPr>
      <w:r>
        <w:rPr>
          <w:highlight w:val="lightGray"/>
          <w:u w:val="single"/>
        </w:rPr>
        <w:t>v.</w:t>
      </w:r>
      <w:r>
        <w:rPr>
          <w:highlight w:val="lightGray"/>
          <w:u w:val="single"/>
        </w:rPr>
        <w:tab/>
        <w:t xml:space="preserve">bandas </w:t>
      </w:r>
      <w:proofErr w:type="spellStart"/>
      <w:r>
        <w:rPr>
          <w:highlight w:val="lightGray"/>
          <w:u w:val="single"/>
        </w:rPr>
        <w:t>monomórficas</w:t>
      </w:r>
      <w:proofErr w:type="spellEnd"/>
      <w:r>
        <w:rPr>
          <w:highlight w:val="lightGray"/>
          <w:u w:val="single"/>
        </w:rPr>
        <w:t xml:space="preserve"> o alelos no informativos (alelos o bandas que aparecen en todas las variedades analizadas, es decir, que no son polimórficos en una determinada colección de variedades).</w:t>
      </w:r>
    </w:p>
    <w:p w14:paraId="29CA1A81" w14:textId="77777777" w:rsidR="002C0298" w:rsidRPr="004731D6" w:rsidRDefault="002C0298" w:rsidP="002C0298">
      <w:pPr>
        <w:keepNext/>
        <w:outlineLvl w:val="1"/>
        <w:rPr>
          <w:highlight w:val="lightGray"/>
          <w:u w:val="single"/>
        </w:rPr>
      </w:pPr>
    </w:p>
    <w:p w14:paraId="496797A3" w14:textId="77777777" w:rsidR="002C0298" w:rsidRPr="004731D6" w:rsidRDefault="002C0298" w:rsidP="003259D7">
      <w:pPr>
        <w:pStyle w:val="Heading2"/>
        <w:rPr>
          <w:highlight w:val="lightGray"/>
        </w:rPr>
      </w:pPr>
      <w:bookmarkStart w:id="26" w:name="_Toc74758370"/>
      <w:r>
        <w:rPr>
          <w:highlight w:val="lightGray"/>
        </w:rPr>
        <w:t>4.</w:t>
      </w:r>
      <w:r>
        <w:rPr>
          <w:highlight w:val="lightGray"/>
        </w:rPr>
        <w:tab/>
        <w:t>Creación de una base de datos específica para una especie</w:t>
      </w:r>
      <w:bookmarkEnd w:id="26"/>
    </w:p>
    <w:p w14:paraId="26311AB6" w14:textId="77777777" w:rsidR="002C0298" w:rsidRPr="004731D6" w:rsidRDefault="002C0298" w:rsidP="002C0298">
      <w:pPr>
        <w:rPr>
          <w:highlight w:val="lightGray"/>
          <w:u w:val="single"/>
          <w:shd w:val="pct15" w:color="auto" w:fill="FFFFFF"/>
        </w:rPr>
      </w:pPr>
    </w:p>
    <w:p w14:paraId="44DA916F" w14:textId="77777777" w:rsidR="002C0298" w:rsidRPr="004731D6" w:rsidRDefault="002C0298" w:rsidP="002C0298">
      <w:pPr>
        <w:rPr>
          <w:highlight w:val="lightGray"/>
          <w:u w:val="single"/>
          <w:shd w:val="pct15" w:color="auto" w:fill="FFFFFF"/>
        </w:rPr>
      </w:pPr>
      <w:r>
        <w:rPr>
          <w:highlight w:val="lightGray"/>
          <w:u w:val="single"/>
        </w:rPr>
        <w:t>Los datos que se almacenan en una base de datos y el modo de almacenarlos deben ser un reflejo de su proceso de obtención. Por lo tanto, al crear la base de datos deben considerarse distintos grados de tratamiento de estos (es decir, datos brutos, datos de secuencias...). En la base de datos han de almacenarse los resultados finales, por ejemplo, el perfil de ADN y su proceso de obtención, indicando la descripción del método de laboratorio y los pasos computacionales.</w:t>
      </w:r>
      <w:r>
        <w:rPr>
          <w:highlight w:val="lightGray"/>
          <w:u w:val="single"/>
          <w:shd w:val="pct15" w:color="auto" w:fill="FFFFFF"/>
        </w:rPr>
        <w:t xml:space="preserve"> </w:t>
      </w:r>
    </w:p>
    <w:p w14:paraId="100A1696" w14:textId="77777777" w:rsidR="002C0298" w:rsidRPr="004731D6" w:rsidRDefault="002C0298" w:rsidP="002C0298">
      <w:pPr>
        <w:keepNext/>
        <w:ind w:left="567" w:hanging="567"/>
        <w:outlineLvl w:val="2"/>
        <w:rPr>
          <w:i/>
          <w:snapToGrid w:val="0"/>
          <w:highlight w:val="lightGray"/>
          <w:u w:val="single"/>
        </w:rPr>
      </w:pPr>
    </w:p>
    <w:p w14:paraId="6E112200" w14:textId="77777777" w:rsidR="002C0298" w:rsidRPr="004731D6" w:rsidRDefault="002C0298" w:rsidP="003259D7">
      <w:pPr>
        <w:pStyle w:val="Heading3"/>
        <w:rPr>
          <w:highlight w:val="lightGray"/>
          <w:shd w:val="pct15" w:color="auto" w:fill="FFFFFF"/>
        </w:rPr>
      </w:pPr>
      <w:bookmarkStart w:id="27" w:name="_Toc74758371"/>
      <w:r>
        <w:rPr>
          <w:highlight w:val="lightGray"/>
        </w:rPr>
        <w:t>4.1</w:t>
      </w:r>
      <w:r>
        <w:rPr>
          <w:highlight w:val="lightGray"/>
        </w:rPr>
        <w:tab/>
        <w:t>Recomendaciones para diseñar bases de datos</w:t>
      </w:r>
      <w:bookmarkEnd w:id="27"/>
    </w:p>
    <w:p w14:paraId="22524BF8" w14:textId="77777777" w:rsidR="002C0298" w:rsidRPr="004731D6" w:rsidRDefault="002C0298" w:rsidP="002C0298">
      <w:pPr>
        <w:rPr>
          <w:highlight w:val="lightGray"/>
          <w:u w:val="single"/>
        </w:rPr>
      </w:pPr>
    </w:p>
    <w:p w14:paraId="4A392736" w14:textId="77777777" w:rsidR="002C0298" w:rsidRPr="004731D6" w:rsidRDefault="002C0298" w:rsidP="002C0298">
      <w:pPr>
        <w:rPr>
          <w:highlight w:val="lightGray"/>
          <w:u w:val="single"/>
        </w:rPr>
      </w:pPr>
      <w:r>
        <w:rPr>
          <w:highlight w:val="lightGray"/>
          <w:u w:val="single"/>
        </w:rPr>
        <w:t>A la hora de diseñar bases de datos han de tenerse en cuenta los aspectos siguientes:</w:t>
      </w:r>
    </w:p>
    <w:p w14:paraId="0DA20C5A" w14:textId="77777777" w:rsidR="002C0298" w:rsidRPr="004731D6" w:rsidRDefault="002C0298" w:rsidP="002C0298">
      <w:pPr>
        <w:rPr>
          <w:highlight w:val="lightGray"/>
          <w:u w:val="single"/>
        </w:rPr>
      </w:pPr>
    </w:p>
    <w:p w14:paraId="1CC081FC" w14:textId="77777777" w:rsidR="002C0298" w:rsidRPr="004731D6" w:rsidRDefault="002C0298" w:rsidP="002C0298">
      <w:pPr>
        <w:ind w:firstLine="567"/>
        <w:rPr>
          <w:highlight w:val="lightGray"/>
          <w:u w:val="single"/>
          <w:shd w:val="pct15" w:color="auto" w:fill="FFFFFF"/>
        </w:rPr>
      </w:pPr>
      <w:r>
        <w:rPr>
          <w:highlight w:val="lightGray"/>
          <w:u w:val="single"/>
        </w:rPr>
        <w:t>a)</w:t>
      </w:r>
      <w:r>
        <w:rPr>
          <w:highlight w:val="lightGray"/>
          <w:u w:val="single"/>
        </w:rPr>
        <w:tab/>
        <w:t>La arquitectura de la base de datos ha de ser flexible; por ejemplo, se deben poder almacenar archivos planos y archivos comprimidos.</w:t>
      </w:r>
    </w:p>
    <w:p w14:paraId="2047573F" w14:textId="77777777" w:rsidR="002C0298" w:rsidRPr="004731D6" w:rsidRDefault="002C0298" w:rsidP="002C0298">
      <w:pPr>
        <w:ind w:firstLine="567"/>
        <w:rPr>
          <w:highlight w:val="lightGray"/>
          <w:u w:val="single"/>
          <w:shd w:val="pct15" w:color="auto" w:fill="FFFFFF"/>
        </w:rPr>
      </w:pPr>
    </w:p>
    <w:p w14:paraId="6BEAD64A" w14:textId="77777777" w:rsidR="002C0298" w:rsidRPr="004731D6" w:rsidRDefault="002C0298" w:rsidP="002C0298">
      <w:pPr>
        <w:ind w:firstLine="567"/>
        <w:rPr>
          <w:highlight w:val="lightGray"/>
          <w:u w:val="single"/>
          <w:shd w:val="pct15" w:color="auto" w:fill="FFFFFF"/>
        </w:rPr>
      </w:pPr>
      <w:r>
        <w:rPr>
          <w:highlight w:val="lightGray"/>
          <w:u w:val="single"/>
        </w:rPr>
        <w:t>b)</w:t>
      </w:r>
      <w:r>
        <w:rPr>
          <w:highlight w:val="lightGray"/>
          <w:u w:val="single"/>
        </w:rPr>
        <w:tab/>
        <w:t>Se requieren cuadros y entradas independientes para el trabajo experimental de laboratorio, el tratamiento de los datos y la valoración de los alelos.</w:t>
      </w:r>
    </w:p>
    <w:p w14:paraId="2B2BBCE3" w14:textId="77777777" w:rsidR="002C0298" w:rsidRPr="004731D6" w:rsidRDefault="002C0298" w:rsidP="002C0298">
      <w:pPr>
        <w:ind w:firstLine="567"/>
        <w:rPr>
          <w:highlight w:val="lightGray"/>
          <w:u w:val="single"/>
          <w:shd w:val="pct15" w:color="auto" w:fill="FFFFFF"/>
        </w:rPr>
      </w:pPr>
    </w:p>
    <w:p w14:paraId="47FA0870" w14:textId="77777777" w:rsidR="002C0298" w:rsidRPr="004731D6" w:rsidRDefault="002C0298" w:rsidP="002C0298">
      <w:pPr>
        <w:ind w:firstLine="567"/>
        <w:rPr>
          <w:highlight w:val="lightGray"/>
          <w:u w:val="single"/>
          <w:shd w:val="pct15" w:color="auto" w:fill="FFFFFF"/>
        </w:rPr>
      </w:pPr>
      <w:r>
        <w:rPr>
          <w:highlight w:val="lightGray"/>
          <w:u w:val="single"/>
        </w:rPr>
        <w:t>c</w:t>
      </w:r>
      <w:r>
        <w:rPr>
          <w:highlight w:val="lightGray"/>
          <w:u w:val="single"/>
          <w:shd w:val="pct15" w:color="auto" w:fill="FFFFFF"/>
        </w:rPr>
        <w:t>)</w:t>
      </w:r>
      <w:r>
        <w:rPr>
          <w:highlight w:val="lightGray"/>
          <w:u w:val="single"/>
          <w:shd w:val="pct15" w:color="auto" w:fill="FFFFFF"/>
        </w:rPr>
        <w:tab/>
        <w:t>Debe almacenarse información a distintos niveles, por ejemplo, la valoración de los alelos y</w:t>
      </w:r>
      <w:r>
        <w:rPr>
          <w:highlight w:val="lightGray"/>
          <w:u w:val="single"/>
        </w:rPr>
        <w:t xml:space="preserve"> </w:t>
      </w:r>
      <w:r>
        <w:rPr>
          <w:highlight w:val="lightGray"/>
          <w:u w:val="single"/>
          <w:shd w:val="pct15" w:color="auto" w:fill="FFFFFF"/>
        </w:rPr>
        <w:t>las reglas de interpretación que sustentan la decisión, así como los enlaces a los datos brutos (archivos TIFF, archivos BAM) que se generaron.</w:t>
      </w:r>
      <w:r>
        <w:rPr>
          <w:highlight w:val="lightGray"/>
          <w:u w:val="single"/>
          <w:vertAlign w:val="superscript"/>
        </w:rPr>
        <w:t> </w:t>
      </w:r>
    </w:p>
    <w:p w14:paraId="5E227E76" w14:textId="77777777" w:rsidR="002C0298" w:rsidRPr="004731D6" w:rsidRDefault="002C0298" w:rsidP="002C0298">
      <w:pPr>
        <w:rPr>
          <w:highlight w:val="lightGray"/>
          <w:u w:val="single"/>
          <w:shd w:val="pct15" w:color="auto" w:fill="FFFFFF"/>
        </w:rPr>
      </w:pPr>
    </w:p>
    <w:p w14:paraId="6C5A6389" w14:textId="77777777" w:rsidR="002C0298" w:rsidRPr="004731D6" w:rsidRDefault="002C0298" w:rsidP="002C0298">
      <w:pPr>
        <w:ind w:firstLine="567"/>
        <w:rPr>
          <w:highlight w:val="lightGray"/>
          <w:u w:val="single"/>
          <w:shd w:val="pct15" w:color="auto" w:fill="FFFFFF"/>
        </w:rPr>
      </w:pPr>
      <w:r>
        <w:rPr>
          <w:highlight w:val="lightGray"/>
          <w:u w:val="single"/>
        </w:rPr>
        <w:t>d)</w:t>
      </w:r>
      <w:r>
        <w:rPr>
          <w:highlight w:val="lightGray"/>
          <w:u w:val="single"/>
        </w:rPr>
        <w:tab/>
        <w:t xml:space="preserve">Para los datos de secuenciación, se empleará la versión 4.2 o una superior del formato estándar VCF o BCF. En las entradas de las cabeceras debe figurar el nombre y la versión de los distintos </w:t>
      </w:r>
      <w:r>
        <w:rPr>
          <w:i/>
          <w:iCs/>
          <w:highlight w:val="lightGray"/>
          <w:u w:val="single"/>
        </w:rPr>
        <w:t>scripts</w:t>
      </w:r>
      <w:r>
        <w:rPr>
          <w:highlight w:val="lightGray"/>
          <w:u w:val="single"/>
        </w:rPr>
        <w:t xml:space="preserve"> utilizados para mapear las lecturas de secuencias, filtrar las lecturas e identificar y filtrar las variantes, de manera que un </w:t>
      </w:r>
      <w:proofErr w:type="spellStart"/>
      <w:r>
        <w:rPr>
          <w:highlight w:val="lightGray"/>
          <w:u w:val="single"/>
        </w:rPr>
        <w:t>bioinformático</w:t>
      </w:r>
      <w:proofErr w:type="spellEnd"/>
      <w:r>
        <w:rPr>
          <w:highlight w:val="lightGray"/>
          <w:u w:val="single"/>
        </w:rPr>
        <w:t xml:space="preserve"> pueda repetir el análisis.</w:t>
      </w:r>
    </w:p>
    <w:p w14:paraId="62A96379" w14:textId="77777777" w:rsidR="002C0298" w:rsidRPr="004731D6" w:rsidRDefault="002C0298" w:rsidP="002C0298">
      <w:pPr>
        <w:rPr>
          <w:highlight w:val="lightGray"/>
          <w:u w:val="single"/>
          <w:shd w:val="pct15" w:color="auto" w:fill="FFFFFF"/>
        </w:rPr>
      </w:pPr>
    </w:p>
    <w:p w14:paraId="1759F798" w14:textId="77777777" w:rsidR="002C0298" w:rsidRPr="004731D6" w:rsidRDefault="002C0298" w:rsidP="002C0298">
      <w:pPr>
        <w:ind w:firstLine="567"/>
        <w:rPr>
          <w:highlight w:val="lightGray"/>
          <w:u w:val="single"/>
          <w:shd w:val="pct15" w:color="auto" w:fill="FFFFFF"/>
        </w:rPr>
      </w:pPr>
      <w:r>
        <w:rPr>
          <w:highlight w:val="lightGray"/>
          <w:u w:val="single"/>
        </w:rPr>
        <w:t>e)</w:t>
      </w:r>
      <w:r>
        <w:rPr>
          <w:highlight w:val="lightGray"/>
          <w:u w:val="single"/>
        </w:rPr>
        <w:tab/>
        <w:t>Si se trata de réplicas cuyos perfiles de ADN no coinciden, el registro ha de señalarse o descartarse, si procede. Las reglas aplicadas en estos casos han de quedar documentadas en un depósito de códigos de dominio público, al que se hará referencia en el archivo VCF. En el caso de las variedades heterogéneas, también pueden utilizarse frecuencias.</w:t>
      </w:r>
    </w:p>
    <w:p w14:paraId="717C4580" w14:textId="77777777" w:rsidR="002C0298" w:rsidRPr="004731D6" w:rsidRDefault="002C0298" w:rsidP="002C0298">
      <w:pPr>
        <w:ind w:firstLine="567"/>
        <w:rPr>
          <w:highlight w:val="lightGray"/>
          <w:u w:val="single"/>
          <w:shd w:val="pct15" w:color="auto" w:fill="FFFFFF"/>
        </w:rPr>
      </w:pPr>
    </w:p>
    <w:p w14:paraId="4783440C" w14:textId="77777777" w:rsidR="002C0298" w:rsidRPr="004731D6" w:rsidRDefault="002C0298" w:rsidP="002C0298">
      <w:pPr>
        <w:ind w:firstLine="567"/>
        <w:rPr>
          <w:highlight w:val="lightGray"/>
          <w:u w:val="single"/>
          <w:shd w:val="pct15" w:color="auto" w:fill="FFFFFF"/>
        </w:rPr>
      </w:pPr>
      <w:r>
        <w:rPr>
          <w:highlight w:val="lightGray"/>
          <w:u w:val="single"/>
        </w:rPr>
        <w:t>f)</w:t>
      </w:r>
      <w:r>
        <w:rPr>
          <w:highlight w:val="lightGray"/>
          <w:u w:val="single"/>
        </w:rPr>
        <w:tab/>
        <w:t>Validación de los datos de los archivos VCF o BCF conforme a las especificaciones pertinentes.</w:t>
      </w:r>
    </w:p>
    <w:p w14:paraId="11D666A4" w14:textId="77777777" w:rsidR="002C0298" w:rsidRPr="004731D6" w:rsidRDefault="002C0298" w:rsidP="002C0298">
      <w:pPr>
        <w:rPr>
          <w:highlight w:val="lightGray"/>
          <w:u w:val="single"/>
          <w:shd w:val="pct15" w:color="auto" w:fill="FFFFFF"/>
        </w:rPr>
      </w:pPr>
    </w:p>
    <w:p w14:paraId="692C52BB" w14:textId="77777777" w:rsidR="002C0298" w:rsidRPr="004731D6" w:rsidRDefault="002C0298" w:rsidP="002C0298">
      <w:pPr>
        <w:ind w:firstLine="567"/>
        <w:rPr>
          <w:u w:val="single"/>
          <w:shd w:val="pct15" w:color="auto" w:fill="FFFFFF"/>
        </w:rPr>
      </w:pPr>
      <w:r>
        <w:rPr>
          <w:highlight w:val="lightGray"/>
          <w:u w:val="single"/>
        </w:rPr>
        <w:t>g)</w:t>
      </w:r>
      <w:r>
        <w:rPr>
          <w:highlight w:val="lightGray"/>
          <w:u w:val="single"/>
        </w:rPr>
        <w:tab/>
        <w:t>Datos de fácil intercambio (por ejemplo, API).</w:t>
      </w:r>
    </w:p>
    <w:p w14:paraId="646EAFC4" w14:textId="77777777" w:rsidR="002C0298" w:rsidRPr="004731D6" w:rsidRDefault="002C0298" w:rsidP="002C0298">
      <w:pPr>
        <w:ind w:firstLine="567"/>
        <w:jc w:val="left"/>
      </w:pPr>
    </w:p>
    <w:p w14:paraId="0559D842" w14:textId="77777777" w:rsidR="002C0298" w:rsidRPr="00483171" w:rsidRDefault="002C0298" w:rsidP="003259D7">
      <w:pPr>
        <w:pStyle w:val="Heading3"/>
      </w:pPr>
      <w:bookmarkStart w:id="28" w:name="_Toc74758372"/>
      <w:r>
        <w:rPr>
          <w:strike/>
          <w:highlight w:val="lightGray"/>
        </w:rPr>
        <w:lastRenderedPageBreak/>
        <w:t>4.</w:t>
      </w:r>
      <w:r>
        <w:t xml:space="preserve"> </w:t>
      </w:r>
      <w:r w:rsidRPr="00483171">
        <w:rPr>
          <w:highlight w:val="lightGray"/>
        </w:rPr>
        <w:t>4.2</w:t>
      </w:r>
      <w:r w:rsidRPr="00483171">
        <w:tab/>
        <w:t xml:space="preserve"> </w:t>
      </w:r>
      <w:r w:rsidRPr="00483171">
        <w:rPr>
          <w:strike/>
          <w:highlight w:val="lightGray"/>
          <w:u w:val="none"/>
        </w:rPr>
        <w:t>Material a analizar</w:t>
      </w:r>
      <w:r w:rsidRPr="00483171">
        <w:t xml:space="preserve"> </w:t>
      </w:r>
      <w:r w:rsidRPr="00483171">
        <w:rPr>
          <w:highlight w:val="lightGray"/>
        </w:rPr>
        <w:t>Requisitos del material vegetal</w:t>
      </w:r>
      <w:bookmarkEnd w:id="28"/>
    </w:p>
    <w:p w14:paraId="62CA1E96" w14:textId="77777777" w:rsidR="002C0298" w:rsidRPr="004731D6" w:rsidRDefault="002C0298" w:rsidP="00B37211">
      <w:pPr>
        <w:keepNext/>
      </w:pPr>
    </w:p>
    <w:p w14:paraId="7F044CAF" w14:textId="7D0B539E" w:rsidR="002C0298" w:rsidRPr="004731D6" w:rsidRDefault="002C0298" w:rsidP="00B37211">
      <w:pPr>
        <w:keepNext/>
      </w:pPr>
      <w:r>
        <w:t>Deben tenerse en cuenta</w:t>
      </w:r>
      <w:r w:rsidR="00FA1875">
        <w:t xml:space="preserve"> </w:t>
      </w:r>
      <w:r>
        <w:rPr>
          <w:strike/>
          <w:snapToGrid w:val="0"/>
          <w:highlight w:val="lightGray"/>
        </w:rPr>
        <w:t>Las cuestiones principales en relación con el material</w:t>
      </w:r>
      <w:r>
        <w:rPr>
          <w:snapToGrid w:val="0"/>
        </w:rPr>
        <w:t xml:space="preserve"> </w:t>
      </w:r>
      <w:r>
        <w:t xml:space="preserve">la </w:t>
      </w:r>
      <w:proofErr w:type="spellStart"/>
      <w:r>
        <w:t>fuente</w:t>
      </w:r>
      <w:r>
        <w:rPr>
          <w:strike/>
          <w:snapToGrid w:val="0"/>
          <w:highlight w:val="lightGray"/>
        </w:rPr>
        <w:t>y</w:t>
      </w:r>
      <w:proofErr w:type="spellEnd"/>
      <w:r>
        <w:rPr>
          <w:highlight w:val="lightGray"/>
          <w:u w:val="single"/>
        </w:rPr>
        <w:t>,</w:t>
      </w:r>
      <w:r>
        <w:t xml:space="preserve"> el tipo de material y c</w:t>
      </w:r>
      <w:r w:rsidR="00BE30AB">
        <w:t>uá</w:t>
      </w:r>
      <w:r>
        <w:t xml:space="preserve">ntas muestras </w:t>
      </w:r>
      <w:r>
        <w:rPr>
          <w:strike/>
          <w:snapToGrid w:val="0"/>
          <w:highlight w:val="lightGray"/>
        </w:rPr>
        <w:t>se precisa</w:t>
      </w:r>
      <w:r>
        <w:rPr>
          <w:snapToGrid w:val="0"/>
        </w:rPr>
        <w:t xml:space="preserve"> </w:t>
      </w:r>
      <w:r>
        <w:t xml:space="preserve">se han de </w:t>
      </w:r>
      <w:r>
        <w:rPr>
          <w:strike/>
          <w:snapToGrid w:val="0"/>
          <w:highlight w:val="lightGray"/>
        </w:rPr>
        <w:t>analizar</w:t>
      </w:r>
      <w:r w:rsidR="00A33B65" w:rsidRPr="00A33B65">
        <w:rPr>
          <w:strike/>
          <w:snapToGrid w:val="0"/>
          <w:highlight w:val="lightGray"/>
          <w:u w:val="single"/>
        </w:rPr>
        <w:t xml:space="preserve"> </w:t>
      </w:r>
      <w:r>
        <w:rPr>
          <w:highlight w:val="lightGray"/>
          <w:u w:val="single"/>
        </w:rPr>
        <w:t>almacenar y compartir en la base</w:t>
      </w:r>
      <w:r w:rsidR="00722121">
        <w:rPr>
          <w:highlight w:val="lightGray"/>
          <w:u w:val="single"/>
        </w:rPr>
        <w:t xml:space="preserve"> </w:t>
      </w:r>
      <w:r>
        <w:rPr>
          <w:highlight w:val="lightGray"/>
          <w:u w:val="single"/>
        </w:rPr>
        <w:t>de datos</w:t>
      </w:r>
      <w:r>
        <w:t>.</w:t>
      </w:r>
    </w:p>
    <w:p w14:paraId="62FEE0DD" w14:textId="77777777" w:rsidR="002C0298" w:rsidRPr="004731D6" w:rsidRDefault="002C0298" w:rsidP="00B37211">
      <w:pPr>
        <w:keepNext/>
      </w:pPr>
    </w:p>
    <w:p w14:paraId="670571E6" w14:textId="77777777" w:rsidR="002C0298" w:rsidRPr="004731D6" w:rsidRDefault="002C0298" w:rsidP="00B37211">
      <w:pPr>
        <w:keepNext/>
        <w:ind w:left="1134" w:hanging="567"/>
        <w:outlineLvl w:val="3"/>
      </w:pPr>
      <w:r>
        <w:t>4.</w:t>
      </w:r>
      <w:r>
        <w:rPr>
          <w:highlight w:val="lightGray"/>
          <w:u w:val="single"/>
        </w:rPr>
        <w:t>2.</w:t>
      </w:r>
      <w:r>
        <w:t>1</w:t>
      </w:r>
      <w:r>
        <w:tab/>
        <w:t>Fuente del material vegetal</w:t>
      </w:r>
    </w:p>
    <w:p w14:paraId="56EF68CF" w14:textId="77777777" w:rsidR="002C0298" w:rsidRPr="004731D6" w:rsidRDefault="002C0298" w:rsidP="00B37211">
      <w:pPr>
        <w:keepNext/>
      </w:pPr>
    </w:p>
    <w:p w14:paraId="3994A863" w14:textId="0F4CE49F" w:rsidR="002C0298" w:rsidRPr="004731D6" w:rsidRDefault="002C0298" w:rsidP="002C0298">
      <w:pPr>
        <w:rPr>
          <w:rFonts w:ascii="Times New Roman" w:hAnsi="Times New Roman"/>
          <w:sz w:val="24"/>
        </w:rPr>
      </w:pPr>
      <w:r>
        <w:t xml:space="preserve">El material vegetal a analizar deberá ser una muestra auténtica y representativa de la variedad y, </w:t>
      </w:r>
      <w:r w:rsidRPr="003142EB">
        <w:t>a ser posible</w:t>
      </w:r>
      <w:r>
        <w:t xml:space="preserve">, habrá sido obtenida a partir de la muestra de la variedad examinada a los efectos de los Derechos de Obtentor o del registro oficial. </w:t>
      </w:r>
      <w:r>
        <w:rPr>
          <w:snapToGrid w:val="0"/>
        </w:rPr>
        <w:t xml:space="preserve">Para usar </w:t>
      </w:r>
      <w:r>
        <w:rPr>
          <w:snapToGrid w:val="0"/>
          <w:highlight w:val="lightGray"/>
          <w:u w:val="single"/>
        </w:rPr>
        <w:t>estas</w:t>
      </w:r>
      <w:r>
        <w:rPr>
          <w:snapToGrid w:val="0"/>
        </w:rPr>
        <w:t xml:space="preserve"> muestras </w:t>
      </w:r>
      <w:r>
        <w:rPr>
          <w:strike/>
          <w:snapToGrid w:val="0"/>
          <w:highlight w:val="lightGray"/>
        </w:rPr>
        <w:t>de material presentado para el examen a efectos de los Derechos de Obtentor o del registro oficial</w:t>
      </w:r>
      <w:r>
        <w:t xml:space="preserve"> se requiere el permiso de la autoridad pertinente, bien sea el obtentor o el conservador, según corresponda. Se debería poder identificar el origen del material vegetal del que se tomaron las muestras por si posteriormente se demostrara que algunas de ellas no eran representativas de la variedad.</w:t>
      </w:r>
    </w:p>
    <w:p w14:paraId="170CB9FB" w14:textId="77777777" w:rsidR="002C0298" w:rsidRPr="00827012" w:rsidRDefault="002C0298" w:rsidP="002C0298"/>
    <w:p w14:paraId="5E4787C1" w14:textId="77777777" w:rsidR="002C0298" w:rsidRPr="004731D6" w:rsidRDefault="002C0298" w:rsidP="002C0298">
      <w:pPr>
        <w:keepNext/>
        <w:keepLines/>
        <w:ind w:left="1134" w:hanging="567"/>
        <w:outlineLvl w:val="3"/>
      </w:pPr>
      <w:r>
        <w:t>4.</w:t>
      </w:r>
      <w:r>
        <w:rPr>
          <w:highlight w:val="lightGray"/>
          <w:u w:val="single"/>
        </w:rPr>
        <w:t>2.</w:t>
      </w:r>
      <w:r>
        <w:t>2</w:t>
      </w:r>
      <w:r>
        <w:tab/>
        <w:t>Tipo de material vegetal</w:t>
      </w:r>
    </w:p>
    <w:p w14:paraId="792FF271" w14:textId="77777777" w:rsidR="002C0298" w:rsidRPr="004731D6" w:rsidRDefault="002C0298" w:rsidP="002C0298">
      <w:pPr>
        <w:keepNext/>
        <w:keepLines/>
        <w:ind w:left="1134" w:hanging="567"/>
        <w:outlineLvl w:val="3"/>
      </w:pPr>
    </w:p>
    <w:p w14:paraId="3F74D881" w14:textId="771BF6B5" w:rsidR="002C0298" w:rsidRPr="004731D6" w:rsidRDefault="002C0298" w:rsidP="002C0298">
      <w:pPr>
        <w:keepNext/>
        <w:keepLines/>
      </w:pPr>
      <w:r>
        <w:t xml:space="preserve">El tipo de material vegetal a muestrear para la extracción del ADN y el procedimiento empleado para el muestreo dependerán en gran medida del cultivo o la especie vegetal de que se trate. Por ejemplo, en el caso de las variedades de propagación por semilla pueden utilizarse éstas como fuente del ADN, mientras que en el caso de las variedades de multiplicación vegetativa el ADN puede extraerse del material foliar. Sea cual fuere la fuente del material, el método empleado para el muestreo y la extracción del ADN debería estar </w:t>
      </w:r>
      <w:r>
        <w:rPr>
          <w:strike/>
          <w:snapToGrid w:val="0"/>
          <w:highlight w:val="lightGray"/>
        </w:rPr>
        <w:t>normalizado y</w:t>
      </w:r>
      <w:r w:rsidR="00722121">
        <w:rPr>
          <w:strike/>
          <w:snapToGrid w:val="0"/>
          <w:highlight w:val="lightGray"/>
        </w:rPr>
        <w:t xml:space="preserve"> </w:t>
      </w:r>
      <w:r>
        <w:t>documentado. Además, es menester verificar mediante análisis de ADN la coherencia de los resultados obtenidos por los métodos de muestreo y extracción.</w:t>
      </w:r>
    </w:p>
    <w:p w14:paraId="00A2A5A8" w14:textId="77777777" w:rsidR="002C0298" w:rsidRPr="004731D6" w:rsidRDefault="002C0298" w:rsidP="002C0298"/>
    <w:p w14:paraId="7AB9DADF" w14:textId="77777777" w:rsidR="002C0298" w:rsidRPr="004731D6" w:rsidRDefault="002C0298" w:rsidP="002C0298">
      <w:pPr>
        <w:keepNext/>
        <w:ind w:left="1134" w:hanging="567"/>
        <w:outlineLvl w:val="3"/>
        <w:rPr>
          <w:rFonts w:ascii="Times New Roman" w:hAnsi="Times New Roman"/>
          <w:sz w:val="24"/>
        </w:rPr>
      </w:pPr>
      <w:r>
        <w:t>4.</w:t>
      </w:r>
      <w:r>
        <w:rPr>
          <w:highlight w:val="lightGray"/>
          <w:u w:val="single"/>
        </w:rPr>
        <w:t>2.</w:t>
      </w:r>
      <w:r>
        <w:t>3</w:t>
      </w:r>
      <w:r>
        <w:tab/>
        <w:t xml:space="preserve">Tamaño </w:t>
      </w:r>
      <w:r>
        <w:rPr>
          <w:highlight w:val="lightGray"/>
          <w:u w:val="single"/>
        </w:rPr>
        <w:t>y tipo de la muestra (muestras en bloque o individuales)</w:t>
      </w:r>
    </w:p>
    <w:p w14:paraId="470E89BC" w14:textId="77777777" w:rsidR="002C0298" w:rsidRPr="004731D6" w:rsidRDefault="002C0298" w:rsidP="002C0298">
      <w:pPr>
        <w:keepNext/>
      </w:pPr>
    </w:p>
    <w:p w14:paraId="13C6C5E5" w14:textId="3693E0BD" w:rsidR="002C0298" w:rsidRPr="004731D6" w:rsidRDefault="002C0298" w:rsidP="002C0298">
      <w:pPr>
        <w:rPr>
          <w:rFonts w:ascii="Times New Roman" w:hAnsi="Times New Roman"/>
          <w:sz w:val="24"/>
        </w:rPr>
      </w:pPr>
      <w:r>
        <w:t xml:space="preserve">Es indispensable que las muestras tomadas para el análisis sean representativas de la variedad. </w:t>
      </w:r>
      <w:r>
        <w:rPr>
          <w:strike/>
          <w:snapToGrid w:val="0"/>
          <w:highlight w:val="lightGray"/>
        </w:rPr>
        <w:t>A este respecto d</w:t>
      </w:r>
      <w:r w:rsidR="00A33B65" w:rsidRPr="00A33B65">
        <w:rPr>
          <w:snapToGrid w:val="0"/>
          <w:highlight w:val="lightGray"/>
        </w:rPr>
        <w:t xml:space="preserve"> </w:t>
      </w:r>
      <w:r>
        <w:rPr>
          <w:highlight w:val="lightGray"/>
          <w:u w:val="single"/>
        </w:rPr>
        <w:t>Deberán tomarse en consideración</w:t>
      </w:r>
      <w:r>
        <w:t xml:space="preserve"> las particularidades de su reproducción sexuada o su multiplicación vegetativa (véase la Introducción General). </w:t>
      </w:r>
      <w:r>
        <w:rPr>
          <w:strike/>
          <w:snapToGrid w:val="0"/>
          <w:highlight w:val="lightGray"/>
        </w:rPr>
        <w:t>El tamaño de la muestra deberá fijarse teniendo en cuenta los procedimientos estadísticos adecuados.</w:t>
      </w:r>
    </w:p>
    <w:p w14:paraId="4BA29870" w14:textId="77777777" w:rsidR="002C0298" w:rsidRPr="00827012" w:rsidRDefault="002C0298" w:rsidP="002C0298"/>
    <w:p w14:paraId="37BEEE02" w14:textId="77777777" w:rsidR="002C0298" w:rsidRPr="004731D6" w:rsidRDefault="002C0298" w:rsidP="002C0298">
      <w:pPr>
        <w:keepNext/>
        <w:ind w:left="1134" w:hanging="567"/>
        <w:outlineLvl w:val="3"/>
      </w:pPr>
      <w:r>
        <w:t>4</w:t>
      </w:r>
      <w:r>
        <w:rPr>
          <w:highlight w:val="lightGray"/>
          <w:u w:val="single"/>
        </w:rPr>
        <w:t>.2</w:t>
      </w:r>
      <w:r>
        <w:t>.4</w:t>
      </w:r>
      <w:r>
        <w:tab/>
        <w:t>Muestra de referencia de ADN</w:t>
      </w:r>
    </w:p>
    <w:p w14:paraId="32BD9D17" w14:textId="77777777" w:rsidR="002C0298" w:rsidRPr="004731D6" w:rsidRDefault="002C0298" w:rsidP="002C0298">
      <w:pPr>
        <w:keepNext/>
        <w:ind w:left="1134" w:hanging="567"/>
        <w:outlineLvl w:val="3"/>
      </w:pPr>
    </w:p>
    <w:p w14:paraId="2F405772" w14:textId="622194BD" w:rsidR="002C0298" w:rsidRPr="004731D6" w:rsidRDefault="002C0298" w:rsidP="002C0298">
      <w:pPr>
        <w:rPr>
          <w:rFonts w:ascii="Times New Roman" w:hAnsi="Times New Roman"/>
          <w:sz w:val="24"/>
        </w:rPr>
      </w:pPr>
      <w:r>
        <w:rPr>
          <w:strike/>
          <w:snapToGrid w:val="0"/>
          <w:highlight w:val="lightGray"/>
        </w:rPr>
        <w:t>Es aconsejable</w:t>
      </w:r>
      <w:r w:rsidR="00A33B65" w:rsidRPr="00A33B65">
        <w:rPr>
          <w:snapToGrid w:val="0"/>
          <w:highlight w:val="lightGray"/>
        </w:rPr>
        <w:t xml:space="preserve"> </w:t>
      </w:r>
      <w:r>
        <w:rPr>
          <w:highlight w:val="lightGray"/>
          <w:u w:val="single"/>
        </w:rPr>
        <w:t>Se puede</w:t>
      </w:r>
      <w:r>
        <w:t xml:space="preserve"> crear una colección de </w:t>
      </w:r>
      <w:r>
        <w:rPr>
          <w:strike/>
          <w:snapToGrid w:val="0"/>
        </w:rPr>
        <w:t>muestras</w:t>
      </w:r>
      <w:r>
        <w:t xml:space="preserve"> de referencia de ADN con el material vegetal muestreado </w:t>
      </w:r>
      <w:r>
        <w:rPr>
          <w:strike/>
          <w:snapToGrid w:val="0"/>
          <w:highlight w:val="lightGray"/>
        </w:rPr>
        <w:t>conforme a las secciones 4.1, 4.2 y 4.3. Poder almacenar las muestras de referencia de ADN y suministrarlas a otros laboratorios representa una ventaja</w:t>
      </w:r>
      <w:r>
        <w:rPr>
          <w:snapToGrid w:val="0"/>
        </w:rPr>
        <w:t xml:space="preserve">. </w:t>
      </w:r>
      <w:r>
        <w:rPr>
          <w:highlight w:val="lightGray"/>
          <w:u w:val="single"/>
        </w:rPr>
        <w:t>El método de muestreo debe ajustarse a los procedimientos recomendados y se deben establecer criterios de calidad para la extracción de ADN. Es necesario documentar tanto el muestreo como la extracción.</w:t>
      </w:r>
    </w:p>
    <w:p w14:paraId="52676CF5" w14:textId="77777777" w:rsidR="002C0298" w:rsidRPr="004731D6" w:rsidRDefault="002C0298" w:rsidP="002C0298"/>
    <w:p w14:paraId="64CBC3DA" w14:textId="22835FA6" w:rsidR="002C0298" w:rsidRPr="004731D6" w:rsidRDefault="002C0298" w:rsidP="002C0298">
      <w:pPr>
        <w:rPr>
          <w:rFonts w:ascii="Times New Roman" w:hAnsi="Times New Roman"/>
          <w:spacing w:val="-2"/>
          <w:sz w:val="24"/>
        </w:rPr>
      </w:pPr>
      <w:r>
        <w:t xml:space="preserve">Las muestras de ADN deberían almacenarse de forma tal que se evite su degradación </w:t>
      </w:r>
      <w:r>
        <w:rPr>
          <w:highlight w:val="lightGray"/>
          <w:u w:val="single"/>
        </w:rPr>
        <w:t>(por ejemplo, a –80 °C)</w:t>
      </w:r>
      <w:r>
        <w:t>.</w:t>
      </w:r>
      <w:r>
        <w:rPr>
          <w:highlight w:val="lightGray"/>
          <w:u w:val="single"/>
        </w:rPr>
        <w:t xml:space="preserve"> La transferencia de las muestras de referencia de ADN se describe en la sección 1 del documento TGP/5.</w:t>
      </w:r>
      <w:r w:rsidR="00722121">
        <w:rPr>
          <w:highlight w:val="lightGray"/>
          <w:u w:val="single"/>
        </w:rPr>
        <w:t xml:space="preserve"> </w:t>
      </w:r>
    </w:p>
    <w:p w14:paraId="78255BA8" w14:textId="77777777" w:rsidR="002C0298" w:rsidRPr="004731D6" w:rsidRDefault="002C0298" w:rsidP="002C0298">
      <w:pPr>
        <w:jc w:val="left"/>
      </w:pPr>
    </w:p>
    <w:p w14:paraId="4C3A3796" w14:textId="2BF468A9" w:rsidR="002C0298" w:rsidRPr="00483171" w:rsidRDefault="00FA1875" w:rsidP="00483171">
      <w:pPr>
        <w:rPr>
          <w:i/>
          <w:strike/>
          <w:highlight w:val="lightGray"/>
        </w:rPr>
      </w:pPr>
      <w:r w:rsidRPr="00483171">
        <w:rPr>
          <w:i/>
          <w:strike/>
          <w:highlight w:val="lightGray"/>
        </w:rPr>
        <w:t>5.</w:t>
      </w:r>
      <w:r w:rsidR="002C0298" w:rsidRPr="00483171">
        <w:rPr>
          <w:i/>
          <w:strike/>
          <w:highlight w:val="lightGray"/>
        </w:rPr>
        <w:tab/>
      </w:r>
      <w:bookmarkStart w:id="29" w:name="_Toc74324141"/>
      <w:bookmarkStart w:id="30" w:name="_Toc74324161"/>
      <w:bookmarkStart w:id="31" w:name="_Toc74380916"/>
      <w:r w:rsidR="002C0298" w:rsidRPr="00483171">
        <w:rPr>
          <w:i/>
          <w:strike/>
          <w:highlight w:val="lightGray"/>
        </w:rPr>
        <w:t>Estandarización de los protocolos analíticos</w:t>
      </w:r>
      <w:bookmarkEnd w:id="29"/>
      <w:bookmarkEnd w:id="30"/>
      <w:bookmarkEnd w:id="31"/>
    </w:p>
    <w:p w14:paraId="7073638F" w14:textId="77777777" w:rsidR="002C0298" w:rsidRPr="00483171" w:rsidRDefault="002C0298" w:rsidP="00483171">
      <w:pPr>
        <w:rPr>
          <w:i/>
          <w:strike/>
          <w:highlight w:val="lightGray"/>
        </w:rPr>
      </w:pPr>
    </w:p>
    <w:p w14:paraId="15BF5EA3" w14:textId="77777777" w:rsidR="002C0298" w:rsidRPr="00483171" w:rsidRDefault="002C0298" w:rsidP="00483171">
      <w:pPr>
        <w:rPr>
          <w:i/>
          <w:strike/>
          <w:highlight w:val="lightGray"/>
        </w:rPr>
      </w:pPr>
      <w:bookmarkStart w:id="32" w:name="_Toc74324142"/>
      <w:bookmarkStart w:id="33" w:name="_Toc74324162"/>
      <w:bookmarkStart w:id="34" w:name="_Toc74380917"/>
      <w:r w:rsidRPr="00483171">
        <w:rPr>
          <w:i/>
          <w:strike/>
          <w:highlight w:val="lightGray"/>
        </w:rPr>
        <w:t>5.1</w:t>
      </w:r>
      <w:r w:rsidRPr="00483171">
        <w:rPr>
          <w:i/>
          <w:strike/>
          <w:highlight w:val="lightGray"/>
        </w:rPr>
        <w:tab/>
        <w:t>Introducción</w:t>
      </w:r>
      <w:bookmarkEnd w:id="32"/>
      <w:bookmarkEnd w:id="33"/>
      <w:bookmarkEnd w:id="34"/>
    </w:p>
    <w:p w14:paraId="699E4617" w14:textId="77777777" w:rsidR="002C0298" w:rsidRPr="004731D6" w:rsidRDefault="002C0298" w:rsidP="002C0298">
      <w:pPr>
        <w:keepNext/>
        <w:rPr>
          <w:strike/>
          <w:highlight w:val="lightGray"/>
          <w:u w:val="single"/>
          <w:shd w:val="pct15" w:color="auto" w:fill="FFFFFF"/>
        </w:rPr>
      </w:pPr>
    </w:p>
    <w:p w14:paraId="77F3C701" w14:textId="03AC5FAB" w:rsidR="002C0298" w:rsidRPr="004731D6" w:rsidRDefault="002C0298" w:rsidP="002C0298">
      <w:pPr>
        <w:pStyle w:val="BodyText"/>
        <w:keepLines/>
        <w:rPr>
          <w:strike/>
          <w:highlight w:val="lightGray"/>
        </w:rPr>
      </w:pPr>
      <w:r>
        <w:rPr>
          <w:strike/>
          <w:highlight w:val="lightGray"/>
        </w:rPr>
        <w:t>El presente documento no pretende suministrar protocolos técnicos pormenorizados para la producción de perfiles de ADN de variedades. En principio se puede utilizar cualquier metodología analítica apropiada, pero es importante validar la metodología por el conducto</w:t>
      </w:r>
      <w:r w:rsidR="00722121">
        <w:rPr>
          <w:strike/>
          <w:highlight w:val="lightGray"/>
        </w:rPr>
        <w:t xml:space="preserve"> </w:t>
      </w:r>
      <w:r>
        <w:rPr>
          <w:strike/>
          <w:highlight w:val="lightGray"/>
        </w:rPr>
        <w:t>adecuado. La validación puede realizarse a través de algún método reconocido a nivel internacional o bien elaborando un enfoque orientado a los resultados. Cualquiera sea el caso, el presente documento ofrece algunas consideraciones útiles de carácter general.</w:t>
      </w:r>
    </w:p>
    <w:p w14:paraId="5E266BB8" w14:textId="77777777" w:rsidR="002C0298" w:rsidRPr="004731D6" w:rsidRDefault="002C0298" w:rsidP="002C0298">
      <w:pPr>
        <w:pStyle w:val="BodyText"/>
        <w:rPr>
          <w:strike/>
          <w:highlight w:val="lightGray"/>
        </w:rPr>
      </w:pPr>
    </w:p>
    <w:p w14:paraId="02FF6384" w14:textId="77777777" w:rsidR="002C0298" w:rsidRPr="004731D6" w:rsidRDefault="002C0298" w:rsidP="002C0298">
      <w:pPr>
        <w:rPr>
          <w:strike/>
          <w:snapToGrid w:val="0"/>
          <w:highlight w:val="lightGray"/>
        </w:rPr>
      </w:pPr>
      <w:r>
        <w:rPr>
          <w:strike/>
          <w:snapToGrid w:val="0"/>
          <w:highlight w:val="lightGray"/>
        </w:rPr>
        <w:t xml:space="preserve">El método a utilizar para la composición de genotipos y la creación de bases de datos ha de ser técnicamente sencillo de aplicar, fiable y sólido, y ha de permitir la evaluación fácil e irrefutable de los perfiles de los marcadores en laboratorios diferentes. Ello requiere un cierto grado de estandarización, por ejemplo, en relación con la selección de los marcadores, los alelos de referencia, y la valoración de alelos (alelos </w:t>
      </w:r>
      <w:proofErr w:type="spellStart"/>
      <w:r>
        <w:rPr>
          <w:strike/>
          <w:snapToGrid w:val="0"/>
          <w:highlight w:val="lightGray"/>
        </w:rPr>
        <w:t>calling</w:t>
      </w:r>
      <w:proofErr w:type="spellEnd"/>
      <w:r>
        <w:rPr>
          <w:strike/>
          <w:snapToGrid w:val="0"/>
          <w:highlight w:val="lightGray"/>
        </w:rPr>
        <w:t>/</w:t>
      </w:r>
      <w:proofErr w:type="spellStart"/>
      <w:r>
        <w:rPr>
          <w:strike/>
          <w:snapToGrid w:val="0"/>
          <w:highlight w:val="lightGray"/>
        </w:rPr>
        <w:t>scoring</w:t>
      </w:r>
      <w:proofErr w:type="spellEnd"/>
      <w:r>
        <w:rPr>
          <w:strike/>
          <w:snapToGrid w:val="0"/>
          <w:highlight w:val="lightGray"/>
        </w:rPr>
        <w:t>).</w:t>
      </w:r>
    </w:p>
    <w:p w14:paraId="1A99611F" w14:textId="77777777" w:rsidR="002C0298" w:rsidRPr="00827012" w:rsidRDefault="002C0298" w:rsidP="002C0298">
      <w:pPr>
        <w:rPr>
          <w:strike/>
          <w:snapToGrid w:val="0"/>
          <w:highlight w:val="lightGray"/>
        </w:rPr>
      </w:pPr>
    </w:p>
    <w:p w14:paraId="092FB583" w14:textId="77777777" w:rsidR="002C0298" w:rsidRPr="00483171" w:rsidRDefault="002C0298" w:rsidP="00E912A2">
      <w:pPr>
        <w:keepNext/>
        <w:rPr>
          <w:i/>
          <w:strike/>
          <w:highlight w:val="lightGray"/>
        </w:rPr>
      </w:pPr>
      <w:bookmarkStart w:id="35" w:name="_Toc74324143"/>
      <w:bookmarkStart w:id="36" w:name="_Toc74324163"/>
      <w:bookmarkStart w:id="37" w:name="_Toc74380918"/>
      <w:r w:rsidRPr="00483171">
        <w:rPr>
          <w:i/>
          <w:strike/>
          <w:highlight w:val="lightGray"/>
        </w:rPr>
        <w:lastRenderedPageBreak/>
        <w:t>5.2</w:t>
      </w:r>
      <w:r w:rsidRPr="00483171">
        <w:rPr>
          <w:i/>
          <w:strike/>
          <w:highlight w:val="lightGray"/>
        </w:rPr>
        <w:tab/>
        <w:t>Criterios de calidad</w:t>
      </w:r>
      <w:bookmarkEnd w:id="35"/>
      <w:bookmarkEnd w:id="36"/>
      <w:bookmarkEnd w:id="37"/>
    </w:p>
    <w:p w14:paraId="06532581" w14:textId="77777777" w:rsidR="002C0298" w:rsidRPr="00483171" w:rsidRDefault="002C0298" w:rsidP="00E912A2">
      <w:pPr>
        <w:keepNext/>
        <w:rPr>
          <w:strike/>
          <w:highlight w:val="lightGray"/>
        </w:rPr>
      </w:pPr>
      <w:r w:rsidRPr="00483171">
        <w:rPr>
          <w:strike/>
          <w:highlight w:val="lightGray"/>
        </w:rPr>
        <w:t>5.2.1</w:t>
      </w:r>
      <w:r w:rsidRPr="00483171">
        <w:rPr>
          <w:strike/>
          <w:highlight w:val="lightGray"/>
        </w:rPr>
        <w:tab/>
        <w:t>Es importante considerar criterios de calidad en relación, por ejemplo, con:</w:t>
      </w:r>
    </w:p>
    <w:p w14:paraId="3ED28135" w14:textId="77777777" w:rsidR="002C0298" w:rsidRPr="00264BAD" w:rsidRDefault="002C0298" w:rsidP="00E912A2">
      <w:pPr>
        <w:keepNext/>
        <w:rPr>
          <w:strike/>
          <w:sz w:val="16"/>
          <w:highlight w:val="lightGray"/>
        </w:rPr>
      </w:pPr>
    </w:p>
    <w:p w14:paraId="2CB3A2B3" w14:textId="77777777" w:rsidR="002C0298" w:rsidRPr="004731D6" w:rsidRDefault="002C0298" w:rsidP="00E912A2">
      <w:pPr>
        <w:pStyle w:val="BodyTextIndent"/>
        <w:keepNext/>
        <w:ind w:left="1418" w:hanging="608"/>
        <w:rPr>
          <w:strike/>
          <w:highlight w:val="lightGray"/>
        </w:rPr>
      </w:pPr>
      <w:r>
        <w:rPr>
          <w:strike/>
          <w:highlight w:val="lightGray"/>
        </w:rPr>
        <w:t>a)</w:t>
      </w:r>
      <w:r>
        <w:rPr>
          <w:strike/>
          <w:highlight w:val="lightGray"/>
        </w:rPr>
        <w:tab/>
        <w:t>la calidad del ADN;</w:t>
      </w:r>
    </w:p>
    <w:p w14:paraId="02757BB5" w14:textId="77777777" w:rsidR="002C0298" w:rsidRPr="004731D6" w:rsidRDefault="002C0298" w:rsidP="00E912A2">
      <w:pPr>
        <w:pStyle w:val="BodyTextIndent"/>
        <w:keepNext/>
        <w:ind w:left="1418" w:hanging="608"/>
        <w:rPr>
          <w:strike/>
          <w:highlight w:val="lightGray"/>
        </w:rPr>
      </w:pPr>
      <w:r>
        <w:rPr>
          <w:strike/>
          <w:highlight w:val="lightGray"/>
        </w:rPr>
        <w:t>b)</w:t>
      </w:r>
      <w:r>
        <w:rPr>
          <w:strike/>
          <w:highlight w:val="lightGray"/>
        </w:rPr>
        <w:tab/>
        <w:t>los métodos de extracción de ADN;</w:t>
      </w:r>
    </w:p>
    <w:p w14:paraId="70177796" w14:textId="77777777" w:rsidR="002C0298" w:rsidRPr="004731D6" w:rsidRDefault="002C0298" w:rsidP="00E912A2">
      <w:pPr>
        <w:pStyle w:val="BodyTextIndent"/>
        <w:keepNext/>
        <w:ind w:left="1418" w:hanging="608"/>
        <w:rPr>
          <w:strike/>
          <w:highlight w:val="lightGray"/>
        </w:rPr>
      </w:pPr>
      <w:r>
        <w:rPr>
          <w:strike/>
          <w:highlight w:val="lightGray"/>
        </w:rPr>
        <w:t>c)</w:t>
      </w:r>
      <w:r>
        <w:rPr>
          <w:strike/>
          <w:highlight w:val="lightGray"/>
        </w:rPr>
        <w:tab/>
        <w:t>las secuencias de cebadores utilizadas;</w:t>
      </w:r>
    </w:p>
    <w:p w14:paraId="4F53B579" w14:textId="77777777" w:rsidR="002C0298" w:rsidRPr="004731D6" w:rsidRDefault="002C0298" w:rsidP="002C0298">
      <w:pPr>
        <w:pStyle w:val="BodyTextIndent"/>
        <w:ind w:left="1418" w:hanging="608"/>
        <w:rPr>
          <w:strike/>
          <w:highlight w:val="lightGray"/>
        </w:rPr>
      </w:pPr>
      <w:r>
        <w:rPr>
          <w:strike/>
          <w:highlight w:val="lightGray"/>
        </w:rPr>
        <w:t>d)</w:t>
      </w:r>
      <w:r>
        <w:rPr>
          <w:strike/>
          <w:highlight w:val="lightGray"/>
        </w:rPr>
        <w:tab/>
        <w:t>la polimerasa a emplear en las metodologías basadas en PCR;</w:t>
      </w:r>
    </w:p>
    <w:p w14:paraId="5965B6CD" w14:textId="2CA7EB18" w:rsidR="002C0298" w:rsidRPr="004731D6" w:rsidRDefault="002C0298" w:rsidP="002C0298">
      <w:pPr>
        <w:ind w:left="1134" w:hanging="324"/>
        <w:rPr>
          <w:strike/>
          <w:highlight w:val="lightGray"/>
          <w:u w:val="single"/>
          <w:shd w:val="pct15" w:color="auto" w:fill="FFFFFF"/>
        </w:rPr>
      </w:pPr>
      <w:r>
        <w:rPr>
          <w:strike/>
          <w:highlight w:val="lightGray"/>
        </w:rPr>
        <w:t>e)</w:t>
      </w:r>
      <w:r>
        <w:rPr>
          <w:strike/>
          <w:highlight w:val="lightGray"/>
        </w:rPr>
        <w:tab/>
        <w:t>para las metodologías basadas en PCR, la cantidad o concentración de cada componente PCR y de los demás componentes;</w:t>
      </w:r>
      <w:r w:rsidR="00722121">
        <w:rPr>
          <w:strike/>
          <w:highlight w:val="lightGray"/>
        </w:rPr>
        <w:t xml:space="preserve"> </w:t>
      </w:r>
      <w:r>
        <w:rPr>
          <w:strike/>
          <w:highlight w:val="lightGray"/>
        </w:rPr>
        <w:t>y</w:t>
      </w:r>
    </w:p>
    <w:p w14:paraId="2E22BA21" w14:textId="77777777" w:rsidR="002C0298" w:rsidRPr="004731D6" w:rsidRDefault="002C0298" w:rsidP="002C0298">
      <w:pPr>
        <w:ind w:left="1418" w:hanging="567"/>
        <w:rPr>
          <w:strike/>
          <w:snapToGrid w:val="0"/>
          <w:highlight w:val="lightGray"/>
        </w:rPr>
      </w:pPr>
      <w:r>
        <w:rPr>
          <w:strike/>
          <w:highlight w:val="lightGray"/>
        </w:rPr>
        <w:t>f)</w:t>
      </w:r>
      <w:r>
        <w:rPr>
          <w:strike/>
          <w:highlight w:val="lightGray"/>
        </w:rPr>
        <w:tab/>
      </w:r>
      <w:r>
        <w:rPr>
          <w:strike/>
          <w:snapToGrid w:val="0"/>
          <w:highlight w:val="lightGray"/>
        </w:rPr>
        <w:t>las condiciones del ciclo de PCR.</w:t>
      </w:r>
    </w:p>
    <w:p w14:paraId="054B4DCC" w14:textId="77777777" w:rsidR="002C0298" w:rsidRPr="00264BAD" w:rsidRDefault="002C0298" w:rsidP="00483171">
      <w:pPr>
        <w:rPr>
          <w:strike/>
          <w:sz w:val="18"/>
          <w:highlight w:val="lightGray"/>
        </w:rPr>
      </w:pPr>
    </w:p>
    <w:p w14:paraId="34F43B5D" w14:textId="77777777" w:rsidR="002C0298" w:rsidRPr="00483171" w:rsidRDefault="002C0298" w:rsidP="00483171">
      <w:pPr>
        <w:rPr>
          <w:strike/>
          <w:highlight w:val="lightGray"/>
        </w:rPr>
      </w:pPr>
      <w:r w:rsidRPr="00483171">
        <w:rPr>
          <w:strike/>
          <w:highlight w:val="lightGray"/>
        </w:rPr>
        <w:t>5.2.2</w:t>
      </w:r>
      <w:r w:rsidRPr="00483171">
        <w:rPr>
          <w:strike/>
          <w:highlight w:val="lightGray"/>
        </w:rPr>
        <w:tab/>
        <w:t>La metodología debe enunciarse de forma detallada en un protocolo.</w:t>
      </w:r>
    </w:p>
    <w:p w14:paraId="189637BA" w14:textId="77777777" w:rsidR="002C0298" w:rsidRPr="00264BAD" w:rsidRDefault="002C0298" w:rsidP="00483171">
      <w:pPr>
        <w:rPr>
          <w:strike/>
          <w:sz w:val="18"/>
          <w:highlight w:val="lightGray"/>
        </w:rPr>
      </w:pPr>
    </w:p>
    <w:p w14:paraId="55E4A559" w14:textId="77777777" w:rsidR="002C0298" w:rsidRPr="00483171" w:rsidRDefault="002C0298" w:rsidP="00483171">
      <w:pPr>
        <w:rPr>
          <w:i/>
          <w:strike/>
          <w:highlight w:val="lightGray"/>
        </w:rPr>
      </w:pPr>
      <w:bookmarkStart w:id="38" w:name="_Toc74324144"/>
      <w:bookmarkStart w:id="39" w:name="_Toc74324164"/>
      <w:bookmarkStart w:id="40" w:name="_Toc74380919"/>
      <w:r w:rsidRPr="00483171">
        <w:rPr>
          <w:i/>
          <w:strike/>
          <w:highlight w:val="lightGray"/>
        </w:rPr>
        <w:t>5.3</w:t>
      </w:r>
      <w:r w:rsidRPr="00483171">
        <w:rPr>
          <w:i/>
          <w:strike/>
          <w:highlight w:val="lightGray"/>
        </w:rPr>
        <w:tab/>
        <w:t>Fase de evaluación</w:t>
      </w:r>
      <w:bookmarkEnd w:id="38"/>
      <w:bookmarkEnd w:id="39"/>
      <w:bookmarkEnd w:id="40"/>
    </w:p>
    <w:p w14:paraId="3FA82BD0" w14:textId="77777777" w:rsidR="002C0298" w:rsidRPr="00264BAD" w:rsidRDefault="002C0298" w:rsidP="002C0298">
      <w:pPr>
        <w:rPr>
          <w:strike/>
          <w:sz w:val="16"/>
          <w:highlight w:val="lightGray"/>
        </w:rPr>
      </w:pPr>
    </w:p>
    <w:p w14:paraId="31A5944B" w14:textId="77777777" w:rsidR="002C0298" w:rsidRPr="004731D6" w:rsidRDefault="002C0298" w:rsidP="00B37211">
      <w:pPr>
        <w:pStyle w:val="Heading4"/>
        <w:rPr>
          <w:highlight w:val="lightGray"/>
        </w:rPr>
      </w:pPr>
      <w:r>
        <w:rPr>
          <w:highlight w:val="lightGray"/>
        </w:rPr>
        <w:t>5.3.1</w:t>
      </w:r>
      <w:r>
        <w:rPr>
          <w:highlight w:val="lightGray"/>
        </w:rPr>
        <w:tab/>
        <w:t>Introducción</w:t>
      </w:r>
    </w:p>
    <w:p w14:paraId="3836D0E5" w14:textId="77777777" w:rsidR="002C0298" w:rsidRPr="00264BAD" w:rsidRDefault="002C0298" w:rsidP="002C0298">
      <w:pPr>
        <w:rPr>
          <w:rFonts w:eastAsia="Calibri"/>
          <w:strike/>
          <w:sz w:val="16"/>
          <w:highlight w:val="lightGray"/>
        </w:rPr>
      </w:pPr>
    </w:p>
    <w:p w14:paraId="29F8BE41" w14:textId="5A27EA19" w:rsidR="002C0298" w:rsidRPr="00B37211" w:rsidRDefault="002C0298" w:rsidP="00B37211">
      <w:pPr>
        <w:pStyle w:val="Heading4"/>
        <w:rPr>
          <w:snapToGrid w:val="0"/>
          <w:highlight w:val="lightGray"/>
        </w:rPr>
      </w:pPr>
      <w:r w:rsidRPr="00B37211">
        <w:rPr>
          <w:highlight w:val="lightGray"/>
        </w:rPr>
        <w:t xml:space="preserve">Para </w:t>
      </w:r>
      <w:r w:rsidRPr="00B37211">
        <w:rPr>
          <w:snapToGrid w:val="0"/>
          <w:highlight w:val="lightGray"/>
        </w:rPr>
        <w:t xml:space="preserve">seleccionar marcadores adecuados y producir protocolos de laboratorio aceptables para una especie dada, es aconsejable una fase de evaluación preliminar en la que participe más de un laboratorio (es decir, un </w:t>
      </w:r>
      <w:r w:rsidRPr="00B37211">
        <w:rPr>
          <w:highlight w:val="lightGray"/>
        </w:rPr>
        <w:t xml:space="preserve">método de validación reconocido internacionalmente; por ejemplo, </w:t>
      </w:r>
      <w:r w:rsidRPr="00B37211">
        <w:rPr>
          <w:snapToGrid w:val="0"/>
          <w:highlight w:val="lightGray"/>
        </w:rPr>
        <w:t xml:space="preserve">un </w:t>
      </w:r>
      <w:r w:rsidRPr="00B37211">
        <w:rPr>
          <w:i/>
          <w:iCs/>
          <w:snapToGrid w:val="0"/>
          <w:highlight w:val="lightGray"/>
        </w:rPr>
        <w:t>ring test</w:t>
      </w:r>
      <w:r w:rsidRPr="00B37211">
        <w:rPr>
          <w:snapToGrid w:val="0"/>
          <w:highlight w:val="lightGray"/>
        </w:rPr>
        <w:t xml:space="preserve"> de conformidad con las normas acordadas a nivel internaciona</w:t>
      </w:r>
      <w:r w:rsidR="00244C37" w:rsidRPr="00B37211">
        <w:rPr>
          <w:snapToGrid w:val="0"/>
          <w:highlight w:val="lightGray"/>
        </w:rPr>
        <w:t>l</w:t>
      </w:r>
      <w:r w:rsidRPr="00B37211">
        <w:rPr>
          <w:snapToGrid w:val="0"/>
          <w:highlight w:val="lightGray"/>
        </w:rPr>
        <w:t>. Esta fase tendrá como principal objetivo seleccionar un conjunto de marcadores y normalmente incluirá la evaluación de los marcadores existentes, ya sea publicados o bien disponibles por otros medios. El número de marcadores a evaluar es variable y dependerá de las posibilidades que ofrezcan las distintas especies. Los marcadores deben proceder de fuentes fiables (por ejemplo, de publicaciones revisadas por homólogos) y obtenerse a través de proveedores garantizados. La decisión final acerca del número a evaluar será una ponderación entre los costos y la necesidad de producir al final del proceso un conjunto satisfactorio de marcadores acordados. El objetivo es producir un conjunto satisfactorio de marcadores que pueda ser analizado con seguridad y que pueda ser analizado, evaluado y registrado de forma reproducible en laboratorios diferentes, utilizando potencialmente distintos tipos de equipos y distintas fuentes de reactivos químicos, etc.</w:t>
      </w:r>
    </w:p>
    <w:p w14:paraId="46A78E04" w14:textId="77777777" w:rsidR="002C0298" w:rsidRPr="00264BAD" w:rsidRDefault="002C0298" w:rsidP="002C0298">
      <w:pPr>
        <w:rPr>
          <w:sz w:val="18"/>
          <w:highlight w:val="lightGray"/>
        </w:rPr>
      </w:pPr>
    </w:p>
    <w:p w14:paraId="25001775" w14:textId="77777777" w:rsidR="002C0298" w:rsidRPr="004731D6" w:rsidRDefault="002C0298" w:rsidP="00B37211">
      <w:pPr>
        <w:pStyle w:val="Heading4"/>
        <w:rPr>
          <w:highlight w:val="lightGray"/>
        </w:rPr>
      </w:pPr>
      <w:r>
        <w:rPr>
          <w:highlight w:val="lightGray"/>
        </w:rPr>
        <w:t>5.3.2</w:t>
      </w:r>
      <w:r>
        <w:rPr>
          <w:highlight w:val="lightGray"/>
        </w:rPr>
        <w:tab/>
        <w:t>Elección de variedades</w:t>
      </w:r>
    </w:p>
    <w:p w14:paraId="0F909B7B" w14:textId="77777777" w:rsidR="002C0298" w:rsidRPr="00264BAD" w:rsidRDefault="002C0298" w:rsidP="002C0298">
      <w:pPr>
        <w:rPr>
          <w:strike/>
          <w:sz w:val="16"/>
          <w:highlight w:val="lightGray"/>
        </w:rPr>
      </w:pPr>
    </w:p>
    <w:p w14:paraId="39A96519" w14:textId="77777777" w:rsidR="002C0298" w:rsidRPr="00264BAD" w:rsidRDefault="002C0298" w:rsidP="002C0298">
      <w:pPr>
        <w:rPr>
          <w:strike/>
          <w:snapToGrid w:val="0"/>
          <w:spacing w:val="-4"/>
          <w:highlight w:val="lightGray"/>
        </w:rPr>
      </w:pPr>
      <w:r w:rsidRPr="00264BAD">
        <w:rPr>
          <w:strike/>
          <w:snapToGrid w:val="0"/>
          <w:spacing w:val="-4"/>
          <w:highlight w:val="lightGray"/>
        </w:rPr>
        <w:t>Como base de la fase de evaluación se elegirá un número conveniente de variedades, en función de la variabilidad</w:t>
      </w:r>
      <w:r w:rsidRPr="00264BAD">
        <w:rPr>
          <w:strike/>
          <w:spacing w:val="-4"/>
          <w:highlight w:val="lightGray"/>
        </w:rPr>
        <w:t xml:space="preserve"> genética dentro</w:t>
      </w:r>
      <w:r w:rsidRPr="00264BAD">
        <w:rPr>
          <w:strike/>
          <w:snapToGrid w:val="0"/>
          <w:spacing w:val="-4"/>
          <w:highlight w:val="lightGray"/>
        </w:rPr>
        <w:t xml:space="preserve"> de la especie y el tipo de variedad en cuestión. La selección de variedades debería reflejar un nivel apropiado de diversidad y, si fuera posible, deberían incluir algunas variedades estrechamente relacionadas y algunas otras morfológicamente similares, para que sea factible evaluar el grado de discriminación en tales casos.</w:t>
      </w:r>
    </w:p>
    <w:p w14:paraId="32983864" w14:textId="77777777" w:rsidR="002C0298" w:rsidRPr="00264BAD" w:rsidRDefault="002C0298" w:rsidP="002C0298">
      <w:pPr>
        <w:rPr>
          <w:strike/>
          <w:snapToGrid w:val="0"/>
          <w:sz w:val="18"/>
          <w:highlight w:val="lightGray"/>
        </w:rPr>
      </w:pPr>
    </w:p>
    <w:p w14:paraId="14B812AC" w14:textId="77777777" w:rsidR="002C0298" w:rsidRPr="004731D6" w:rsidRDefault="002C0298" w:rsidP="00B37211">
      <w:pPr>
        <w:pStyle w:val="Heading4"/>
        <w:rPr>
          <w:highlight w:val="lightGray"/>
        </w:rPr>
      </w:pPr>
      <w:r>
        <w:rPr>
          <w:highlight w:val="lightGray"/>
        </w:rPr>
        <w:t>5.3.3</w:t>
      </w:r>
      <w:r>
        <w:rPr>
          <w:highlight w:val="lightGray"/>
        </w:rPr>
        <w:tab/>
        <w:t>Interpretación de los resultados</w:t>
      </w:r>
    </w:p>
    <w:p w14:paraId="74B108C1" w14:textId="77777777" w:rsidR="002C0298" w:rsidRPr="00E912A2" w:rsidRDefault="002C0298" w:rsidP="002C0298">
      <w:pPr>
        <w:rPr>
          <w:strike/>
          <w:sz w:val="16"/>
          <w:highlight w:val="lightGray"/>
        </w:rPr>
      </w:pPr>
    </w:p>
    <w:p w14:paraId="46A9BDC3" w14:textId="77777777" w:rsidR="002C0298" w:rsidRPr="004731D6" w:rsidRDefault="002C0298" w:rsidP="002C0298">
      <w:pPr>
        <w:rPr>
          <w:strike/>
          <w:snapToGrid w:val="0"/>
          <w:highlight w:val="lightGray"/>
        </w:rPr>
      </w:pPr>
      <w:r>
        <w:rPr>
          <w:strike/>
          <w:snapToGrid w:val="0"/>
          <w:highlight w:val="lightGray"/>
        </w:rPr>
        <w:t>En la siguiente etapa de evaluación se incluirá</w:t>
      </w:r>
      <w:r>
        <w:rPr>
          <w:strike/>
          <w:highlight w:val="lightGray"/>
        </w:rPr>
        <w:t xml:space="preserve">, </w:t>
      </w:r>
      <w:r>
        <w:rPr>
          <w:strike/>
          <w:snapToGrid w:val="0"/>
          <w:highlight w:val="lightGray"/>
        </w:rPr>
        <w:t>a ser posible,</w:t>
      </w:r>
      <w:r>
        <w:rPr>
          <w:strike/>
          <w:highlight w:val="lightGray"/>
        </w:rPr>
        <w:t xml:space="preserve"> un método de validación reconocido internacionalmente </w:t>
      </w:r>
      <w:r>
        <w:rPr>
          <w:strike/>
          <w:snapToGrid w:val="0"/>
          <w:highlight w:val="lightGray"/>
        </w:rPr>
        <w:t>para valorar la metodología de forma global y objetiva</w:t>
      </w:r>
      <w:r>
        <w:rPr>
          <w:strike/>
          <w:highlight w:val="lightGray"/>
        </w:rPr>
        <w:t>.</w:t>
      </w:r>
      <w:r>
        <w:rPr>
          <w:strike/>
          <w:snapToGrid w:val="0"/>
          <w:highlight w:val="lightGray"/>
        </w:rPr>
        <w:t xml:space="preserve"> Cualquier marcador que en esta fase de evaluación ocasione dificultades en cualquiera de los laboratorios participantes deberá ser rechazado para su uso ulterior. Si tenemos en cuenta que la mayoría de los errores en los análisis de grandes colecciones de variedades proceden de errores de valoración, las bases de datos deberían ser creadas a partir de muestras duplicadas (p. ej., distintas </w:t>
      </w:r>
      <w:proofErr w:type="spellStart"/>
      <w:r>
        <w:rPr>
          <w:strike/>
          <w:snapToGrid w:val="0"/>
          <w:highlight w:val="lightGray"/>
        </w:rPr>
        <w:t>submuestras</w:t>
      </w:r>
      <w:proofErr w:type="spellEnd"/>
      <w:r>
        <w:rPr>
          <w:strike/>
          <w:snapToGrid w:val="0"/>
          <w:highlight w:val="lightGray"/>
        </w:rPr>
        <w:t xml:space="preserve"> de semilla de la misma variedad), analizadas </w:t>
      </w:r>
      <w:r>
        <w:rPr>
          <w:strike/>
          <w:highlight w:val="lightGray"/>
        </w:rPr>
        <w:t>por más de un laboratorio</w:t>
      </w:r>
      <w:r>
        <w:rPr>
          <w:strike/>
          <w:snapToGrid w:val="0"/>
          <w:highlight w:val="lightGray"/>
        </w:rPr>
        <w:t xml:space="preserve">. El hecho de poder intercambiar las </w:t>
      </w:r>
      <w:proofErr w:type="spellStart"/>
      <w:r>
        <w:rPr>
          <w:strike/>
          <w:snapToGrid w:val="0"/>
          <w:highlight w:val="lightGray"/>
        </w:rPr>
        <w:t>submuestras</w:t>
      </w:r>
      <w:proofErr w:type="spellEnd"/>
      <w:r>
        <w:rPr>
          <w:strike/>
          <w:snapToGrid w:val="0"/>
          <w:highlight w:val="lightGray"/>
        </w:rPr>
        <w:t xml:space="preserve"> (o el ADN extraído de ellas) en la eventualidad de que se produzca alguna discrepancia, hace que este planteamiento sea muy eficaz para poner de relieve los errores de muestreo o aquellos debidos a la heterogeneidad dentro de las propias muestras, y para eliminar los posibles artefactos de laboratorio.</w:t>
      </w:r>
    </w:p>
    <w:p w14:paraId="78E1C02C" w14:textId="77777777" w:rsidR="002C0298" w:rsidRPr="00264BAD" w:rsidRDefault="002C0298" w:rsidP="002C0298">
      <w:pPr>
        <w:rPr>
          <w:strike/>
          <w:snapToGrid w:val="0"/>
          <w:sz w:val="18"/>
          <w:highlight w:val="lightGray"/>
        </w:rPr>
      </w:pPr>
    </w:p>
    <w:p w14:paraId="07964C21" w14:textId="77777777" w:rsidR="002C0298" w:rsidRPr="00483171" w:rsidRDefault="002C0298" w:rsidP="00483171">
      <w:pPr>
        <w:rPr>
          <w:i/>
          <w:strike/>
          <w:highlight w:val="lightGray"/>
        </w:rPr>
      </w:pPr>
      <w:bookmarkStart w:id="41" w:name="_Toc265577987"/>
      <w:bookmarkStart w:id="42" w:name="_Toc74324145"/>
      <w:bookmarkStart w:id="43" w:name="_Toc74324165"/>
      <w:bookmarkStart w:id="44" w:name="_Toc74380920"/>
      <w:r w:rsidRPr="00483171">
        <w:rPr>
          <w:i/>
          <w:strike/>
          <w:highlight w:val="lightGray"/>
        </w:rPr>
        <w:t>5.4</w:t>
      </w:r>
      <w:r w:rsidRPr="00483171">
        <w:rPr>
          <w:i/>
          <w:strike/>
          <w:highlight w:val="lightGray"/>
        </w:rPr>
        <w:tab/>
        <w:t>Evaluación de los datos moleculares</w:t>
      </w:r>
      <w:bookmarkEnd w:id="41"/>
      <w:bookmarkEnd w:id="42"/>
      <w:bookmarkEnd w:id="43"/>
      <w:bookmarkEnd w:id="44"/>
    </w:p>
    <w:p w14:paraId="2BF33015" w14:textId="77777777" w:rsidR="002C0298" w:rsidRPr="00264BAD" w:rsidRDefault="002C0298" w:rsidP="002C0298">
      <w:pPr>
        <w:rPr>
          <w:strike/>
          <w:sz w:val="16"/>
          <w:highlight w:val="lightGray"/>
        </w:rPr>
      </w:pPr>
    </w:p>
    <w:p w14:paraId="2B8861E8" w14:textId="77777777" w:rsidR="002C0298" w:rsidRPr="004731D6" w:rsidRDefault="002C0298" w:rsidP="002C0298">
      <w:pPr>
        <w:rPr>
          <w:strike/>
          <w:snapToGrid w:val="0"/>
          <w:highlight w:val="lightGray"/>
        </w:rPr>
      </w:pPr>
      <w:r>
        <w:rPr>
          <w:strike/>
          <w:snapToGrid w:val="0"/>
          <w:highlight w:val="lightGray"/>
        </w:rPr>
        <w:tab/>
        <w:t>Paralelamente a la fase de evaluación habrá de prepararse un protocolo de evaluación de alelos/bandas. Dicho protocolo deberá contemplar el modo de evaluar los elementos siguientes:</w:t>
      </w:r>
    </w:p>
    <w:p w14:paraId="2A20D7AD" w14:textId="77777777" w:rsidR="002C0298" w:rsidRPr="004731D6" w:rsidRDefault="002C0298" w:rsidP="00E912A2">
      <w:pPr>
        <w:pStyle w:val="BodyTextIndent3"/>
        <w:spacing w:after="0"/>
        <w:ind w:left="1412" w:hanging="562"/>
        <w:rPr>
          <w:strike/>
          <w:highlight w:val="lightGray"/>
          <w:lang w:val="es-ES_tradnl"/>
        </w:rPr>
      </w:pPr>
    </w:p>
    <w:p w14:paraId="48FECBE2" w14:textId="77777777" w:rsidR="002C0298" w:rsidRPr="004731D6" w:rsidRDefault="002C0298" w:rsidP="002C0298">
      <w:pPr>
        <w:ind w:left="1036" w:hanging="490"/>
        <w:rPr>
          <w:strike/>
          <w:highlight w:val="lightGray"/>
        </w:rPr>
      </w:pPr>
      <w:r>
        <w:rPr>
          <w:strike/>
          <w:highlight w:val="lightGray"/>
        </w:rPr>
        <w:t>a)</w:t>
      </w:r>
      <w:r>
        <w:rPr>
          <w:strike/>
          <w:highlight w:val="lightGray"/>
        </w:rPr>
        <w:tab/>
        <w:t xml:space="preserve">Alelos raros (alelos en un locus determinado que aparecen con una frecuencia que está por debajo de un umbral acordado (comúnmente, entre el 5 y el 10%) para una población); </w:t>
      </w:r>
    </w:p>
    <w:p w14:paraId="71E0743E" w14:textId="77777777" w:rsidR="002C0298" w:rsidRPr="004731D6" w:rsidRDefault="002C0298" w:rsidP="002C0298">
      <w:pPr>
        <w:ind w:left="1036" w:hanging="490"/>
        <w:rPr>
          <w:strike/>
          <w:snapToGrid w:val="0"/>
          <w:highlight w:val="lightGray"/>
        </w:rPr>
      </w:pPr>
      <w:r>
        <w:rPr>
          <w:strike/>
          <w:snapToGrid w:val="0"/>
          <w:highlight w:val="lightGray"/>
        </w:rPr>
        <w:t>b)</w:t>
      </w:r>
      <w:r>
        <w:rPr>
          <w:strike/>
          <w:snapToGrid w:val="0"/>
          <w:highlight w:val="lightGray"/>
        </w:rPr>
        <w:tab/>
        <w:t xml:space="preserve">Alelos nulos (alelos </w:t>
      </w:r>
      <w:r>
        <w:rPr>
          <w:strike/>
          <w:highlight w:val="lightGray"/>
        </w:rPr>
        <w:t>cuyo efecto es la ausencia de un producto PCR a nivel molecular</w:t>
      </w:r>
      <w:r>
        <w:rPr>
          <w:strike/>
          <w:snapToGrid w:val="0"/>
          <w:highlight w:val="lightGray"/>
        </w:rPr>
        <w:t xml:space="preserve">); </w:t>
      </w:r>
    </w:p>
    <w:p w14:paraId="4AD851E1" w14:textId="77777777" w:rsidR="002C0298" w:rsidRPr="004731D6" w:rsidRDefault="002C0298" w:rsidP="002C0298">
      <w:pPr>
        <w:ind w:left="1036" w:hanging="490"/>
        <w:rPr>
          <w:strike/>
          <w:highlight w:val="lightGray"/>
        </w:rPr>
      </w:pPr>
      <w:r>
        <w:rPr>
          <w:strike/>
          <w:highlight w:val="lightGray"/>
        </w:rPr>
        <w:t>c)</w:t>
      </w:r>
      <w:r>
        <w:rPr>
          <w:strike/>
          <w:highlight w:val="lightGray"/>
        </w:rPr>
        <w:tab/>
        <w:t>Bandas “tenues” (bandas con intensidad inferior a un umbral de detección acordado, establecido ya sea empírica o automáticamente, y cuya valoración puede ser cuestionada);</w:t>
      </w:r>
    </w:p>
    <w:p w14:paraId="67C9F92E" w14:textId="77777777" w:rsidR="002C0298" w:rsidRPr="004731D6" w:rsidRDefault="002C0298" w:rsidP="002C0298">
      <w:pPr>
        <w:ind w:left="1036" w:hanging="490"/>
        <w:rPr>
          <w:strike/>
          <w:highlight w:val="lightGray"/>
        </w:rPr>
      </w:pPr>
      <w:r>
        <w:rPr>
          <w:strike/>
          <w:highlight w:val="lightGray"/>
        </w:rPr>
        <w:t>d)</w:t>
      </w:r>
      <w:r>
        <w:rPr>
          <w:strike/>
          <w:highlight w:val="lightGray"/>
        </w:rPr>
        <w:tab/>
        <w:t xml:space="preserve">Datos ausentes (cualquier locus para el cual por cualquier razón no hay datos registrados en una o más variedades); </w:t>
      </w:r>
    </w:p>
    <w:p w14:paraId="5733AE06" w14:textId="7CCDA95D" w:rsidR="00264BAD" w:rsidRDefault="002C0298" w:rsidP="00264BAD">
      <w:pPr>
        <w:ind w:left="1036" w:hanging="490"/>
        <w:rPr>
          <w:strike/>
          <w:highlight w:val="lightGray"/>
        </w:rPr>
      </w:pPr>
      <w:r>
        <w:rPr>
          <w:strike/>
          <w:highlight w:val="lightGray"/>
        </w:rPr>
        <w:t>e)</w:t>
      </w:r>
      <w:r>
        <w:rPr>
          <w:strike/>
          <w:highlight w:val="lightGray"/>
        </w:rPr>
        <w:tab/>
        <w:t xml:space="preserve">Bandas </w:t>
      </w:r>
      <w:proofErr w:type="spellStart"/>
      <w:r>
        <w:rPr>
          <w:strike/>
          <w:highlight w:val="lightGray"/>
        </w:rPr>
        <w:t>monomórficas</w:t>
      </w:r>
      <w:proofErr w:type="spellEnd"/>
      <w:r>
        <w:rPr>
          <w:strike/>
          <w:highlight w:val="lightGray"/>
        </w:rPr>
        <w:t xml:space="preserve"> (alelos/bandas que aparecen en todas las variedades analizadas, es decir, que no son polimórficas en una determinada colección de variedades).</w:t>
      </w:r>
      <w:r w:rsidR="00264BAD">
        <w:rPr>
          <w:strike/>
        </w:rPr>
        <w:t xml:space="preserve">  </w:t>
      </w:r>
      <w:r w:rsidR="00264BAD">
        <w:rPr>
          <w:strike/>
          <w:highlight w:val="lightGray"/>
        </w:rPr>
        <w:br w:type="page"/>
      </w:r>
    </w:p>
    <w:p w14:paraId="028845E5" w14:textId="77777777" w:rsidR="002C0298" w:rsidRPr="004731D6" w:rsidRDefault="002C0298" w:rsidP="003259D7">
      <w:pPr>
        <w:pStyle w:val="Heading3"/>
        <w:rPr>
          <w:highlight w:val="lightGray"/>
          <w:shd w:val="pct15" w:color="auto" w:fill="FFFFFF"/>
        </w:rPr>
      </w:pPr>
      <w:bookmarkStart w:id="45" w:name="_Toc74758373"/>
      <w:r>
        <w:rPr>
          <w:highlight w:val="lightGray"/>
        </w:rPr>
        <w:lastRenderedPageBreak/>
        <w:t>4.3</w:t>
      </w:r>
      <w:r>
        <w:rPr>
          <w:highlight w:val="lightGray"/>
        </w:rPr>
        <w:tab/>
        <w:t>Tratamiento de los datos de secuencias</w:t>
      </w:r>
      <w:bookmarkEnd w:id="45"/>
    </w:p>
    <w:p w14:paraId="40EE1EF5" w14:textId="77777777" w:rsidR="002C0298" w:rsidRPr="004731D6" w:rsidRDefault="002C0298" w:rsidP="002C0298">
      <w:pPr>
        <w:keepNext/>
        <w:rPr>
          <w:highlight w:val="lightGray"/>
          <w:u w:val="single"/>
          <w:shd w:val="pct15" w:color="auto" w:fill="FFFFFF"/>
        </w:rPr>
      </w:pPr>
    </w:p>
    <w:p w14:paraId="0A2682C3" w14:textId="77777777" w:rsidR="002C0298" w:rsidRPr="004731D6" w:rsidRDefault="002C0298" w:rsidP="002C0298">
      <w:pPr>
        <w:rPr>
          <w:highlight w:val="lightGray"/>
          <w:u w:val="single"/>
          <w:shd w:val="pct15" w:color="auto" w:fill="FFFFFF"/>
        </w:rPr>
      </w:pPr>
      <w:r>
        <w:rPr>
          <w:highlight w:val="lightGray"/>
          <w:u w:val="single"/>
        </w:rPr>
        <w:t>Un registro detallado del proceso de tratamiento de los datos puede incluir la siguiente información:</w:t>
      </w:r>
    </w:p>
    <w:p w14:paraId="02733096" w14:textId="77777777" w:rsidR="002C0298" w:rsidRPr="004731D6" w:rsidRDefault="002C0298" w:rsidP="002C0298">
      <w:pPr>
        <w:rPr>
          <w:highlight w:val="lightGray"/>
          <w:u w:val="single"/>
          <w:shd w:val="pct15" w:color="auto" w:fill="FFFFFF"/>
        </w:rPr>
      </w:pPr>
    </w:p>
    <w:p w14:paraId="181B9162" w14:textId="77777777" w:rsidR="002C0298" w:rsidRPr="004731D6" w:rsidRDefault="002C0298" w:rsidP="002C0298">
      <w:pPr>
        <w:ind w:left="1134" w:hanging="567"/>
        <w:rPr>
          <w:highlight w:val="lightGray"/>
          <w:u w:val="single"/>
          <w:shd w:val="pct15" w:color="auto" w:fill="FFFFFF"/>
        </w:rPr>
      </w:pPr>
      <w:r>
        <w:rPr>
          <w:highlight w:val="lightGray"/>
          <w:u w:val="single"/>
        </w:rPr>
        <w:t>a)</w:t>
      </w:r>
      <w:r>
        <w:rPr>
          <w:highlight w:val="lightGray"/>
          <w:u w:val="single"/>
        </w:rPr>
        <w:tab/>
        <w:t>tipo de herramientas y versiones utilizadas</w:t>
      </w:r>
    </w:p>
    <w:p w14:paraId="74A51A7E" w14:textId="77777777" w:rsidR="002C0298" w:rsidRPr="004731D6" w:rsidRDefault="002C0298" w:rsidP="002C0298">
      <w:pPr>
        <w:ind w:left="1134" w:hanging="567"/>
        <w:rPr>
          <w:highlight w:val="lightGray"/>
          <w:u w:val="single"/>
          <w:shd w:val="pct15" w:color="auto" w:fill="FFFFFF"/>
        </w:rPr>
      </w:pPr>
      <w:r>
        <w:rPr>
          <w:highlight w:val="lightGray"/>
          <w:u w:val="single"/>
        </w:rPr>
        <w:t>b)</w:t>
      </w:r>
      <w:r>
        <w:rPr>
          <w:highlight w:val="lightGray"/>
          <w:u w:val="single"/>
        </w:rPr>
        <w:tab/>
        <w:t>línea de comandos utilizada para la herramienta y umbrales;</w:t>
      </w:r>
    </w:p>
    <w:p w14:paraId="7CF645F6" w14:textId="77777777" w:rsidR="002C0298" w:rsidRPr="004731D6" w:rsidRDefault="002C0298" w:rsidP="002C0298">
      <w:pPr>
        <w:ind w:left="1134" w:hanging="567"/>
        <w:rPr>
          <w:highlight w:val="lightGray"/>
          <w:u w:val="single"/>
          <w:shd w:val="pct15" w:color="auto" w:fill="FFFFFF"/>
        </w:rPr>
      </w:pPr>
      <w:r>
        <w:rPr>
          <w:highlight w:val="lightGray"/>
          <w:u w:val="single"/>
        </w:rPr>
        <w:t>c)</w:t>
      </w:r>
      <w:r>
        <w:rPr>
          <w:highlight w:val="lightGray"/>
          <w:u w:val="single"/>
        </w:rPr>
        <w:tab/>
        <w:t>recuentos de reproducibilidad;</w:t>
      </w:r>
    </w:p>
    <w:p w14:paraId="0EE6E7AE" w14:textId="77777777" w:rsidR="002C0298" w:rsidRPr="004731D6" w:rsidRDefault="002C0298" w:rsidP="002C0298">
      <w:pPr>
        <w:ind w:left="1134" w:hanging="567"/>
        <w:rPr>
          <w:highlight w:val="lightGray"/>
          <w:u w:val="single"/>
          <w:shd w:val="pct15" w:color="auto" w:fill="FFFFFF"/>
        </w:rPr>
      </w:pPr>
      <w:r>
        <w:rPr>
          <w:highlight w:val="lightGray"/>
          <w:u w:val="single"/>
        </w:rPr>
        <w:t>d)</w:t>
      </w:r>
      <w:r>
        <w:rPr>
          <w:highlight w:val="lightGray"/>
          <w:u w:val="single"/>
        </w:rPr>
        <w:tab/>
        <w:t>posibilidad de intercambiar datos y proceso de intercambio;</w:t>
      </w:r>
    </w:p>
    <w:p w14:paraId="4B52B4AF" w14:textId="77777777" w:rsidR="002C0298" w:rsidRPr="004731D6" w:rsidRDefault="002C0298" w:rsidP="002C0298">
      <w:pPr>
        <w:ind w:left="1134" w:hanging="567"/>
        <w:rPr>
          <w:highlight w:val="lightGray"/>
          <w:u w:val="single"/>
          <w:shd w:val="pct15" w:color="auto" w:fill="FFFFFF"/>
        </w:rPr>
      </w:pPr>
      <w:r>
        <w:rPr>
          <w:highlight w:val="lightGray"/>
          <w:u w:val="single"/>
        </w:rPr>
        <w:t>e)</w:t>
      </w:r>
      <w:r>
        <w:rPr>
          <w:highlight w:val="lightGray"/>
          <w:u w:val="single"/>
        </w:rPr>
        <w:tab/>
        <w:t>si es posible, deben almacenarse los datos brutos de las alineaciones (archivos BAM o CRAM);</w:t>
      </w:r>
    </w:p>
    <w:p w14:paraId="3EEA7970" w14:textId="77777777" w:rsidR="002C0298" w:rsidRPr="004731D6" w:rsidRDefault="002C0298" w:rsidP="002C0298">
      <w:pPr>
        <w:ind w:left="1134" w:hanging="567"/>
        <w:rPr>
          <w:highlight w:val="lightGray"/>
          <w:u w:val="single"/>
          <w:shd w:val="pct15" w:color="auto" w:fill="FFFFFF"/>
        </w:rPr>
      </w:pPr>
      <w:r>
        <w:rPr>
          <w:highlight w:val="lightGray"/>
          <w:u w:val="single"/>
        </w:rPr>
        <w:t>f)</w:t>
      </w:r>
      <w:r>
        <w:rPr>
          <w:highlight w:val="lightGray"/>
          <w:u w:val="single"/>
        </w:rPr>
        <w:tab/>
        <w:t>los archivos VCF para varias muestras no son adecuados; debe figurar un archivo VCF por variedad;</w:t>
      </w:r>
    </w:p>
    <w:p w14:paraId="44418BB0" w14:textId="77777777" w:rsidR="002C0298" w:rsidRPr="004731D6" w:rsidRDefault="002C0298" w:rsidP="002C0298">
      <w:pPr>
        <w:ind w:left="1134" w:hanging="567"/>
        <w:rPr>
          <w:highlight w:val="lightGray"/>
          <w:u w:val="single"/>
          <w:shd w:val="pct15" w:color="auto" w:fill="FFFFFF"/>
        </w:rPr>
      </w:pPr>
      <w:r>
        <w:rPr>
          <w:highlight w:val="lightGray"/>
          <w:u w:val="single"/>
        </w:rPr>
        <w:t>g)</w:t>
      </w:r>
      <w:r>
        <w:rPr>
          <w:highlight w:val="lightGray"/>
          <w:u w:val="single"/>
        </w:rPr>
        <w:tab/>
        <w:t>si se almacenan los archivos VCF, se deben registrar todas las posiciones (de variantes y no variantes) y su profundidad;</w:t>
      </w:r>
    </w:p>
    <w:p w14:paraId="2198BC27" w14:textId="77777777" w:rsidR="002C0298" w:rsidRPr="004731D6" w:rsidRDefault="002C0298" w:rsidP="002C0298">
      <w:pPr>
        <w:ind w:left="1134" w:hanging="567"/>
        <w:rPr>
          <w:highlight w:val="lightGray"/>
          <w:u w:val="single"/>
          <w:shd w:val="pct15" w:color="auto" w:fill="FFFFFF"/>
        </w:rPr>
      </w:pPr>
      <w:r>
        <w:rPr>
          <w:highlight w:val="lightGray"/>
          <w:u w:val="single"/>
        </w:rPr>
        <w:t>h)</w:t>
      </w:r>
      <w:r>
        <w:rPr>
          <w:highlight w:val="lightGray"/>
          <w:u w:val="single"/>
        </w:rPr>
        <w:tab/>
        <w:t>para los métodos de detección se han de considerar y comparar enfoques tanto heurísticos como probabilísticos;</w:t>
      </w:r>
    </w:p>
    <w:p w14:paraId="7B76D624" w14:textId="77777777" w:rsidR="002C0298" w:rsidRPr="004731D6" w:rsidRDefault="002C0298" w:rsidP="002C0298">
      <w:pPr>
        <w:ind w:left="1134" w:hanging="567"/>
        <w:rPr>
          <w:highlight w:val="lightGray"/>
          <w:u w:val="single"/>
          <w:shd w:val="pct15" w:color="auto" w:fill="FFFFFF"/>
        </w:rPr>
      </w:pPr>
      <w:r>
        <w:rPr>
          <w:highlight w:val="lightGray"/>
          <w:u w:val="single"/>
        </w:rPr>
        <w:t>i)</w:t>
      </w:r>
      <w:r>
        <w:rPr>
          <w:highlight w:val="lightGray"/>
          <w:u w:val="single"/>
        </w:rPr>
        <w:tab/>
        <w:t>las bases de datos deben facilitar la entrada y salida de los datos de identificación de variantes en un formato estándar (VCF o BCF);</w:t>
      </w:r>
    </w:p>
    <w:p w14:paraId="19022934" w14:textId="77777777" w:rsidR="002C0298" w:rsidRPr="004731D6" w:rsidRDefault="002C0298" w:rsidP="002C0298">
      <w:pPr>
        <w:ind w:left="1134" w:hanging="567"/>
        <w:rPr>
          <w:highlight w:val="lightGray"/>
          <w:u w:val="single"/>
          <w:shd w:val="pct15" w:color="auto" w:fill="FFFFFF"/>
        </w:rPr>
      </w:pPr>
      <w:r>
        <w:rPr>
          <w:highlight w:val="lightGray"/>
          <w:u w:val="single"/>
        </w:rPr>
        <w:t>j)</w:t>
      </w:r>
      <w:r>
        <w:rPr>
          <w:highlight w:val="lightGray"/>
          <w:u w:val="single"/>
        </w:rPr>
        <w:tab/>
        <w:t>el proceso de tratamiento de los datos debe quedar reflejado en un detallado archivo de registro que se almacenará junto con los datos de identificación de variantes;</w:t>
      </w:r>
    </w:p>
    <w:p w14:paraId="02F368C4" w14:textId="77777777" w:rsidR="002C0298" w:rsidRPr="004731D6" w:rsidRDefault="002C0298" w:rsidP="002C0298">
      <w:pPr>
        <w:ind w:left="1134" w:hanging="567"/>
        <w:rPr>
          <w:highlight w:val="lightGray"/>
          <w:u w:val="single"/>
          <w:shd w:val="pct15" w:color="auto" w:fill="FFFFFF"/>
        </w:rPr>
      </w:pPr>
      <w:r>
        <w:rPr>
          <w:highlight w:val="lightGray"/>
          <w:u w:val="single"/>
        </w:rPr>
        <w:t>k)</w:t>
      </w:r>
      <w:r>
        <w:rPr>
          <w:highlight w:val="lightGray"/>
          <w:u w:val="single"/>
        </w:rPr>
        <w:tab/>
        <w:t>si es posible, deben almacenarse los datos brutos para que el tratamiento de los datos pueda repetirse con nuevas herramientas o actualizaciones; y</w:t>
      </w:r>
    </w:p>
    <w:p w14:paraId="4F06D582" w14:textId="77777777" w:rsidR="002C0298" w:rsidRPr="004731D6" w:rsidRDefault="002C0298" w:rsidP="002C0298">
      <w:pPr>
        <w:ind w:left="1134" w:hanging="567"/>
        <w:rPr>
          <w:u w:val="single"/>
          <w:shd w:val="pct15" w:color="auto" w:fill="FFFFFF"/>
        </w:rPr>
      </w:pPr>
      <w:r>
        <w:rPr>
          <w:highlight w:val="lightGray"/>
          <w:u w:val="single"/>
        </w:rPr>
        <w:t>l) debe registrarse un valor p o la incertidumbre para un alelo determinado.</w:t>
      </w:r>
    </w:p>
    <w:p w14:paraId="5439BFCF" w14:textId="77777777" w:rsidR="002C0298" w:rsidRPr="004731D6" w:rsidRDefault="002C0298" w:rsidP="002C0298">
      <w:pPr>
        <w:rPr>
          <w:strike/>
          <w:highlight w:val="lightGray"/>
        </w:rPr>
      </w:pPr>
    </w:p>
    <w:p w14:paraId="4680420A" w14:textId="77777777" w:rsidR="002C0298" w:rsidRPr="00483171" w:rsidRDefault="002C0298" w:rsidP="00483171">
      <w:pPr>
        <w:rPr>
          <w:i/>
          <w:strike/>
          <w:highlight w:val="lightGray"/>
        </w:rPr>
      </w:pPr>
      <w:r w:rsidRPr="00483171">
        <w:rPr>
          <w:i/>
          <w:strike/>
          <w:highlight w:val="lightGray"/>
        </w:rPr>
        <w:t>6.</w:t>
      </w:r>
      <w:r w:rsidRPr="00483171">
        <w:rPr>
          <w:i/>
          <w:strike/>
          <w:highlight w:val="lightGray"/>
        </w:rPr>
        <w:tab/>
        <w:t xml:space="preserve">Bases de datos </w:t>
      </w:r>
    </w:p>
    <w:p w14:paraId="41724B4E" w14:textId="77777777" w:rsidR="002C0298" w:rsidRPr="004731D6" w:rsidRDefault="002C0298" w:rsidP="002C0298">
      <w:pPr>
        <w:rPr>
          <w:highlight w:val="lightGray"/>
        </w:rPr>
      </w:pPr>
    </w:p>
    <w:p w14:paraId="58BFC8B9" w14:textId="40BF6E96" w:rsidR="002C0298" w:rsidRPr="005A56C7" w:rsidRDefault="002C0298" w:rsidP="003259D7">
      <w:pPr>
        <w:pStyle w:val="Heading3"/>
        <w:rPr>
          <w:highlight w:val="lightGray"/>
        </w:rPr>
      </w:pPr>
      <w:bookmarkStart w:id="46" w:name="_Toc74758374"/>
      <w:r w:rsidRPr="00FB0A64">
        <w:rPr>
          <w:strike/>
          <w:highlight w:val="lightGray"/>
        </w:rPr>
        <w:t>6.1</w:t>
      </w:r>
      <w:r w:rsidRPr="00FB0A64">
        <w:rPr>
          <w:snapToGrid/>
          <w:highlight w:val="lightGray"/>
        </w:rPr>
        <w:t>4.4</w:t>
      </w:r>
      <w:r w:rsidRPr="00FB0A64">
        <w:rPr>
          <w:snapToGrid/>
        </w:rPr>
        <w:tab/>
      </w:r>
      <w:r w:rsidR="00E96FAE" w:rsidRPr="00FB0A64">
        <w:rPr>
          <w:snapToGrid/>
        </w:rPr>
        <w:tab/>
      </w:r>
      <w:r w:rsidRPr="00FB0A64">
        <w:rPr>
          <w:snapToGrid/>
        </w:rPr>
        <w:t>Tipo de base de datos</w:t>
      </w:r>
      <w:bookmarkEnd w:id="46"/>
    </w:p>
    <w:p w14:paraId="508455CB" w14:textId="77777777" w:rsidR="002C0298" w:rsidRPr="004731D6" w:rsidRDefault="002C0298" w:rsidP="002C0298">
      <w:pPr>
        <w:keepNext/>
      </w:pPr>
    </w:p>
    <w:p w14:paraId="7FDC3EDC" w14:textId="77777777" w:rsidR="002C0298" w:rsidRPr="004731D6" w:rsidRDefault="002C0298" w:rsidP="002C0298">
      <w:pPr>
        <w:keepNext/>
      </w:pPr>
      <w:r>
        <w:t xml:space="preserve">Los datos moleculares pueden almacenarse de muchas maneras diferentes y, en consecuencia, es importante que la estructura desarrollada para la base de datos sea compatible con todos los usos a los que pretendidamente se destinarán los datos. </w:t>
      </w:r>
    </w:p>
    <w:p w14:paraId="3F647043" w14:textId="77777777" w:rsidR="002C0298" w:rsidRPr="004731D6" w:rsidRDefault="002C0298" w:rsidP="002C0298">
      <w:bookmarkStart w:id="47" w:name="_Toc110052498"/>
    </w:p>
    <w:p w14:paraId="0B339B60" w14:textId="77777777" w:rsidR="002C0298" w:rsidRPr="00FB0A64" w:rsidRDefault="002C0298" w:rsidP="003259D7">
      <w:pPr>
        <w:pStyle w:val="Heading3"/>
        <w:rPr>
          <w:highlight w:val="lightGray"/>
        </w:rPr>
      </w:pPr>
      <w:bookmarkStart w:id="48" w:name="_Toc74758375"/>
      <w:r w:rsidRPr="003259D7">
        <w:rPr>
          <w:strike/>
          <w:highlight w:val="lightGray"/>
        </w:rPr>
        <w:t>6.2</w:t>
      </w:r>
      <w:r w:rsidRPr="003259D7">
        <w:rPr>
          <w:highlight w:val="lightGray"/>
        </w:rPr>
        <w:t>4.</w:t>
      </w:r>
      <w:r w:rsidRPr="003259D7">
        <w:rPr>
          <w:snapToGrid/>
          <w:highlight w:val="lightGray"/>
        </w:rPr>
        <w:t>5</w:t>
      </w:r>
      <w:r w:rsidRPr="00FB0A64">
        <w:rPr>
          <w:snapToGrid/>
          <w:highlight w:val="lightGray"/>
        </w:rPr>
        <w:t xml:space="preserve"> </w:t>
      </w:r>
      <w:r w:rsidRPr="003259D7">
        <w:rPr>
          <w:snapToGrid/>
        </w:rPr>
        <w:tab/>
        <w:t xml:space="preserve">Modelo </w:t>
      </w:r>
      <w:bookmarkEnd w:id="47"/>
      <w:r w:rsidRPr="003259D7">
        <w:rPr>
          <w:snapToGrid/>
        </w:rPr>
        <w:t>de base de datos</w:t>
      </w:r>
      <w:bookmarkEnd w:id="48"/>
    </w:p>
    <w:p w14:paraId="55DC6DF7" w14:textId="77777777" w:rsidR="002C0298" w:rsidRPr="004731D6" w:rsidRDefault="002C0298" w:rsidP="002C0298"/>
    <w:p w14:paraId="04739080" w14:textId="15B524FA" w:rsidR="002C0298" w:rsidRPr="004731D6" w:rsidRDefault="002C0298" w:rsidP="002C0298">
      <w:r>
        <w:t xml:space="preserve">La definición del modelo de base de datos estará a cargo de expertos en bases de datos de T.I., quienes contarán para ello con la colaboración de los usuarios de la base de datos. El modelo de base de datos habrá de contener, como mínimo, seis objetos básicos: </w:t>
      </w:r>
      <w:proofErr w:type="spellStart"/>
      <w:r w:rsidRPr="00A33B65">
        <w:rPr>
          <w:i/>
          <w:iCs/>
        </w:rPr>
        <w:t>Species</w:t>
      </w:r>
      <w:proofErr w:type="spellEnd"/>
      <w:r>
        <w:t xml:space="preserve"> (especie); </w:t>
      </w:r>
      <w:proofErr w:type="spellStart"/>
      <w:r>
        <w:rPr>
          <w:i/>
          <w:iCs/>
          <w:strike/>
          <w:snapToGrid w:val="0"/>
          <w:highlight w:val="lightGray"/>
        </w:rPr>
        <w:t>Variety</w:t>
      </w:r>
      <w:proofErr w:type="spellEnd"/>
      <w:r>
        <w:rPr>
          <w:strike/>
          <w:snapToGrid w:val="0"/>
          <w:highlight w:val="lightGray"/>
        </w:rPr>
        <w:t xml:space="preserve"> (variedad); </w:t>
      </w:r>
      <w:proofErr w:type="spellStart"/>
      <w:r>
        <w:rPr>
          <w:i/>
          <w:iCs/>
          <w:strike/>
          <w:snapToGrid w:val="0"/>
          <w:highlight w:val="lightGray"/>
        </w:rPr>
        <w:t>Technique</w:t>
      </w:r>
      <w:proofErr w:type="spellEnd"/>
      <w:r>
        <w:rPr>
          <w:strike/>
          <w:snapToGrid w:val="0"/>
          <w:highlight w:val="lightGray"/>
        </w:rPr>
        <w:t xml:space="preserve"> (técnica); y </w:t>
      </w:r>
      <w:proofErr w:type="spellStart"/>
      <w:r>
        <w:rPr>
          <w:i/>
          <w:iCs/>
          <w:strike/>
          <w:snapToGrid w:val="0"/>
          <w:highlight w:val="lightGray"/>
        </w:rPr>
        <w:t>Allele</w:t>
      </w:r>
      <w:proofErr w:type="spellEnd"/>
      <w:r>
        <w:rPr>
          <w:strike/>
          <w:snapToGrid w:val="0"/>
          <w:highlight w:val="lightGray"/>
        </w:rPr>
        <w:t xml:space="preserve"> (alelo)</w:t>
      </w:r>
      <w:r w:rsidR="00440859" w:rsidRPr="00440859">
        <w:rPr>
          <w:snapToGrid w:val="0"/>
          <w:highlight w:val="lightGray"/>
        </w:rPr>
        <w:t xml:space="preserve"> </w:t>
      </w:r>
      <w:proofErr w:type="spellStart"/>
      <w:r>
        <w:rPr>
          <w:i/>
          <w:iCs/>
          <w:highlight w:val="lightGray"/>
          <w:u w:val="single"/>
        </w:rPr>
        <w:t>Marker</w:t>
      </w:r>
      <w:proofErr w:type="spellEnd"/>
      <w:r>
        <w:rPr>
          <w:i/>
          <w:iCs/>
          <w:highlight w:val="lightGray"/>
          <w:u w:val="single"/>
        </w:rPr>
        <w:t xml:space="preserve"> </w:t>
      </w:r>
      <w:proofErr w:type="spellStart"/>
      <w:r>
        <w:rPr>
          <w:i/>
          <w:iCs/>
          <w:highlight w:val="lightGray"/>
          <w:u w:val="single"/>
        </w:rPr>
        <w:t>detection</w:t>
      </w:r>
      <w:proofErr w:type="spellEnd"/>
      <w:r>
        <w:rPr>
          <w:i/>
          <w:iCs/>
          <w:highlight w:val="lightGray"/>
          <w:u w:val="single"/>
        </w:rPr>
        <w:t xml:space="preserve"> </w:t>
      </w:r>
      <w:proofErr w:type="spellStart"/>
      <w:r>
        <w:rPr>
          <w:i/>
          <w:iCs/>
          <w:highlight w:val="lightGray"/>
          <w:u w:val="single"/>
        </w:rPr>
        <w:t>method</w:t>
      </w:r>
      <w:proofErr w:type="spellEnd"/>
      <w:r>
        <w:rPr>
          <w:highlight w:val="lightGray"/>
          <w:u w:val="single"/>
        </w:rPr>
        <w:t xml:space="preserve"> (método de detección del marcador); </w:t>
      </w:r>
      <w:proofErr w:type="spellStart"/>
      <w:r>
        <w:rPr>
          <w:i/>
          <w:iCs/>
        </w:rPr>
        <w:t>Marker</w:t>
      </w:r>
      <w:proofErr w:type="spellEnd"/>
      <w:r>
        <w:t xml:space="preserve"> (marcador); </w:t>
      </w:r>
      <w:r>
        <w:rPr>
          <w:i/>
          <w:iCs/>
        </w:rPr>
        <w:t>Locus</w:t>
      </w:r>
      <w:r>
        <w:t xml:space="preserve"> (locus)</w:t>
      </w:r>
      <w:r>
        <w:rPr>
          <w:highlight w:val="lightGray"/>
          <w:u w:val="single"/>
        </w:rPr>
        <w:t xml:space="preserve">; y </w:t>
      </w:r>
      <w:proofErr w:type="spellStart"/>
      <w:r>
        <w:rPr>
          <w:i/>
          <w:iCs/>
          <w:highlight w:val="lightGray"/>
          <w:u w:val="single"/>
        </w:rPr>
        <w:t>Allele</w:t>
      </w:r>
      <w:proofErr w:type="spellEnd"/>
      <w:r>
        <w:rPr>
          <w:highlight w:val="lightGray"/>
          <w:u w:val="single"/>
        </w:rPr>
        <w:t xml:space="preserve"> (alelo)</w:t>
      </w:r>
      <w:r>
        <w:t>.</w:t>
      </w:r>
      <w:r>
        <w:rPr>
          <w:highlight w:val="lightGray"/>
          <w:u w:val="single"/>
        </w:rPr>
        <w:t xml:space="preserve"> Para las variantes obtenidas a partir de datos de secuenciación, los archivos VCF pueden almacenarse en una base de datos relacional o no SQL. En este caso, cada registro de una variante en la base de datos tiene una versión genómica, un cromosoma, una posición y un alelo de referencia definidos.</w:t>
      </w:r>
    </w:p>
    <w:p w14:paraId="607B23F6" w14:textId="77777777" w:rsidR="002C0298" w:rsidRPr="004731D6" w:rsidRDefault="002C0298" w:rsidP="002C0298">
      <w:pPr>
        <w:rPr>
          <w:noProof/>
        </w:rPr>
      </w:pPr>
    </w:p>
    <w:p w14:paraId="6F1F8DAC" w14:textId="77777777" w:rsidR="002C0298" w:rsidRPr="004731D6" w:rsidRDefault="002C0298" w:rsidP="002C0298">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C0298" w:rsidRPr="004731D6" w14:paraId="77EFEFB6" w14:textId="77777777" w:rsidTr="002C0298">
        <w:tc>
          <w:tcPr>
            <w:tcW w:w="9639" w:type="dxa"/>
          </w:tcPr>
          <w:p w14:paraId="288B029C" w14:textId="77777777" w:rsidR="002C0298" w:rsidRPr="004731D6" w:rsidRDefault="002C0298" w:rsidP="002C0298">
            <w:r>
              <w:rPr>
                <w:noProof/>
                <w:lang w:val="en-US"/>
              </w:rPr>
              <w:lastRenderedPageBreak/>
              <w:drawing>
                <wp:inline distT="0" distB="0" distL="0" distR="0" wp14:anchorId="3D6D31A5" wp14:editId="2116510C">
                  <wp:extent cx="5555411" cy="3905971"/>
                  <wp:effectExtent l="19050" t="19050" r="2667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ysClr val="window" lastClr="FFFFFF"/>
                            </a:solidFill>
                          </a:ln>
                        </pic:spPr>
                      </pic:pic>
                    </a:graphicData>
                  </a:graphic>
                </wp:inline>
              </w:drawing>
            </w:r>
          </w:p>
        </w:tc>
      </w:tr>
      <w:tr w:rsidR="002C0298" w:rsidRPr="004731D6" w14:paraId="13E2C5E1" w14:textId="77777777" w:rsidTr="002C0298">
        <w:tc>
          <w:tcPr>
            <w:tcW w:w="9639" w:type="dxa"/>
          </w:tcPr>
          <w:p w14:paraId="4ACC1F8A" w14:textId="77777777" w:rsidR="002C0298" w:rsidRPr="004731D6" w:rsidRDefault="002C0298" w:rsidP="002C0298">
            <w:pPr>
              <w:rPr>
                <w:noProof/>
                <w:lang w:eastAsia="es-ES_tradnl"/>
              </w:rPr>
            </w:pPr>
          </w:p>
        </w:tc>
      </w:tr>
    </w:tbl>
    <w:p w14:paraId="7DCE0CEB" w14:textId="77777777" w:rsidR="002C0298" w:rsidRPr="004731D6" w:rsidRDefault="002C0298" w:rsidP="002C0298">
      <w:pPr>
        <w:keepNext/>
        <w:ind w:left="567" w:hanging="567"/>
        <w:outlineLvl w:val="2"/>
        <w:rPr>
          <w:i/>
          <w:snapToGrid w:val="0"/>
          <w:sz w:val="16"/>
        </w:rPr>
      </w:pPr>
    </w:p>
    <w:p w14:paraId="64D29ED0" w14:textId="509350C8" w:rsidR="002C0298" w:rsidRPr="003259D7" w:rsidRDefault="002C0298" w:rsidP="003259D7">
      <w:pPr>
        <w:pStyle w:val="Heading3"/>
        <w:rPr>
          <w:snapToGrid/>
          <w:highlight w:val="lightGray"/>
        </w:rPr>
      </w:pPr>
      <w:bookmarkStart w:id="49" w:name="_Toc74758376"/>
      <w:r w:rsidRPr="003259D7">
        <w:rPr>
          <w:strike/>
          <w:highlight w:val="lightGray"/>
          <w:u w:val="none"/>
        </w:rPr>
        <w:t>6.3</w:t>
      </w:r>
      <w:r w:rsidRPr="003259D7">
        <w:rPr>
          <w:highlight w:val="lightGray"/>
        </w:rPr>
        <w:t>4.6</w:t>
      </w:r>
      <w:r w:rsidRPr="003259D7">
        <w:rPr>
          <w:highlight w:val="lightGray"/>
        </w:rPr>
        <w:tab/>
      </w:r>
      <w:r w:rsidR="00B6351E" w:rsidRPr="003259D7">
        <w:rPr>
          <w:u w:val="none"/>
        </w:rPr>
        <w:tab/>
      </w:r>
      <w:r w:rsidRPr="003259D7">
        <w:rPr>
          <w:u w:val="none"/>
        </w:rPr>
        <w:t>Diccionario de datos</w:t>
      </w:r>
      <w:bookmarkEnd w:id="49"/>
    </w:p>
    <w:p w14:paraId="7F236CBF" w14:textId="77777777" w:rsidR="002C0298" w:rsidRPr="004731D6" w:rsidRDefault="002C0298" w:rsidP="002C0298">
      <w:pPr>
        <w:keepNext/>
      </w:pPr>
    </w:p>
    <w:p w14:paraId="0D0FDDC4" w14:textId="77777777" w:rsidR="002C0298" w:rsidRPr="004731D6" w:rsidRDefault="002C0298" w:rsidP="002C0298">
      <w:pPr>
        <w:keepNext/>
      </w:pPr>
      <w:r>
        <w:rPr>
          <w:highlight w:val="lightGray"/>
          <w:u w:val="single"/>
        </w:rPr>
        <w:t>4.</w:t>
      </w:r>
      <w:r>
        <w:rPr>
          <w:highlight w:val="lightGray"/>
        </w:rPr>
        <w:t>6</w:t>
      </w:r>
      <w:r>
        <w:rPr>
          <w:strike/>
          <w:highlight w:val="lightGray"/>
        </w:rPr>
        <w:t>.3</w:t>
      </w:r>
      <w:r>
        <w:rPr>
          <w:highlight w:val="lightGray"/>
        </w:rPr>
        <w:t>.1</w:t>
      </w:r>
      <w:r>
        <w:tab/>
        <w:t>En una base de datos, cada uno de los objetos configura un cuadro en el que se definen los campos. Por ejemplo:</w:t>
      </w:r>
    </w:p>
    <w:p w14:paraId="34BB5DC7" w14:textId="77777777" w:rsidR="002C0298" w:rsidRPr="004731D6" w:rsidRDefault="002C0298" w:rsidP="002C0298"/>
    <w:p w14:paraId="13097044" w14:textId="77777777" w:rsidR="002C0298" w:rsidRPr="004731D6" w:rsidRDefault="002C0298" w:rsidP="002C0298">
      <w:pPr>
        <w:ind w:left="851"/>
      </w:pPr>
      <w:r>
        <w:t>a)</w:t>
      </w:r>
      <w:r>
        <w:tab/>
      </w:r>
      <w:r>
        <w:rPr>
          <w:strike/>
          <w:highlight w:val="lightGray"/>
        </w:rPr>
        <w:t>Técnica/Código:</w:t>
      </w:r>
      <w:r>
        <w:t xml:space="preserve"> </w:t>
      </w:r>
      <w:r>
        <w:rPr>
          <w:highlight w:val="lightGray"/>
          <w:u w:val="single"/>
        </w:rPr>
        <w:t>Tipo de marcador:</w:t>
      </w:r>
      <w:r>
        <w:t xml:space="preserve"> designa el código o el nombre de la técnica o el tipo de marcador utilizado, por ejemplo, SSR, SNP, etc.</w:t>
      </w:r>
    </w:p>
    <w:p w14:paraId="6C24936D" w14:textId="77777777" w:rsidR="002C0298" w:rsidRPr="004731D6" w:rsidRDefault="002C0298" w:rsidP="002C0298"/>
    <w:p w14:paraId="5238BBAD" w14:textId="615843EA" w:rsidR="002C0298" w:rsidRPr="004731D6" w:rsidRDefault="002C0298" w:rsidP="002C0298">
      <w:pPr>
        <w:keepNext/>
        <w:ind w:left="851"/>
      </w:pPr>
      <w:r>
        <w:t>b)</w:t>
      </w:r>
      <w:r>
        <w:tab/>
      </w:r>
      <w:r>
        <w:rPr>
          <w:highlight w:val="lightGray"/>
          <w:u w:val="single"/>
        </w:rPr>
        <w:t>Posición en el genom</w:t>
      </w:r>
      <w:r w:rsidR="00440859">
        <w:rPr>
          <w:highlight w:val="lightGray"/>
          <w:u w:val="single"/>
        </w:rPr>
        <w:t>a</w:t>
      </w:r>
      <w:r>
        <w:rPr>
          <w:highlight w:val="lightGray"/>
          <w:u w:val="single"/>
        </w:rPr>
        <w:t xml:space="preserve"> de referencia o</w:t>
      </w:r>
      <w:r>
        <w:t xml:space="preserve"> código del locus: </w:t>
      </w:r>
      <w:r>
        <w:rPr>
          <w:strike/>
          <w:highlight w:val="lightGray"/>
        </w:rPr>
        <w:t xml:space="preserve">designa </w:t>
      </w:r>
      <w:r>
        <w:rPr>
          <w:highlight w:val="lightGray"/>
          <w:u w:val="single"/>
        </w:rPr>
        <w:t>De ser posible, se debe proporcionar una versión del ensamblaje del genoma, el cromosoma y la posición si se dispone de un genoma de referencia de la especie de que se trate, p. ej., SL2.50ch05:63309763 en el caso del tomate (</w:t>
      </w:r>
      <w:proofErr w:type="spellStart"/>
      <w:r>
        <w:rPr>
          <w:highlight w:val="lightGray"/>
          <w:u w:val="single"/>
        </w:rPr>
        <w:t>Solanum</w:t>
      </w:r>
      <w:proofErr w:type="spellEnd"/>
      <w:r>
        <w:rPr>
          <w:highlight w:val="lightGray"/>
          <w:u w:val="single"/>
        </w:rPr>
        <w:t xml:space="preserve"> </w:t>
      </w:r>
      <w:proofErr w:type="spellStart"/>
      <w:r>
        <w:rPr>
          <w:highlight w:val="lightGray"/>
          <w:u w:val="single"/>
        </w:rPr>
        <w:t>lycopersicum</w:t>
      </w:r>
      <w:proofErr w:type="spellEnd"/>
      <w:r>
        <w:rPr>
          <w:highlight w:val="lightGray"/>
          <w:u w:val="single"/>
        </w:rPr>
        <w:t>), la versión 2.50 del ensamblaje del genoma, el cromosoma 5 y la posición 63309763. Si no se dispone de un genoma de referencia o se desconoce la posición,</w:t>
      </w:r>
      <w:r>
        <w:t xml:space="preserve"> </w:t>
      </w:r>
      <w:r>
        <w:rPr>
          <w:highlight w:val="lightGray"/>
          <w:u w:val="single"/>
        </w:rPr>
        <w:t>puede utilizarse</w:t>
      </w:r>
      <w:r>
        <w:t xml:space="preserve"> el nombre o el código del locus de la especie en cuestión, por ejemplo </w:t>
      </w:r>
      <w:proofErr w:type="spellStart"/>
      <w:r>
        <w:t>gwm</w:t>
      </w:r>
      <w:proofErr w:type="spellEnd"/>
      <w:r>
        <w:t> 149, A2, etc.</w:t>
      </w:r>
    </w:p>
    <w:p w14:paraId="6584B815" w14:textId="77777777" w:rsidR="002C0298" w:rsidRPr="004731D6" w:rsidRDefault="002C0298" w:rsidP="002C0298"/>
    <w:p w14:paraId="2F96EE79" w14:textId="77777777" w:rsidR="002C0298" w:rsidRPr="004731D6" w:rsidRDefault="002C0298" w:rsidP="002C0298">
      <w:pPr>
        <w:ind w:left="851"/>
      </w:pPr>
      <w:r>
        <w:t>c)</w:t>
      </w:r>
      <w:r>
        <w:tab/>
      </w:r>
      <w:r>
        <w:rPr>
          <w:strike/>
          <w:highlight w:val="lightGray"/>
        </w:rPr>
        <w:t xml:space="preserve">Código alelo: designa </w:t>
      </w:r>
      <w:r>
        <w:rPr>
          <w:highlight w:val="lightGray"/>
          <w:u w:val="single"/>
        </w:rPr>
        <w:t>Genotipo: En el caso de los perfiles SNP, debe proporcionarse la composición alélica del SNP o el MNP, por ejemplo, A/T o A/A. Si se trata de otras técnicas, el genotipo designa el</w:t>
      </w:r>
      <w:r>
        <w:rPr>
          <w:u w:val="single"/>
        </w:rPr>
        <w:t xml:space="preserve"> </w:t>
      </w:r>
      <w:r>
        <w:t>nombre o el código del alelo de un locus determinado de la especie de que se trate, por ejemplo, 1, 123, etc.</w:t>
      </w:r>
    </w:p>
    <w:p w14:paraId="4C476090" w14:textId="77777777" w:rsidR="002C0298" w:rsidRPr="004731D6" w:rsidRDefault="002C0298" w:rsidP="002C0298"/>
    <w:p w14:paraId="69504E86" w14:textId="77777777" w:rsidR="002C0298" w:rsidRPr="004731D6" w:rsidRDefault="002C0298" w:rsidP="002C0298">
      <w:pPr>
        <w:ind w:left="851"/>
      </w:pPr>
      <w:r>
        <w:t>d)</w:t>
      </w:r>
      <w:r>
        <w:tab/>
      </w:r>
      <w:r>
        <w:rPr>
          <w:strike/>
          <w:highlight w:val="lightGray"/>
        </w:rPr>
        <w:t xml:space="preserve">Valor de los datos: </w:t>
      </w:r>
      <w:r>
        <w:rPr>
          <w:highlight w:val="lightGray"/>
          <w:u w:val="single"/>
        </w:rPr>
        <w:t>Profundidades alélicas o valor de los datos: En el caso de los SNP obtenidos de datos de secuenciación de nueva generación, estos deben indicar la profundidad de cobertura de los alelos, por ejemplo, 10/20 para un alelo A/T, en el que A se ha cubierto mediante 10 lecturas y T mediante 20 lecturas. De lo contrario,</w:t>
      </w:r>
      <w:r>
        <w:t xml:space="preserve"> se designa el valor de los datos de una muestra determinada respecto de un alelo presente en un locus determinado, por ejemplo, 0 (ausencia), 1 (presencia), 0,25 (frecuencia), etc.</w:t>
      </w:r>
    </w:p>
    <w:p w14:paraId="48E15F31" w14:textId="77777777" w:rsidR="002C0298" w:rsidRPr="004731D6" w:rsidRDefault="002C0298" w:rsidP="002C0298"/>
    <w:p w14:paraId="090DC5F4" w14:textId="77777777" w:rsidR="002C0298" w:rsidRPr="004731D6" w:rsidRDefault="002C0298" w:rsidP="002C0298">
      <w:pPr>
        <w:ind w:left="851"/>
      </w:pPr>
      <w:r>
        <w:t>e)</w:t>
      </w:r>
      <w:r>
        <w:tab/>
        <w:t xml:space="preserve">Variedad: </w:t>
      </w:r>
      <w:r>
        <w:rPr>
          <w:highlight w:val="lightGray"/>
          <w:u w:val="single"/>
        </w:rPr>
        <w:t>Denominación de la variedad o referencia del obtentor:</w:t>
      </w:r>
      <w:r>
        <w:t xml:space="preserve"> la variedad es el objeto para el que se han obtenido los datos.</w:t>
      </w:r>
    </w:p>
    <w:p w14:paraId="706FCB60" w14:textId="77777777" w:rsidR="002C0298" w:rsidRPr="004731D6" w:rsidRDefault="002C0298" w:rsidP="002C0298">
      <w:pPr>
        <w:ind w:left="851"/>
      </w:pPr>
    </w:p>
    <w:p w14:paraId="0BDA0263" w14:textId="77777777" w:rsidR="002C0298" w:rsidRPr="004731D6" w:rsidRDefault="002C0298" w:rsidP="002C0298">
      <w:pPr>
        <w:ind w:left="851"/>
        <w:rPr>
          <w:rFonts w:ascii="Times New Roman" w:hAnsi="Times New Roman"/>
          <w:sz w:val="24"/>
          <w:highlight w:val="lightGray"/>
          <w:u w:val="single"/>
        </w:rPr>
      </w:pPr>
      <w:r>
        <w:rPr>
          <w:highlight w:val="lightGray"/>
          <w:u w:val="single"/>
        </w:rPr>
        <w:t>f)</w:t>
      </w:r>
      <w:r>
        <w:rPr>
          <w:highlight w:val="lightGray"/>
          <w:u w:val="single"/>
        </w:rPr>
        <w:tab/>
        <w:t xml:space="preserve">Tipo de variedad: por ejemplo, línea </w:t>
      </w:r>
      <w:proofErr w:type="spellStart"/>
      <w:r>
        <w:rPr>
          <w:highlight w:val="lightGray"/>
          <w:u w:val="single"/>
        </w:rPr>
        <w:t>endógama</w:t>
      </w:r>
      <w:proofErr w:type="spellEnd"/>
      <w:r>
        <w:rPr>
          <w:highlight w:val="lightGray"/>
          <w:u w:val="single"/>
        </w:rPr>
        <w:t xml:space="preserve"> o híbrido.</w:t>
      </w:r>
    </w:p>
    <w:p w14:paraId="459A41A4" w14:textId="77777777" w:rsidR="002C0298" w:rsidRPr="004731D6" w:rsidRDefault="002C0298" w:rsidP="002C0298">
      <w:pPr>
        <w:rPr>
          <w:highlight w:val="lightGray"/>
        </w:rPr>
      </w:pPr>
    </w:p>
    <w:p w14:paraId="49D51AD3" w14:textId="77777777" w:rsidR="002C0298" w:rsidRPr="004731D6" w:rsidRDefault="002C0298" w:rsidP="00B37211">
      <w:pPr>
        <w:keepLines/>
        <w:ind w:left="851"/>
      </w:pPr>
      <w:r>
        <w:rPr>
          <w:strike/>
          <w:highlight w:val="lightGray"/>
        </w:rPr>
        <w:lastRenderedPageBreak/>
        <w:t>f)</w:t>
      </w:r>
      <w:r>
        <w:rPr>
          <w:highlight w:val="lightGray"/>
          <w:u w:val="single"/>
        </w:rPr>
        <w:t>g)</w:t>
      </w:r>
      <w:r>
        <w:t xml:space="preserve"> especie: la especie se designa mediante el nombre botánico o el nombre nacional común que, a veces, se refiere también al tipo de variedad (por ejemplo, variedades del tipo de verano o de primavera, etc.). </w:t>
      </w:r>
      <w:r>
        <w:rPr>
          <w:highlight w:val="lightGray"/>
          <w:u w:val="single"/>
        </w:rPr>
        <w:t>Se recomienda</w:t>
      </w:r>
      <w:r>
        <w:t xml:space="preserve"> la utilización del código de la UPOV </w:t>
      </w:r>
      <w:r w:rsidRPr="00264D25">
        <w:rPr>
          <w:strike/>
          <w:highlight w:val="lightGray"/>
        </w:rPr>
        <w:t>evitaría</w:t>
      </w:r>
      <w:r>
        <w:t xml:space="preserve"> </w:t>
      </w:r>
      <w:r>
        <w:rPr>
          <w:highlight w:val="lightGray"/>
          <w:u w:val="single"/>
        </w:rPr>
        <w:t>para evitar</w:t>
      </w:r>
      <w:r>
        <w:t xml:space="preserve"> los problemas que plantean los sinónimos</w:t>
      </w:r>
      <w:r>
        <w:rPr>
          <w:strike/>
          <w:highlight w:val="lightGray"/>
        </w:rPr>
        <w:t xml:space="preserve"> por lo que resultaría ventajoso en términos de coordinación</w:t>
      </w:r>
      <w:r>
        <w:t>.</w:t>
      </w:r>
    </w:p>
    <w:p w14:paraId="0F730039" w14:textId="77777777" w:rsidR="002C0298" w:rsidRPr="00827012" w:rsidRDefault="002C0298" w:rsidP="002C0298"/>
    <w:p w14:paraId="49DC4FF1" w14:textId="77777777" w:rsidR="002C0298" w:rsidRPr="004731D6" w:rsidRDefault="002C0298" w:rsidP="002C0298">
      <w:r>
        <w:rPr>
          <w:highlight w:val="lightGray"/>
          <w:u w:val="single"/>
        </w:rPr>
        <w:t>4.</w:t>
      </w:r>
      <w:r>
        <w:rPr>
          <w:highlight w:val="lightGray"/>
        </w:rPr>
        <w:t>6</w:t>
      </w:r>
      <w:r>
        <w:rPr>
          <w:strike/>
          <w:highlight w:val="lightGray"/>
        </w:rPr>
        <w:t>.3</w:t>
      </w:r>
      <w:r>
        <w:rPr>
          <w:highlight w:val="lightGray"/>
        </w:rPr>
        <w:t>.2</w:t>
      </w:r>
      <w:r>
        <w:tab/>
        <w:t>En el “diccionario de datos” debe especificarse, en cada cuadro, el número de campos, su nombre y definición, y los posibles valores y normas que han de aplicarse.</w:t>
      </w:r>
    </w:p>
    <w:p w14:paraId="23F3A419" w14:textId="77777777" w:rsidR="002C0298" w:rsidRPr="004731D6" w:rsidRDefault="002C0298" w:rsidP="002C0298">
      <w:pPr>
        <w:rPr>
          <w:sz w:val="16"/>
        </w:rPr>
      </w:pPr>
    </w:p>
    <w:p w14:paraId="54EB1ADD" w14:textId="77777777" w:rsidR="002C0298" w:rsidRPr="00483171" w:rsidRDefault="002C0298" w:rsidP="00483171">
      <w:pPr>
        <w:rPr>
          <w:i/>
          <w:strike/>
          <w:highlight w:val="lightGray"/>
        </w:rPr>
      </w:pPr>
      <w:bookmarkStart w:id="50" w:name="_Toc74324146"/>
      <w:bookmarkStart w:id="51" w:name="_Toc74324166"/>
      <w:bookmarkStart w:id="52" w:name="_Toc74380921"/>
      <w:r w:rsidRPr="00483171">
        <w:rPr>
          <w:i/>
          <w:strike/>
          <w:highlight w:val="lightGray"/>
        </w:rPr>
        <w:t>6.4</w:t>
      </w:r>
      <w:r w:rsidRPr="00483171">
        <w:rPr>
          <w:i/>
          <w:strike/>
          <w:highlight w:val="lightGray"/>
        </w:rPr>
        <w:tab/>
        <w:t>Relación de los cuadros</w:t>
      </w:r>
      <w:bookmarkEnd w:id="50"/>
      <w:bookmarkEnd w:id="51"/>
      <w:bookmarkEnd w:id="52"/>
    </w:p>
    <w:p w14:paraId="5A726A93" w14:textId="77777777" w:rsidR="002C0298" w:rsidRPr="004731D6" w:rsidRDefault="002C0298" w:rsidP="002C0298">
      <w:pPr>
        <w:rPr>
          <w:strike/>
          <w:highlight w:val="lightGray"/>
        </w:rPr>
      </w:pPr>
    </w:p>
    <w:p w14:paraId="726F5E85" w14:textId="77777777" w:rsidR="002C0298" w:rsidRPr="004731D6" w:rsidRDefault="002C0298" w:rsidP="002C0298">
      <w:pPr>
        <w:rPr>
          <w:strike/>
          <w:highlight w:val="lightGray"/>
        </w:rPr>
      </w:pPr>
      <w:r>
        <w:rPr>
          <w:strike/>
          <w:highlight w:val="lightGray"/>
        </w:rPr>
        <w:t>6.4.1</w:t>
      </w:r>
      <w:r>
        <w:rPr>
          <w:strike/>
          <w:highlight w:val="lightGray"/>
        </w:rPr>
        <w:tab/>
        <w:t>La relación entre los cuadros es un aspecto importante en el diseño de la base de datos. A continuación se presenta la relación que se establece entre ellos:</w:t>
      </w:r>
    </w:p>
    <w:p w14:paraId="3589FB58" w14:textId="77777777" w:rsidR="002C0298" w:rsidRPr="004731D6" w:rsidRDefault="002C0298" w:rsidP="002C0298">
      <w:pPr>
        <w:ind w:firstLine="567"/>
        <w:rPr>
          <w:i/>
          <w:strike/>
          <w:highlight w:val="lightGray"/>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826"/>
        <w:gridCol w:w="1832"/>
        <w:gridCol w:w="3654"/>
      </w:tblGrid>
      <w:tr w:rsidR="002C0298" w:rsidRPr="004731D6" w14:paraId="0D1486D0" w14:textId="77777777" w:rsidTr="002C0298">
        <w:tc>
          <w:tcPr>
            <w:tcW w:w="1976" w:type="dxa"/>
          </w:tcPr>
          <w:p w14:paraId="097C2F85" w14:textId="77777777" w:rsidR="002C0298" w:rsidRPr="004731D6" w:rsidRDefault="002C0298" w:rsidP="002C0298">
            <w:pPr>
              <w:rPr>
                <w:strike/>
                <w:highlight w:val="lightGray"/>
              </w:rPr>
            </w:pPr>
            <w:r>
              <w:rPr>
                <w:strike/>
                <w:highlight w:val="lightGray"/>
              </w:rPr>
              <w:t>Cuadro</w:t>
            </w:r>
          </w:p>
        </w:tc>
        <w:tc>
          <w:tcPr>
            <w:tcW w:w="1826" w:type="dxa"/>
          </w:tcPr>
          <w:p w14:paraId="7C37BEE7" w14:textId="77777777" w:rsidR="002C0298" w:rsidRPr="004731D6" w:rsidRDefault="002C0298" w:rsidP="002C0298">
            <w:pPr>
              <w:rPr>
                <w:strike/>
                <w:highlight w:val="lightGray"/>
              </w:rPr>
            </w:pPr>
            <w:r>
              <w:rPr>
                <w:strike/>
                <w:highlight w:val="lightGray"/>
              </w:rPr>
              <w:t>Enlace</w:t>
            </w:r>
          </w:p>
        </w:tc>
        <w:tc>
          <w:tcPr>
            <w:tcW w:w="1832" w:type="dxa"/>
          </w:tcPr>
          <w:p w14:paraId="01A3AFF7" w14:textId="77777777" w:rsidR="002C0298" w:rsidRPr="004731D6" w:rsidRDefault="002C0298" w:rsidP="002C0298">
            <w:pPr>
              <w:rPr>
                <w:strike/>
                <w:highlight w:val="lightGray"/>
              </w:rPr>
            </w:pPr>
            <w:r>
              <w:rPr>
                <w:strike/>
                <w:highlight w:val="lightGray"/>
              </w:rPr>
              <w:t>Cuadro</w:t>
            </w:r>
          </w:p>
        </w:tc>
        <w:tc>
          <w:tcPr>
            <w:tcW w:w="3654" w:type="dxa"/>
          </w:tcPr>
          <w:p w14:paraId="7FA23692" w14:textId="77777777" w:rsidR="002C0298" w:rsidRPr="004731D6" w:rsidRDefault="002C0298" w:rsidP="002C0298">
            <w:pPr>
              <w:pStyle w:val="NormalWeb"/>
              <w:spacing w:before="0" w:after="0"/>
              <w:rPr>
                <w:strike/>
                <w:highlight w:val="lightGray"/>
              </w:rPr>
            </w:pPr>
            <w:r>
              <w:rPr>
                <w:strike/>
                <w:highlight w:val="lightGray"/>
              </w:rPr>
              <w:t>Descripción</w:t>
            </w:r>
          </w:p>
        </w:tc>
      </w:tr>
      <w:tr w:rsidR="002C0298" w:rsidRPr="004731D6" w14:paraId="6434340B" w14:textId="77777777" w:rsidTr="002C0298">
        <w:tc>
          <w:tcPr>
            <w:tcW w:w="1976" w:type="dxa"/>
          </w:tcPr>
          <w:p w14:paraId="67849DAC" w14:textId="77777777" w:rsidR="002C0298" w:rsidRPr="004731D6" w:rsidRDefault="002C0298" w:rsidP="002C0298">
            <w:pPr>
              <w:rPr>
                <w:strike/>
                <w:highlight w:val="lightGray"/>
              </w:rPr>
            </w:pPr>
            <w:r>
              <w:rPr>
                <w:strike/>
                <w:highlight w:val="lightGray"/>
              </w:rPr>
              <w:t>Mujer</w:t>
            </w:r>
          </w:p>
        </w:tc>
        <w:tc>
          <w:tcPr>
            <w:tcW w:w="1826" w:type="dxa"/>
          </w:tcPr>
          <w:p w14:paraId="65A1AD98" w14:textId="3B646EE5" w:rsidR="002C0298" w:rsidRPr="004731D6" w:rsidRDefault="002C0298" w:rsidP="002C0298">
            <w:pPr>
              <w:rPr>
                <w:strike/>
                <w:highlight w:val="lightGray"/>
              </w:rPr>
            </w:pPr>
            <w:r>
              <w:rPr>
                <w:i/>
                <w:strike/>
                <w:highlight w:val="lightGray"/>
              </w:rPr>
              <w:t>0</w:t>
            </w:r>
            <w:r w:rsidR="00722121">
              <w:rPr>
                <w:strike/>
                <w:highlight w:val="lightGray"/>
              </w:rPr>
              <w:t xml:space="preserve"> </w:t>
            </w:r>
            <w:r>
              <w:rPr>
                <w:strike/>
                <w:highlight w:val="lightGray"/>
              </w:rPr>
              <w:tab/>
              <w:t xml:space="preserve">o </w:t>
            </w:r>
          </w:p>
          <w:p w14:paraId="068D7F75" w14:textId="77777777" w:rsidR="002C0298" w:rsidRPr="004731D6" w:rsidRDefault="002C0298" w:rsidP="002C0298">
            <w:pPr>
              <w:rPr>
                <w:i/>
                <w:strike/>
                <w:highlight w:val="lightGray"/>
              </w:rPr>
            </w:pPr>
            <w:r>
              <w:rPr>
                <w:i/>
                <w:strike/>
                <w:highlight w:val="lightGray"/>
              </w:rPr>
              <w:t>1 a n</w:t>
            </w:r>
          </w:p>
          <w:p w14:paraId="7D5F59CE" w14:textId="77777777" w:rsidR="002C0298" w:rsidRPr="004731D6" w:rsidRDefault="002C0298" w:rsidP="002C0298">
            <w:pPr>
              <w:rPr>
                <w:i/>
                <w:strike/>
                <w:highlight w:val="lightGray"/>
              </w:rPr>
            </w:pPr>
            <w:r>
              <w:rPr>
                <w:i/>
                <w:strike/>
                <w:highlight w:val="lightGray"/>
              </w:rPr>
              <w:t>(0, n)</w:t>
            </w:r>
          </w:p>
        </w:tc>
        <w:tc>
          <w:tcPr>
            <w:tcW w:w="1832" w:type="dxa"/>
          </w:tcPr>
          <w:p w14:paraId="4E053DC7" w14:textId="77777777" w:rsidR="002C0298" w:rsidRPr="004731D6" w:rsidRDefault="002C0298" w:rsidP="002C0298">
            <w:pPr>
              <w:rPr>
                <w:strike/>
                <w:highlight w:val="lightGray"/>
              </w:rPr>
            </w:pPr>
            <w:r>
              <w:rPr>
                <w:strike/>
                <w:highlight w:val="lightGray"/>
              </w:rPr>
              <w:t>Hijo</w:t>
            </w:r>
          </w:p>
        </w:tc>
        <w:tc>
          <w:tcPr>
            <w:tcW w:w="3654" w:type="dxa"/>
          </w:tcPr>
          <w:p w14:paraId="3A1FE491" w14:textId="77777777" w:rsidR="002C0298" w:rsidRPr="004731D6" w:rsidRDefault="002C0298" w:rsidP="002C0298">
            <w:pPr>
              <w:jc w:val="left"/>
              <w:rPr>
                <w:strike/>
                <w:highlight w:val="lightGray"/>
              </w:rPr>
            </w:pPr>
            <w:r>
              <w:rPr>
                <w:i/>
                <w:strike/>
                <w:highlight w:val="lightGray"/>
              </w:rPr>
              <w:t>0</w:t>
            </w:r>
            <w:r>
              <w:rPr>
                <w:strike/>
                <w:highlight w:val="lightGray"/>
              </w:rPr>
              <w:t>: es posible que una mujer no tenga hijos</w:t>
            </w:r>
          </w:p>
          <w:p w14:paraId="74907061" w14:textId="77777777" w:rsidR="002C0298" w:rsidRPr="004731D6" w:rsidRDefault="002C0298" w:rsidP="002C0298">
            <w:pPr>
              <w:jc w:val="left"/>
              <w:rPr>
                <w:strike/>
                <w:highlight w:val="lightGray"/>
              </w:rPr>
            </w:pPr>
            <w:r>
              <w:rPr>
                <w:i/>
                <w:strike/>
                <w:highlight w:val="lightGray"/>
              </w:rPr>
              <w:t>1 a n</w:t>
            </w:r>
            <w:r>
              <w:rPr>
                <w:strike/>
                <w:highlight w:val="lightGray"/>
              </w:rPr>
              <w:t xml:space="preserve">: es posible que una mujer tenga de 1 a </w:t>
            </w:r>
            <w:r>
              <w:rPr>
                <w:i/>
                <w:iCs/>
                <w:strike/>
                <w:highlight w:val="lightGray"/>
              </w:rPr>
              <w:t>n</w:t>
            </w:r>
            <w:r>
              <w:rPr>
                <w:strike/>
                <w:highlight w:val="lightGray"/>
              </w:rPr>
              <w:t xml:space="preserve"> hijos (en cuyo caso es madre)</w:t>
            </w:r>
          </w:p>
        </w:tc>
      </w:tr>
      <w:tr w:rsidR="002C0298" w:rsidRPr="004731D6" w14:paraId="71DDAC10" w14:textId="77777777" w:rsidTr="002C0298">
        <w:tc>
          <w:tcPr>
            <w:tcW w:w="1976" w:type="dxa"/>
          </w:tcPr>
          <w:p w14:paraId="41BD7F1C" w14:textId="77777777" w:rsidR="002C0298" w:rsidRPr="004731D6" w:rsidRDefault="002C0298" w:rsidP="002C0298">
            <w:pPr>
              <w:rPr>
                <w:strike/>
                <w:highlight w:val="lightGray"/>
              </w:rPr>
            </w:pPr>
            <w:r>
              <w:rPr>
                <w:strike/>
                <w:highlight w:val="lightGray"/>
              </w:rPr>
              <w:t>Hijo</w:t>
            </w:r>
          </w:p>
        </w:tc>
        <w:tc>
          <w:tcPr>
            <w:tcW w:w="1826" w:type="dxa"/>
          </w:tcPr>
          <w:p w14:paraId="1DC22B58" w14:textId="77777777" w:rsidR="002C0298" w:rsidRPr="004731D6" w:rsidRDefault="002C0298" w:rsidP="002C0298">
            <w:pPr>
              <w:rPr>
                <w:i/>
                <w:strike/>
                <w:highlight w:val="lightGray"/>
              </w:rPr>
            </w:pPr>
            <w:r>
              <w:rPr>
                <w:i/>
                <w:strike/>
                <w:highlight w:val="lightGray"/>
              </w:rPr>
              <w:t>1 al 1</w:t>
            </w:r>
          </w:p>
          <w:p w14:paraId="3D057E19" w14:textId="77777777" w:rsidR="002C0298" w:rsidRPr="004731D6" w:rsidRDefault="002C0298" w:rsidP="002C0298">
            <w:pPr>
              <w:rPr>
                <w:i/>
                <w:strike/>
                <w:highlight w:val="lightGray"/>
              </w:rPr>
            </w:pPr>
            <w:r>
              <w:rPr>
                <w:i/>
                <w:strike/>
                <w:highlight w:val="lightGray"/>
              </w:rPr>
              <w:t>(1,1)</w:t>
            </w:r>
          </w:p>
        </w:tc>
        <w:tc>
          <w:tcPr>
            <w:tcW w:w="1832" w:type="dxa"/>
          </w:tcPr>
          <w:p w14:paraId="16C36897" w14:textId="77777777" w:rsidR="002C0298" w:rsidRPr="004731D6" w:rsidRDefault="002C0298" w:rsidP="002C0298">
            <w:pPr>
              <w:rPr>
                <w:strike/>
                <w:highlight w:val="lightGray"/>
              </w:rPr>
            </w:pPr>
            <w:r>
              <w:rPr>
                <w:strike/>
                <w:highlight w:val="lightGray"/>
              </w:rPr>
              <w:t>Mujer</w:t>
            </w:r>
          </w:p>
        </w:tc>
        <w:tc>
          <w:tcPr>
            <w:tcW w:w="3654" w:type="dxa"/>
          </w:tcPr>
          <w:p w14:paraId="619024B9" w14:textId="77777777" w:rsidR="002C0298" w:rsidRPr="004731D6" w:rsidRDefault="002C0298" w:rsidP="002C0298">
            <w:pPr>
              <w:jc w:val="left"/>
              <w:rPr>
                <w:strike/>
                <w:highlight w:val="lightGray"/>
              </w:rPr>
            </w:pPr>
            <w:r>
              <w:rPr>
                <w:strike/>
                <w:highlight w:val="lightGray"/>
              </w:rPr>
              <w:t>Un hijo determinado solo tiene una madre biológica</w:t>
            </w:r>
          </w:p>
        </w:tc>
      </w:tr>
    </w:tbl>
    <w:p w14:paraId="601EE05D" w14:textId="77777777" w:rsidR="002C0298" w:rsidRPr="004731D6" w:rsidRDefault="002C0298" w:rsidP="002C0298">
      <w:pPr>
        <w:rPr>
          <w:i/>
          <w:strike/>
          <w:highlight w:val="lightGray"/>
        </w:rPr>
      </w:pPr>
    </w:p>
    <w:p w14:paraId="1B92480C" w14:textId="77777777" w:rsidR="002C0298" w:rsidRPr="004731D6" w:rsidRDefault="002C0298" w:rsidP="002C0298">
      <w:pPr>
        <w:rPr>
          <w:strike/>
          <w:highlight w:val="lightGray"/>
        </w:rPr>
      </w:pPr>
      <w:r>
        <w:rPr>
          <w:strike/>
          <w:highlight w:val="lightGray"/>
        </w:rPr>
        <w:t>6.4.2</w:t>
      </w:r>
      <w:r>
        <w:rPr>
          <w:strike/>
          <w:highlight w:val="lightGray"/>
        </w:rPr>
        <w:tab/>
        <w:t>En el siguiente cuadro figura la relación entre los seis objetos básicos que debe contener como mínimo la base de datos, como se propone en el modelo de base de datos de la Sección 6.2:</w:t>
      </w:r>
    </w:p>
    <w:p w14:paraId="55E2BC4A" w14:textId="77777777" w:rsidR="002C0298" w:rsidRPr="004731D6" w:rsidRDefault="002C0298" w:rsidP="002C0298">
      <w:pPr>
        <w:rPr>
          <w:strike/>
          <w:highlight w:val="lightGray"/>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766"/>
        <w:gridCol w:w="1976"/>
        <w:gridCol w:w="3570"/>
      </w:tblGrid>
      <w:tr w:rsidR="002C0298" w:rsidRPr="004731D6" w14:paraId="4E80AB83" w14:textId="77777777" w:rsidTr="002C0298">
        <w:tc>
          <w:tcPr>
            <w:tcW w:w="1976" w:type="dxa"/>
          </w:tcPr>
          <w:p w14:paraId="765E4B1B" w14:textId="77777777" w:rsidR="002C0298" w:rsidRPr="004731D6" w:rsidRDefault="002C0298" w:rsidP="002C0298">
            <w:pPr>
              <w:keepNext/>
              <w:rPr>
                <w:strike/>
                <w:highlight w:val="lightGray"/>
              </w:rPr>
            </w:pPr>
            <w:r>
              <w:rPr>
                <w:strike/>
                <w:highlight w:val="lightGray"/>
              </w:rPr>
              <w:t>Cuadro</w:t>
            </w:r>
          </w:p>
        </w:tc>
        <w:tc>
          <w:tcPr>
            <w:tcW w:w="1766" w:type="dxa"/>
          </w:tcPr>
          <w:p w14:paraId="1A743E0D" w14:textId="77777777" w:rsidR="002C0298" w:rsidRPr="004731D6" w:rsidRDefault="002C0298" w:rsidP="002C0298">
            <w:pPr>
              <w:keepNext/>
              <w:rPr>
                <w:i/>
                <w:strike/>
                <w:highlight w:val="lightGray"/>
              </w:rPr>
            </w:pPr>
            <w:r>
              <w:rPr>
                <w:i/>
                <w:strike/>
                <w:highlight w:val="lightGray"/>
              </w:rPr>
              <w:t>Enlace</w:t>
            </w:r>
          </w:p>
        </w:tc>
        <w:tc>
          <w:tcPr>
            <w:tcW w:w="1976" w:type="dxa"/>
          </w:tcPr>
          <w:p w14:paraId="787D3A48" w14:textId="77777777" w:rsidR="002C0298" w:rsidRPr="004731D6" w:rsidRDefault="002C0298" w:rsidP="002C0298">
            <w:pPr>
              <w:keepNext/>
              <w:rPr>
                <w:strike/>
                <w:highlight w:val="lightGray"/>
              </w:rPr>
            </w:pPr>
            <w:r>
              <w:rPr>
                <w:strike/>
                <w:highlight w:val="lightGray"/>
              </w:rPr>
              <w:t>Cuadro</w:t>
            </w:r>
          </w:p>
        </w:tc>
        <w:tc>
          <w:tcPr>
            <w:tcW w:w="3570" w:type="dxa"/>
          </w:tcPr>
          <w:p w14:paraId="7731D9E2" w14:textId="77777777" w:rsidR="002C0298" w:rsidRPr="004731D6" w:rsidRDefault="002C0298" w:rsidP="002C0298">
            <w:pPr>
              <w:pStyle w:val="NormalWeb"/>
              <w:spacing w:before="0" w:after="0"/>
              <w:rPr>
                <w:strike/>
                <w:highlight w:val="lightGray"/>
              </w:rPr>
            </w:pPr>
            <w:r>
              <w:rPr>
                <w:strike/>
                <w:highlight w:val="lightGray"/>
              </w:rPr>
              <w:t>Descripción</w:t>
            </w:r>
          </w:p>
        </w:tc>
      </w:tr>
      <w:tr w:rsidR="002C0298" w:rsidRPr="004731D6" w14:paraId="151D2F0D" w14:textId="77777777" w:rsidTr="002C0298">
        <w:tc>
          <w:tcPr>
            <w:tcW w:w="1976" w:type="dxa"/>
          </w:tcPr>
          <w:p w14:paraId="39409689" w14:textId="77777777" w:rsidR="002C0298" w:rsidRPr="004731D6" w:rsidRDefault="002C0298" w:rsidP="002C0298">
            <w:pPr>
              <w:keepNext/>
              <w:rPr>
                <w:strike/>
                <w:highlight w:val="lightGray"/>
              </w:rPr>
            </w:pPr>
            <w:r>
              <w:rPr>
                <w:strike/>
                <w:highlight w:val="lightGray"/>
              </w:rPr>
              <w:t>Técnica/marcador</w:t>
            </w:r>
          </w:p>
        </w:tc>
        <w:tc>
          <w:tcPr>
            <w:tcW w:w="1766" w:type="dxa"/>
          </w:tcPr>
          <w:p w14:paraId="7DDBC65B" w14:textId="77777777" w:rsidR="002C0298" w:rsidRPr="004731D6" w:rsidRDefault="002C0298" w:rsidP="002C0298">
            <w:pPr>
              <w:keepNext/>
              <w:rPr>
                <w:i/>
                <w:strike/>
                <w:highlight w:val="lightGray"/>
              </w:rPr>
            </w:pPr>
            <w:r>
              <w:rPr>
                <w:i/>
                <w:strike/>
                <w:highlight w:val="lightGray"/>
              </w:rPr>
              <w:t>0</w:t>
            </w:r>
            <w:r>
              <w:rPr>
                <w:i/>
                <w:strike/>
                <w:highlight w:val="lightGray"/>
              </w:rPr>
              <w:tab/>
            </w:r>
            <w:r>
              <w:rPr>
                <w:strike/>
                <w:highlight w:val="lightGray"/>
              </w:rPr>
              <w:t>o</w:t>
            </w:r>
            <w:r>
              <w:rPr>
                <w:i/>
                <w:strike/>
                <w:highlight w:val="lightGray"/>
              </w:rPr>
              <w:t xml:space="preserve"> </w:t>
            </w:r>
          </w:p>
          <w:p w14:paraId="735580EC" w14:textId="77777777" w:rsidR="002C0298" w:rsidRPr="004731D6" w:rsidRDefault="002C0298" w:rsidP="002C0298">
            <w:pPr>
              <w:keepNext/>
              <w:rPr>
                <w:i/>
                <w:strike/>
                <w:highlight w:val="lightGray"/>
              </w:rPr>
            </w:pPr>
            <w:r>
              <w:rPr>
                <w:i/>
                <w:strike/>
                <w:highlight w:val="lightGray"/>
              </w:rPr>
              <w:t>1 a n</w:t>
            </w:r>
          </w:p>
        </w:tc>
        <w:tc>
          <w:tcPr>
            <w:tcW w:w="1976" w:type="dxa"/>
          </w:tcPr>
          <w:p w14:paraId="323FE548" w14:textId="77777777" w:rsidR="002C0298" w:rsidRPr="004731D6" w:rsidRDefault="002C0298" w:rsidP="002C0298">
            <w:pPr>
              <w:keepNext/>
              <w:rPr>
                <w:strike/>
                <w:highlight w:val="lightGray"/>
              </w:rPr>
            </w:pPr>
            <w:r>
              <w:rPr>
                <w:strike/>
                <w:highlight w:val="lightGray"/>
              </w:rPr>
              <w:t>Locus</w:t>
            </w:r>
          </w:p>
        </w:tc>
        <w:tc>
          <w:tcPr>
            <w:tcW w:w="3570" w:type="dxa"/>
          </w:tcPr>
          <w:p w14:paraId="584BC542" w14:textId="77777777" w:rsidR="002C0298" w:rsidRPr="004731D6" w:rsidRDefault="002C0298" w:rsidP="002C0298">
            <w:pPr>
              <w:jc w:val="left"/>
              <w:rPr>
                <w:strike/>
                <w:highlight w:val="lightGray"/>
              </w:rPr>
            </w:pPr>
            <w:r>
              <w:rPr>
                <w:i/>
                <w:strike/>
                <w:highlight w:val="lightGray"/>
              </w:rPr>
              <w:t>0</w:t>
            </w:r>
            <w:r>
              <w:rPr>
                <w:strike/>
                <w:highlight w:val="lightGray"/>
              </w:rPr>
              <w:t>: Una técnica/un marcador puede figurar en Técnica/marcador, aunque en la base de datos todavía no se esté utilizando ningún locus/alelo</w:t>
            </w:r>
          </w:p>
          <w:p w14:paraId="6DDB6777" w14:textId="77777777" w:rsidR="002C0298" w:rsidRPr="004731D6" w:rsidRDefault="002C0298" w:rsidP="002C0298">
            <w:pPr>
              <w:jc w:val="left"/>
              <w:rPr>
                <w:strike/>
                <w:highlight w:val="lightGray"/>
              </w:rPr>
            </w:pPr>
            <w:r>
              <w:rPr>
                <w:i/>
                <w:strike/>
                <w:highlight w:val="lightGray"/>
              </w:rPr>
              <w:t>1 a n</w:t>
            </w:r>
            <w:r>
              <w:rPr>
                <w:strike/>
                <w:highlight w:val="lightGray"/>
              </w:rPr>
              <w:t xml:space="preserve">: un tipo de marcador determinado puede proporcionar de 1 a n </w:t>
            </w:r>
            <w:proofErr w:type="spellStart"/>
            <w:r>
              <w:rPr>
                <w:strike/>
                <w:highlight w:val="lightGray"/>
              </w:rPr>
              <w:t>loci</w:t>
            </w:r>
            <w:proofErr w:type="spellEnd"/>
            <w:r>
              <w:rPr>
                <w:strike/>
                <w:highlight w:val="lightGray"/>
              </w:rPr>
              <w:t xml:space="preserve"> útiles</w:t>
            </w:r>
          </w:p>
        </w:tc>
      </w:tr>
      <w:tr w:rsidR="002C0298" w:rsidRPr="004731D6" w14:paraId="492854D7" w14:textId="77777777" w:rsidTr="002C0298">
        <w:tc>
          <w:tcPr>
            <w:tcW w:w="1976" w:type="dxa"/>
          </w:tcPr>
          <w:p w14:paraId="1BA2D214" w14:textId="77777777" w:rsidR="002C0298" w:rsidRPr="004731D6" w:rsidRDefault="002C0298" w:rsidP="002C0298">
            <w:pPr>
              <w:rPr>
                <w:strike/>
                <w:highlight w:val="lightGray"/>
              </w:rPr>
            </w:pPr>
            <w:r>
              <w:rPr>
                <w:strike/>
                <w:highlight w:val="lightGray"/>
              </w:rPr>
              <w:t>Locus</w:t>
            </w:r>
          </w:p>
        </w:tc>
        <w:tc>
          <w:tcPr>
            <w:tcW w:w="1766" w:type="dxa"/>
          </w:tcPr>
          <w:p w14:paraId="50620043" w14:textId="77777777" w:rsidR="002C0298" w:rsidRPr="004731D6" w:rsidRDefault="002C0298" w:rsidP="002C0298">
            <w:pPr>
              <w:rPr>
                <w:i/>
                <w:strike/>
                <w:highlight w:val="lightGray"/>
              </w:rPr>
            </w:pPr>
            <w:r>
              <w:rPr>
                <w:i/>
                <w:strike/>
                <w:highlight w:val="lightGray"/>
              </w:rPr>
              <w:t>1 al 1</w:t>
            </w:r>
          </w:p>
        </w:tc>
        <w:tc>
          <w:tcPr>
            <w:tcW w:w="1976" w:type="dxa"/>
          </w:tcPr>
          <w:p w14:paraId="5AB0F09E" w14:textId="77777777" w:rsidR="002C0298" w:rsidRPr="004731D6" w:rsidRDefault="002C0298" w:rsidP="002C0298">
            <w:pPr>
              <w:rPr>
                <w:strike/>
                <w:highlight w:val="lightGray"/>
              </w:rPr>
            </w:pPr>
            <w:r>
              <w:rPr>
                <w:strike/>
                <w:highlight w:val="lightGray"/>
              </w:rPr>
              <w:t>Técnica/marcador</w:t>
            </w:r>
          </w:p>
        </w:tc>
        <w:tc>
          <w:tcPr>
            <w:tcW w:w="3570" w:type="dxa"/>
          </w:tcPr>
          <w:p w14:paraId="510BB4EA" w14:textId="77777777" w:rsidR="002C0298" w:rsidRPr="004731D6" w:rsidRDefault="002C0298" w:rsidP="002C0298">
            <w:pPr>
              <w:jc w:val="left"/>
              <w:rPr>
                <w:strike/>
                <w:highlight w:val="lightGray"/>
              </w:rPr>
            </w:pPr>
            <w:r>
              <w:rPr>
                <w:strike/>
                <w:highlight w:val="lightGray"/>
              </w:rPr>
              <w:t>Un locus determinado se define dentro del ámbito de una técnica/un marcador determinados</w:t>
            </w:r>
          </w:p>
        </w:tc>
      </w:tr>
      <w:tr w:rsidR="002C0298" w:rsidRPr="004731D6" w14:paraId="0207387E" w14:textId="77777777" w:rsidTr="002C0298">
        <w:tc>
          <w:tcPr>
            <w:tcW w:w="1976" w:type="dxa"/>
          </w:tcPr>
          <w:p w14:paraId="2B4BA229" w14:textId="77777777" w:rsidR="002C0298" w:rsidRPr="004731D6" w:rsidRDefault="002C0298" w:rsidP="002C0298">
            <w:pPr>
              <w:rPr>
                <w:strike/>
                <w:highlight w:val="lightGray"/>
              </w:rPr>
            </w:pPr>
            <w:r>
              <w:rPr>
                <w:strike/>
                <w:highlight w:val="lightGray"/>
              </w:rPr>
              <w:t>Locus</w:t>
            </w:r>
          </w:p>
        </w:tc>
        <w:tc>
          <w:tcPr>
            <w:tcW w:w="1766" w:type="dxa"/>
          </w:tcPr>
          <w:p w14:paraId="0F98C182" w14:textId="77777777" w:rsidR="002C0298" w:rsidRPr="004731D6" w:rsidRDefault="002C0298" w:rsidP="002C0298">
            <w:pPr>
              <w:rPr>
                <w:i/>
                <w:strike/>
                <w:highlight w:val="lightGray"/>
              </w:rPr>
            </w:pPr>
            <w:r>
              <w:rPr>
                <w:i/>
                <w:strike/>
                <w:highlight w:val="lightGray"/>
              </w:rPr>
              <w:t>1 a n</w:t>
            </w:r>
          </w:p>
        </w:tc>
        <w:tc>
          <w:tcPr>
            <w:tcW w:w="1976" w:type="dxa"/>
          </w:tcPr>
          <w:p w14:paraId="72445E0F" w14:textId="77777777" w:rsidR="002C0298" w:rsidRPr="004731D6" w:rsidRDefault="002C0298" w:rsidP="002C0298">
            <w:pPr>
              <w:rPr>
                <w:strike/>
                <w:highlight w:val="lightGray"/>
              </w:rPr>
            </w:pPr>
            <w:r>
              <w:rPr>
                <w:strike/>
                <w:highlight w:val="lightGray"/>
              </w:rPr>
              <w:t>Alelo</w:t>
            </w:r>
          </w:p>
        </w:tc>
        <w:tc>
          <w:tcPr>
            <w:tcW w:w="3570" w:type="dxa"/>
          </w:tcPr>
          <w:p w14:paraId="43D94A61" w14:textId="77777777" w:rsidR="002C0298" w:rsidRPr="004731D6" w:rsidRDefault="002C0298" w:rsidP="002C0298">
            <w:pPr>
              <w:jc w:val="left"/>
              <w:rPr>
                <w:strike/>
                <w:highlight w:val="lightGray"/>
              </w:rPr>
            </w:pPr>
            <w:r>
              <w:rPr>
                <w:strike/>
                <w:highlight w:val="lightGray"/>
              </w:rPr>
              <w:t>Por cada locus, puede describirse 1 o más de 1 alelo</w:t>
            </w:r>
          </w:p>
        </w:tc>
      </w:tr>
      <w:tr w:rsidR="002C0298" w:rsidRPr="004731D6" w14:paraId="57BEACAC" w14:textId="77777777" w:rsidTr="002C0298">
        <w:tc>
          <w:tcPr>
            <w:tcW w:w="1976" w:type="dxa"/>
          </w:tcPr>
          <w:p w14:paraId="6A0EF7A9" w14:textId="77777777" w:rsidR="002C0298" w:rsidRPr="004731D6" w:rsidRDefault="002C0298" w:rsidP="002C0298">
            <w:pPr>
              <w:rPr>
                <w:strike/>
                <w:highlight w:val="lightGray"/>
              </w:rPr>
            </w:pPr>
            <w:r>
              <w:rPr>
                <w:strike/>
                <w:highlight w:val="lightGray"/>
              </w:rPr>
              <w:t>Alelo</w:t>
            </w:r>
          </w:p>
        </w:tc>
        <w:tc>
          <w:tcPr>
            <w:tcW w:w="1766" w:type="dxa"/>
          </w:tcPr>
          <w:p w14:paraId="5B400FF2" w14:textId="77777777" w:rsidR="002C0298" w:rsidRPr="004731D6" w:rsidRDefault="002C0298" w:rsidP="002C0298">
            <w:pPr>
              <w:rPr>
                <w:i/>
                <w:strike/>
                <w:highlight w:val="lightGray"/>
              </w:rPr>
            </w:pPr>
            <w:r>
              <w:rPr>
                <w:i/>
                <w:strike/>
                <w:highlight w:val="lightGray"/>
              </w:rPr>
              <w:t>1 al 1</w:t>
            </w:r>
          </w:p>
        </w:tc>
        <w:tc>
          <w:tcPr>
            <w:tcW w:w="1976" w:type="dxa"/>
          </w:tcPr>
          <w:p w14:paraId="43B0A9EE" w14:textId="77777777" w:rsidR="002C0298" w:rsidRPr="004731D6" w:rsidRDefault="002C0298" w:rsidP="002C0298">
            <w:pPr>
              <w:rPr>
                <w:strike/>
                <w:highlight w:val="lightGray"/>
              </w:rPr>
            </w:pPr>
            <w:r>
              <w:rPr>
                <w:strike/>
                <w:highlight w:val="lightGray"/>
              </w:rPr>
              <w:t>Locus</w:t>
            </w:r>
          </w:p>
        </w:tc>
        <w:tc>
          <w:tcPr>
            <w:tcW w:w="3570" w:type="dxa"/>
          </w:tcPr>
          <w:p w14:paraId="6B73E254" w14:textId="77777777" w:rsidR="002C0298" w:rsidRPr="004731D6" w:rsidRDefault="002C0298" w:rsidP="002C0298">
            <w:pPr>
              <w:jc w:val="left"/>
              <w:rPr>
                <w:strike/>
                <w:highlight w:val="lightGray"/>
              </w:rPr>
            </w:pPr>
            <w:r>
              <w:rPr>
                <w:strike/>
                <w:highlight w:val="lightGray"/>
              </w:rPr>
              <w:t>Un alelo determinado se define dentro del ámbito de un Locus determinado</w:t>
            </w:r>
          </w:p>
        </w:tc>
      </w:tr>
      <w:tr w:rsidR="002C0298" w:rsidRPr="004731D6" w14:paraId="5EE3BACE" w14:textId="77777777" w:rsidTr="002C0298">
        <w:tc>
          <w:tcPr>
            <w:tcW w:w="1976" w:type="dxa"/>
          </w:tcPr>
          <w:p w14:paraId="48F31B93" w14:textId="77777777" w:rsidR="002C0298" w:rsidRPr="004731D6" w:rsidRDefault="002C0298" w:rsidP="002C0298">
            <w:pPr>
              <w:rPr>
                <w:strike/>
                <w:highlight w:val="lightGray"/>
              </w:rPr>
            </w:pPr>
            <w:r>
              <w:rPr>
                <w:strike/>
                <w:highlight w:val="lightGray"/>
              </w:rPr>
              <w:t>Alelo</w:t>
            </w:r>
          </w:p>
        </w:tc>
        <w:tc>
          <w:tcPr>
            <w:tcW w:w="1766" w:type="dxa"/>
          </w:tcPr>
          <w:p w14:paraId="3175AF1E" w14:textId="77777777" w:rsidR="002C0298" w:rsidRPr="004731D6" w:rsidRDefault="002C0298" w:rsidP="002C0298">
            <w:pPr>
              <w:rPr>
                <w:i/>
                <w:strike/>
                <w:highlight w:val="lightGray"/>
              </w:rPr>
            </w:pPr>
            <w:r>
              <w:rPr>
                <w:i/>
                <w:strike/>
                <w:highlight w:val="lightGray"/>
              </w:rPr>
              <w:t>0</w:t>
            </w:r>
            <w:r>
              <w:rPr>
                <w:i/>
                <w:strike/>
                <w:highlight w:val="lightGray"/>
              </w:rPr>
              <w:tab/>
            </w:r>
            <w:r>
              <w:rPr>
                <w:strike/>
                <w:highlight w:val="lightGray"/>
              </w:rPr>
              <w:t>o</w:t>
            </w:r>
            <w:r>
              <w:rPr>
                <w:i/>
                <w:strike/>
                <w:highlight w:val="lightGray"/>
              </w:rPr>
              <w:t xml:space="preserve"> </w:t>
            </w:r>
          </w:p>
          <w:p w14:paraId="0ACBEE24" w14:textId="77777777" w:rsidR="002C0298" w:rsidRPr="004731D6" w:rsidRDefault="002C0298" w:rsidP="002C0298">
            <w:pPr>
              <w:rPr>
                <w:i/>
                <w:strike/>
                <w:highlight w:val="lightGray"/>
              </w:rPr>
            </w:pPr>
            <w:r>
              <w:rPr>
                <w:i/>
                <w:strike/>
                <w:highlight w:val="lightGray"/>
              </w:rPr>
              <w:t>1 a n</w:t>
            </w:r>
          </w:p>
        </w:tc>
        <w:tc>
          <w:tcPr>
            <w:tcW w:w="1976" w:type="dxa"/>
          </w:tcPr>
          <w:p w14:paraId="4C7B7F31" w14:textId="77777777" w:rsidR="002C0298" w:rsidRPr="004731D6" w:rsidRDefault="002C0298" w:rsidP="002C0298">
            <w:pPr>
              <w:rPr>
                <w:strike/>
                <w:highlight w:val="lightGray"/>
              </w:rPr>
            </w:pPr>
            <w:r>
              <w:rPr>
                <w:strike/>
                <w:highlight w:val="lightGray"/>
              </w:rPr>
              <w:t>Datos</w:t>
            </w:r>
          </w:p>
        </w:tc>
        <w:tc>
          <w:tcPr>
            <w:tcW w:w="3570" w:type="dxa"/>
          </w:tcPr>
          <w:p w14:paraId="38CB69C5" w14:textId="77777777" w:rsidR="002C0298" w:rsidRPr="004731D6" w:rsidRDefault="002C0298" w:rsidP="002C0298">
            <w:pPr>
              <w:jc w:val="left"/>
              <w:rPr>
                <w:strike/>
                <w:highlight w:val="lightGray"/>
              </w:rPr>
            </w:pPr>
            <w:r>
              <w:rPr>
                <w:i/>
                <w:strike/>
                <w:highlight w:val="lightGray"/>
              </w:rPr>
              <w:t>0</w:t>
            </w:r>
            <w:r>
              <w:rPr>
                <w:strike/>
                <w:highlight w:val="lightGray"/>
              </w:rPr>
              <w:t xml:space="preserve">: puede definirse un alelo determinado, pero sin datos </w:t>
            </w:r>
          </w:p>
          <w:p w14:paraId="6EA584C7" w14:textId="77777777" w:rsidR="002C0298" w:rsidRPr="004731D6" w:rsidRDefault="002C0298" w:rsidP="002C0298">
            <w:pPr>
              <w:jc w:val="left"/>
              <w:rPr>
                <w:strike/>
                <w:highlight w:val="lightGray"/>
              </w:rPr>
            </w:pPr>
            <w:r>
              <w:rPr>
                <w:i/>
                <w:strike/>
                <w:highlight w:val="lightGray"/>
              </w:rPr>
              <w:t>1 a n</w:t>
            </w:r>
            <w:r>
              <w:rPr>
                <w:strike/>
                <w:highlight w:val="lightGray"/>
              </w:rPr>
              <w:t>: un alelo determinado puede estar presente en 1 a n datos</w:t>
            </w:r>
          </w:p>
        </w:tc>
      </w:tr>
      <w:tr w:rsidR="002C0298" w:rsidRPr="004731D6" w14:paraId="1D14C576" w14:textId="77777777" w:rsidTr="002C0298">
        <w:tc>
          <w:tcPr>
            <w:tcW w:w="1976" w:type="dxa"/>
          </w:tcPr>
          <w:p w14:paraId="61825C0E" w14:textId="77777777" w:rsidR="002C0298" w:rsidRPr="004731D6" w:rsidRDefault="002C0298" w:rsidP="002C0298">
            <w:pPr>
              <w:rPr>
                <w:strike/>
                <w:highlight w:val="lightGray"/>
              </w:rPr>
            </w:pPr>
            <w:r>
              <w:rPr>
                <w:strike/>
                <w:highlight w:val="lightGray"/>
              </w:rPr>
              <w:t>Datos</w:t>
            </w:r>
          </w:p>
        </w:tc>
        <w:tc>
          <w:tcPr>
            <w:tcW w:w="1766" w:type="dxa"/>
          </w:tcPr>
          <w:p w14:paraId="61128284" w14:textId="77777777" w:rsidR="002C0298" w:rsidRPr="004731D6" w:rsidRDefault="002C0298" w:rsidP="002C0298">
            <w:pPr>
              <w:rPr>
                <w:i/>
                <w:strike/>
                <w:highlight w:val="lightGray"/>
              </w:rPr>
            </w:pPr>
            <w:r>
              <w:rPr>
                <w:i/>
                <w:strike/>
                <w:highlight w:val="lightGray"/>
              </w:rPr>
              <w:t>1 al 1</w:t>
            </w:r>
          </w:p>
        </w:tc>
        <w:tc>
          <w:tcPr>
            <w:tcW w:w="1976" w:type="dxa"/>
          </w:tcPr>
          <w:p w14:paraId="1E25DE58" w14:textId="77777777" w:rsidR="002C0298" w:rsidRPr="004731D6" w:rsidRDefault="002C0298" w:rsidP="002C0298">
            <w:pPr>
              <w:rPr>
                <w:strike/>
                <w:highlight w:val="lightGray"/>
              </w:rPr>
            </w:pPr>
            <w:r>
              <w:rPr>
                <w:strike/>
                <w:highlight w:val="lightGray"/>
              </w:rPr>
              <w:t>Alelo</w:t>
            </w:r>
          </w:p>
        </w:tc>
        <w:tc>
          <w:tcPr>
            <w:tcW w:w="3570" w:type="dxa"/>
          </w:tcPr>
          <w:p w14:paraId="2DCF8806" w14:textId="77777777" w:rsidR="002C0298" w:rsidRPr="004731D6" w:rsidRDefault="002C0298" w:rsidP="002C0298">
            <w:pPr>
              <w:jc w:val="left"/>
              <w:rPr>
                <w:strike/>
                <w:highlight w:val="lightGray"/>
              </w:rPr>
            </w:pPr>
            <w:r>
              <w:rPr>
                <w:strike/>
                <w:highlight w:val="lightGray"/>
              </w:rPr>
              <w:t>los datos corresponden a un alelo determinado</w:t>
            </w:r>
          </w:p>
          <w:p w14:paraId="0DA20E8C" w14:textId="77777777" w:rsidR="002C0298" w:rsidRPr="004731D6" w:rsidRDefault="002C0298" w:rsidP="002C0298">
            <w:pPr>
              <w:jc w:val="left"/>
              <w:rPr>
                <w:strike/>
                <w:highlight w:val="lightGray"/>
              </w:rPr>
            </w:pPr>
          </w:p>
        </w:tc>
      </w:tr>
      <w:tr w:rsidR="002C0298" w:rsidRPr="004731D6" w14:paraId="7C25F44E" w14:textId="77777777" w:rsidTr="002C0298">
        <w:tc>
          <w:tcPr>
            <w:tcW w:w="1976" w:type="dxa"/>
          </w:tcPr>
          <w:p w14:paraId="40E806F9" w14:textId="77777777" w:rsidR="002C0298" w:rsidRPr="004731D6" w:rsidRDefault="002C0298" w:rsidP="002C0298">
            <w:pPr>
              <w:rPr>
                <w:strike/>
                <w:highlight w:val="lightGray"/>
              </w:rPr>
            </w:pPr>
            <w:r>
              <w:rPr>
                <w:strike/>
                <w:highlight w:val="lightGray"/>
              </w:rPr>
              <w:t>Variedad</w:t>
            </w:r>
          </w:p>
        </w:tc>
        <w:tc>
          <w:tcPr>
            <w:tcW w:w="1766" w:type="dxa"/>
          </w:tcPr>
          <w:p w14:paraId="206066C2" w14:textId="77777777" w:rsidR="002C0298" w:rsidRPr="004731D6" w:rsidRDefault="002C0298" w:rsidP="002C0298">
            <w:pPr>
              <w:rPr>
                <w:i/>
                <w:strike/>
                <w:highlight w:val="lightGray"/>
              </w:rPr>
            </w:pPr>
            <w:r>
              <w:rPr>
                <w:i/>
                <w:strike/>
                <w:highlight w:val="lightGray"/>
              </w:rPr>
              <w:t>0</w:t>
            </w:r>
            <w:r>
              <w:rPr>
                <w:i/>
                <w:strike/>
                <w:highlight w:val="lightGray"/>
              </w:rPr>
              <w:tab/>
            </w:r>
            <w:r>
              <w:rPr>
                <w:strike/>
                <w:highlight w:val="lightGray"/>
              </w:rPr>
              <w:t>o</w:t>
            </w:r>
            <w:r>
              <w:rPr>
                <w:i/>
                <w:strike/>
                <w:highlight w:val="lightGray"/>
              </w:rPr>
              <w:t xml:space="preserve"> </w:t>
            </w:r>
          </w:p>
          <w:p w14:paraId="2D52F453" w14:textId="77777777" w:rsidR="002C0298" w:rsidRPr="004731D6" w:rsidRDefault="002C0298" w:rsidP="002C0298">
            <w:pPr>
              <w:rPr>
                <w:i/>
                <w:strike/>
                <w:highlight w:val="lightGray"/>
              </w:rPr>
            </w:pPr>
            <w:r>
              <w:rPr>
                <w:i/>
                <w:strike/>
                <w:highlight w:val="lightGray"/>
              </w:rPr>
              <w:t xml:space="preserve">1 a n </w:t>
            </w:r>
          </w:p>
        </w:tc>
        <w:tc>
          <w:tcPr>
            <w:tcW w:w="1976" w:type="dxa"/>
          </w:tcPr>
          <w:p w14:paraId="6273D171" w14:textId="77777777" w:rsidR="002C0298" w:rsidRPr="004731D6" w:rsidRDefault="002C0298" w:rsidP="002C0298">
            <w:pPr>
              <w:rPr>
                <w:strike/>
                <w:highlight w:val="lightGray"/>
              </w:rPr>
            </w:pPr>
            <w:r>
              <w:rPr>
                <w:strike/>
                <w:highlight w:val="lightGray"/>
              </w:rPr>
              <w:t>Datos</w:t>
            </w:r>
          </w:p>
        </w:tc>
        <w:tc>
          <w:tcPr>
            <w:tcW w:w="3570" w:type="dxa"/>
          </w:tcPr>
          <w:p w14:paraId="1036CC39" w14:textId="77777777" w:rsidR="002C0298" w:rsidRPr="004731D6" w:rsidRDefault="002C0298" w:rsidP="002C0298">
            <w:pPr>
              <w:jc w:val="left"/>
              <w:rPr>
                <w:strike/>
                <w:highlight w:val="lightGray"/>
              </w:rPr>
            </w:pPr>
            <w:r>
              <w:rPr>
                <w:i/>
                <w:strike/>
                <w:highlight w:val="lightGray"/>
              </w:rPr>
              <w:t>0</w:t>
            </w:r>
            <w:r>
              <w:rPr>
                <w:strike/>
                <w:highlight w:val="lightGray"/>
              </w:rPr>
              <w:t xml:space="preserve">: no hay datos para la variedad </w:t>
            </w:r>
          </w:p>
          <w:p w14:paraId="214556F7" w14:textId="77777777" w:rsidR="002C0298" w:rsidRPr="004731D6" w:rsidRDefault="002C0298" w:rsidP="002C0298">
            <w:pPr>
              <w:jc w:val="left"/>
              <w:rPr>
                <w:strike/>
                <w:highlight w:val="lightGray"/>
              </w:rPr>
            </w:pPr>
            <w:r>
              <w:rPr>
                <w:i/>
                <w:strike/>
                <w:highlight w:val="lightGray"/>
              </w:rPr>
              <w:t>1 a n</w:t>
            </w:r>
            <w:r>
              <w:rPr>
                <w:strike/>
                <w:highlight w:val="lightGray"/>
              </w:rPr>
              <w:t>: hay datos para la variedad</w:t>
            </w:r>
          </w:p>
        </w:tc>
      </w:tr>
      <w:tr w:rsidR="002C0298" w:rsidRPr="004731D6" w14:paraId="6D666099" w14:textId="77777777" w:rsidTr="002C0298">
        <w:tc>
          <w:tcPr>
            <w:tcW w:w="1976" w:type="dxa"/>
          </w:tcPr>
          <w:p w14:paraId="571A457A" w14:textId="77777777" w:rsidR="002C0298" w:rsidRPr="004731D6" w:rsidRDefault="002C0298" w:rsidP="002C0298">
            <w:pPr>
              <w:rPr>
                <w:strike/>
                <w:highlight w:val="lightGray"/>
              </w:rPr>
            </w:pPr>
            <w:r>
              <w:rPr>
                <w:strike/>
                <w:highlight w:val="lightGray"/>
              </w:rPr>
              <w:t>Datos</w:t>
            </w:r>
          </w:p>
        </w:tc>
        <w:tc>
          <w:tcPr>
            <w:tcW w:w="1766" w:type="dxa"/>
          </w:tcPr>
          <w:p w14:paraId="25E83DF3" w14:textId="77777777" w:rsidR="002C0298" w:rsidRPr="004731D6" w:rsidRDefault="002C0298" w:rsidP="002C0298">
            <w:pPr>
              <w:rPr>
                <w:i/>
                <w:strike/>
                <w:highlight w:val="lightGray"/>
              </w:rPr>
            </w:pPr>
            <w:r>
              <w:rPr>
                <w:i/>
                <w:strike/>
                <w:highlight w:val="lightGray"/>
              </w:rPr>
              <w:t>1 al 1</w:t>
            </w:r>
          </w:p>
        </w:tc>
        <w:tc>
          <w:tcPr>
            <w:tcW w:w="1976" w:type="dxa"/>
          </w:tcPr>
          <w:p w14:paraId="599D6AF1" w14:textId="77777777" w:rsidR="002C0298" w:rsidRPr="004731D6" w:rsidRDefault="002C0298" w:rsidP="002C0298">
            <w:pPr>
              <w:rPr>
                <w:strike/>
                <w:highlight w:val="lightGray"/>
              </w:rPr>
            </w:pPr>
            <w:r>
              <w:rPr>
                <w:strike/>
                <w:highlight w:val="lightGray"/>
              </w:rPr>
              <w:t>Variedad</w:t>
            </w:r>
          </w:p>
        </w:tc>
        <w:tc>
          <w:tcPr>
            <w:tcW w:w="3570" w:type="dxa"/>
          </w:tcPr>
          <w:p w14:paraId="071C8D53" w14:textId="77777777" w:rsidR="002C0298" w:rsidRPr="004731D6" w:rsidRDefault="002C0298" w:rsidP="002C0298">
            <w:pPr>
              <w:jc w:val="left"/>
              <w:rPr>
                <w:strike/>
                <w:highlight w:val="lightGray"/>
              </w:rPr>
            </w:pPr>
            <w:r>
              <w:rPr>
                <w:strike/>
                <w:highlight w:val="lightGray"/>
              </w:rPr>
              <w:t>los datos corresponden a una variedad determinada</w:t>
            </w:r>
          </w:p>
        </w:tc>
      </w:tr>
      <w:tr w:rsidR="002C0298" w:rsidRPr="004731D6" w14:paraId="280C1C4D" w14:textId="77777777" w:rsidTr="002C0298">
        <w:tc>
          <w:tcPr>
            <w:tcW w:w="1976" w:type="dxa"/>
          </w:tcPr>
          <w:p w14:paraId="0B94B74F" w14:textId="77777777" w:rsidR="002C0298" w:rsidRPr="004731D6" w:rsidRDefault="002C0298" w:rsidP="002C0298">
            <w:pPr>
              <w:rPr>
                <w:strike/>
                <w:highlight w:val="lightGray"/>
              </w:rPr>
            </w:pPr>
            <w:r>
              <w:rPr>
                <w:strike/>
                <w:highlight w:val="lightGray"/>
              </w:rPr>
              <w:t>Datos</w:t>
            </w:r>
          </w:p>
        </w:tc>
        <w:tc>
          <w:tcPr>
            <w:tcW w:w="1766" w:type="dxa"/>
          </w:tcPr>
          <w:p w14:paraId="63491090" w14:textId="77777777" w:rsidR="002C0298" w:rsidRPr="004731D6" w:rsidRDefault="002C0298" w:rsidP="002C0298">
            <w:pPr>
              <w:rPr>
                <w:i/>
                <w:strike/>
                <w:highlight w:val="lightGray"/>
              </w:rPr>
            </w:pPr>
            <w:r>
              <w:rPr>
                <w:i/>
                <w:strike/>
                <w:highlight w:val="lightGray"/>
              </w:rPr>
              <w:t>1 al 1</w:t>
            </w:r>
          </w:p>
        </w:tc>
        <w:tc>
          <w:tcPr>
            <w:tcW w:w="1976" w:type="dxa"/>
          </w:tcPr>
          <w:p w14:paraId="050D4D5E" w14:textId="77777777" w:rsidR="002C0298" w:rsidRPr="004731D6" w:rsidRDefault="002C0298" w:rsidP="002C0298">
            <w:pPr>
              <w:rPr>
                <w:strike/>
                <w:highlight w:val="lightGray"/>
              </w:rPr>
            </w:pPr>
            <w:r>
              <w:rPr>
                <w:strike/>
                <w:highlight w:val="lightGray"/>
              </w:rPr>
              <w:t>Especie</w:t>
            </w:r>
          </w:p>
        </w:tc>
        <w:tc>
          <w:tcPr>
            <w:tcW w:w="3570" w:type="dxa"/>
          </w:tcPr>
          <w:p w14:paraId="6A5DB596" w14:textId="77777777" w:rsidR="002C0298" w:rsidRPr="004731D6" w:rsidRDefault="002C0298" w:rsidP="002C0298">
            <w:pPr>
              <w:jc w:val="left"/>
              <w:rPr>
                <w:strike/>
                <w:highlight w:val="lightGray"/>
              </w:rPr>
            </w:pPr>
            <w:r>
              <w:rPr>
                <w:strike/>
                <w:highlight w:val="lightGray"/>
              </w:rPr>
              <w:t xml:space="preserve">los datos se obtienen para una variedad determinada y, luego, para la especie de la variedad </w:t>
            </w:r>
          </w:p>
        </w:tc>
      </w:tr>
      <w:tr w:rsidR="002C0298" w:rsidRPr="004731D6" w14:paraId="76F6A8F6" w14:textId="77777777" w:rsidTr="002C0298">
        <w:tc>
          <w:tcPr>
            <w:tcW w:w="1976" w:type="dxa"/>
          </w:tcPr>
          <w:p w14:paraId="73A68385" w14:textId="77777777" w:rsidR="002C0298" w:rsidRPr="004731D6" w:rsidRDefault="002C0298" w:rsidP="002C0298">
            <w:pPr>
              <w:rPr>
                <w:strike/>
                <w:highlight w:val="lightGray"/>
              </w:rPr>
            </w:pPr>
            <w:r>
              <w:rPr>
                <w:strike/>
                <w:highlight w:val="lightGray"/>
              </w:rPr>
              <w:t>Especie</w:t>
            </w:r>
          </w:p>
        </w:tc>
        <w:tc>
          <w:tcPr>
            <w:tcW w:w="1766" w:type="dxa"/>
          </w:tcPr>
          <w:p w14:paraId="56108571" w14:textId="77777777" w:rsidR="002C0298" w:rsidRPr="004731D6" w:rsidRDefault="002C0298" w:rsidP="002C0298">
            <w:pPr>
              <w:rPr>
                <w:i/>
                <w:strike/>
                <w:highlight w:val="lightGray"/>
              </w:rPr>
            </w:pPr>
            <w:r>
              <w:rPr>
                <w:i/>
                <w:strike/>
                <w:highlight w:val="lightGray"/>
              </w:rPr>
              <w:t>0</w:t>
            </w:r>
            <w:r>
              <w:rPr>
                <w:i/>
                <w:strike/>
                <w:highlight w:val="lightGray"/>
              </w:rPr>
              <w:tab/>
            </w:r>
            <w:r>
              <w:rPr>
                <w:strike/>
                <w:highlight w:val="lightGray"/>
              </w:rPr>
              <w:t>o</w:t>
            </w:r>
            <w:r>
              <w:rPr>
                <w:i/>
                <w:strike/>
                <w:highlight w:val="lightGray"/>
              </w:rPr>
              <w:t xml:space="preserve"> </w:t>
            </w:r>
          </w:p>
          <w:p w14:paraId="52DC3144" w14:textId="77777777" w:rsidR="002C0298" w:rsidRPr="004731D6" w:rsidRDefault="002C0298" w:rsidP="002C0298">
            <w:pPr>
              <w:rPr>
                <w:i/>
                <w:strike/>
                <w:highlight w:val="lightGray"/>
              </w:rPr>
            </w:pPr>
            <w:r>
              <w:rPr>
                <w:i/>
                <w:strike/>
                <w:highlight w:val="lightGray"/>
              </w:rPr>
              <w:t>1 a n</w:t>
            </w:r>
          </w:p>
        </w:tc>
        <w:tc>
          <w:tcPr>
            <w:tcW w:w="1976" w:type="dxa"/>
          </w:tcPr>
          <w:p w14:paraId="645AE926" w14:textId="77777777" w:rsidR="002C0298" w:rsidRPr="004731D6" w:rsidRDefault="002C0298" w:rsidP="002C0298">
            <w:pPr>
              <w:rPr>
                <w:strike/>
                <w:highlight w:val="lightGray"/>
              </w:rPr>
            </w:pPr>
            <w:r>
              <w:rPr>
                <w:strike/>
                <w:highlight w:val="lightGray"/>
              </w:rPr>
              <w:t>Datos</w:t>
            </w:r>
          </w:p>
        </w:tc>
        <w:tc>
          <w:tcPr>
            <w:tcW w:w="3570" w:type="dxa"/>
          </w:tcPr>
          <w:p w14:paraId="0EAF42C8" w14:textId="77777777" w:rsidR="002C0298" w:rsidRPr="004731D6" w:rsidRDefault="002C0298" w:rsidP="002C0298">
            <w:pPr>
              <w:jc w:val="left"/>
              <w:rPr>
                <w:strike/>
                <w:highlight w:val="lightGray"/>
              </w:rPr>
            </w:pPr>
            <w:r>
              <w:rPr>
                <w:i/>
                <w:strike/>
                <w:highlight w:val="lightGray"/>
              </w:rPr>
              <w:t>0</w:t>
            </w:r>
            <w:r>
              <w:rPr>
                <w:strike/>
                <w:highlight w:val="lightGray"/>
              </w:rPr>
              <w:t>: es posible que no haya datos para una especie.</w:t>
            </w:r>
          </w:p>
          <w:p w14:paraId="74A19C50" w14:textId="77777777" w:rsidR="002C0298" w:rsidRPr="004731D6" w:rsidRDefault="002C0298" w:rsidP="002C0298">
            <w:pPr>
              <w:jc w:val="left"/>
              <w:rPr>
                <w:strike/>
                <w:highlight w:val="lightGray"/>
              </w:rPr>
            </w:pPr>
            <w:r>
              <w:rPr>
                <w:i/>
                <w:strike/>
                <w:highlight w:val="lightGray"/>
              </w:rPr>
              <w:t>1 a n</w:t>
            </w:r>
            <w:r>
              <w:rPr>
                <w:strike/>
                <w:highlight w:val="lightGray"/>
              </w:rPr>
              <w:t>: es posible que haya de 1 a n datos para una especie.</w:t>
            </w:r>
          </w:p>
        </w:tc>
      </w:tr>
    </w:tbl>
    <w:p w14:paraId="6FBCE7F7" w14:textId="77777777" w:rsidR="002C0298" w:rsidRPr="004731D6" w:rsidRDefault="002C0298" w:rsidP="002C0298">
      <w:pPr>
        <w:rPr>
          <w:strike/>
          <w:highlight w:val="lightGray"/>
        </w:rPr>
      </w:pPr>
    </w:p>
    <w:p w14:paraId="3D1BDFA6" w14:textId="77777777" w:rsidR="002C0298" w:rsidRPr="00483171" w:rsidRDefault="002C0298" w:rsidP="00483171">
      <w:pPr>
        <w:rPr>
          <w:i/>
          <w:strike/>
          <w:highlight w:val="lightGray"/>
        </w:rPr>
      </w:pPr>
      <w:bookmarkStart w:id="53" w:name="_Toc74324147"/>
      <w:bookmarkStart w:id="54" w:name="_Toc74324167"/>
      <w:bookmarkStart w:id="55" w:name="_Toc74380922"/>
      <w:r w:rsidRPr="00483171">
        <w:rPr>
          <w:i/>
          <w:strike/>
          <w:highlight w:val="lightGray"/>
        </w:rPr>
        <w:t>6.5</w:t>
      </w:r>
      <w:r w:rsidRPr="00483171">
        <w:rPr>
          <w:i/>
          <w:strike/>
          <w:highlight w:val="lightGray"/>
        </w:rPr>
        <w:tab/>
        <w:t>Transferencia de datos a la base de datos</w:t>
      </w:r>
      <w:bookmarkEnd w:id="53"/>
      <w:bookmarkEnd w:id="54"/>
      <w:bookmarkEnd w:id="55"/>
    </w:p>
    <w:p w14:paraId="715FB2F3" w14:textId="77777777" w:rsidR="002C0298" w:rsidRPr="004731D6" w:rsidRDefault="002C0298" w:rsidP="002C0298">
      <w:pPr>
        <w:rPr>
          <w:highlight w:val="lightGray"/>
        </w:rPr>
      </w:pPr>
    </w:p>
    <w:p w14:paraId="7F6117B3" w14:textId="77777777" w:rsidR="002C0298" w:rsidRPr="004731D6" w:rsidRDefault="002C0298" w:rsidP="002C0298">
      <w:pPr>
        <w:rPr>
          <w:strike/>
          <w:snapToGrid w:val="0"/>
        </w:rPr>
      </w:pPr>
      <w:r>
        <w:rPr>
          <w:strike/>
          <w:snapToGrid w:val="0"/>
          <w:highlight w:val="lightGray"/>
        </w:rPr>
        <w:t>Al transferir y transcribir los datos es posible introducir errores; para reducir esta posibilidad, es aconsejable automatizar en la mayor medida posible la transferencia de los datos a la base de datos.</w:t>
      </w:r>
    </w:p>
    <w:p w14:paraId="4AD71EF2" w14:textId="77777777" w:rsidR="002C0298" w:rsidRPr="004731D6" w:rsidRDefault="002C0298" w:rsidP="002C0298">
      <w:pPr>
        <w:rPr>
          <w:snapToGrid w:val="0"/>
        </w:rPr>
      </w:pPr>
    </w:p>
    <w:p w14:paraId="39CAF990" w14:textId="57457E7F" w:rsidR="002C0298" w:rsidRPr="00FB0A64" w:rsidRDefault="002C0298" w:rsidP="003259D7">
      <w:pPr>
        <w:pStyle w:val="Heading3"/>
        <w:rPr>
          <w:snapToGrid/>
          <w:highlight w:val="lightGray"/>
        </w:rPr>
      </w:pPr>
      <w:bookmarkStart w:id="56" w:name="_Toc74758377"/>
      <w:r w:rsidRPr="003259D7">
        <w:rPr>
          <w:strike/>
          <w:highlight w:val="lightGray"/>
          <w:u w:val="none"/>
        </w:rPr>
        <w:lastRenderedPageBreak/>
        <w:t>6.6.</w:t>
      </w:r>
      <w:r w:rsidRPr="00FB0A64">
        <w:rPr>
          <w:highlight w:val="lightGray"/>
        </w:rPr>
        <w:t>4.7</w:t>
      </w:r>
      <w:r w:rsidR="003259D7" w:rsidRPr="003259D7">
        <w:rPr>
          <w:highlight w:val="lightGray"/>
        </w:rPr>
        <w:t>.</w:t>
      </w:r>
      <w:r w:rsidRPr="003259D7">
        <w:rPr>
          <w:u w:val="none"/>
        </w:rPr>
        <w:tab/>
        <w:t>Acceso a los datos y titularidad</w:t>
      </w:r>
      <w:bookmarkEnd w:id="56"/>
    </w:p>
    <w:p w14:paraId="3AD4E660" w14:textId="77777777" w:rsidR="002C0298" w:rsidRPr="004731D6" w:rsidRDefault="002C0298" w:rsidP="002C0298">
      <w:pPr>
        <w:keepNext/>
      </w:pPr>
    </w:p>
    <w:p w14:paraId="1496BB48" w14:textId="77777777" w:rsidR="002C0298" w:rsidRPr="004731D6" w:rsidRDefault="002C0298" w:rsidP="002C0298">
      <w:pPr>
        <w:rPr>
          <w:u w:val="double"/>
        </w:rPr>
      </w:pPr>
      <w:r>
        <w:t>Se recomienda abordar todas las cuestiones concernientes a la titularidad de los datos y el acceso a los datos de la base de datos en el momento de iniciar cualquier trabajo.</w:t>
      </w:r>
    </w:p>
    <w:p w14:paraId="759B7ACA" w14:textId="77777777" w:rsidR="002C0298" w:rsidRPr="003259D7" w:rsidRDefault="002C0298" w:rsidP="002C0298">
      <w:pPr>
        <w:rPr>
          <w:i/>
        </w:rPr>
      </w:pPr>
    </w:p>
    <w:p w14:paraId="68C29C14" w14:textId="5D88B209" w:rsidR="002C0298" w:rsidRPr="003259D7" w:rsidRDefault="002C0298" w:rsidP="003259D7">
      <w:pPr>
        <w:pStyle w:val="Heading2"/>
        <w:rPr>
          <w:u w:val="none"/>
        </w:rPr>
      </w:pPr>
      <w:bookmarkStart w:id="57" w:name="_Toc74758378"/>
      <w:r w:rsidRPr="003259D7">
        <w:rPr>
          <w:strike/>
          <w:highlight w:val="lightGray"/>
          <w:u w:val="none"/>
        </w:rPr>
        <w:t>6.7</w:t>
      </w:r>
      <w:r w:rsidRPr="003259D7">
        <w:rPr>
          <w:highlight w:val="lightGray"/>
        </w:rPr>
        <w:t>5.</w:t>
      </w:r>
      <w:r w:rsidRPr="003259D7">
        <w:rPr>
          <w:u w:val="none"/>
        </w:rPr>
        <w:tab/>
      </w:r>
      <w:r w:rsidR="00264D25" w:rsidRPr="003259D7">
        <w:rPr>
          <w:u w:val="none"/>
        </w:rPr>
        <w:t xml:space="preserve">Análisis de </w:t>
      </w:r>
      <w:r w:rsidRPr="003259D7">
        <w:rPr>
          <w:u w:val="none"/>
        </w:rPr>
        <w:t>Intercambio de los datos</w:t>
      </w:r>
      <w:bookmarkEnd w:id="57"/>
      <w:r w:rsidR="00730241" w:rsidRPr="003259D7">
        <w:rPr>
          <w:u w:val="none"/>
        </w:rPr>
        <w:t xml:space="preserve"> </w:t>
      </w:r>
    </w:p>
    <w:p w14:paraId="0CEA9F7C" w14:textId="77777777" w:rsidR="002C0298" w:rsidRPr="004731D6" w:rsidRDefault="002C0298" w:rsidP="002C0298">
      <w:pPr>
        <w:rPr>
          <w:rFonts w:eastAsia="Calibri"/>
          <w:color w:val="000000" w:themeColor="text1"/>
        </w:rPr>
      </w:pPr>
    </w:p>
    <w:p w14:paraId="1FF500F6" w14:textId="77777777" w:rsidR="002C0298" w:rsidRPr="004731D6" w:rsidRDefault="002C0298" w:rsidP="002C0298">
      <w:pPr>
        <w:rPr>
          <w:strike/>
          <w:snapToGrid w:val="0"/>
          <w:highlight w:val="lightGray"/>
        </w:rPr>
      </w:pPr>
      <w:r>
        <w:rPr>
          <w:strike/>
          <w:snapToGrid w:val="0"/>
          <w:highlight w:val="lightGray"/>
        </w:rPr>
        <w:t>El método de análisis vendrá determinado por la finalidad a la que hayan de destinarse los datos; por tanto, las presentes directrices no incluyen ninguna recomendación específica al respecto.</w:t>
      </w:r>
    </w:p>
    <w:p w14:paraId="15329797" w14:textId="77777777" w:rsidR="002C0298" w:rsidRPr="004731D6" w:rsidRDefault="002C0298" w:rsidP="002C0298">
      <w:pPr>
        <w:rPr>
          <w:strike/>
          <w:snapToGrid w:val="0"/>
          <w:highlight w:val="lightGray"/>
        </w:rPr>
      </w:pPr>
    </w:p>
    <w:p w14:paraId="50EE3480" w14:textId="77777777" w:rsidR="002C0298" w:rsidRPr="00483171" w:rsidRDefault="002C0298" w:rsidP="00483171">
      <w:pPr>
        <w:rPr>
          <w:i/>
          <w:strike/>
          <w:highlight w:val="lightGray"/>
        </w:rPr>
      </w:pPr>
      <w:bookmarkStart w:id="58" w:name="_Toc74324148"/>
      <w:bookmarkStart w:id="59" w:name="_Toc74324168"/>
      <w:bookmarkStart w:id="60" w:name="_Toc74380923"/>
      <w:r w:rsidRPr="00483171">
        <w:rPr>
          <w:i/>
          <w:strike/>
          <w:highlight w:val="lightGray"/>
        </w:rPr>
        <w:t>6.8</w:t>
      </w:r>
      <w:r w:rsidRPr="00483171">
        <w:rPr>
          <w:i/>
          <w:strike/>
          <w:highlight w:val="lightGray"/>
        </w:rPr>
        <w:tab/>
        <w:t>Validación de la base de datos</w:t>
      </w:r>
      <w:bookmarkEnd w:id="58"/>
      <w:bookmarkEnd w:id="59"/>
      <w:bookmarkEnd w:id="60"/>
    </w:p>
    <w:p w14:paraId="5D60F8A0" w14:textId="77777777" w:rsidR="002C0298" w:rsidRPr="004731D6" w:rsidRDefault="002C0298" w:rsidP="002C0298">
      <w:pPr>
        <w:rPr>
          <w:strike/>
          <w:highlight w:val="lightGray"/>
        </w:rPr>
      </w:pPr>
    </w:p>
    <w:p w14:paraId="6C2F0211" w14:textId="77777777" w:rsidR="002C0298" w:rsidRPr="004731D6" w:rsidRDefault="002C0298" w:rsidP="002C0298">
      <w:pPr>
        <w:rPr>
          <w:strike/>
          <w:snapToGrid w:val="0"/>
        </w:rPr>
      </w:pPr>
      <w:r>
        <w:rPr>
          <w:strike/>
          <w:snapToGrid w:val="0"/>
          <w:highlight w:val="lightGray"/>
        </w:rPr>
        <w:t>Al concluir la primera fase de la base de datos es recomendable llevar a cabo una “prueba a ciegas”, es decir, distribuir un número de muestras a distintos laboratorios y solicitarles que las identifiquen utilizando el protocolo acordado y la base de datos.</w:t>
      </w:r>
    </w:p>
    <w:p w14:paraId="626F2E40" w14:textId="77777777" w:rsidR="002C0298" w:rsidRPr="004731D6" w:rsidRDefault="002C0298" w:rsidP="002C0298">
      <w:pPr>
        <w:rPr>
          <w:u w:val="single"/>
        </w:rPr>
      </w:pPr>
    </w:p>
    <w:p w14:paraId="5E4E32A0" w14:textId="77777777" w:rsidR="002C0298" w:rsidRPr="00483171" w:rsidRDefault="002C0298" w:rsidP="003259D7">
      <w:pPr>
        <w:pStyle w:val="Heading3"/>
        <w:rPr>
          <w:highlight w:val="lightGray"/>
        </w:rPr>
      </w:pPr>
      <w:bookmarkStart w:id="61" w:name="_Toc74758379"/>
      <w:r w:rsidRPr="00483171">
        <w:rPr>
          <w:highlight w:val="lightGray"/>
        </w:rPr>
        <w:t>5.1</w:t>
      </w:r>
      <w:r w:rsidRPr="00483171">
        <w:rPr>
          <w:highlight w:val="lightGray"/>
        </w:rPr>
        <w:tab/>
        <w:t>Situaciones de intercambio de datos</w:t>
      </w:r>
      <w:bookmarkEnd w:id="61"/>
    </w:p>
    <w:p w14:paraId="78F91B1C" w14:textId="77777777" w:rsidR="002C0298" w:rsidRPr="004731D6" w:rsidRDefault="002C0298" w:rsidP="002C0298">
      <w:pPr>
        <w:rPr>
          <w:highlight w:val="lightGray"/>
          <w:u w:val="single"/>
        </w:rPr>
      </w:pPr>
    </w:p>
    <w:p w14:paraId="0791EC19" w14:textId="518105A9" w:rsidR="002C0298" w:rsidRPr="004731D6" w:rsidRDefault="002C0298" w:rsidP="002C0298">
      <w:pPr>
        <w:rPr>
          <w:highlight w:val="lightGray"/>
          <w:u w:val="single"/>
        </w:rPr>
      </w:pPr>
      <w:r>
        <w:rPr>
          <w:highlight w:val="lightGray"/>
          <w:u w:val="single"/>
        </w:rPr>
        <w:t>A efectos de la cooperación, el modelo de datos debe admitir distintas situaciones, como el intercambio de datos generados a partir de un conjunto estándar de marcadores para un cultivo determinado (situación n.º 1) y la búsqueda y consulta de datos de determinadas variedades generados a partir del mismo conjunto estándar de marcadores (situación n.º 2). En el Anexo “Situaciones de intercambio de datos y métodos de transmisión de datos”</w:t>
      </w:r>
      <w:r w:rsidR="00722121">
        <w:rPr>
          <w:highlight w:val="lightGray"/>
          <w:u w:val="single"/>
        </w:rPr>
        <w:t xml:space="preserve"> </w:t>
      </w:r>
      <w:bookmarkStart w:id="62" w:name="_Hlk39832837"/>
      <w:r>
        <w:rPr>
          <w:highlight w:val="lightGray"/>
          <w:u w:val="single"/>
        </w:rPr>
        <w:t>se ofrecen detalles técnicos de ambas situaciones.</w:t>
      </w:r>
      <w:bookmarkEnd w:id="62"/>
    </w:p>
    <w:p w14:paraId="041B365B" w14:textId="77777777" w:rsidR="002C0298" w:rsidRPr="004731D6" w:rsidRDefault="002C0298" w:rsidP="002C0298">
      <w:pPr>
        <w:rPr>
          <w:highlight w:val="lightGray"/>
          <w:u w:val="single"/>
        </w:rPr>
      </w:pPr>
    </w:p>
    <w:p w14:paraId="2300E82C" w14:textId="77777777" w:rsidR="002C0298" w:rsidRPr="004731D6" w:rsidRDefault="002C0298" w:rsidP="003259D7">
      <w:pPr>
        <w:pStyle w:val="Heading3"/>
        <w:rPr>
          <w:rFonts w:eastAsia="Calibri"/>
          <w:highlight w:val="lightGray"/>
        </w:rPr>
      </w:pPr>
      <w:bookmarkStart w:id="63" w:name="_Toc74758380"/>
      <w:r>
        <w:rPr>
          <w:highlight w:val="lightGray"/>
        </w:rPr>
        <w:t>5.2</w:t>
      </w:r>
      <w:r>
        <w:rPr>
          <w:highlight w:val="lightGray"/>
        </w:rPr>
        <w:tab/>
        <w:t>Métodos de intercambio de datos</w:t>
      </w:r>
      <w:bookmarkEnd w:id="63"/>
    </w:p>
    <w:p w14:paraId="74D7B2C7" w14:textId="77777777" w:rsidR="002C0298" w:rsidRPr="004731D6" w:rsidRDefault="002C0298" w:rsidP="002C0298">
      <w:pPr>
        <w:rPr>
          <w:highlight w:val="lightGray"/>
          <w:u w:val="single"/>
        </w:rPr>
      </w:pPr>
    </w:p>
    <w:p w14:paraId="11F2717C" w14:textId="77777777" w:rsidR="002C0298" w:rsidRPr="004731D6" w:rsidRDefault="002C0298" w:rsidP="002C0298">
      <w:pPr>
        <w:rPr>
          <w:rFonts w:eastAsia="Calibri" w:cs="Arial"/>
          <w:color w:val="000000" w:themeColor="text1"/>
          <w:highlight w:val="lightGray"/>
          <w:u w:val="single"/>
        </w:rPr>
      </w:pPr>
      <w:r>
        <w:rPr>
          <w:color w:val="000000" w:themeColor="text1"/>
          <w:highlight w:val="lightGray"/>
          <w:u w:val="single"/>
        </w:rPr>
        <w:t>5.2.1</w:t>
      </w:r>
      <w:r>
        <w:rPr>
          <w:color w:val="000000" w:themeColor="text1"/>
          <w:highlight w:val="lightGray"/>
          <w:u w:val="single"/>
        </w:rPr>
        <w:tab/>
        <w:t xml:space="preserve">Los datos a transmitir pueden contener información diversa, como </w:t>
      </w:r>
      <w:proofErr w:type="spellStart"/>
      <w:r>
        <w:rPr>
          <w:color w:val="000000" w:themeColor="text1"/>
          <w:highlight w:val="lightGray"/>
          <w:u w:val="single"/>
        </w:rPr>
        <w:t>loci</w:t>
      </w:r>
      <w:proofErr w:type="spellEnd"/>
      <w:r>
        <w:rPr>
          <w:color w:val="000000" w:themeColor="text1"/>
          <w:highlight w:val="lightGray"/>
          <w:u w:val="single"/>
        </w:rPr>
        <w:t>, muestras, ADN y datos y perfiles de huellas genéticas. El método de transmisión de datos se determinará con arreglo al contenido que se ha de transmitir y debe tenerse en cuenta lo siguiente:</w:t>
      </w:r>
    </w:p>
    <w:p w14:paraId="1CF858D2" w14:textId="77777777" w:rsidR="002C0298" w:rsidRPr="004731D6" w:rsidRDefault="002C0298" w:rsidP="002C0298">
      <w:pPr>
        <w:ind w:firstLine="567"/>
        <w:rPr>
          <w:rFonts w:eastAsia="Calibri" w:cs="Arial"/>
          <w:color w:val="000000" w:themeColor="text1"/>
          <w:highlight w:val="lightGray"/>
          <w:u w:val="single"/>
        </w:rPr>
      </w:pPr>
      <w:r>
        <w:rPr>
          <w:color w:val="000000" w:themeColor="text1"/>
          <w:highlight w:val="lightGray"/>
          <w:u w:val="single"/>
        </w:rPr>
        <w:t>a)</w:t>
      </w:r>
      <w:r>
        <w:rPr>
          <w:color w:val="000000" w:themeColor="text1"/>
          <w:highlight w:val="lightGray"/>
          <w:u w:val="single"/>
        </w:rPr>
        <w:tab/>
        <w:t>la cantidad de datos;</w:t>
      </w:r>
    </w:p>
    <w:p w14:paraId="7E7441A8" w14:textId="77777777" w:rsidR="002C0298" w:rsidRPr="004731D6" w:rsidRDefault="002C0298" w:rsidP="002C0298">
      <w:pPr>
        <w:ind w:firstLine="567"/>
        <w:rPr>
          <w:rFonts w:eastAsia="Calibri" w:cs="Arial"/>
          <w:color w:val="000000" w:themeColor="text1"/>
          <w:highlight w:val="lightGray"/>
          <w:u w:val="single"/>
        </w:rPr>
      </w:pPr>
      <w:r>
        <w:rPr>
          <w:color w:val="000000" w:themeColor="text1"/>
          <w:highlight w:val="lightGray"/>
          <w:u w:val="single"/>
        </w:rPr>
        <w:t>b)</w:t>
      </w:r>
      <w:r>
        <w:rPr>
          <w:color w:val="000000" w:themeColor="text1"/>
          <w:highlight w:val="lightGray"/>
          <w:u w:val="single"/>
        </w:rPr>
        <w:tab/>
        <w:t xml:space="preserve">la complejidad de los datos; </w:t>
      </w:r>
    </w:p>
    <w:p w14:paraId="4D07D446" w14:textId="77777777" w:rsidR="002C0298" w:rsidRPr="004731D6" w:rsidRDefault="002C0298" w:rsidP="002C0298">
      <w:pPr>
        <w:ind w:firstLine="567"/>
        <w:rPr>
          <w:rFonts w:eastAsia="Calibri" w:cs="Arial"/>
          <w:color w:val="000000" w:themeColor="text1"/>
          <w:highlight w:val="lightGray"/>
          <w:u w:val="single"/>
        </w:rPr>
      </w:pPr>
      <w:r>
        <w:rPr>
          <w:color w:val="000000" w:themeColor="text1"/>
          <w:highlight w:val="lightGray"/>
          <w:u w:val="single"/>
        </w:rPr>
        <w:t>c)</w:t>
      </w:r>
      <w:r>
        <w:rPr>
          <w:color w:val="000000" w:themeColor="text1"/>
          <w:highlight w:val="lightGray"/>
          <w:u w:val="single"/>
        </w:rPr>
        <w:tab/>
        <w:t>los requisitos para las funciones de búsqueda.</w:t>
      </w:r>
    </w:p>
    <w:p w14:paraId="40676037" w14:textId="77777777" w:rsidR="002C0298" w:rsidRPr="004731D6" w:rsidRDefault="002C0298" w:rsidP="002C0298">
      <w:pPr>
        <w:ind w:firstLine="567"/>
        <w:rPr>
          <w:rFonts w:eastAsia="Calibri" w:cs="Arial"/>
          <w:color w:val="000000" w:themeColor="text1"/>
          <w:highlight w:val="lightGray"/>
          <w:u w:val="single"/>
        </w:rPr>
      </w:pPr>
    </w:p>
    <w:p w14:paraId="58E2EF34" w14:textId="4BA7E3DF" w:rsidR="002C0298" w:rsidRPr="004731D6" w:rsidRDefault="002C0298" w:rsidP="002C0298">
      <w:pPr>
        <w:rPr>
          <w:rFonts w:eastAsia="Calibri"/>
          <w:color w:val="000000" w:themeColor="text1"/>
          <w:highlight w:val="lightGray"/>
          <w:u w:val="single"/>
        </w:rPr>
      </w:pPr>
      <w:r>
        <w:rPr>
          <w:color w:val="000000" w:themeColor="text1"/>
          <w:highlight w:val="lightGray"/>
          <w:u w:val="single"/>
        </w:rPr>
        <w:t>En el Anexo “Situaciones de intercambio de datos y métodos de transmisión de datos” se ofrecen detalles técnicos de ambas situaciones.</w:t>
      </w:r>
    </w:p>
    <w:p w14:paraId="14FF73D6" w14:textId="77777777" w:rsidR="002C0298" w:rsidRPr="004731D6" w:rsidRDefault="002C0298" w:rsidP="002C0298">
      <w:pPr>
        <w:rPr>
          <w:highlight w:val="lightGray"/>
          <w:u w:val="single"/>
        </w:rPr>
      </w:pPr>
    </w:p>
    <w:p w14:paraId="270B9955" w14:textId="6E347291" w:rsidR="002C0298" w:rsidRPr="004731D6" w:rsidRDefault="002C0298" w:rsidP="00730241">
      <w:pPr>
        <w:tabs>
          <w:tab w:val="left" w:pos="709"/>
        </w:tabs>
        <w:rPr>
          <w:rFonts w:eastAsia="Calibri" w:cs="Arial"/>
          <w:color w:val="000000" w:themeColor="text1"/>
          <w:highlight w:val="lightGray"/>
          <w:u w:val="single"/>
        </w:rPr>
      </w:pPr>
      <w:r>
        <w:rPr>
          <w:highlight w:val="lightGray"/>
          <w:u w:val="single"/>
        </w:rPr>
        <w:t>5.2</w:t>
      </w:r>
      <w:r w:rsidR="00730241">
        <w:rPr>
          <w:highlight w:val="lightGray"/>
          <w:u w:val="single"/>
        </w:rPr>
        <w:t>.</w:t>
      </w:r>
      <w:r>
        <w:rPr>
          <w:highlight w:val="lightGray"/>
          <w:u w:val="single"/>
        </w:rPr>
        <w:t>2</w:t>
      </w:r>
      <w:r>
        <w:rPr>
          <w:highlight w:val="lightGray"/>
          <w:u w:val="single"/>
        </w:rPr>
        <w:tab/>
        <w:t xml:space="preserve">Los formatos de datos empleados habitualmente son </w:t>
      </w:r>
      <w:proofErr w:type="spellStart"/>
      <w:r>
        <w:rPr>
          <w:highlight w:val="lightGray"/>
          <w:u w:val="single"/>
        </w:rPr>
        <w:t>zip</w:t>
      </w:r>
      <w:proofErr w:type="spellEnd"/>
      <w:r>
        <w:rPr>
          <w:highlight w:val="lightGray"/>
          <w:u w:val="single"/>
        </w:rPr>
        <w:t xml:space="preserve">, </w:t>
      </w:r>
      <w:proofErr w:type="spellStart"/>
      <w:r>
        <w:rPr>
          <w:highlight w:val="lightGray"/>
          <w:u w:val="single"/>
        </w:rPr>
        <w:t>csv</w:t>
      </w:r>
      <w:proofErr w:type="spellEnd"/>
      <w:r>
        <w:rPr>
          <w:highlight w:val="lightGray"/>
          <w:u w:val="single"/>
        </w:rPr>
        <w:t xml:space="preserve">, </w:t>
      </w:r>
      <w:proofErr w:type="spellStart"/>
      <w:r>
        <w:rPr>
          <w:highlight w:val="lightGray"/>
          <w:u w:val="single"/>
        </w:rPr>
        <w:t>json</w:t>
      </w:r>
      <w:proofErr w:type="spellEnd"/>
      <w:r>
        <w:rPr>
          <w:highlight w:val="lightGray"/>
          <w:u w:val="single"/>
        </w:rPr>
        <w:t xml:space="preserve"> y </w:t>
      </w:r>
      <w:proofErr w:type="spellStart"/>
      <w:r>
        <w:rPr>
          <w:highlight w:val="lightGray"/>
          <w:u w:val="single"/>
        </w:rPr>
        <w:t>xml</w:t>
      </w:r>
      <w:proofErr w:type="spellEnd"/>
      <w:r>
        <w:rPr>
          <w:highlight w:val="lightGray"/>
          <w:u w:val="single"/>
        </w:rPr>
        <w:t>.</w:t>
      </w:r>
      <w:r>
        <w:rPr>
          <w:color w:val="000000" w:themeColor="text1"/>
          <w:highlight w:val="lightGray"/>
          <w:u w:val="single"/>
        </w:rPr>
        <w:t xml:space="preserve"> A continuación se indican las características de cada uno:</w:t>
      </w:r>
    </w:p>
    <w:p w14:paraId="03061B63" w14:textId="77777777" w:rsidR="002C0298" w:rsidRPr="004731D6" w:rsidRDefault="002C0298" w:rsidP="002C0298">
      <w:pPr>
        <w:rPr>
          <w:rFonts w:eastAsia="Calibri" w:cs="Arial"/>
          <w:color w:val="000000" w:themeColor="text1"/>
          <w:highlight w:val="lightGray"/>
          <w:u w:val="single"/>
        </w:rPr>
      </w:pPr>
    </w:p>
    <w:p w14:paraId="1C555FB6" w14:textId="77777777" w:rsidR="002C0298" w:rsidRPr="004731D6" w:rsidRDefault="002C0298" w:rsidP="00730241">
      <w:pPr>
        <w:tabs>
          <w:tab w:val="left" w:pos="851"/>
        </w:tabs>
        <w:ind w:firstLine="709"/>
        <w:rPr>
          <w:rFonts w:eastAsia="Calibri" w:cs="Arial"/>
          <w:color w:val="000000" w:themeColor="text1"/>
          <w:highlight w:val="lightGray"/>
          <w:u w:val="single"/>
        </w:rPr>
      </w:pPr>
      <w:r>
        <w:rPr>
          <w:color w:val="000000" w:themeColor="text1"/>
          <w:highlight w:val="lightGray"/>
          <w:u w:val="single"/>
        </w:rPr>
        <w:t>1)</w:t>
      </w:r>
      <w:r>
        <w:rPr>
          <w:color w:val="000000" w:themeColor="text1"/>
          <w:highlight w:val="lightGray"/>
          <w:u w:val="single"/>
        </w:rPr>
        <w:tab/>
        <w:t xml:space="preserve">El formato </w:t>
      </w:r>
      <w:proofErr w:type="spellStart"/>
      <w:r>
        <w:rPr>
          <w:color w:val="000000" w:themeColor="text1"/>
          <w:highlight w:val="lightGray"/>
          <w:u w:val="single"/>
        </w:rPr>
        <w:t>zip</w:t>
      </w:r>
      <w:proofErr w:type="spellEnd"/>
      <w:r>
        <w:rPr>
          <w:color w:val="000000" w:themeColor="text1"/>
          <w:highlight w:val="lightGray"/>
          <w:u w:val="single"/>
        </w:rPr>
        <w:t xml:space="preserve"> admite diversos archivos de información sobre los datos en formato original y, gracias a su elevado índice de compresión de datos y facilidad de transmisión, resulta adecuado para datos complejos y de gran volumen.</w:t>
      </w:r>
    </w:p>
    <w:p w14:paraId="12458C2F" w14:textId="77777777" w:rsidR="002C0298" w:rsidRPr="004731D6" w:rsidRDefault="002C0298" w:rsidP="00730241">
      <w:pPr>
        <w:tabs>
          <w:tab w:val="left" w:pos="851"/>
        </w:tabs>
        <w:ind w:firstLine="709"/>
        <w:rPr>
          <w:rFonts w:eastAsia="Calibri" w:cs="Arial"/>
          <w:color w:val="000000" w:themeColor="text1"/>
          <w:highlight w:val="lightGray"/>
          <w:u w:val="single"/>
        </w:rPr>
      </w:pPr>
    </w:p>
    <w:p w14:paraId="111FA0FF" w14:textId="77777777" w:rsidR="002C0298" w:rsidRPr="004731D6" w:rsidRDefault="002C0298" w:rsidP="00730241">
      <w:pPr>
        <w:tabs>
          <w:tab w:val="left" w:pos="851"/>
        </w:tabs>
        <w:ind w:firstLine="709"/>
        <w:rPr>
          <w:rFonts w:eastAsia="Calibri" w:cs="Arial"/>
          <w:color w:val="000000" w:themeColor="text1"/>
          <w:highlight w:val="lightGray"/>
          <w:u w:val="single"/>
        </w:rPr>
      </w:pPr>
      <w:r>
        <w:rPr>
          <w:color w:val="000000" w:themeColor="text1"/>
          <w:highlight w:val="lightGray"/>
          <w:u w:val="single"/>
        </w:rPr>
        <w:t>2)</w:t>
      </w:r>
      <w:r>
        <w:rPr>
          <w:color w:val="000000" w:themeColor="text1"/>
          <w:highlight w:val="lightGray"/>
          <w:u w:val="single"/>
        </w:rPr>
        <w:tab/>
        <w:t xml:space="preserve">El formato </w:t>
      </w:r>
      <w:proofErr w:type="spellStart"/>
      <w:r>
        <w:rPr>
          <w:color w:val="000000" w:themeColor="text1"/>
          <w:highlight w:val="lightGray"/>
          <w:u w:val="single"/>
        </w:rPr>
        <w:t>csv</w:t>
      </w:r>
      <w:proofErr w:type="spellEnd"/>
      <w:r>
        <w:rPr>
          <w:color w:val="000000" w:themeColor="text1"/>
          <w:highlight w:val="lightGray"/>
          <w:u w:val="single"/>
        </w:rPr>
        <w:t xml:space="preserve"> es más adecuado para información sobre datos en formato sencillo, con la ventaja de que contiene menos datos no válidos y la velocidad de procesamiento es mayor.</w:t>
      </w:r>
    </w:p>
    <w:p w14:paraId="057019C7" w14:textId="77777777" w:rsidR="002C0298" w:rsidRPr="004731D6" w:rsidRDefault="002C0298" w:rsidP="00730241">
      <w:pPr>
        <w:tabs>
          <w:tab w:val="left" w:pos="851"/>
        </w:tabs>
        <w:ind w:firstLine="709"/>
        <w:rPr>
          <w:rFonts w:eastAsia="Calibri" w:cs="Arial"/>
          <w:color w:val="000000" w:themeColor="text1"/>
          <w:highlight w:val="lightGray"/>
          <w:u w:val="single"/>
        </w:rPr>
      </w:pPr>
    </w:p>
    <w:p w14:paraId="3899912E" w14:textId="77777777" w:rsidR="002C0298" w:rsidRPr="004731D6" w:rsidRDefault="002C0298" w:rsidP="00730241">
      <w:pPr>
        <w:tabs>
          <w:tab w:val="left" w:pos="851"/>
        </w:tabs>
        <w:ind w:firstLine="709"/>
        <w:rPr>
          <w:rFonts w:eastAsia="Calibri" w:cs="Arial"/>
          <w:color w:val="000000" w:themeColor="text1"/>
          <w:u w:val="single"/>
        </w:rPr>
      </w:pPr>
      <w:r>
        <w:rPr>
          <w:color w:val="000000" w:themeColor="text1"/>
          <w:highlight w:val="lightGray"/>
          <w:u w:val="single"/>
        </w:rPr>
        <w:t>3)</w:t>
      </w:r>
      <w:r>
        <w:rPr>
          <w:color w:val="000000" w:themeColor="text1"/>
          <w:highlight w:val="lightGray"/>
          <w:u w:val="single"/>
        </w:rPr>
        <w:tab/>
        <w:t xml:space="preserve">Los formatos </w:t>
      </w:r>
      <w:proofErr w:type="spellStart"/>
      <w:r>
        <w:rPr>
          <w:color w:val="000000" w:themeColor="text1"/>
          <w:highlight w:val="lightGray"/>
          <w:u w:val="single"/>
        </w:rPr>
        <w:t>json</w:t>
      </w:r>
      <w:proofErr w:type="spellEnd"/>
      <w:r>
        <w:rPr>
          <w:color w:val="000000" w:themeColor="text1"/>
          <w:highlight w:val="lightGray"/>
          <w:u w:val="single"/>
        </w:rPr>
        <w:t xml:space="preserve"> y </w:t>
      </w:r>
      <w:proofErr w:type="spellStart"/>
      <w:r>
        <w:rPr>
          <w:color w:val="000000" w:themeColor="text1"/>
          <w:highlight w:val="lightGray"/>
          <w:u w:val="single"/>
        </w:rPr>
        <w:t>xml</w:t>
      </w:r>
      <w:proofErr w:type="spellEnd"/>
      <w:r>
        <w:rPr>
          <w:color w:val="000000" w:themeColor="text1"/>
          <w:highlight w:val="lightGray"/>
          <w:u w:val="single"/>
        </w:rPr>
        <w:t xml:space="preserve"> pueden contener información sobre datos más complejos e información más redundante, pero ambos muestran una buena legibilidad.</w:t>
      </w:r>
    </w:p>
    <w:p w14:paraId="766359CA" w14:textId="77777777" w:rsidR="002C0298" w:rsidRPr="004731D6" w:rsidRDefault="002C0298" w:rsidP="002C0298">
      <w:pPr>
        <w:rPr>
          <w:rFonts w:eastAsia="Calibri" w:cs="Arial"/>
          <w:color w:val="000000" w:themeColor="text1"/>
          <w:u w:val="single"/>
        </w:rPr>
      </w:pPr>
    </w:p>
    <w:p w14:paraId="5C78908B" w14:textId="77777777" w:rsidR="002C0298" w:rsidRPr="00FB0A64" w:rsidRDefault="002C0298" w:rsidP="003259D7">
      <w:pPr>
        <w:pStyle w:val="Heading2"/>
        <w:rPr>
          <w:highlight w:val="lightGray"/>
        </w:rPr>
      </w:pPr>
      <w:bookmarkStart w:id="64" w:name="_Toc74758381"/>
      <w:r w:rsidRPr="003259D7">
        <w:rPr>
          <w:strike/>
          <w:highlight w:val="lightGray"/>
          <w:u w:val="none"/>
        </w:rPr>
        <w:t>7.</w:t>
      </w:r>
      <w:r w:rsidRPr="00FB0A64">
        <w:rPr>
          <w:highlight w:val="lightGray"/>
        </w:rPr>
        <w:t xml:space="preserve">6. </w:t>
      </w:r>
      <w:r w:rsidRPr="00FB0A64">
        <w:rPr>
          <w:highlight w:val="lightGray"/>
        </w:rPr>
        <w:tab/>
        <w:t>Resumen</w:t>
      </w:r>
      <w:bookmarkEnd w:id="64"/>
    </w:p>
    <w:p w14:paraId="184E0F92" w14:textId="77777777" w:rsidR="002C0298" w:rsidRPr="004731D6" w:rsidRDefault="002C0298" w:rsidP="002C0298"/>
    <w:p w14:paraId="05B81D2C" w14:textId="77777777" w:rsidR="002C0298" w:rsidRPr="004731D6" w:rsidRDefault="002C0298" w:rsidP="002C0298">
      <w:r>
        <w:t xml:space="preserve">A continuación se ofrece un resumen del enfoque recomendado para </w:t>
      </w:r>
      <w:r>
        <w:rPr>
          <w:highlight w:val="lightGray"/>
          <w:u w:val="single"/>
        </w:rPr>
        <w:t>la determinación de alta calidad del perfil de ADN de las variedades, incluida</w:t>
      </w:r>
      <w:r>
        <w:t xml:space="preserve"> la selección y utilización de marcadores moleculares, </w:t>
      </w:r>
      <w:r>
        <w:rPr>
          <w:strike/>
          <w:snapToGrid w:val="0"/>
          <w:highlight w:val="lightGray"/>
        </w:rPr>
        <w:t>para la creación de bases de datos centralizadas</w:t>
      </w:r>
      <w:r w:rsidRPr="00264D25">
        <w:rPr>
          <w:snapToGrid w:val="0"/>
        </w:rPr>
        <w:t xml:space="preserve"> </w:t>
      </w:r>
      <w:r>
        <w:rPr>
          <w:highlight w:val="lightGray"/>
          <w:u w:val="single"/>
        </w:rPr>
        <w:t>así como la creación de bases de datos moleculares compartidas</w:t>
      </w:r>
      <w:r>
        <w:t xml:space="preserve"> y sostenibles </w:t>
      </w:r>
      <w:r>
        <w:rPr>
          <w:strike/>
          <w:snapToGrid w:val="0"/>
          <w:highlight w:val="lightGray"/>
        </w:rPr>
        <w:t>de perfiles de ADN de variedades</w:t>
      </w:r>
      <w:r>
        <w:t xml:space="preserve"> (es decir, bases de datos que en el futuro puedan llenarse con datos procedentes de una diversidad de fuentes, independientemente de la tecnología empleada). </w:t>
      </w:r>
    </w:p>
    <w:p w14:paraId="0343DF41" w14:textId="77777777" w:rsidR="002C0298" w:rsidRPr="004731D6" w:rsidRDefault="002C0298" w:rsidP="002C0298"/>
    <w:p w14:paraId="5DD871EA" w14:textId="77777777" w:rsidR="002C0298" w:rsidRPr="004731D6" w:rsidRDefault="002C0298" w:rsidP="002C0298">
      <w:pPr>
        <w:ind w:firstLine="567"/>
      </w:pPr>
      <w:r>
        <w:t>a)</w:t>
      </w:r>
      <w:r>
        <w:tab/>
        <w:t>considerar el enfoque cultivo a cultivo;</w:t>
      </w:r>
    </w:p>
    <w:p w14:paraId="53970BC7" w14:textId="77777777" w:rsidR="002C0298" w:rsidRPr="004731D6" w:rsidRDefault="002C0298" w:rsidP="002C0298">
      <w:pPr>
        <w:ind w:firstLine="567"/>
      </w:pPr>
      <w:r>
        <w:t>b)</w:t>
      </w:r>
      <w:r>
        <w:tab/>
        <w:t>acordar un tipo de marcador aceptable y la fuente del mismo;</w:t>
      </w:r>
    </w:p>
    <w:p w14:paraId="64ABC61B" w14:textId="77777777" w:rsidR="002C0298" w:rsidRPr="004731D6" w:rsidRDefault="002C0298" w:rsidP="002C0298">
      <w:pPr>
        <w:ind w:firstLine="567"/>
      </w:pPr>
      <w:r>
        <w:t>c)</w:t>
      </w:r>
      <w:r>
        <w:tab/>
        <w:t>acordar las plataformas y los equipos de detección aceptables;</w:t>
      </w:r>
    </w:p>
    <w:p w14:paraId="2CDBDA78" w14:textId="77777777" w:rsidR="002C0298" w:rsidRPr="004731D6" w:rsidRDefault="002C0298" w:rsidP="002C0298">
      <w:pPr>
        <w:ind w:firstLine="567"/>
      </w:pPr>
      <w:r>
        <w:t>d)</w:t>
      </w:r>
      <w:r>
        <w:tab/>
        <w:t>acordar los laboratorios que participarán en la prueba;</w:t>
      </w:r>
    </w:p>
    <w:p w14:paraId="0958ED36" w14:textId="77777777" w:rsidR="002C0298" w:rsidRPr="004731D6" w:rsidRDefault="002C0298" w:rsidP="002C0298">
      <w:pPr>
        <w:ind w:firstLine="567"/>
      </w:pPr>
      <w:r>
        <w:t>e)</w:t>
      </w:r>
      <w:r>
        <w:tab/>
        <w:t xml:space="preserve">acordar las cuestiones relativas a la calidad </w:t>
      </w:r>
      <w:r>
        <w:rPr>
          <w:strike/>
          <w:snapToGrid w:val="0"/>
          <w:highlight w:val="lightGray"/>
        </w:rPr>
        <w:t>(véase la sección 5.2)</w:t>
      </w:r>
      <w:r>
        <w:t>;</w:t>
      </w:r>
    </w:p>
    <w:p w14:paraId="3390EC43" w14:textId="77777777" w:rsidR="002C0298" w:rsidRPr="004731D6" w:rsidRDefault="002C0298" w:rsidP="002C0298">
      <w:pPr>
        <w:ind w:firstLine="567"/>
      </w:pPr>
      <w:r>
        <w:t>f)</w:t>
      </w:r>
      <w:r>
        <w:tab/>
        <w:t>verificar la fuente del material vegetal empleado</w:t>
      </w:r>
      <w:r>
        <w:rPr>
          <w:strike/>
          <w:snapToGrid w:val="0"/>
          <w:highlight w:val="lightGray"/>
        </w:rPr>
        <w:t xml:space="preserve"> (véase la sección 4)</w:t>
      </w:r>
      <w:r>
        <w:t>;</w:t>
      </w:r>
    </w:p>
    <w:p w14:paraId="59C4904B" w14:textId="77777777" w:rsidR="002C0298" w:rsidRPr="004731D6" w:rsidRDefault="002C0298" w:rsidP="002C0298">
      <w:pPr>
        <w:ind w:left="1134" w:hanging="567"/>
      </w:pPr>
      <w:r>
        <w:lastRenderedPageBreak/>
        <w:t>g)</w:t>
      </w:r>
      <w:r>
        <w:tab/>
        <w:t xml:space="preserve">acordar los marcadores a utilizar en una fase de evaluación preliminar en la que se contará con la colaboración de más de un laboratorio y se usarán equipos de detección diferentes </w:t>
      </w:r>
      <w:r>
        <w:rPr>
          <w:strike/>
          <w:snapToGrid w:val="0"/>
          <w:highlight w:val="lightGray"/>
        </w:rPr>
        <w:t>(véase la sección 2)</w:t>
      </w:r>
      <w:r>
        <w:t>;</w:t>
      </w:r>
    </w:p>
    <w:p w14:paraId="64E071CC" w14:textId="77777777" w:rsidR="002C0298" w:rsidRPr="004731D6" w:rsidRDefault="002C0298" w:rsidP="002C0298">
      <w:pPr>
        <w:ind w:firstLine="567"/>
      </w:pPr>
      <w:r>
        <w:t>h)</w:t>
      </w:r>
      <w:r>
        <w:tab/>
        <w:t xml:space="preserve">realizar una evaluación </w:t>
      </w:r>
      <w:r>
        <w:rPr>
          <w:strike/>
          <w:snapToGrid w:val="0"/>
          <w:highlight w:val="lightGray"/>
        </w:rPr>
        <w:t>(véase la sección 5.3)</w:t>
      </w:r>
      <w:r>
        <w:t>;</w:t>
      </w:r>
    </w:p>
    <w:p w14:paraId="117A962C" w14:textId="77777777" w:rsidR="002C0298" w:rsidRPr="004731D6" w:rsidRDefault="002C0298" w:rsidP="002C0298">
      <w:pPr>
        <w:ind w:firstLine="567"/>
      </w:pPr>
      <w:r>
        <w:t>i)</w:t>
      </w:r>
      <w:r>
        <w:tab/>
        <w:t xml:space="preserve">elaborar </w:t>
      </w:r>
      <w:r>
        <w:rPr>
          <w:highlight w:val="lightGray"/>
          <w:u w:val="single"/>
        </w:rPr>
        <w:t>y acordar</w:t>
      </w:r>
      <w:r>
        <w:t xml:space="preserve"> un protocolo para la evaluación de los datos moleculares </w:t>
      </w:r>
      <w:r>
        <w:rPr>
          <w:strike/>
          <w:snapToGrid w:val="0"/>
          <w:highlight w:val="lightGray"/>
        </w:rPr>
        <w:t>(véase la sección 5.4)</w:t>
      </w:r>
      <w:r>
        <w:t>;</w:t>
      </w:r>
    </w:p>
    <w:p w14:paraId="26DFE184" w14:textId="77777777" w:rsidR="002C0298" w:rsidRPr="004731D6" w:rsidRDefault="002C0298" w:rsidP="002C0298">
      <w:pPr>
        <w:ind w:firstLine="567"/>
      </w:pPr>
      <w:r>
        <w:t>j)</w:t>
      </w:r>
      <w:r>
        <w:tab/>
        <w:t>acordar el material vegetal y el conjunto de referencias a analizar y la fuente de los mismos;</w:t>
      </w:r>
    </w:p>
    <w:p w14:paraId="75DB3C06" w14:textId="77777777" w:rsidR="002C0298" w:rsidRPr="004731D6" w:rsidRDefault="002C0298" w:rsidP="002C0298">
      <w:pPr>
        <w:ind w:left="1134" w:hanging="567"/>
      </w:pPr>
      <w:r>
        <w:t>k)</w:t>
      </w:r>
      <w:r>
        <w:tab/>
        <w:t>analizar la colección de variedades acordada, en distintos laboratorios y con distintos equipos de detección, utilizando muestras duplicadas y, si surgiesen problemas, intercambiando muestras o extractos de ADN;</w:t>
      </w:r>
    </w:p>
    <w:p w14:paraId="769A9F6C" w14:textId="3D540DF2" w:rsidR="002C0298" w:rsidRPr="004731D6" w:rsidRDefault="002C0298" w:rsidP="002C0298">
      <w:pPr>
        <w:ind w:left="1170" w:hanging="603"/>
      </w:pPr>
      <w:r>
        <w:t>l)</w:t>
      </w:r>
      <w:r>
        <w:tab/>
      </w:r>
      <w:r>
        <w:rPr>
          <w:strike/>
          <w:snapToGrid w:val="0"/>
          <w:highlight w:val="lightGray"/>
        </w:rPr>
        <w:t>usar en todos los análisis variedades, muestras de ADN y alelos de referencia;</w:t>
      </w:r>
      <w:r w:rsidR="00A33B65" w:rsidRPr="00A33B65">
        <w:rPr>
          <w:snapToGrid w:val="0"/>
          <w:highlight w:val="lightGray"/>
        </w:rPr>
        <w:t xml:space="preserve"> </w:t>
      </w:r>
      <w:r>
        <w:rPr>
          <w:highlight w:val="lightGray"/>
          <w:u w:val="single"/>
        </w:rPr>
        <w:t>utilizar referencias (variedades, muestras de ADN o alelos, según corresponda)</w:t>
      </w:r>
      <w:r w:rsidRPr="00C67087">
        <w:rPr>
          <w:u w:val="single"/>
        </w:rPr>
        <w:t xml:space="preserve"> en todos los análisis</w:t>
      </w:r>
      <w:r>
        <w:t>;</w:t>
      </w:r>
    </w:p>
    <w:p w14:paraId="24E2EC25" w14:textId="77777777" w:rsidR="002C0298" w:rsidRPr="004731D6" w:rsidRDefault="002C0298" w:rsidP="002C0298">
      <w:pPr>
        <w:ind w:firstLine="567"/>
      </w:pPr>
      <w:r>
        <w:t>m)</w:t>
      </w:r>
      <w:r>
        <w:tab/>
        <w:t>verificar todas las etapas (inclusive la entrada de datos); lograr la mayor automatización posible;</w:t>
      </w:r>
    </w:p>
    <w:p w14:paraId="308A0F4D" w14:textId="77777777" w:rsidR="002C0298" w:rsidRPr="004731D6" w:rsidRDefault="002C0298" w:rsidP="002C0298">
      <w:pPr>
        <w:ind w:firstLine="567"/>
      </w:pPr>
      <w:r>
        <w:t>n)</w:t>
      </w:r>
      <w:r>
        <w:tab/>
        <w:t>efectuar una “prueba a ciegas” de la base de datos en laboratorios diferentes;</w:t>
      </w:r>
    </w:p>
    <w:p w14:paraId="3B79B7DE" w14:textId="77777777" w:rsidR="002C0298" w:rsidRPr="004731D6" w:rsidRDefault="002C0298" w:rsidP="002C0298">
      <w:pPr>
        <w:ind w:firstLine="567"/>
      </w:pPr>
      <w:r>
        <w:t>o)</w:t>
      </w:r>
      <w:r>
        <w:tab/>
        <w:t xml:space="preserve">adoptar </w:t>
      </w:r>
      <w:r>
        <w:rPr>
          <w:strike/>
          <w:snapToGrid w:val="0"/>
        </w:rPr>
        <w:t xml:space="preserve">los </w:t>
      </w:r>
      <w:r>
        <w:t>procedimientos para la adición de nuevos datos.</w:t>
      </w:r>
    </w:p>
    <w:p w14:paraId="478F90A5" w14:textId="77777777" w:rsidR="002C0298" w:rsidRPr="004731D6" w:rsidRDefault="002C0298" w:rsidP="002C0298"/>
    <w:p w14:paraId="69ACF157" w14:textId="77777777" w:rsidR="002C0298" w:rsidRPr="004731D6" w:rsidRDefault="002C0298" w:rsidP="002C0298">
      <w:pPr>
        <w:pStyle w:val="Heading1"/>
        <w:jc w:val="center"/>
      </w:pPr>
      <w:r>
        <w:br w:type="page"/>
      </w:r>
    </w:p>
    <w:p w14:paraId="2AB389EC" w14:textId="77777777" w:rsidR="002C0298" w:rsidRPr="00FB0A64" w:rsidRDefault="002C0298" w:rsidP="00FB0A64">
      <w:pPr>
        <w:jc w:val="center"/>
        <w:rPr>
          <w:strike/>
          <w:highlight w:val="lightGray"/>
        </w:rPr>
      </w:pPr>
      <w:bookmarkStart w:id="65" w:name="_Toc74324149"/>
      <w:bookmarkStart w:id="66" w:name="_Toc74324169"/>
      <w:bookmarkStart w:id="67" w:name="_Toc74380924"/>
      <w:r w:rsidRPr="00FB0A64">
        <w:rPr>
          <w:strike/>
          <w:highlight w:val="lightGray"/>
        </w:rPr>
        <w:lastRenderedPageBreak/>
        <w:t>GLOSARIO</w:t>
      </w:r>
      <w:bookmarkEnd w:id="65"/>
      <w:bookmarkEnd w:id="66"/>
      <w:bookmarkEnd w:id="67"/>
    </w:p>
    <w:p w14:paraId="44BEEB1D" w14:textId="77777777" w:rsidR="002C0298" w:rsidRPr="004731D6" w:rsidRDefault="002C0298" w:rsidP="002C0298">
      <w:pPr>
        <w:rPr>
          <w:strike/>
          <w:highlight w:val="lightGray"/>
        </w:rPr>
      </w:pPr>
    </w:p>
    <w:p w14:paraId="6B4EA334" w14:textId="77777777" w:rsidR="002C0298" w:rsidRPr="006B7147" w:rsidRDefault="002C0298" w:rsidP="006B7147">
      <w:pPr>
        <w:pStyle w:val="Tachado3"/>
        <w:rPr>
          <w:highlight w:val="lightGray"/>
        </w:rPr>
      </w:pPr>
      <w:bookmarkStart w:id="68" w:name="_Toc74324150"/>
      <w:bookmarkStart w:id="69" w:name="_Toc74324170"/>
      <w:bookmarkStart w:id="70" w:name="_Toc74380925"/>
      <w:proofErr w:type="spellStart"/>
      <w:r w:rsidRPr="006B7147">
        <w:rPr>
          <w:highlight w:val="lightGray"/>
        </w:rPr>
        <w:t>Microsatélites</w:t>
      </w:r>
      <w:proofErr w:type="spellEnd"/>
      <w:r w:rsidRPr="006B7147">
        <w:rPr>
          <w:highlight w:val="lightGray"/>
        </w:rPr>
        <w:t xml:space="preserve"> o Secuencias Simples Repetidas (SSR)</w:t>
      </w:r>
      <w:bookmarkEnd w:id="68"/>
      <w:bookmarkEnd w:id="69"/>
      <w:bookmarkEnd w:id="70"/>
    </w:p>
    <w:p w14:paraId="42D802C4" w14:textId="77777777" w:rsidR="002C0298" w:rsidRPr="004731D6" w:rsidRDefault="002C0298" w:rsidP="002C0298">
      <w:pPr>
        <w:rPr>
          <w:strike/>
          <w:highlight w:val="lightGray"/>
        </w:rPr>
      </w:pPr>
    </w:p>
    <w:p w14:paraId="73EF0339" w14:textId="1C63B830" w:rsidR="002C0298" w:rsidRPr="004731D6" w:rsidRDefault="002C0298" w:rsidP="002C0298">
      <w:pPr>
        <w:pStyle w:val="BodyText"/>
        <w:rPr>
          <w:strike/>
          <w:highlight w:val="lightGray"/>
        </w:rPr>
      </w:pPr>
      <w:r>
        <w:rPr>
          <w:strike/>
          <w:highlight w:val="lightGray"/>
        </w:rPr>
        <w:t xml:space="preserve">Los </w:t>
      </w:r>
      <w:proofErr w:type="spellStart"/>
      <w:r>
        <w:rPr>
          <w:strike/>
          <w:highlight w:val="lightGray"/>
        </w:rPr>
        <w:t>microsatélites</w:t>
      </w:r>
      <w:proofErr w:type="spellEnd"/>
      <w:r>
        <w:rPr>
          <w:strike/>
          <w:highlight w:val="lightGray"/>
        </w:rPr>
        <w:t>, o secuencias simples repetidas (SSR),</w:t>
      </w:r>
      <w:r w:rsidR="00722121">
        <w:rPr>
          <w:strike/>
          <w:highlight w:val="lightGray"/>
        </w:rPr>
        <w:t xml:space="preserve"> </w:t>
      </w:r>
      <w:r>
        <w:rPr>
          <w:strike/>
          <w:highlight w:val="lightGray"/>
        </w:rPr>
        <w:t xml:space="preserve">son secuencias de ADN que se repiten en tándem, por lo general con una unidad de repetición de 2 a 4 pares de bases (por ejemplo, GA, CTT y GATA). En muchas especies, se ha demostrado la existencia de múltiples alelos para algunos </w:t>
      </w:r>
      <w:proofErr w:type="spellStart"/>
      <w:r>
        <w:rPr>
          <w:strike/>
          <w:highlight w:val="lightGray"/>
        </w:rPr>
        <w:t>microsatélites</w:t>
      </w:r>
      <w:proofErr w:type="spellEnd"/>
      <w:r>
        <w:rPr>
          <w:strike/>
          <w:highlight w:val="lightGray"/>
        </w:rPr>
        <w:t xml:space="preserve">, debido a las variaciones en el número de copias de esta unidad de repetición. Los </w:t>
      </w:r>
      <w:proofErr w:type="spellStart"/>
      <w:r>
        <w:rPr>
          <w:strike/>
          <w:highlight w:val="lightGray"/>
        </w:rPr>
        <w:t>microsatélites</w:t>
      </w:r>
      <w:proofErr w:type="spellEnd"/>
      <w:r>
        <w:rPr>
          <w:strike/>
          <w:highlight w:val="lightGray"/>
        </w:rPr>
        <w:t xml:space="preserve"> pueden analizarse por la técnica de la PCR utilizando cebadores específicos, procedimiento conocido como aproximación por </w:t>
      </w:r>
      <w:proofErr w:type="spellStart"/>
      <w:r>
        <w:rPr>
          <w:strike/>
          <w:highlight w:val="lightGray"/>
        </w:rPr>
        <w:t>microsatélites</w:t>
      </w:r>
      <w:proofErr w:type="spellEnd"/>
      <w:r>
        <w:rPr>
          <w:strike/>
          <w:highlight w:val="lightGray"/>
        </w:rPr>
        <w:t xml:space="preserve"> de sitio de secuencia marcada (STMS). Los alelos (productos de la PCR) pueden separarse por electroforesis en gel de agarosa o en gel de poliacrilamida. Para desarrollar </w:t>
      </w:r>
      <w:proofErr w:type="spellStart"/>
      <w:r>
        <w:rPr>
          <w:strike/>
          <w:highlight w:val="lightGray"/>
        </w:rPr>
        <w:t>microsatélites</w:t>
      </w:r>
      <w:proofErr w:type="spellEnd"/>
      <w:r>
        <w:rPr>
          <w:strike/>
          <w:highlight w:val="lightGray"/>
        </w:rPr>
        <w:t xml:space="preserve"> de sitio de secuencia marcada se necesita información sobre la secuencia de ADN que flanquea al </w:t>
      </w:r>
      <w:proofErr w:type="spellStart"/>
      <w:r>
        <w:rPr>
          <w:strike/>
          <w:highlight w:val="lightGray"/>
        </w:rPr>
        <w:t>microsatélite</w:t>
      </w:r>
      <w:proofErr w:type="spellEnd"/>
      <w:r>
        <w:rPr>
          <w:strike/>
          <w:highlight w:val="lightGray"/>
        </w:rPr>
        <w:t xml:space="preserve">. Si bien esta información puede obtenerse en ocasiones a partir de las bases de datos de secuencias de ADN existentes, otras veces ha de conseguirse de forma empírica. </w:t>
      </w:r>
    </w:p>
    <w:p w14:paraId="335BA2BC" w14:textId="77777777" w:rsidR="002C0298" w:rsidRPr="00827012" w:rsidRDefault="002C0298" w:rsidP="002C0298">
      <w:pPr>
        <w:rPr>
          <w:strike/>
          <w:highlight w:val="lightGray"/>
        </w:rPr>
      </w:pPr>
    </w:p>
    <w:p w14:paraId="5D7ED80B" w14:textId="77777777" w:rsidR="002C0298" w:rsidRPr="00827012" w:rsidRDefault="002C0298" w:rsidP="002C0298">
      <w:pPr>
        <w:rPr>
          <w:strike/>
          <w:highlight w:val="lightGray"/>
        </w:rPr>
      </w:pPr>
    </w:p>
    <w:p w14:paraId="6632FE5A" w14:textId="77777777" w:rsidR="002C0298" w:rsidRPr="004731D6" w:rsidRDefault="002C0298" w:rsidP="00904C92">
      <w:pPr>
        <w:pStyle w:val="Tachado3"/>
        <w:rPr>
          <w:highlight w:val="lightGray"/>
        </w:rPr>
      </w:pPr>
      <w:bookmarkStart w:id="71" w:name="_Toc74324151"/>
      <w:bookmarkStart w:id="72" w:name="_Toc74324171"/>
      <w:bookmarkStart w:id="73" w:name="_Toc74380926"/>
      <w:r>
        <w:rPr>
          <w:highlight w:val="lightGray"/>
        </w:rPr>
        <w:t>Polimorfismos de Nucleótido Único (SNP)</w:t>
      </w:r>
      <w:bookmarkEnd w:id="71"/>
      <w:bookmarkEnd w:id="72"/>
      <w:bookmarkEnd w:id="73"/>
    </w:p>
    <w:p w14:paraId="4D54B32A" w14:textId="77777777" w:rsidR="002C0298" w:rsidRPr="004731D6" w:rsidRDefault="002C0298" w:rsidP="002C0298">
      <w:pPr>
        <w:rPr>
          <w:strike/>
          <w:highlight w:val="lightGray"/>
        </w:rPr>
      </w:pPr>
    </w:p>
    <w:p w14:paraId="456A1E63" w14:textId="77777777" w:rsidR="002C0298" w:rsidRPr="004731D6" w:rsidRDefault="002C0298" w:rsidP="002C0298">
      <w:pPr>
        <w:rPr>
          <w:strike/>
          <w:highlight w:val="lightGray"/>
        </w:rPr>
      </w:pPr>
      <w:r>
        <w:rPr>
          <w:strike/>
          <w:highlight w:val="lightGray"/>
        </w:rPr>
        <w:t xml:space="preserve">Los polimorfismos de nucleótido único (SNP) son variaciones que se producen en la secuencia de ADN cuando se altera un nucleótido único (A,T,C o G) de la secuencia del genoma. Por ejemplo, un SNP podría cambiar una secuencia de ADN de </w:t>
      </w:r>
      <w:r>
        <w:rPr>
          <w:strike/>
          <w:color w:val="000000"/>
          <w:highlight w:val="lightGray"/>
        </w:rPr>
        <w:t>AAGGCTAA</w:t>
      </w:r>
      <w:r>
        <w:rPr>
          <w:strike/>
          <w:highlight w:val="lightGray"/>
        </w:rPr>
        <w:t xml:space="preserve"> a ATGGCTAA. Por lo general, para que una variación pueda considerarse un SNP debe ocurrir al menos en el 1% de la población. El número potencial de marcadores SNP es muy elevado, lo cual significa que sería factible encontrarlos en cualquier parte del genoma. Los SNP pueden producirse tanto en las zonas codificadoras (genes) del genoma como en las zonas no codificadoras. El descubrimiento de los SNP trajo aparejada la secuenciación comparativa de varios individuos de una población. La identificación de los SNP potenciales se realiza comúnmente mediante la comparación de secuencias alineadas tomadas de las bases de datos de secuencias disponibles. Aunque los SNP pueden detectarse con relativa facilidad mediante PCR + electroforesis en gel, se están desarrollando procedimientos de análisis a gran escala y </w:t>
      </w:r>
      <w:proofErr w:type="spellStart"/>
      <w:r>
        <w:rPr>
          <w:strike/>
          <w:highlight w:val="lightGray"/>
        </w:rPr>
        <w:t>micromatrices</w:t>
      </w:r>
      <w:proofErr w:type="spellEnd"/>
      <w:r>
        <w:rPr>
          <w:strike/>
          <w:highlight w:val="lightGray"/>
        </w:rPr>
        <w:t xml:space="preserve"> que permitirán la evaluación automática de centenares de </w:t>
      </w:r>
      <w:proofErr w:type="spellStart"/>
      <w:r>
        <w:rPr>
          <w:strike/>
          <w:highlight w:val="lightGray"/>
        </w:rPr>
        <w:t>loci</w:t>
      </w:r>
      <w:proofErr w:type="spellEnd"/>
      <w:r>
        <w:rPr>
          <w:strike/>
          <w:highlight w:val="lightGray"/>
        </w:rPr>
        <w:t xml:space="preserve"> con SNP de una sola vez.</w:t>
      </w:r>
    </w:p>
    <w:p w14:paraId="131C846C" w14:textId="77777777" w:rsidR="002C0298" w:rsidRPr="00827012" w:rsidRDefault="002C0298" w:rsidP="002C0298">
      <w:pPr>
        <w:rPr>
          <w:strike/>
          <w:highlight w:val="lightGray"/>
        </w:rPr>
      </w:pPr>
    </w:p>
    <w:p w14:paraId="4810EF83" w14:textId="77777777" w:rsidR="002C0298" w:rsidRPr="00827012" w:rsidRDefault="002C0298" w:rsidP="002C0298">
      <w:pPr>
        <w:rPr>
          <w:strike/>
          <w:highlight w:val="lightGray"/>
        </w:rPr>
      </w:pPr>
    </w:p>
    <w:p w14:paraId="4CC14AFB" w14:textId="77777777" w:rsidR="002C0298" w:rsidRPr="004731D6" w:rsidRDefault="002C0298" w:rsidP="00904C92">
      <w:pPr>
        <w:pStyle w:val="Tachado3"/>
        <w:rPr>
          <w:highlight w:val="lightGray"/>
        </w:rPr>
      </w:pPr>
      <w:bookmarkStart w:id="74" w:name="_Toc74324152"/>
      <w:bookmarkStart w:id="75" w:name="_Toc74324172"/>
      <w:bookmarkStart w:id="76" w:name="_Toc74380927"/>
      <w:r>
        <w:rPr>
          <w:highlight w:val="lightGray"/>
        </w:rPr>
        <w:t>Secuencias Polimórficas Amplificadas y Cortadas (CAPS)</w:t>
      </w:r>
      <w:bookmarkEnd w:id="74"/>
      <w:bookmarkEnd w:id="75"/>
      <w:bookmarkEnd w:id="76"/>
    </w:p>
    <w:p w14:paraId="2E666995" w14:textId="77777777" w:rsidR="002C0298" w:rsidRPr="004731D6" w:rsidRDefault="002C0298" w:rsidP="002C0298">
      <w:pPr>
        <w:rPr>
          <w:strike/>
          <w:highlight w:val="lightGray"/>
        </w:rPr>
      </w:pPr>
    </w:p>
    <w:p w14:paraId="29ED5046" w14:textId="17CC7E84" w:rsidR="002C0298" w:rsidRPr="004731D6" w:rsidRDefault="002C0298" w:rsidP="002C0298">
      <w:pPr>
        <w:rPr>
          <w:strike/>
          <w:highlight w:val="lightGray"/>
        </w:rPr>
      </w:pPr>
      <w:r>
        <w:rPr>
          <w:strike/>
          <w:highlight w:val="lightGray"/>
        </w:rPr>
        <w:t xml:space="preserve">Las secuencias polimórficas amplificadas y cortadas (CAPS) son fragmentos de ADN que primero se amplifican mediante PCR utilizando cebadores específicos de entre 20 y 25 </w:t>
      </w:r>
      <w:proofErr w:type="spellStart"/>
      <w:r>
        <w:rPr>
          <w:strike/>
          <w:highlight w:val="lightGray"/>
        </w:rPr>
        <w:t>pb</w:t>
      </w:r>
      <w:proofErr w:type="spellEnd"/>
      <w:r>
        <w:rPr>
          <w:strike/>
          <w:highlight w:val="lightGray"/>
        </w:rPr>
        <w:t xml:space="preserve"> y a continuación se digieren con una </w:t>
      </w:r>
      <w:proofErr w:type="spellStart"/>
      <w:r>
        <w:rPr>
          <w:strike/>
          <w:highlight w:val="lightGray"/>
        </w:rPr>
        <w:t>endonucleasa</w:t>
      </w:r>
      <w:proofErr w:type="spellEnd"/>
      <w:r>
        <w:rPr>
          <w:strike/>
          <w:highlight w:val="lightGray"/>
        </w:rPr>
        <w:t xml:space="preserve"> de restricción. Posteriormente, la electroforesis en gel de los productos digeridos permite identificar los polimorfismos de longitud producidos por la variación en la aparición de los sitios de restricción. En comparación con otros marcadores, como los</w:t>
      </w:r>
      <w:r w:rsidR="00722121">
        <w:rPr>
          <w:strike/>
          <w:highlight w:val="lightGray"/>
        </w:rPr>
        <w:t xml:space="preserve"> </w:t>
      </w:r>
      <w:r>
        <w:rPr>
          <w:strike/>
          <w:highlight w:val="lightGray"/>
        </w:rPr>
        <w:t xml:space="preserve">RFLP, los polimorfismos son más difíciles de identificar debido al reducido tamaño de los fragmentos amplificados (300-1800 </w:t>
      </w:r>
      <w:proofErr w:type="spellStart"/>
      <w:r>
        <w:rPr>
          <w:strike/>
          <w:highlight w:val="lightGray"/>
        </w:rPr>
        <w:t>pb</w:t>
      </w:r>
      <w:proofErr w:type="spellEnd"/>
      <w:r>
        <w:rPr>
          <w:strike/>
          <w:highlight w:val="lightGray"/>
        </w:rPr>
        <w:t xml:space="preserve">). Sin embargo, el análisis CAPS no requiere hibridación </w:t>
      </w:r>
      <w:proofErr w:type="spellStart"/>
      <w:r>
        <w:rPr>
          <w:strike/>
          <w:highlight w:val="lightGray"/>
        </w:rPr>
        <w:t>Southern</w:t>
      </w:r>
      <w:proofErr w:type="spellEnd"/>
      <w:r>
        <w:rPr>
          <w:strike/>
          <w:highlight w:val="lightGray"/>
        </w:rPr>
        <w:t xml:space="preserve"> y detección radioactiva. Hasta la fecha, en general las CAPS se han venido aplicando principalmente en los estudios de cartografía génica.</w:t>
      </w:r>
    </w:p>
    <w:p w14:paraId="102D4A6D" w14:textId="77777777" w:rsidR="002C0298" w:rsidRPr="00827012" w:rsidRDefault="002C0298" w:rsidP="002C0298">
      <w:pPr>
        <w:rPr>
          <w:strike/>
          <w:highlight w:val="lightGray"/>
        </w:rPr>
      </w:pPr>
    </w:p>
    <w:p w14:paraId="348CE588" w14:textId="77777777" w:rsidR="002C0298" w:rsidRPr="00827012" w:rsidRDefault="002C0298" w:rsidP="002C0298">
      <w:pPr>
        <w:rPr>
          <w:strike/>
          <w:highlight w:val="lightGray"/>
        </w:rPr>
      </w:pPr>
    </w:p>
    <w:p w14:paraId="1C4E5326" w14:textId="77777777" w:rsidR="002C0298" w:rsidRPr="004731D6" w:rsidRDefault="002C0298" w:rsidP="00904C92">
      <w:pPr>
        <w:pStyle w:val="Tachado3"/>
        <w:rPr>
          <w:highlight w:val="lightGray"/>
        </w:rPr>
      </w:pPr>
      <w:bookmarkStart w:id="77" w:name="_Toc74324153"/>
      <w:bookmarkStart w:id="78" w:name="_Toc74324173"/>
      <w:bookmarkStart w:id="79" w:name="_Toc74380928"/>
      <w:r>
        <w:rPr>
          <w:highlight w:val="lightGray"/>
        </w:rPr>
        <w:t>Regiones Amplificadas Caracterizadas por Secuencia (</w:t>
      </w:r>
      <w:proofErr w:type="spellStart"/>
      <w:r>
        <w:rPr>
          <w:highlight w:val="lightGray"/>
        </w:rPr>
        <w:t>SCARs</w:t>
      </w:r>
      <w:proofErr w:type="spellEnd"/>
      <w:r>
        <w:rPr>
          <w:highlight w:val="lightGray"/>
        </w:rPr>
        <w:t>)</w:t>
      </w:r>
      <w:bookmarkEnd w:id="77"/>
      <w:bookmarkEnd w:id="78"/>
      <w:bookmarkEnd w:id="79"/>
    </w:p>
    <w:p w14:paraId="03D889E3" w14:textId="77777777" w:rsidR="002C0298" w:rsidRPr="004731D6" w:rsidRDefault="002C0298" w:rsidP="002C0298">
      <w:pPr>
        <w:rPr>
          <w:strike/>
          <w:highlight w:val="lightGray"/>
        </w:rPr>
      </w:pPr>
    </w:p>
    <w:p w14:paraId="252E7BF8" w14:textId="77777777" w:rsidR="002C0298" w:rsidRPr="004731D6" w:rsidRDefault="002C0298" w:rsidP="002C0298">
      <w:pPr>
        <w:rPr>
          <w:strike/>
          <w:highlight w:val="lightGray"/>
        </w:rPr>
      </w:pPr>
      <w:r>
        <w:rPr>
          <w:strike/>
          <w:highlight w:val="lightGray"/>
        </w:rPr>
        <w:t>Las regiones amplificadas caracterizadas por secuencia (</w:t>
      </w:r>
      <w:proofErr w:type="spellStart"/>
      <w:r>
        <w:rPr>
          <w:strike/>
          <w:highlight w:val="lightGray"/>
        </w:rPr>
        <w:t>SCARs</w:t>
      </w:r>
      <w:proofErr w:type="spellEnd"/>
      <w:r>
        <w:rPr>
          <w:strike/>
          <w:highlight w:val="lightGray"/>
        </w:rPr>
        <w:t xml:space="preserve">) son fragmentos de ADN amplificados mediante PCR utilizando cebadores específicos de entre 15 y 30 </w:t>
      </w:r>
      <w:proofErr w:type="spellStart"/>
      <w:r>
        <w:rPr>
          <w:strike/>
          <w:highlight w:val="lightGray"/>
        </w:rPr>
        <w:t>pb</w:t>
      </w:r>
      <w:proofErr w:type="spellEnd"/>
      <w:r>
        <w:rPr>
          <w:strike/>
          <w:highlight w:val="lightGray"/>
        </w:rPr>
        <w:t xml:space="preserve">, diseñados a partir de secuencias polimórficas identificadas con anterioridad. La utilización de cebadores PCR más largos permite a las SCAR evitar el problema de baja reproducibilidad. También suelen ser marcadores </w:t>
      </w:r>
      <w:proofErr w:type="spellStart"/>
      <w:r>
        <w:rPr>
          <w:strike/>
          <w:highlight w:val="lightGray"/>
        </w:rPr>
        <w:t>codominantes</w:t>
      </w:r>
      <w:proofErr w:type="spellEnd"/>
      <w:r>
        <w:rPr>
          <w:strike/>
          <w:highlight w:val="lightGray"/>
        </w:rPr>
        <w:t>. Las SCAR son específicas de cada locus y se han venido aplicando en los estudios de cartografía génica y en la selección asistida por marcador.</w:t>
      </w:r>
    </w:p>
    <w:p w14:paraId="03569CE8" w14:textId="77777777" w:rsidR="002C0298" w:rsidRPr="004731D6" w:rsidRDefault="002C0298" w:rsidP="003259D7">
      <w:pPr>
        <w:pStyle w:val="Heading2"/>
        <w:rPr>
          <w:highlight w:val="lightGray"/>
        </w:rPr>
      </w:pPr>
    </w:p>
    <w:p w14:paraId="2CCE3285" w14:textId="77777777" w:rsidR="002C0298" w:rsidRPr="004731D6" w:rsidRDefault="002C0298" w:rsidP="003259D7">
      <w:pPr>
        <w:pStyle w:val="Heading2"/>
        <w:rPr>
          <w:highlight w:val="lightGray"/>
        </w:rPr>
      </w:pPr>
    </w:p>
    <w:p w14:paraId="7D74E1AB" w14:textId="42D6D759" w:rsidR="002C0298" w:rsidRPr="000F6850" w:rsidRDefault="002C0298" w:rsidP="00904C92">
      <w:pPr>
        <w:pStyle w:val="Tachado3"/>
        <w:rPr>
          <w:highlight w:val="lightGray"/>
        </w:rPr>
      </w:pPr>
      <w:bookmarkStart w:id="80" w:name="_Toc74324154"/>
      <w:bookmarkStart w:id="81" w:name="_Toc74324174"/>
      <w:bookmarkStart w:id="82" w:name="_Toc74380929"/>
      <w:proofErr w:type="spellStart"/>
      <w:r w:rsidRPr="000F6850">
        <w:rPr>
          <w:highlight w:val="lightGray"/>
        </w:rPr>
        <w:t>Pig-tail</w:t>
      </w:r>
      <w:bookmarkEnd w:id="80"/>
      <w:bookmarkEnd w:id="81"/>
      <w:bookmarkEnd w:id="82"/>
      <w:proofErr w:type="spellEnd"/>
    </w:p>
    <w:p w14:paraId="080256A9" w14:textId="77777777" w:rsidR="002C0298" w:rsidRPr="004731D6" w:rsidRDefault="002C0298" w:rsidP="002C0298">
      <w:pPr>
        <w:rPr>
          <w:strike/>
          <w:highlight w:val="lightGray"/>
        </w:rPr>
      </w:pPr>
    </w:p>
    <w:p w14:paraId="5CC3367C" w14:textId="77777777" w:rsidR="002C0298" w:rsidRPr="004731D6" w:rsidRDefault="002C0298" w:rsidP="002C0298">
      <w:pPr>
        <w:rPr>
          <w:strike/>
          <w:highlight w:val="lightGray"/>
        </w:rPr>
      </w:pPr>
      <w:r>
        <w:rPr>
          <w:strike/>
          <w:highlight w:val="lightGray"/>
        </w:rPr>
        <w:t xml:space="preserve">En el análisis SSR, se denomina </w:t>
      </w:r>
      <w:proofErr w:type="spellStart"/>
      <w:r>
        <w:rPr>
          <w:strike/>
          <w:highlight w:val="lightGray"/>
        </w:rPr>
        <w:t>pig-tail</w:t>
      </w:r>
      <w:proofErr w:type="spellEnd"/>
      <w:r>
        <w:rPr>
          <w:strike/>
          <w:highlight w:val="lightGray"/>
        </w:rPr>
        <w:t xml:space="preserve"> la adición de una secuencia de oligonucleótidos a los cebadores empleados en la PCR, como una forma de mejorar la claridad de los productos de la amplificación y reducir los artefactos.</w:t>
      </w:r>
    </w:p>
    <w:p w14:paraId="480E0984" w14:textId="77777777" w:rsidR="002C0298" w:rsidRPr="004731D6" w:rsidRDefault="002C0298" w:rsidP="002C0298">
      <w:pPr>
        <w:rPr>
          <w:strike/>
          <w:sz w:val="18"/>
          <w:highlight w:val="lightGray"/>
        </w:rPr>
      </w:pPr>
    </w:p>
    <w:p w14:paraId="5D8FD7F4" w14:textId="2644D440" w:rsidR="002C0298" w:rsidRDefault="002C0298" w:rsidP="002C0298">
      <w:pPr>
        <w:rPr>
          <w:strike/>
          <w:sz w:val="18"/>
          <w:highlight w:val="lightGray"/>
        </w:rPr>
      </w:pPr>
    </w:p>
    <w:p w14:paraId="398F7444" w14:textId="77777777" w:rsidR="000F6850" w:rsidRPr="004731D6" w:rsidRDefault="000F6850" w:rsidP="002C0298">
      <w:pPr>
        <w:rPr>
          <w:strike/>
          <w:sz w:val="18"/>
          <w:highlight w:val="lightGray"/>
        </w:rPr>
      </w:pPr>
    </w:p>
    <w:p w14:paraId="725CA506" w14:textId="77777777" w:rsidR="002C0298" w:rsidRPr="004731D6" w:rsidRDefault="002C0298" w:rsidP="00264D25">
      <w:pPr>
        <w:pStyle w:val="Tachado3"/>
        <w:keepNext/>
        <w:rPr>
          <w:highlight w:val="lightGray"/>
        </w:rPr>
      </w:pPr>
      <w:bookmarkStart w:id="83" w:name="_Toc74324155"/>
      <w:bookmarkStart w:id="84" w:name="_Toc74324175"/>
      <w:bookmarkStart w:id="85" w:name="_Toc74380930"/>
      <w:r>
        <w:rPr>
          <w:highlight w:val="lightGray"/>
        </w:rPr>
        <w:lastRenderedPageBreak/>
        <w:t>Alelo nulo</w:t>
      </w:r>
      <w:bookmarkEnd w:id="83"/>
      <w:bookmarkEnd w:id="84"/>
      <w:bookmarkEnd w:id="85"/>
    </w:p>
    <w:p w14:paraId="6733BAE8" w14:textId="77777777" w:rsidR="002C0298" w:rsidRPr="004731D6" w:rsidRDefault="002C0298" w:rsidP="002C0298">
      <w:pPr>
        <w:rPr>
          <w:strike/>
          <w:highlight w:val="lightGray"/>
        </w:rPr>
      </w:pPr>
    </w:p>
    <w:p w14:paraId="46964D7E" w14:textId="77777777" w:rsidR="002C0298" w:rsidRPr="004731D6" w:rsidRDefault="002C0298" w:rsidP="002C0298">
      <w:pPr>
        <w:rPr>
          <w:strike/>
          <w:highlight w:val="lightGray"/>
        </w:rPr>
      </w:pPr>
      <w:r>
        <w:rPr>
          <w:strike/>
          <w:highlight w:val="lightGray"/>
        </w:rPr>
        <w:t xml:space="preserve">En el análisis SSR, un “alelo nulo” es </w:t>
      </w:r>
      <w:r>
        <w:rPr>
          <w:strike/>
          <w:snapToGrid w:val="0"/>
          <w:highlight w:val="lightGray"/>
        </w:rPr>
        <w:t>u</w:t>
      </w:r>
      <w:r>
        <w:rPr>
          <w:strike/>
          <w:highlight w:val="lightGray"/>
        </w:rPr>
        <w:t>n alelo en un locus determinado cuyo efecto se aprecia como la ausencia de algún producto de la PCR.</w:t>
      </w:r>
    </w:p>
    <w:p w14:paraId="0F27B43E" w14:textId="77777777" w:rsidR="002C0298" w:rsidRPr="004731D6" w:rsidRDefault="002C0298" w:rsidP="002C0298">
      <w:pPr>
        <w:rPr>
          <w:strike/>
          <w:sz w:val="18"/>
          <w:highlight w:val="lightGray"/>
        </w:rPr>
      </w:pPr>
    </w:p>
    <w:p w14:paraId="013A5D5C" w14:textId="77777777" w:rsidR="002C0298" w:rsidRPr="004731D6" w:rsidRDefault="002C0298" w:rsidP="002C0298">
      <w:pPr>
        <w:rPr>
          <w:strike/>
          <w:sz w:val="18"/>
          <w:highlight w:val="lightGray"/>
        </w:rPr>
      </w:pPr>
    </w:p>
    <w:p w14:paraId="371C33B1" w14:textId="77777777" w:rsidR="002C0298" w:rsidRPr="004731D6" w:rsidRDefault="002C0298" w:rsidP="00904C92">
      <w:pPr>
        <w:pStyle w:val="Tachado3"/>
        <w:rPr>
          <w:highlight w:val="lightGray"/>
        </w:rPr>
      </w:pPr>
      <w:bookmarkStart w:id="86" w:name="_Toc74324156"/>
      <w:bookmarkStart w:id="87" w:name="_Toc74324176"/>
      <w:bookmarkStart w:id="88" w:name="_Toc74380931"/>
      <w:r>
        <w:rPr>
          <w:highlight w:val="lightGray"/>
        </w:rPr>
        <w:t xml:space="preserve">Bandas </w:t>
      </w:r>
      <w:proofErr w:type="spellStart"/>
      <w:r>
        <w:rPr>
          <w:iCs/>
          <w:highlight w:val="lightGray"/>
        </w:rPr>
        <w:t>Stutter</w:t>
      </w:r>
      <w:bookmarkEnd w:id="86"/>
      <w:bookmarkEnd w:id="87"/>
      <w:bookmarkEnd w:id="88"/>
      <w:proofErr w:type="spellEnd"/>
    </w:p>
    <w:p w14:paraId="4FF7D9A7" w14:textId="77777777" w:rsidR="002C0298" w:rsidRPr="004731D6" w:rsidRDefault="002C0298" w:rsidP="002C0298">
      <w:pPr>
        <w:rPr>
          <w:strike/>
          <w:highlight w:val="lightGray"/>
        </w:rPr>
      </w:pPr>
    </w:p>
    <w:p w14:paraId="7265C47D" w14:textId="77777777" w:rsidR="002C0298" w:rsidRPr="004731D6" w:rsidRDefault="002C0298" w:rsidP="002C0298">
      <w:pPr>
        <w:rPr>
          <w:strike/>
        </w:rPr>
      </w:pPr>
      <w:r>
        <w:rPr>
          <w:strike/>
          <w:highlight w:val="lightGray"/>
        </w:rPr>
        <w:t xml:space="preserve">En el análisis SSR, las “bandas </w:t>
      </w:r>
      <w:proofErr w:type="spellStart"/>
      <w:r>
        <w:rPr>
          <w:i/>
          <w:iCs/>
          <w:strike/>
          <w:highlight w:val="lightGray"/>
        </w:rPr>
        <w:t>stutter</w:t>
      </w:r>
      <w:proofErr w:type="spellEnd"/>
      <w:r>
        <w:rPr>
          <w:strike/>
          <w:highlight w:val="lightGray"/>
        </w:rPr>
        <w:t>” hacen referencia a una serie de una o más bandas que aparecen tras la PCR y cuyo tamaño difiere en 1 unidad de repetición.</w:t>
      </w:r>
    </w:p>
    <w:p w14:paraId="452FF409" w14:textId="77777777" w:rsidR="002C0298" w:rsidRPr="004731D6" w:rsidRDefault="002C0298" w:rsidP="002C0298">
      <w:pPr>
        <w:jc w:val="left"/>
        <w:rPr>
          <w:u w:val="single"/>
        </w:rPr>
      </w:pPr>
    </w:p>
    <w:p w14:paraId="5BB1C43A" w14:textId="7EEB1053" w:rsidR="002C0298" w:rsidRPr="004731D6" w:rsidRDefault="002C0298" w:rsidP="00611D84">
      <w:pPr>
        <w:pStyle w:val="Heading1"/>
        <w:rPr>
          <w:highlight w:val="lightGray"/>
          <w:shd w:val="pct15" w:color="auto" w:fill="FFFFFF"/>
        </w:rPr>
      </w:pPr>
      <w:bookmarkStart w:id="89" w:name="_Toc74380932"/>
      <w:bookmarkStart w:id="90" w:name="_Toc74758382"/>
      <w:r>
        <w:rPr>
          <w:highlight w:val="lightGray"/>
        </w:rPr>
        <w:t>C.</w:t>
      </w:r>
      <w:r>
        <w:rPr>
          <w:highlight w:val="lightGray"/>
        </w:rPr>
        <w:tab/>
        <w:t xml:space="preserve">LISTA DE </w:t>
      </w:r>
      <w:r w:rsidR="00611D84">
        <w:rPr>
          <w:highlight w:val="lightGray"/>
        </w:rPr>
        <w:t>SIGLAS</w:t>
      </w:r>
      <w:bookmarkEnd w:id="89"/>
      <w:bookmarkEnd w:id="90"/>
    </w:p>
    <w:p w14:paraId="4DC1BF6F" w14:textId="77777777" w:rsidR="002C0298" w:rsidRPr="004731D6" w:rsidRDefault="002C0298" w:rsidP="002C0298">
      <w:pPr>
        <w:rPr>
          <w:highlight w:val="lightGray"/>
          <w:u w:val="single"/>
        </w:rPr>
      </w:pPr>
    </w:p>
    <w:p w14:paraId="1CD9E16A" w14:textId="77777777" w:rsidR="002C0298" w:rsidRPr="004731D6" w:rsidRDefault="002C0298" w:rsidP="000F6850">
      <w:pPr>
        <w:tabs>
          <w:tab w:val="left" w:pos="851"/>
        </w:tabs>
        <w:rPr>
          <w:highlight w:val="lightGray"/>
          <w:u w:val="single"/>
        </w:rPr>
      </w:pPr>
      <w:r>
        <w:rPr>
          <w:highlight w:val="lightGray"/>
          <w:u w:val="single"/>
        </w:rPr>
        <w:t>API</w:t>
      </w:r>
      <w:r>
        <w:rPr>
          <w:highlight w:val="lightGray"/>
          <w:u w:val="single"/>
        </w:rPr>
        <w:tab/>
        <w:t>Interfaz de programación de aplicaciones (</w:t>
      </w:r>
      <w:proofErr w:type="spellStart"/>
      <w:r>
        <w:rPr>
          <w:i/>
          <w:iCs/>
          <w:highlight w:val="lightGray"/>
          <w:u w:val="single"/>
        </w:rPr>
        <w:t>Application</w:t>
      </w:r>
      <w:proofErr w:type="spellEnd"/>
      <w:r>
        <w:rPr>
          <w:i/>
          <w:iCs/>
          <w:highlight w:val="lightGray"/>
          <w:u w:val="single"/>
        </w:rPr>
        <w:t xml:space="preserve"> </w:t>
      </w:r>
      <w:proofErr w:type="spellStart"/>
      <w:r>
        <w:rPr>
          <w:i/>
          <w:iCs/>
          <w:highlight w:val="lightGray"/>
          <w:u w:val="single"/>
        </w:rPr>
        <w:t>Programming</w:t>
      </w:r>
      <w:proofErr w:type="spellEnd"/>
      <w:r>
        <w:rPr>
          <w:i/>
          <w:iCs/>
          <w:highlight w:val="lightGray"/>
          <w:u w:val="single"/>
        </w:rPr>
        <w:t xml:space="preserve"> Interface</w:t>
      </w:r>
      <w:r>
        <w:rPr>
          <w:highlight w:val="lightGray"/>
          <w:u w:val="single"/>
        </w:rPr>
        <w:t>)</w:t>
      </w:r>
    </w:p>
    <w:p w14:paraId="6DA95C0C" w14:textId="7B220AD1" w:rsidR="002C0298" w:rsidRPr="004731D6" w:rsidRDefault="002C0298" w:rsidP="000F6850">
      <w:pPr>
        <w:tabs>
          <w:tab w:val="left" w:pos="851"/>
        </w:tabs>
        <w:rPr>
          <w:highlight w:val="lightGray"/>
          <w:u w:val="single"/>
          <w:shd w:val="pct15" w:color="auto" w:fill="FFFFFF"/>
        </w:rPr>
      </w:pPr>
      <w:r>
        <w:rPr>
          <w:highlight w:val="lightGray"/>
          <w:u w:val="single"/>
        </w:rPr>
        <w:t>BAM</w:t>
      </w:r>
      <w:r>
        <w:rPr>
          <w:highlight w:val="lightGray"/>
          <w:u w:val="single"/>
        </w:rPr>
        <w:tab/>
        <w:t>Mapa de alineación binaria (</w:t>
      </w:r>
      <w:proofErr w:type="spellStart"/>
      <w:r>
        <w:rPr>
          <w:i/>
          <w:iCs/>
          <w:highlight w:val="lightGray"/>
          <w:u w:val="single"/>
        </w:rPr>
        <w:t>Binary</w:t>
      </w:r>
      <w:proofErr w:type="spellEnd"/>
      <w:r>
        <w:rPr>
          <w:i/>
          <w:iCs/>
          <w:highlight w:val="lightGray"/>
          <w:u w:val="single"/>
        </w:rPr>
        <w:t xml:space="preserve"> </w:t>
      </w:r>
      <w:proofErr w:type="spellStart"/>
      <w:r>
        <w:rPr>
          <w:i/>
          <w:iCs/>
          <w:highlight w:val="lightGray"/>
          <w:u w:val="single"/>
        </w:rPr>
        <w:t>Alignment</w:t>
      </w:r>
      <w:proofErr w:type="spellEnd"/>
      <w:r>
        <w:rPr>
          <w:i/>
          <w:iCs/>
          <w:highlight w:val="lightGray"/>
          <w:u w:val="single"/>
        </w:rPr>
        <w:t xml:space="preserve"> </w:t>
      </w:r>
      <w:proofErr w:type="spellStart"/>
      <w:r>
        <w:rPr>
          <w:i/>
          <w:iCs/>
          <w:highlight w:val="lightGray"/>
          <w:u w:val="single"/>
        </w:rPr>
        <w:t>Map</w:t>
      </w:r>
      <w:proofErr w:type="spellEnd"/>
      <w:r>
        <w:rPr>
          <w:highlight w:val="lightGray"/>
          <w:u w:val="single"/>
        </w:rPr>
        <w:t>)</w:t>
      </w:r>
    </w:p>
    <w:p w14:paraId="153D2F93" w14:textId="6405E66B" w:rsidR="002C0298" w:rsidRPr="004731D6" w:rsidRDefault="002C0298" w:rsidP="000F6850">
      <w:pPr>
        <w:tabs>
          <w:tab w:val="left" w:pos="851"/>
        </w:tabs>
        <w:rPr>
          <w:highlight w:val="lightGray"/>
          <w:u w:val="single"/>
          <w:shd w:val="pct15" w:color="auto" w:fill="FFFFFF"/>
        </w:rPr>
      </w:pPr>
      <w:r>
        <w:rPr>
          <w:highlight w:val="lightGray"/>
          <w:u w:val="single"/>
        </w:rPr>
        <w:t>BCF</w:t>
      </w:r>
      <w:r>
        <w:rPr>
          <w:highlight w:val="lightGray"/>
          <w:u w:val="single"/>
        </w:rPr>
        <w:tab/>
        <w:t>Formato binario de colaboración (</w:t>
      </w:r>
      <w:proofErr w:type="spellStart"/>
      <w:r>
        <w:rPr>
          <w:i/>
          <w:iCs/>
          <w:highlight w:val="lightGray"/>
          <w:u w:val="single"/>
        </w:rPr>
        <w:t>Binary</w:t>
      </w:r>
      <w:proofErr w:type="spellEnd"/>
      <w:r>
        <w:rPr>
          <w:i/>
          <w:iCs/>
          <w:highlight w:val="lightGray"/>
          <w:u w:val="single"/>
        </w:rPr>
        <w:t xml:space="preserve"> </w:t>
      </w:r>
      <w:proofErr w:type="spellStart"/>
      <w:r>
        <w:rPr>
          <w:i/>
          <w:iCs/>
          <w:highlight w:val="lightGray"/>
          <w:u w:val="single"/>
        </w:rPr>
        <w:t>Call</w:t>
      </w:r>
      <w:proofErr w:type="spellEnd"/>
      <w:r>
        <w:rPr>
          <w:i/>
          <w:iCs/>
          <w:highlight w:val="lightGray"/>
          <w:u w:val="single"/>
        </w:rPr>
        <w:t xml:space="preserve"> </w:t>
      </w:r>
      <w:proofErr w:type="spellStart"/>
      <w:r>
        <w:rPr>
          <w:i/>
          <w:iCs/>
          <w:highlight w:val="lightGray"/>
          <w:u w:val="single"/>
        </w:rPr>
        <w:t>Format</w:t>
      </w:r>
      <w:proofErr w:type="spellEnd"/>
      <w:r>
        <w:rPr>
          <w:highlight w:val="lightGray"/>
          <w:u w:val="single"/>
        </w:rPr>
        <w:t>)</w:t>
      </w:r>
    </w:p>
    <w:p w14:paraId="6756CD94" w14:textId="51657667" w:rsidR="002C0298" w:rsidRPr="004731D6" w:rsidRDefault="002C0298" w:rsidP="000F6850">
      <w:pPr>
        <w:tabs>
          <w:tab w:val="left" w:pos="851"/>
        </w:tabs>
        <w:ind w:left="851" w:hanging="851"/>
        <w:rPr>
          <w:highlight w:val="lightGray"/>
          <w:u w:val="single"/>
          <w:shd w:val="pct15" w:color="auto" w:fill="FFFFFF"/>
        </w:rPr>
      </w:pPr>
      <w:r>
        <w:rPr>
          <w:highlight w:val="lightGray"/>
          <w:u w:val="single"/>
        </w:rPr>
        <w:t>CRAM</w:t>
      </w:r>
      <w:r>
        <w:rPr>
          <w:highlight w:val="lightGray"/>
          <w:u w:val="single"/>
        </w:rPr>
        <w:tab/>
        <w:t>Mapa comprimido de alineación de secuencias basada referencias (</w:t>
      </w:r>
      <w:r>
        <w:rPr>
          <w:i/>
          <w:iCs/>
          <w:highlight w:val="lightGray"/>
          <w:u w:val="single"/>
        </w:rPr>
        <w:t>Compressed Reference-</w:t>
      </w:r>
      <w:proofErr w:type="spellStart"/>
      <w:r>
        <w:rPr>
          <w:i/>
          <w:iCs/>
          <w:highlight w:val="lightGray"/>
          <w:u w:val="single"/>
        </w:rPr>
        <w:t>oriented</w:t>
      </w:r>
      <w:proofErr w:type="spellEnd"/>
      <w:r>
        <w:rPr>
          <w:i/>
          <w:iCs/>
          <w:highlight w:val="lightGray"/>
          <w:u w:val="single"/>
        </w:rPr>
        <w:t xml:space="preserve"> </w:t>
      </w:r>
      <w:proofErr w:type="spellStart"/>
      <w:r>
        <w:rPr>
          <w:i/>
          <w:iCs/>
          <w:highlight w:val="lightGray"/>
          <w:u w:val="single"/>
        </w:rPr>
        <w:t>Alignment</w:t>
      </w:r>
      <w:proofErr w:type="spellEnd"/>
      <w:r>
        <w:rPr>
          <w:i/>
          <w:iCs/>
          <w:highlight w:val="lightGray"/>
          <w:u w:val="single"/>
        </w:rPr>
        <w:t xml:space="preserve"> </w:t>
      </w:r>
      <w:proofErr w:type="spellStart"/>
      <w:r>
        <w:rPr>
          <w:i/>
          <w:iCs/>
          <w:highlight w:val="lightGray"/>
          <w:u w:val="single"/>
        </w:rPr>
        <w:t>Map</w:t>
      </w:r>
      <w:proofErr w:type="spellEnd"/>
      <w:r>
        <w:rPr>
          <w:highlight w:val="lightGray"/>
          <w:u w:val="single"/>
        </w:rPr>
        <w:t>)</w:t>
      </w:r>
    </w:p>
    <w:p w14:paraId="081982EE" w14:textId="3C7C3DF6" w:rsidR="002C0298" w:rsidRPr="004731D6" w:rsidRDefault="002C0298" w:rsidP="000F6850">
      <w:pPr>
        <w:tabs>
          <w:tab w:val="left" w:pos="851"/>
        </w:tabs>
        <w:rPr>
          <w:highlight w:val="lightGray"/>
          <w:u w:val="single"/>
        </w:rPr>
      </w:pPr>
      <w:r>
        <w:rPr>
          <w:highlight w:val="lightGray"/>
          <w:u w:val="single"/>
        </w:rPr>
        <w:t>MNP</w:t>
      </w:r>
      <w:r>
        <w:rPr>
          <w:highlight w:val="lightGray"/>
          <w:u w:val="single"/>
        </w:rPr>
        <w:tab/>
        <w:t>Polimorfismo de varios nucleótidos (</w:t>
      </w:r>
      <w:proofErr w:type="spellStart"/>
      <w:r>
        <w:rPr>
          <w:i/>
          <w:iCs/>
          <w:highlight w:val="lightGray"/>
          <w:u w:val="single"/>
        </w:rPr>
        <w:t>Multiple</w:t>
      </w:r>
      <w:proofErr w:type="spellEnd"/>
      <w:r>
        <w:rPr>
          <w:i/>
          <w:iCs/>
          <w:highlight w:val="lightGray"/>
          <w:u w:val="single"/>
        </w:rPr>
        <w:t xml:space="preserve"> </w:t>
      </w:r>
      <w:proofErr w:type="spellStart"/>
      <w:r>
        <w:rPr>
          <w:i/>
          <w:iCs/>
          <w:highlight w:val="lightGray"/>
          <w:u w:val="single"/>
        </w:rPr>
        <w:t>Nucleotide</w:t>
      </w:r>
      <w:proofErr w:type="spellEnd"/>
      <w:r>
        <w:rPr>
          <w:i/>
          <w:iCs/>
          <w:highlight w:val="lightGray"/>
          <w:u w:val="single"/>
        </w:rPr>
        <w:t xml:space="preserve"> </w:t>
      </w:r>
      <w:proofErr w:type="spellStart"/>
      <w:r>
        <w:rPr>
          <w:i/>
          <w:iCs/>
          <w:highlight w:val="lightGray"/>
          <w:u w:val="single"/>
        </w:rPr>
        <w:t>Polymorphism</w:t>
      </w:r>
      <w:proofErr w:type="spellEnd"/>
      <w:r>
        <w:rPr>
          <w:highlight w:val="lightGray"/>
          <w:u w:val="single"/>
        </w:rPr>
        <w:t>)</w:t>
      </w:r>
    </w:p>
    <w:p w14:paraId="55C0A7F8" w14:textId="77777777" w:rsidR="002C0298" w:rsidRPr="004731D6" w:rsidRDefault="002C0298" w:rsidP="000F6850">
      <w:pPr>
        <w:tabs>
          <w:tab w:val="left" w:pos="851"/>
        </w:tabs>
        <w:rPr>
          <w:highlight w:val="lightGray"/>
          <w:u w:val="single"/>
          <w:shd w:val="pct15" w:color="auto" w:fill="FFFFFF"/>
        </w:rPr>
      </w:pPr>
      <w:r>
        <w:rPr>
          <w:highlight w:val="lightGray"/>
          <w:u w:val="single"/>
        </w:rPr>
        <w:t>NGS</w:t>
      </w:r>
      <w:r>
        <w:rPr>
          <w:highlight w:val="lightGray"/>
          <w:u w:val="single"/>
        </w:rPr>
        <w:tab/>
        <w:t xml:space="preserve">Secuenciación de nueva generación </w:t>
      </w:r>
      <w:r>
        <w:rPr>
          <w:i/>
          <w:iCs/>
          <w:highlight w:val="lightGray"/>
          <w:u w:val="single"/>
        </w:rPr>
        <w:t>(</w:t>
      </w:r>
      <w:proofErr w:type="spellStart"/>
      <w:r>
        <w:rPr>
          <w:i/>
          <w:iCs/>
          <w:highlight w:val="lightGray"/>
          <w:u w:val="single"/>
        </w:rPr>
        <w:t>Next</w:t>
      </w:r>
      <w:proofErr w:type="spellEnd"/>
      <w:r>
        <w:rPr>
          <w:i/>
          <w:iCs/>
          <w:highlight w:val="lightGray"/>
          <w:u w:val="single"/>
        </w:rPr>
        <w:t xml:space="preserve"> </w:t>
      </w:r>
      <w:proofErr w:type="spellStart"/>
      <w:r>
        <w:rPr>
          <w:i/>
          <w:iCs/>
          <w:highlight w:val="lightGray"/>
          <w:u w:val="single"/>
        </w:rPr>
        <w:t>Generation</w:t>
      </w:r>
      <w:proofErr w:type="spellEnd"/>
      <w:r>
        <w:rPr>
          <w:i/>
          <w:iCs/>
          <w:highlight w:val="lightGray"/>
          <w:u w:val="single"/>
        </w:rPr>
        <w:t xml:space="preserve"> </w:t>
      </w:r>
      <w:proofErr w:type="spellStart"/>
      <w:r>
        <w:rPr>
          <w:i/>
          <w:iCs/>
          <w:highlight w:val="lightGray"/>
          <w:u w:val="single"/>
        </w:rPr>
        <w:t>Sequencing</w:t>
      </w:r>
      <w:proofErr w:type="spellEnd"/>
      <w:r>
        <w:rPr>
          <w:highlight w:val="lightGray"/>
          <w:u w:val="single"/>
        </w:rPr>
        <w:t>)</w:t>
      </w:r>
    </w:p>
    <w:p w14:paraId="5AF8C82F" w14:textId="0561D977" w:rsidR="002C0298" w:rsidRPr="004731D6" w:rsidRDefault="002C0298" w:rsidP="000F6850">
      <w:pPr>
        <w:tabs>
          <w:tab w:val="left" w:pos="851"/>
        </w:tabs>
        <w:rPr>
          <w:highlight w:val="lightGray"/>
          <w:u w:val="single"/>
          <w:shd w:val="pct15" w:color="auto" w:fill="FFFFFF"/>
        </w:rPr>
      </w:pPr>
      <w:r>
        <w:rPr>
          <w:highlight w:val="lightGray"/>
          <w:u w:val="single"/>
        </w:rPr>
        <w:t>NIL</w:t>
      </w:r>
      <w:r>
        <w:rPr>
          <w:highlight w:val="lightGray"/>
          <w:u w:val="single"/>
        </w:rPr>
        <w:tab/>
        <w:t xml:space="preserve">Línea casi </w:t>
      </w:r>
      <w:proofErr w:type="spellStart"/>
      <w:r>
        <w:rPr>
          <w:highlight w:val="lightGray"/>
          <w:u w:val="single"/>
        </w:rPr>
        <w:t>isogénica</w:t>
      </w:r>
      <w:proofErr w:type="spellEnd"/>
      <w:r>
        <w:rPr>
          <w:highlight w:val="lightGray"/>
          <w:u w:val="single"/>
        </w:rPr>
        <w:t xml:space="preserve"> (</w:t>
      </w:r>
      <w:proofErr w:type="spellStart"/>
      <w:r>
        <w:rPr>
          <w:i/>
          <w:iCs/>
          <w:highlight w:val="lightGray"/>
          <w:u w:val="single"/>
        </w:rPr>
        <w:t>Near</w:t>
      </w:r>
      <w:proofErr w:type="spellEnd"/>
      <w:r>
        <w:rPr>
          <w:i/>
          <w:iCs/>
          <w:highlight w:val="lightGray"/>
          <w:u w:val="single"/>
        </w:rPr>
        <w:t xml:space="preserve"> </w:t>
      </w:r>
      <w:proofErr w:type="spellStart"/>
      <w:r>
        <w:rPr>
          <w:i/>
          <w:iCs/>
          <w:highlight w:val="lightGray"/>
          <w:u w:val="single"/>
        </w:rPr>
        <w:t>Isogenic</w:t>
      </w:r>
      <w:proofErr w:type="spellEnd"/>
      <w:r>
        <w:rPr>
          <w:i/>
          <w:iCs/>
          <w:highlight w:val="lightGray"/>
          <w:u w:val="single"/>
        </w:rPr>
        <w:t xml:space="preserve"> Line</w:t>
      </w:r>
      <w:r>
        <w:rPr>
          <w:highlight w:val="lightGray"/>
          <w:u w:val="single"/>
        </w:rPr>
        <w:t>)</w:t>
      </w:r>
    </w:p>
    <w:p w14:paraId="15248CEB" w14:textId="15E06E91" w:rsidR="002C0298" w:rsidRPr="004731D6" w:rsidRDefault="002C0298" w:rsidP="000F6850">
      <w:pPr>
        <w:tabs>
          <w:tab w:val="left" w:pos="851"/>
        </w:tabs>
        <w:ind w:left="851" w:hanging="851"/>
        <w:rPr>
          <w:highlight w:val="lightGray"/>
          <w:u w:val="single"/>
          <w:shd w:val="pct15" w:color="auto" w:fill="FFFFFF"/>
        </w:rPr>
      </w:pPr>
      <w:r>
        <w:rPr>
          <w:highlight w:val="lightGray"/>
          <w:u w:val="single"/>
        </w:rPr>
        <w:t>RIL</w:t>
      </w:r>
      <w:r>
        <w:rPr>
          <w:highlight w:val="lightGray"/>
          <w:u w:val="single"/>
        </w:rPr>
        <w:tab/>
        <w:t xml:space="preserve">Línea recombinante </w:t>
      </w:r>
      <w:proofErr w:type="spellStart"/>
      <w:r>
        <w:rPr>
          <w:highlight w:val="lightGray"/>
          <w:u w:val="single"/>
        </w:rPr>
        <w:t>endógama</w:t>
      </w:r>
      <w:proofErr w:type="spellEnd"/>
      <w:r>
        <w:rPr>
          <w:highlight w:val="lightGray"/>
          <w:u w:val="single"/>
        </w:rPr>
        <w:t xml:space="preserve"> (</w:t>
      </w:r>
      <w:proofErr w:type="spellStart"/>
      <w:r>
        <w:rPr>
          <w:i/>
          <w:iCs/>
          <w:highlight w:val="lightGray"/>
          <w:u w:val="single"/>
        </w:rPr>
        <w:t>Recombinant</w:t>
      </w:r>
      <w:proofErr w:type="spellEnd"/>
      <w:r>
        <w:rPr>
          <w:i/>
          <w:iCs/>
          <w:highlight w:val="lightGray"/>
          <w:u w:val="single"/>
        </w:rPr>
        <w:t xml:space="preserve"> </w:t>
      </w:r>
      <w:proofErr w:type="spellStart"/>
      <w:r>
        <w:rPr>
          <w:i/>
          <w:iCs/>
          <w:highlight w:val="lightGray"/>
          <w:u w:val="single"/>
        </w:rPr>
        <w:t>Inbred</w:t>
      </w:r>
      <w:proofErr w:type="spellEnd"/>
      <w:r>
        <w:rPr>
          <w:i/>
          <w:iCs/>
          <w:highlight w:val="lightGray"/>
          <w:u w:val="single"/>
        </w:rPr>
        <w:t xml:space="preserve"> Line</w:t>
      </w:r>
      <w:r>
        <w:rPr>
          <w:highlight w:val="lightGray"/>
          <w:u w:val="single"/>
        </w:rPr>
        <w:t>)</w:t>
      </w:r>
    </w:p>
    <w:p w14:paraId="363EBEAE" w14:textId="5DFE7D53" w:rsidR="002C0298" w:rsidRPr="004731D6" w:rsidRDefault="002C0298" w:rsidP="000F6850">
      <w:pPr>
        <w:tabs>
          <w:tab w:val="left" w:pos="851"/>
        </w:tabs>
        <w:rPr>
          <w:highlight w:val="lightGray"/>
          <w:u w:val="single"/>
          <w:shd w:val="pct15" w:color="auto" w:fill="FFFFFF"/>
        </w:rPr>
      </w:pPr>
      <w:r>
        <w:rPr>
          <w:highlight w:val="lightGray"/>
          <w:u w:val="single"/>
        </w:rPr>
        <w:t>SAM</w:t>
      </w:r>
      <w:r>
        <w:rPr>
          <w:highlight w:val="lightGray"/>
          <w:u w:val="single"/>
        </w:rPr>
        <w:tab/>
        <w:t>Mapa de alineación de secuencias (</w:t>
      </w:r>
      <w:proofErr w:type="spellStart"/>
      <w:r>
        <w:rPr>
          <w:i/>
          <w:iCs/>
          <w:highlight w:val="lightGray"/>
          <w:u w:val="single"/>
        </w:rPr>
        <w:t>Sequence</w:t>
      </w:r>
      <w:proofErr w:type="spellEnd"/>
      <w:r>
        <w:rPr>
          <w:i/>
          <w:iCs/>
          <w:highlight w:val="lightGray"/>
          <w:u w:val="single"/>
        </w:rPr>
        <w:t xml:space="preserve"> </w:t>
      </w:r>
      <w:proofErr w:type="spellStart"/>
      <w:r>
        <w:rPr>
          <w:i/>
          <w:iCs/>
          <w:highlight w:val="lightGray"/>
          <w:u w:val="single"/>
        </w:rPr>
        <w:t>Alignment</w:t>
      </w:r>
      <w:proofErr w:type="spellEnd"/>
      <w:r>
        <w:rPr>
          <w:i/>
          <w:iCs/>
          <w:highlight w:val="lightGray"/>
          <w:u w:val="single"/>
        </w:rPr>
        <w:t xml:space="preserve"> </w:t>
      </w:r>
      <w:proofErr w:type="spellStart"/>
      <w:r>
        <w:rPr>
          <w:i/>
          <w:iCs/>
          <w:highlight w:val="lightGray"/>
          <w:u w:val="single"/>
        </w:rPr>
        <w:t>Map</w:t>
      </w:r>
      <w:proofErr w:type="spellEnd"/>
      <w:r>
        <w:rPr>
          <w:highlight w:val="lightGray"/>
          <w:u w:val="single"/>
        </w:rPr>
        <w:t>)</w:t>
      </w:r>
    </w:p>
    <w:p w14:paraId="2025F29A" w14:textId="071AD264" w:rsidR="002C0298" w:rsidRPr="004731D6" w:rsidRDefault="002C0298" w:rsidP="000F6850">
      <w:pPr>
        <w:tabs>
          <w:tab w:val="left" w:pos="851"/>
        </w:tabs>
        <w:rPr>
          <w:highlight w:val="lightGray"/>
          <w:u w:val="single"/>
          <w:shd w:val="pct15" w:color="auto" w:fill="FFFFFF"/>
        </w:rPr>
      </w:pPr>
      <w:r>
        <w:rPr>
          <w:highlight w:val="lightGray"/>
          <w:u w:val="single"/>
        </w:rPr>
        <w:t>SNP</w:t>
      </w:r>
      <w:r>
        <w:rPr>
          <w:highlight w:val="lightGray"/>
          <w:u w:val="single"/>
        </w:rPr>
        <w:tab/>
        <w:t>Polimorfismo de nucleótido único (</w:t>
      </w:r>
      <w:r>
        <w:rPr>
          <w:i/>
          <w:iCs/>
          <w:highlight w:val="lightGray"/>
          <w:u w:val="single"/>
        </w:rPr>
        <w:t xml:space="preserve">Single </w:t>
      </w:r>
      <w:proofErr w:type="spellStart"/>
      <w:r>
        <w:rPr>
          <w:i/>
          <w:iCs/>
          <w:highlight w:val="lightGray"/>
          <w:u w:val="single"/>
        </w:rPr>
        <w:t>Nucleotide</w:t>
      </w:r>
      <w:proofErr w:type="spellEnd"/>
      <w:r>
        <w:rPr>
          <w:i/>
          <w:iCs/>
          <w:highlight w:val="lightGray"/>
          <w:u w:val="single"/>
        </w:rPr>
        <w:t xml:space="preserve"> </w:t>
      </w:r>
      <w:proofErr w:type="spellStart"/>
      <w:r>
        <w:rPr>
          <w:i/>
          <w:iCs/>
          <w:highlight w:val="lightGray"/>
          <w:u w:val="single"/>
        </w:rPr>
        <w:t>Polymorphism</w:t>
      </w:r>
      <w:proofErr w:type="spellEnd"/>
      <w:r>
        <w:rPr>
          <w:i/>
          <w:iCs/>
          <w:highlight w:val="lightGray"/>
          <w:u w:val="single"/>
        </w:rPr>
        <w:t>)</w:t>
      </w:r>
    </w:p>
    <w:p w14:paraId="6AD8CC2B" w14:textId="77777777" w:rsidR="002C0298" w:rsidRPr="004731D6" w:rsidRDefault="002C0298" w:rsidP="000F6850">
      <w:pPr>
        <w:tabs>
          <w:tab w:val="left" w:pos="851"/>
        </w:tabs>
        <w:rPr>
          <w:highlight w:val="lightGray"/>
          <w:u w:val="single"/>
          <w:shd w:val="pct15" w:color="auto" w:fill="FFFFFF"/>
        </w:rPr>
      </w:pPr>
      <w:r>
        <w:rPr>
          <w:highlight w:val="lightGray"/>
          <w:u w:val="single"/>
        </w:rPr>
        <w:t>SQL</w:t>
      </w:r>
      <w:r>
        <w:rPr>
          <w:highlight w:val="lightGray"/>
          <w:u w:val="single"/>
        </w:rPr>
        <w:tab/>
        <w:t>Lenguaje de consulta estructurado (</w:t>
      </w:r>
      <w:proofErr w:type="spellStart"/>
      <w:r>
        <w:rPr>
          <w:i/>
          <w:iCs/>
          <w:highlight w:val="lightGray"/>
          <w:u w:val="single"/>
        </w:rPr>
        <w:t>Structured</w:t>
      </w:r>
      <w:proofErr w:type="spellEnd"/>
      <w:r>
        <w:rPr>
          <w:i/>
          <w:iCs/>
          <w:highlight w:val="lightGray"/>
          <w:u w:val="single"/>
        </w:rPr>
        <w:t xml:space="preserve"> </w:t>
      </w:r>
      <w:proofErr w:type="spellStart"/>
      <w:r>
        <w:rPr>
          <w:i/>
          <w:iCs/>
          <w:highlight w:val="lightGray"/>
          <w:u w:val="single"/>
        </w:rPr>
        <w:t>Query</w:t>
      </w:r>
      <w:proofErr w:type="spellEnd"/>
      <w:r>
        <w:rPr>
          <w:i/>
          <w:iCs/>
          <w:highlight w:val="lightGray"/>
          <w:u w:val="single"/>
        </w:rPr>
        <w:t xml:space="preserve"> </w:t>
      </w:r>
      <w:proofErr w:type="spellStart"/>
      <w:r>
        <w:rPr>
          <w:i/>
          <w:iCs/>
          <w:highlight w:val="lightGray"/>
          <w:u w:val="single"/>
        </w:rPr>
        <w:t>Language</w:t>
      </w:r>
      <w:proofErr w:type="spellEnd"/>
      <w:r>
        <w:rPr>
          <w:highlight w:val="lightGray"/>
          <w:u w:val="single"/>
        </w:rPr>
        <w:t>)</w:t>
      </w:r>
    </w:p>
    <w:p w14:paraId="1A1D7FBD" w14:textId="332521AD" w:rsidR="002C0298" w:rsidRPr="004731D6" w:rsidRDefault="002C0298" w:rsidP="000F6850">
      <w:pPr>
        <w:tabs>
          <w:tab w:val="left" w:pos="851"/>
        </w:tabs>
        <w:rPr>
          <w:highlight w:val="lightGray"/>
          <w:u w:val="single"/>
          <w:shd w:val="pct15" w:color="auto" w:fill="FFFFFF"/>
        </w:rPr>
      </w:pPr>
      <w:r>
        <w:rPr>
          <w:highlight w:val="lightGray"/>
          <w:u w:val="single"/>
        </w:rPr>
        <w:t>SSR</w:t>
      </w:r>
      <w:r w:rsidR="000F6850">
        <w:rPr>
          <w:highlight w:val="lightGray"/>
          <w:u w:val="single"/>
        </w:rPr>
        <w:tab/>
      </w:r>
      <w:r>
        <w:rPr>
          <w:highlight w:val="lightGray"/>
          <w:u w:val="single"/>
        </w:rPr>
        <w:t>Secuencias simples repetidas (</w:t>
      </w:r>
      <w:r>
        <w:rPr>
          <w:i/>
          <w:iCs/>
          <w:highlight w:val="lightGray"/>
          <w:u w:val="single"/>
        </w:rPr>
        <w:t xml:space="preserve">Simple </w:t>
      </w:r>
      <w:proofErr w:type="spellStart"/>
      <w:r>
        <w:rPr>
          <w:i/>
          <w:iCs/>
          <w:highlight w:val="lightGray"/>
          <w:u w:val="single"/>
        </w:rPr>
        <w:t>Sequence</w:t>
      </w:r>
      <w:proofErr w:type="spellEnd"/>
      <w:r>
        <w:rPr>
          <w:i/>
          <w:iCs/>
          <w:highlight w:val="lightGray"/>
          <w:u w:val="single"/>
        </w:rPr>
        <w:t xml:space="preserve"> </w:t>
      </w:r>
      <w:proofErr w:type="spellStart"/>
      <w:r>
        <w:rPr>
          <w:i/>
          <w:iCs/>
          <w:highlight w:val="lightGray"/>
          <w:u w:val="single"/>
        </w:rPr>
        <w:t>Repeats</w:t>
      </w:r>
      <w:proofErr w:type="spellEnd"/>
      <w:r>
        <w:rPr>
          <w:highlight w:val="lightGray"/>
          <w:u w:val="single"/>
        </w:rPr>
        <w:t>)</w:t>
      </w:r>
    </w:p>
    <w:p w14:paraId="78BA41B6" w14:textId="2B05F5C2" w:rsidR="002C0298" w:rsidRPr="004731D6" w:rsidRDefault="002C0298" w:rsidP="000F6850">
      <w:pPr>
        <w:tabs>
          <w:tab w:val="left" w:pos="851"/>
        </w:tabs>
        <w:rPr>
          <w:highlight w:val="lightGray"/>
          <w:u w:val="single"/>
          <w:shd w:val="pct15" w:color="auto" w:fill="FFFFFF"/>
        </w:rPr>
      </w:pPr>
      <w:r>
        <w:rPr>
          <w:highlight w:val="lightGray"/>
          <w:u w:val="single"/>
        </w:rPr>
        <w:t>TIFF</w:t>
      </w:r>
      <w:r>
        <w:rPr>
          <w:highlight w:val="lightGray"/>
          <w:u w:val="single"/>
        </w:rPr>
        <w:tab/>
        <w:t>Formato de archivo de imagen con etiquetas (</w:t>
      </w:r>
      <w:proofErr w:type="spellStart"/>
      <w:r>
        <w:rPr>
          <w:i/>
          <w:iCs/>
          <w:highlight w:val="lightGray"/>
          <w:u w:val="single"/>
        </w:rPr>
        <w:t>Tagged</w:t>
      </w:r>
      <w:proofErr w:type="spellEnd"/>
      <w:r>
        <w:rPr>
          <w:i/>
          <w:iCs/>
          <w:highlight w:val="lightGray"/>
          <w:u w:val="single"/>
        </w:rPr>
        <w:t xml:space="preserve"> </w:t>
      </w:r>
      <w:proofErr w:type="spellStart"/>
      <w:r>
        <w:rPr>
          <w:i/>
          <w:iCs/>
          <w:highlight w:val="lightGray"/>
          <w:u w:val="single"/>
        </w:rPr>
        <w:t>Image</w:t>
      </w:r>
      <w:proofErr w:type="spellEnd"/>
      <w:r>
        <w:rPr>
          <w:i/>
          <w:iCs/>
          <w:highlight w:val="lightGray"/>
          <w:u w:val="single"/>
        </w:rPr>
        <w:t xml:space="preserve"> File </w:t>
      </w:r>
      <w:proofErr w:type="spellStart"/>
      <w:r>
        <w:rPr>
          <w:i/>
          <w:iCs/>
          <w:highlight w:val="lightGray"/>
          <w:u w:val="single"/>
        </w:rPr>
        <w:t>Format</w:t>
      </w:r>
      <w:proofErr w:type="spellEnd"/>
      <w:r>
        <w:rPr>
          <w:highlight w:val="lightGray"/>
          <w:u w:val="single"/>
        </w:rPr>
        <w:t>)</w:t>
      </w:r>
    </w:p>
    <w:p w14:paraId="1C77CAF8" w14:textId="1EB1EC7E" w:rsidR="002C0298" w:rsidRPr="004731D6" w:rsidRDefault="002C0298" w:rsidP="000F6850">
      <w:pPr>
        <w:tabs>
          <w:tab w:val="left" w:pos="851"/>
        </w:tabs>
        <w:rPr>
          <w:highlight w:val="lightGray"/>
          <w:u w:val="single"/>
          <w:shd w:val="pct15" w:color="auto" w:fill="FFFFFF"/>
        </w:rPr>
      </w:pPr>
      <w:r>
        <w:rPr>
          <w:highlight w:val="lightGray"/>
          <w:u w:val="single"/>
        </w:rPr>
        <w:t>VCF</w:t>
      </w:r>
      <w:r>
        <w:rPr>
          <w:highlight w:val="lightGray"/>
          <w:u w:val="single"/>
        </w:rPr>
        <w:tab/>
        <w:t>Formato de llamada de variantes (</w:t>
      </w:r>
      <w:proofErr w:type="spellStart"/>
      <w:r>
        <w:rPr>
          <w:i/>
          <w:iCs/>
          <w:highlight w:val="lightGray"/>
          <w:u w:val="single"/>
        </w:rPr>
        <w:t>Variant</w:t>
      </w:r>
      <w:proofErr w:type="spellEnd"/>
      <w:r>
        <w:rPr>
          <w:i/>
          <w:iCs/>
          <w:highlight w:val="lightGray"/>
          <w:u w:val="single"/>
        </w:rPr>
        <w:t xml:space="preserve"> </w:t>
      </w:r>
      <w:proofErr w:type="spellStart"/>
      <w:r>
        <w:rPr>
          <w:i/>
          <w:iCs/>
          <w:highlight w:val="lightGray"/>
          <w:u w:val="single"/>
        </w:rPr>
        <w:t>Call</w:t>
      </w:r>
      <w:proofErr w:type="spellEnd"/>
      <w:r>
        <w:rPr>
          <w:i/>
          <w:iCs/>
          <w:highlight w:val="lightGray"/>
          <w:u w:val="single"/>
        </w:rPr>
        <w:t xml:space="preserve"> </w:t>
      </w:r>
      <w:proofErr w:type="spellStart"/>
      <w:r>
        <w:rPr>
          <w:i/>
          <w:iCs/>
          <w:highlight w:val="lightGray"/>
          <w:u w:val="single"/>
        </w:rPr>
        <w:t>Format</w:t>
      </w:r>
      <w:proofErr w:type="spellEnd"/>
      <w:r>
        <w:rPr>
          <w:highlight w:val="lightGray"/>
          <w:u w:val="single"/>
        </w:rPr>
        <w:t>)</w:t>
      </w:r>
    </w:p>
    <w:p w14:paraId="3AB25CA4" w14:textId="77777777" w:rsidR="002C0298" w:rsidRPr="004731D6" w:rsidRDefault="002C0298" w:rsidP="002C0298">
      <w:pPr>
        <w:jc w:val="left"/>
        <w:rPr>
          <w:highlight w:val="lightGray"/>
          <w:u w:val="single"/>
        </w:rPr>
      </w:pPr>
    </w:p>
    <w:p w14:paraId="6798E388" w14:textId="77777777" w:rsidR="002C0298" w:rsidRPr="004731D6" w:rsidRDefault="002C0298" w:rsidP="002C0298">
      <w:pPr>
        <w:jc w:val="left"/>
        <w:rPr>
          <w:highlight w:val="lightGray"/>
          <w:u w:val="single"/>
        </w:rPr>
      </w:pPr>
    </w:p>
    <w:p w14:paraId="6F5DBE15" w14:textId="77777777" w:rsidR="002C0298" w:rsidRPr="004731D6" w:rsidRDefault="002C0298" w:rsidP="002C0298">
      <w:pPr>
        <w:jc w:val="right"/>
        <w:rPr>
          <w:highlight w:val="lightGray"/>
          <w:u w:val="single"/>
        </w:rPr>
      </w:pPr>
      <w:r>
        <w:rPr>
          <w:highlight w:val="lightGray"/>
          <w:u w:val="single"/>
        </w:rPr>
        <w:t>[Sigue el Anexo]</w:t>
      </w:r>
    </w:p>
    <w:p w14:paraId="7A52181F" w14:textId="77777777" w:rsidR="002C0298" w:rsidRPr="004731D6" w:rsidRDefault="002C0298" w:rsidP="002C0298">
      <w:pPr>
        <w:rPr>
          <w:highlight w:val="lightGray"/>
          <w:u w:val="single"/>
        </w:rPr>
      </w:pPr>
    </w:p>
    <w:p w14:paraId="3A745E10" w14:textId="77777777" w:rsidR="002C0298" w:rsidRPr="004731D6" w:rsidRDefault="002C0298" w:rsidP="002C0298">
      <w:pPr>
        <w:jc w:val="center"/>
        <w:rPr>
          <w:rFonts w:cs="Maiandra GD"/>
          <w:highlight w:val="lightGray"/>
          <w:u w:val="single"/>
          <w:lang w:eastAsia="nl-NL"/>
        </w:rPr>
        <w:sectPr w:rsidR="002C0298" w:rsidRPr="004731D6" w:rsidSect="008240EF">
          <w:headerReference w:type="default" r:id="rId12"/>
          <w:pgSz w:w="11907" w:h="16840" w:code="9"/>
          <w:pgMar w:top="510" w:right="992" w:bottom="992" w:left="1134" w:header="510" w:footer="680" w:gutter="0"/>
          <w:pgNumType w:start="1"/>
          <w:cols w:space="720"/>
          <w:titlePg/>
        </w:sectPr>
      </w:pPr>
    </w:p>
    <w:p w14:paraId="2531F94E" w14:textId="77777777" w:rsidR="002C0298" w:rsidRPr="007D4853" w:rsidRDefault="002C0298" w:rsidP="007D4853">
      <w:pPr>
        <w:jc w:val="center"/>
        <w:rPr>
          <w:rFonts w:eastAsia="Calibri"/>
          <w:u w:val="single"/>
        </w:rPr>
      </w:pPr>
      <w:r w:rsidRPr="007D4853">
        <w:rPr>
          <w:highlight w:val="lightGray"/>
          <w:u w:val="single"/>
        </w:rPr>
        <w:lastRenderedPageBreak/>
        <w:t>SITUACIONES DE INTERCAMBIO DE DATOS Y MÉTODOS DE TRANSMISIÓN</w:t>
      </w:r>
    </w:p>
    <w:p w14:paraId="0935F271" w14:textId="461269C7" w:rsidR="002C0298" w:rsidRDefault="002C0298" w:rsidP="00CE5219">
      <w:pPr>
        <w:jc w:val="center"/>
        <w:rPr>
          <w:u w:val="single"/>
        </w:rPr>
      </w:pPr>
    </w:p>
    <w:p w14:paraId="4B70CA9D" w14:textId="77777777" w:rsidR="0038529F" w:rsidRPr="00CE5219" w:rsidRDefault="0038529F" w:rsidP="00CE5219">
      <w:pPr>
        <w:jc w:val="center"/>
        <w:rPr>
          <w:u w:val="single"/>
        </w:rPr>
      </w:pPr>
    </w:p>
    <w:p w14:paraId="75A28900" w14:textId="77777777" w:rsidR="002C0298" w:rsidRPr="004731D6" w:rsidRDefault="002C0298" w:rsidP="002C0298">
      <w:pPr>
        <w:rPr>
          <w:rFonts w:eastAsia="Calibri"/>
          <w:b/>
          <w:highlight w:val="lightGray"/>
          <w:u w:val="single"/>
        </w:rPr>
      </w:pPr>
      <w:r>
        <w:rPr>
          <w:b/>
          <w:highlight w:val="lightGray"/>
          <w:u w:val="single"/>
        </w:rPr>
        <w:t>A: Situaciones de intercambio de datos</w:t>
      </w:r>
    </w:p>
    <w:p w14:paraId="776ECECA" w14:textId="77777777" w:rsidR="002C0298" w:rsidRPr="000F6850" w:rsidRDefault="002C0298" w:rsidP="002C0298">
      <w:pPr>
        <w:rPr>
          <w:sz w:val="16"/>
          <w:szCs w:val="16"/>
          <w:highlight w:val="lightGray"/>
          <w:u w:val="single"/>
          <w:lang w:eastAsia="nl-NL"/>
        </w:rPr>
      </w:pPr>
    </w:p>
    <w:p w14:paraId="71001D15" w14:textId="77777777" w:rsidR="002C0298" w:rsidRPr="004731D6" w:rsidRDefault="002C0298" w:rsidP="002C0298">
      <w:pPr>
        <w:rPr>
          <w:rFonts w:eastAsia="Calibri"/>
          <w:i/>
          <w:highlight w:val="lightGray"/>
          <w:u w:val="single"/>
        </w:rPr>
      </w:pPr>
      <w:r>
        <w:rPr>
          <w:i/>
          <w:highlight w:val="lightGray"/>
          <w:u w:val="single"/>
        </w:rPr>
        <w:t>Situación n.º 1: intercambio de datos generados a partir de un conjunto estándar de marcadores para un cultivo determinado</w:t>
      </w:r>
    </w:p>
    <w:p w14:paraId="2C6898A7" w14:textId="77777777" w:rsidR="002C0298" w:rsidRPr="000F6850" w:rsidRDefault="002C0298" w:rsidP="002C0298">
      <w:pPr>
        <w:rPr>
          <w:rFonts w:eastAsia="Calibri"/>
          <w:sz w:val="16"/>
          <w:szCs w:val="16"/>
          <w:highlight w:val="lightGray"/>
          <w:u w:val="single"/>
        </w:rPr>
      </w:pPr>
    </w:p>
    <w:p w14:paraId="43B51968" w14:textId="77777777" w:rsidR="002C0298" w:rsidRPr="004731D6" w:rsidRDefault="002C0298" w:rsidP="002C0298">
      <w:pPr>
        <w:rPr>
          <w:rFonts w:eastAsia="Calibri"/>
          <w:highlight w:val="lightGray"/>
          <w:u w:val="single"/>
        </w:rPr>
      </w:pPr>
      <w:r>
        <w:rPr>
          <w:highlight w:val="lightGray"/>
          <w:u w:val="single"/>
        </w:rPr>
        <w:t xml:space="preserve">Para intercambiar datos sobre el conjunto de marcadores empleado para un cultivo determinado, se puede recurrir al siguiente servicio en línea: </w:t>
      </w:r>
    </w:p>
    <w:p w14:paraId="159C8359" w14:textId="77777777" w:rsidR="002C0298" w:rsidRPr="00827012" w:rsidRDefault="002C0298" w:rsidP="002C0298">
      <w:pPr>
        <w:rPr>
          <w:rFonts w:eastAsia="Calibri"/>
          <w:highlight w:val="lightGray"/>
          <w:u w:val="single"/>
          <w:lang w:val="en-GB"/>
        </w:rPr>
      </w:pPr>
      <w:r w:rsidRPr="00827012">
        <w:rPr>
          <w:highlight w:val="lightGray"/>
          <w:u w:val="single"/>
          <w:lang w:val="en-GB"/>
        </w:rPr>
        <w:t xml:space="preserve">https://office.org/locus?upov_code={upovcode}&amp;type={marker type}&amp;method={observation method} </w:t>
      </w:r>
    </w:p>
    <w:p w14:paraId="3067BBA2" w14:textId="77777777" w:rsidR="002C0298" w:rsidRPr="000F6850" w:rsidRDefault="002C0298" w:rsidP="002C0298">
      <w:pPr>
        <w:rPr>
          <w:rFonts w:eastAsia="Calibri"/>
          <w:sz w:val="16"/>
          <w:szCs w:val="16"/>
          <w:highlight w:val="lightGray"/>
          <w:u w:val="single"/>
          <w:lang w:val="en-GB"/>
        </w:rPr>
      </w:pPr>
    </w:p>
    <w:p w14:paraId="16960893" w14:textId="77777777" w:rsidR="002C0298" w:rsidRPr="004731D6" w:rsidRDefault="002C0298" w:rsidP="002C0298">
      <w:pPr>
        <w:rPr>
          <w:rFonts w:eastAsia="Calibri"/>
          <w:highlight w:val="lightGray"/>
          <w:u w:val="single"/>
        </w:rPr>
      </w:pPr>
      <w:r>
        <w:rPr>
          <w:highlight w:val="lightGray"/>
          <w:u w:val="single"/>
        </w:rPr>
        <w:t xml:space="preserve">Por ejemplo, para obtener información sobre conjuntos de marcadores SSR para el maíz con el método CE, se ha de acceder a la siguiente dirección: </w:t>
      </w:r>
    </w:p>
    <w:p w14:paraId="14D3B743" w14:textId="77777777" w:rsidR="002C0298" w:rsidRPr="004731D6" w:rsidRDefault="002C0298" w:rsidP="002C0298">
      <w:pPr>
        <w:rPr>
          <w:rFonts w:eastAsia="Calibri"/>
          <w:highlight w:val="lightGray"/>
          <w:u w:val="single"/>
        </w:rPr>
      </w:pPr>
      <w:r>
        <w:rPr>
          <w:highlight w:val="lightGray"/>
          <w:u w:val="single"/>
        </w:rPr>
        <w:t xml:space="preserve">https://office.org/locus?upov_code=ZEAAA_MAY&amp;type=SSR&amp;method=CE </w:t>
      </w:r>
    </w:p>
    <w:p w14:paraId="192A403C" w14:textId="77777777" w:rsidR="002C0298" w:rsidRPr="000F6850" w:rsidRDefault="002C0298" w:rsidP="002C0298">
      <w:pPr>
        <w:spacing w:line="240" w:lineRule="atLeast"/>
        <w:jc w:val="left"/>
        <w:rPr>
          <w:rFonts w:ascii="Calibri" w:eastAsia="Calibri" w:hAnsi="Calibri"/>
          <w:color w:val="000000"/>
          <w:sz w:val="16"/>
          <w:szCs w:val="16"/>
          <w:highlight w:val="lightGray"/>
          <w:u w:val="single"/>
        </w:rPr>
      </w:pPr>
    </w:p>
    <w:p w14:paraId="04EF0ECC" w14:textId="77777777" w:rsidR="002C0298" w:rsidRPr="004731D6" w:rsidRDefault="002C0298" w:rsidP="002C0298">
      <w:pPr>
        <w:rPr>
          <w:rFonts w:eastAsia="Calibri"/>
          <w:highlight w:val="lightGray"/>
          <w:u w:val="single"/>
        </w:rPr>
      </w:pPr>
      <w:r>
        <w:rPr>
          <w:highlight w:val="lightGray"/>
          <w:u w:val="single"/>
        </w:rPr>
        <w:t xml:space="preserve">El resultado sería el siguiente: </w:t>
      </w:r>
    </w:p>
    <w:p w14:paraId="62176925" w14:textId="77777777" w:rsidR="002C0298" w:rsidRPr="004731D6" w:rsidRDefault="002C0298" w:rsidP="002C0298">
      <w:pPr>
        <w:spacing w:line="240" w:lineRule="atLeast"/>
        <w:jc w:val="left"/>
        <w:rPr>
          <w:rFonts w:eastAsia="Calibri" w:cs="Arial"/>
          <w:color w:val="000000"/>
          <w:highlight w:val="lightGray"/>
          <w:u w:val="single"/>
        </w:rPr>
      </w:pPr>
    </w:p>
    <w:p w14:paraId="3729A3C2" w14:textId="77777777" w:rsidR="002C0298" w:rsidRPr="000F6850" w:rsidRDefault="002C0298" w:rsidP="002C0298">
      <w:pPr>
        <w:rPr>
          <w:rFonts w:eastAsia="Calibri" w:cs="Arial"/>
          <w:color w:val="000000"/>
          <w:sz w:val="8"/>
          <w:szCs w:val="8"/>
          <w:highlight w:val="lightGray"/>
          <w:u w:val="single"/>
        </w:rPr>
        <w:sectPr w:rsidR="002C0298" w:rsidRPr="000F6850" w:rsidSect="002C0298">
          <w:headerReference w:type="first" r:id="rId13"/>
          <w:pgSz w:w="11907" w:h="16840" w:code="9"/>
          <w:pgMar w:top="510" w:right="1134" w:bottom="992" w:left="1134" w:header="510" w:footer="680" w:gutter="0"/>
          <w:pgNumType w:start="1"/>
          <w:cols w:space="720"/>
          <w:titlePg/>
        </w:sectPr>
      </w:pPr>
    </w:p>
    <w:p w14:paraId="537C11DB" w14:textId="77777777" w:rsidR="002C0298" w:rsidRPr="00927F28" w:rsidRDefault="002C0298" w:rsidP="002C0298">
      <w:pPr>
        <w:rPr>
          <w:rFonts w:eastAsia="Calibri" w:cs="Arial"/>
          <w:color w:val="000000"/>
          <w:highlight w:val="lightGray"/>
          <w:u w:val="single"/>
          <w:lang w:val="fr-CH"/>
        </w:rPr>
      </w:pPr>
      <w:r w:rsidRPr="00927F28">
        <w:rPr>
          <w:color w:val="000000"/>
          <w:highlight w:val="lightGray"/>
          <w:u w:val="single"/>
          <w:lang w:val="fr-CH"/>
        </w:rPr>
        <w:t>{"techniqueid": "CN_SSR_ZEAA_MAY_CE_V_1",</w:t>
      </w:r>
    </w:p>
    <w:p w14:paraId="59C5EA3B"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"description": "Laboratory method description"</w:t>
      </w:r>
    </w:p>
    <w:p w14:paraId="18B7B3F3"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["locusid": "M01",</w:t>
      </w:r>
    </w:p>
    <w:p w14:paraId="5A7F34F0"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"alleles":</w:t>
      </w:r>
    </w:p>
    <w:p w14:paraId="5D1EB5D9"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["alleleid": "238/256",</w:t>
      </w:r>
    </w:p>
    <w:p w14:paraId="7E333DCA"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0ED6672C"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5240AEF7"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"238/271",</w:t>
      </w:r>
    </w:p>
    <w:p w14:paraId="16852B79"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0DE19076"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216FA7A1"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"246/246",</w:t>
      </w:r>
    </w:p>
    <w:p w14:paraId="537E9E22"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3B85659A"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0797AA54"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"246/248",</w:t>
      </w:r>
    </w:p>
    <w:p w14:paraId="606E02C6"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776D50D9"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37C39CC1"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"246/250",</w:t>
      </w:r>
    </w:p>
    <w:p w14:paraId="66615EC5"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407D906C"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2C1A4572"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"246/254",</w:t>
      </w:r>
    </w:p>
    <w:p w14:paraId="06E6E176"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62642470"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36D6BBD9"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"246/256",</w:t>
      </w:r>
    </w:p>
    <w:p w14:paraId="66F14188"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506BE61B"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566782A2"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"246/260",</w:t>
      </w:r>
    </w:p>
    <w:p w14:paraId="5C0B5F1C"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3B4CA258"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05FCD666"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"246/277",</w:t>
      </w:r>
    </w:p>
    <w:p w14:paraId="4FB9C505"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24C832F9"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2F585259"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"246/284",</w:t>
      </w:r>
    </w:p>
    <w:p w14:paraId="6A5BFCA4"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65F81763"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79A61BCF"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"246/288",</w:t>
      </w:r>
    </w:p>
    <w:p w14:paraId="7485D526"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4D4F03DF"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6B545F98"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"248/250",</w:t>
      </w:r>
    </w:p>
    <w:p w14:paraId="1EE44567"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36474B92"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682B00FF"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"248/256",</w:t>
      </w:r>
    </w:p>
    <w:p w14:paraId="54D21220"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1A0E2726"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2C00A842"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"248/271",</w:t>
      </w:r>
    </w:p>
    <w:p w14:paraId="3043C272"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32875A6B"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0DA48DE5"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"248/290",</w:t>
      </w:r>
    </w:p>
    <w:p w14:paraId="7CE4478E"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5C9A09B8"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1C73D0DB"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"250/250",</w:t>
      </w:r>
    </w:p>
    <w:p w14:paraId="22202273"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45D654CB"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4A7FC05E"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"250/252",</w:t>
      </w:r>
    </w:p>
    <w:p w14:paraId="2203C113"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0512B11A"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3920D297"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"250/256",</w:t>
      </w:r>
    </w:p>
    <w:p w14:paraId="3B3BC1C6"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7E859760"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660D44E5"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"250/275",</w:t>
      </w:r>
    </w:p>
    <w:p w14:paraId="2618EB52"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2508725F"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50186839"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"252/256",</w:t>
      </w:r>
    </w:p>
    <w:p w14:paraId="53633802"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206894BF"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671F2C11"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"252/260",</w:t>
      </w:r>
    </w:p>
    <w:p w14:paraId="31EA695C"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08D8B874"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7D28FF4C"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"252/271",</w:t>
      </w:r>
    </w:p>
    <w:p w14:paraId="28D6F98D"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5A306246"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0D36FF49"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"252/273",</w:t>
      </w:r>
    </w:p>
    <w:p w14:paraId="11EC3D8F"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2F02469B"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055B6FDE"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"252/282",</w:t>
      </w:r>
    </w:p>
    <w:p w14:paraId="1FDF5D09"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5700DD63"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573A04DE"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"254/254",</w:t>
      </w:r>
    </w:p>
    <w:p w14:paraId="67D993AF"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21039504"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21787845"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"254/271",</w:t>
      </w:r>
    </w:p>
    <w:p w14:paraId="25AAC34A"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2312A7A8"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1DB68D3C"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"254/284",</w:t>
      </w:r>
    </w:p>
    <w:p w14:paraId="7F54E8EC"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7778936D"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67BCB9CD"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"254/286",</w:t>
      </w:r>
    </w:p>
    <w:p w14:paraId="4E30DB64"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435D7713"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73ADF562"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"256/256",</w:t>
      </w:r>
    </w:p>
    <w:p w14:paraId="73AB9680"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18B9ADE7"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26514512"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"256/264",</w:t>
      </w:r>
    </w:p>
    <w:p w14:paraId="16D38853"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4C21A840"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42407FC2"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"256/266",</w:t>
      </w:r>
    </w:p>
    <w:p w14:paraId="3F720D85"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157D6B34"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07867319"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"256/271",</w:t>
      </w:r>
    </w:p>
    <w:p w14:paraId="4BFA4B51"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5C2835F8"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0DAB593E"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"256/284",</w:t>
      </w:r>
    </w:p>
    <w:p w14:paraId="018B5374"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590D37E5"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6B263337"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"256/286",</w:t>
      </w:r>
    </w:p>
    <w:p w14:paraId="3387C748"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7AF4EA32"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20C98696"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"258/258",</w:t>
      </w:r>
    </w:p>
    <w:p w14:paraId="6E3CFD3C"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34CBD159"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0A2B0233"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"264/284",</w:t>
      </w:r>
    </w:p>
    <w:p w14:paraId="2F002137"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330707C8"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
    <w:p w14:paraId="2FC26477"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alleleid</w:t>
      </w:r>
      <w:proofErr w:type="spellEnd"/>
      <w:r w:rsidRPr="00827012">
        <w:rPr>
          <w:color w:val="000000"/>
          <w:highlight w:val="lightGray"/>
          <w:u w:val="single"/>
          <w:lang w:val="en-GB"/>
        </w:rPr>
        <w:t>": "271/292",</w:t>
      </w:r>
    </w:p>
    <w:p w14:paraId="4F94F6C8" w14:textId="77777777" w:rsidR="002C0298" w:rsidRPr="00827012" w:rsidRDefault="002C0298" w:rsidP="002C0298">
      <w:pPr>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examplevariety</w:t>
      </w:r>
      <w:proofErr w:type="spellEnd"/>
      <w:r w:rsidRPr="00827012">
        <w:rPr>
          <w:color w:val="000000"/>
          <w:highlight w:val="lightGray"/>
          <w:u w:val="single"/>
          <w:lang w:val="en-GB"/>
        </w:rPr>
        <w:t>":</w:t>
      </w:r>
    </w:p>
    <w:p w14:paraId="20CC306C" w14:textId="77777777" w:rsidR="002C0298" w:rsidRPr="00C702C3" w:rsidRDefault="002C0298" w:rsidP="002C0298">
      <w:pPr>
        <w:rPr>
          <w:rFonts w:eastAsia="Calibri" w:cs="Arial"/>
          <w:color w:val="000000"/>
          <w:highlight w:val="lightGray"/>
          <w:u w:val="single"/>
          <w:lang w:val="es-AR"/>
        </w:rPr>
      </w:pPr>
      <w:r w:rsidRPr="00C702C3">
        <w:rPr>
          <w:color w:val="000000"/>
          <w:highlight w:val="lightGray"/>
          <w:u w:val="single"/>
          <w:lang w:val="es-AR"/>
        </w:rPr>
        <w:t>]</w:t>
      </w:r>
    </w:p>
    <w:p w14:paraId="546A69F0" w14:textId="77777777" w:rsidR="002C0298" w:rsidRPr="00927F28" w:rsidRDefault="002C0298" w:rsidP="002C0298">
      <w:pPr>
        <w:rPr>
          <w:rFonts w:eastAsia="Calibri" w:cs="Arial"/>
          <w:color w:val="000000"/>
          <w:highlight w:val="lightGray"/>
          <w:u w:val="single"/>
        </w:rPr>
      </w:pPr>
      <w:r w:rsidRPr="00927F28">
        <w:rPr>
          <w:color w:val="000000"/>
          <w:highlight w:val="lightGray"/>
          <w:u w:val="single"/>
        </w:rPr>
        <w:t>],</w:t>
      </w:r>
    </w:p>
    <w:p w14:paraId="116EF9B4" w14:textId="77777777" w:rsidR="002C0298" w:rsidRPr="00927F28" w:rsidRDefault="002C0298" w:rsidP="002C0298">
      <w:pPr>
        <w:rPr>
          <w:rFonts w:eastAsia="Calibri" w:cs="Arial"/>
          <w:color w:val="000000"/>
          <w:highlight w:val="lightGray"/>
          <w:u w:val="single"/>
        </w:rPr>
      </w:pPr>
    </w:p>
    <w:p w14:paraId="696E15E0" w14:textId="77777777" w:rsidR="002C0298" w:rsidRPr="00927F28" w:rsidRDefault="002C0298" w:rsidP="002C0298">
      <w:pPr>
        <w:rPr>
          <w:rFonts w:eastAsia="Calibri" w:cs="Arial"/>
          <w:color w:val="000000"/>
          <w:highlight w:val="lightGray"/>
          <w:u w:val="single"/>
        </w:rPr>
      </w:pPr>
      <w:r w:rsidRPr="00927F28">
        <w:rPr>
          <w:color w:val="000000"/>
          <w:highlight w:val="lightGray"/>
          <w:u w:val="single"/>
        </w:rPr>
        <w:t>["locusid"="M02”.</w:t>
      </w:r>
    </w:p>
    <w:p w14:paraId="3F4A2803" w14:textId="77777777" w:rsidR="002C0298" w:rsidRPr="004731D6" w:rsidRDefault="002C0298" w:rsidP="002C0298">
      <w:pPr>
        <w:rPr>
          <w:rFonts w:eastAsia="Calibri" w:cs="Arial"/>
          <w:color w:val="000000"/>
          <w:highlight w:val="lightGray"/>
          <w:u w:val="single"/>
        </w:rPr>
      </w:pPr>
      <w:r>
        <w:rPr>
          <w:color w:val="000000"/>
          <w:highlight w:val="lightGray"/>
          <w:u w:val="single"/>
        </w:rPr>
        <w:t>"alleles": […]</w:t>
      </w:r>
    </w:p>
    <w:p w14:paraId="1AEDDBAD" w14:textId="77777777" w:rsidR="002C0298" w:rsidRPr="004731D6" w:rsidRDefault="002C0298" w:rsidP="002C0298">
      <w:pPr>
        <w:rPr>
          <w:rFonts w:eastAsia="Calibri" w:cs="Arial"/>
          <w:color w:val="000000"/>
          <w:highlight w:val="lightGray"/>
          <w:u w:val="single"/>
        </w:rPr>
      </w:pPr>
      <w:r>
        <w:rPr>
          <w:color w:val="000000"/>
          <w:highlight w:val="lightGray"/>
          <w:u w:val="single"/>
        </w:rPr>
        <w:t>]} vi</w:t>
      </w:r>
    </w:p>
    <w:p w14:paraId="3211347F" w14:textId="77777777" w:rsidR="002C0298" w:rsidRPr="004731D6" w:rsidRDefault="002C0298" w:rsidP="002C0298">
      <w:pPr>
        <w:spacing w:line="240" w:lineRule="atLeast"/>
        <w:jc w:val="left"/>
        <w:rPr>
          <w:rFonts w:ascii="Calibri" w:eastAsia="Calibri" w:hAnsi="Calibri"/>
          <w:color w:val="000000"/>
          <w:szCs w:val="23"/>
          <w:highlight w:val="lightGray"/>
          <w:u w:val="single"/>
        </w:rPr>
        <w:sectPr w:rsidR="002C0298" w:rsidRPr="004731D6" w:rsidSect="002C0298">
          <w:headerReference w:type="default" r:id="rId14"/>
          <w:type w:val="continuous"/>
          <w:pgSz w:w="11907" w:h="16840" w:code="9"/>
          <w:pgMar w:top="510" w:right="1134" w:bottom="992" w:left="1134" w:header="510" w:footer="680" w:gutter="0"/>
          <w:pgNumType w:start="1"/>
          <w:cols w:num="3" w:space="720"/>
          <w:titlePg/>
        </w:sectPr>
      </w:pPr>
    </w:p>
    <w:p w14:paraId="5917ABE6" w14:textId="77777777" w:rsidR="002C0298" w:rsidRPr="004731D6" w:rsidRDefault="002C0298" w:rsidP="002C0298">
      <w:pPr>
        <w:rPr>
          <w:rFonts w:eastAsia="Calibri"/>
          <w:i/>
          <w:highlight w:val="lightGray"/>
          <w:u w:val="single"/>
        </w:rPr>
      </w:pPr>
    </w:p>
    <w:p w14:paraId="7C2A867F" w14:textId="77777777" w:rsidR="002C0298" w:rsidRPr="004731D6" w:rsidRDefault="002C0298" w:rsidP="002C0298">
      <w:pPr>
        <w:keepNext/>
        <w:rPr>
          <w:rFonts w:eastAsia="Calibri"/>
          <w:i/>
          <w:highlight w:val="lightGray"/>
          <w:u w:val="single"/>
        </w:rPr>
      </w:pPr>
      <w:r>
        <w:rPr>
          <w:i/>
          <w:highlight w:val="lightGray"/>
          <w:u w:val="single"/>
        </w:rPr>
        <w:t>Situación n.º 2: búsqueda y consulta de datos de determinadas variedades generados a partir del mismo conjunto estándar de marcadores</w:t>
      </w:r>
    </w:p>
    <w:p w14:paraId="06769E37" w14:textId="77777777" w:rsidR="002C0298" w:rsidRPr="000F6850" w:rsidRDefault="002C0298" w:rsidP="002C0298">
      <w:pPr>
        <w:keepNext/>
        <w:rPr>
          <w:rFonts w:eastAsia="Calibri"/>
          <w:sz w:val="14"/>
          <w:szCs w:val="14"/>
          <w:highlight w:val="lightGray"/>
          <w:u w:val="single"/>
        </w:rPr>
      </w:pPr>
    </w:p>
    <w:p w14:paraId="0FA06300" w14:textId="77777777" w:rsidR="002C0298" w:rsidRPr="004731D6" w:rsidRDefault="002C0298" w:rsidP="002C0298">
      <w:pPr>
        <w:rPr>
          <w:rFonts w:eastAsia="Calibri"/>
          <w:highlight w:val="lightGray"/>
          <w:u w:val="single"/>
        </w:rPr>
      </w:pPr>
      <w:r>
        <w:rPr>
          <w:highlight w:val="lightGray"/>
          <w:u w:val="single"/>
        </w:rPr>
        <w:t>Para buscar y consultar datos moleculares de una variedad, se puede recurrir al siguiente servicio en línea:</w:t>
      </w:r>
    </w:p>
    <w:p w14:paraId="1702A143" w14:textId="77777777" w:rsidR="002C0298" w:rsidRPr="00827012" w:rsidRDefault="002C0298" w:rsidP="002C0298">
      <w:pPr>
        <w:rPr>
          <w:rFonts w:eastAsia="Calibri"/>
          <w:highlight w:val="lightGray"/>
          <w:u w:val="single"/>
          <w:lang w:val="fr-FR"/>
        </w:rPr>
      </w:pPr>
      <w:r w:rsidRPr="00827012">
        <w:rPr>
          <w:highlight w:val="lightGray"/>
          <w:u w:val="single"/>
          <w:lang w:val="fr-FR"/>
        </w:rPr>
        <w:t>https://office.org/variety?id={irn}&amp;techniqueid={technique_code} vi</w:t>
      </w:r>
    </w:p>
    <w:p w14:paraId="5AF14BE6" w14:textId="77777777" w:rsidR="002C0298" w:rsidRPr="000F6850" w:rsidRDefault="002C0298" w:rsidP="002C0298">
      <w:pPr>
        <w:rPr>
          <w:rFonts w:eastAsia="Calibri"/>
          <w:sz w:val="14"/>
          <w:szCs w:val="14"/>
          <w:highlight w:val="lightGray"/>
          <w:u w:val="single"/>
          <w:lang w:val="fr-FR"/>
        </w:rPr>
      </w:pPr>
    </w:p>
    <w:p w14:paraId="75F9981C" w14:textId="77777777" w:rsidR="002C0298" w:rsidRPr="004731D6" w:rsidRDefault="002C0298" w:rsidP="002C0298">
      <w:pPr>
        <w:rPr>
          <w:rFonts w:eastAsia="Calibri"/>
          <w:highlight w:val="lightGray"/>
          <w:u w:val="single"/>
        </w:rPr>
      </w:pPr>
      <w:r>
        <w:rPr>
          <w:highlight w:val="lightGray"/>
          <w:u w:val="single"/>
        </w:rPr>
        <w:t xml:space="preserve">Por ejemplo, </w:t>
      </w:r>
    </w:p>
    <w:p w14:paraId="034D570C" w14:textId="77777777" w:rsidR="002C0298" w:rsidRPr="004731D6" w:rsidRDefault="002C0298" w:rsidP="002C0298">
      <w:pPr>
        <w:rPr>
          <w:rFonts w:eastAsia="Calibri"/>
          <w:highlight w:val="lightGray"/>
          <w:u w:val="single"/>
        </w:rPr>
      </w:pPr>
      <w:r>
        <w:rPr>
          <w:highlight w:val="lightGray"/>
          <w:u w:val="single"/>
        </w:rPr>
        <w:t>https://office.org/variety?id=XU_30201800000140 &amp;</w:t>
      </w:r>
      <w:proofErr w:type="spellStart"/>
      <w:r>
        <w:rPr>
          <w:highlight w:val="lightGray"/>
          <w:u w:val="single"/>
        </w:rPr>
        <w:t>techniqueid</w:t>
      </w:r>
      <w:proofErr w:type="spellEnd"/>
      <w:r>
        <w:rPr>
          <w:highlight w:val="lightGray"/>
          <w:u w:val="single"/>
        </w:rPr>
        <w:t>= CN_SSR_ZEAA_MAY_CE_V_1 vi</w:t>
      </w:r>
    </w:p>
    <w:p w14:paraId="491117FD" w14:textId="77777777" w:rsidR="002C0298" w:rsidRPr="000F6850" w:rsidRDefault="002C0298" w:rsidP="002C0298">
      <w:pPr>
        <w:rPr>
          <w:rFonts w:eastAsia="Calibri"/>
          <w:sz w:val="14"/>
          <w:szCs w:val="14"/>
          <w:highlight w:val="lightGray"/>
          <w:u w:val="single"/>
        </w:rPr>
      </w:pPr>
    </w:p>
    <w:p w14:paraId="2FD21A55" w14:textId="77777777" w:rsidR="002C0298" w:rsidRPr="004731D6" w:rsidRDefault="002C0298" w:rsidP="002C0298">
      <w:pPr>
        <w:rPr>
          <w:rFonts w:eastAsia="Calibri"/>
          <w:highlight w:val="lightGray"/>
          <w:u w:val="single"/>
        </w:rPr>
      </w:pPr>
      <w:r>
        <w:rPr>
          <w:highlight w:val="lightGray"/>
          <w:u w:val="single"/>
        </w:rPr>
        <w:t>El resultado sería el siguiente:</w:t>
      </w:r>
    </w:p>
    <w:p w14:paraId="2A48FC0F" w14:textId="77777777" w:rsidR="002C0298" w:rsidRPr="000F6850" w:rsidRDefault="002C0298" w:rsidP="002C0298">
      <w:pPr>
        <w:rPr>
          <w:rFonts w:eastAsia="Calibri" w:cs="Arial"/>
          <w:sz w:val="16"/>
          <w:szCs w:val="16"/>
          <w:highlight w:val="lightGray"/>
          <w:u w:val="single"/>
        </w:rPr>
      </w:pPr>
    </w:p>
    <w:p w14:paraId="4CFA825F"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{"techniqueid": "CN_SSR_ZEAA_MAY_PAGE ",</w:t>
      </w:r>
    </w:p>
    <w:p w14:paraId="416855D2"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"varietyid": " XU_30201800000140 ",</w:t>
      </w:r>
    </w:p>
    <w:p w14:paraId="5AB134ED"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w:t>
      </w:r>
      <w:proofErr w:type="spellStart"/>
      <w:r w:rsidRPr="00827012">
        <w:rPr>
          <w:color w:val="000000"/>
          <w:highlight w:val="lightGray"/>
          <w:u w:val="single"/>
          <w:lang w:val="en-GB"/>
        </w:rPr>
        <w:t>computationalsteps</w:t>
      </w:r>
      <w:proofErr w:type="spellEnd"/>
      <w:r w:rsidRPr="00827012">
        <w:rPr>
          <w:color w:val="000000"/>
          <w:highlight w:val="lightGray"/>
          <w:u w:val="single"/>
          <w:lang w:val="en-GB"/>
        </w:rPr>
        <w:t>": "</w:t>
      </w:r>
      <w:proofErr w:type="spellStart"/>
      <w:r w:rsidRPr="00827012">
        <w:rPr>
          <w:color w:val="000000"/>
          <w:highlight w:val="lightGray"/>
          <w:u w:val="single"/>
          <w:lang w:val="en-GB"/>
        </w:rPr>
        <w:t>xxxxxxxxxxxx</w:t>
      </w:r>
      <w:proofErr w:type="spellEnd"/>
      <w:r w:rsidRPr="00827012">
        <w:rPr>
          <w:color w:val="000000"/>
          <w:highlight w:val="lightGray"/>
          <w:u w:val="single"/>
          <w:lang w:val="en-GB"/>
        </w:rPr>
        <w:t>"</w:t>
      </w:r>
    </w:p>
    <w:p w14:paraId="5B48478E"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"data":</w:t>
      </w:r>
    </w:p>
    <w:p w14:paraId="7EEDFC28"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w:t>
      </w:r>
    </w:p>
    <w:p w14:paraId="0AEF881D"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"id": "M01",</w:t>
      </w:r>
    </w:p>
    <w:p w14:paraId="2245847F"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"value" : "254/254"</w:t>
      </w:r>
    </w:p>
    <w:p w14:paraId="5FF8CC4F"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w:t>
      </w:r>
    </w:p>
    <w:p w14:paraId="66C2DA2C"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w:t>
      </w:r>
    </w:p>
    <w:p w14:paraId="5C38C444"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"id": "M02",</w:t>
      </w:r>
    </w:p>
    <w:p w14:paraId="08CE4F54"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"value" : "347/347"</w:t>
      </w:r>
    </w:p>
    <w:p w14:paraId="6DC60F32"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w:t>
      </w:r>
    </w:p>
    <w:p w14:paraId="6241EE84"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w:t>
      </w:r>
    </w:p>
    <w:p w14:paraId="166839D0" w14:textId="77777777" w:rsidR="002C0298" w:rsidRPr="00827012" w:rsidRDefault="002C0298" w:rsidP="002C0298">
      <w:pPr>
        <w:spacing w:line="240" w:lineRule="atLeast"/>
        <w:ind w:left="567"/>
        <w:jc w:val="left"/>
        <w:rPr>
          <w:rFonts w:eastAsia="Calibri" w:cs="Arial"/>
          <w:color w:val="000000"/>
          <w:highlight w:val="lightGray"/>
          <w:u w:val="single"/>
          <w:lang w:val="en-GB"/>
        </w:rPr>
      </w:pPr>
      <w:r w:rsidRPr="00827012">
        <w:rPr>
          <w:color w:val="000000"/>
          <w:highlight w:val="lightGray"/>
          <w:u w:val="single"/>
          <w:lang w:val="en-GB"/>
        </w:rPr>
        <w:t>"id": "M03",</w:t>
      </w:r>
    </w:p>
    <w:p w14:paraId="377E9DB4" w14:textId="77777777" w:rsidR="002C0298" w:rsidRPr="00C702C3" w:rsidRDefault="002C0298" w:rsidP="002C0298">
      <w:pPr>
        <w:spacing w:line="240" w:lineRule="atLeast"/>
        <w:ind w:left="567"/>
        <w:jc w:val="left"/>
        <w:rPr>
          <w:rFonts w:eastAsia="Calibri" w:cs="Arial"/>
          <w:color w:val="000000"/>
          <w:highlight w:val="lightGray"/>
          <w:u w:val="single"/>
          <w:lang w:val="es-AR"/>
        </w:rPr>
      </w:pPr>
      <w:r w:rsidRPr="00C702C3">
        <w:rPr>
          <w:color w:val="000000"/>
          <w:highlight w:val="lightGray"/>
          <w:u w:val="single"/>
          <w:lang w:val="es-AR"/>
        </w:rPr>
        <w:t>"value" : "292/292"</w:t>
      </w:r>
    </w:p>
    <w:p w14:paraId="0F74E4A0" w14:textId="77777777" w:rsidR="002C0298" w:rsidRPr="00C702C3" w:rsidRDefault="002C0298" w:rsidP="002C0298">
      <w:pPr>
        <w:spacing w:line="240" w:lineRule="atLeast"/>
        <w:ind w:left="567"/>
        <w:jc w:val="left"/>
        <w:rPr>
          <w:rFonts w:eastAsia="Calibri" w:cs="Arial"/>
          <w:color w:val="000000"/>
          <w:highlight w:val="lightGray"/>
          <w:u w:val="single"/>
          <w:lang w:val="es-AR"/>
        </w:rPr>
      </w:pPr>
      <w:r w:rsidRPr="00C702C3">
        <w:rPr>
          <w:color w:val="000000"/>
          <w:highlight w:val="lightGray"/>
          <w:u w:val="single"/>
          <w:lang w:val="es-AR"/>
        </w:rPr>
        <w:t>],</w:t>
      </w:r>
    </w:p>
    <w:p w14:paraId="127386A0" w14:textId="77777777" w:rsidR="002C0298" w:rsidRPr="00C702C3" w:rsidRDefault="002C0298" w:rsidP="002C0298">
      <w:pPr>
        <w:spacing w:line="240" w:lineRule="atLeast"/>
        <w:ind w:left="567"/>
        <w:jc w:val="left"/>
        <w:rPr>
          <w:rFonts w:eastAsia="Calibri" w:cs="Arial"/>
          <w:color w:val="000000"/>
          <w:highlight w:val="lightGray"/>
          <w:u w:val="single"/>
          <w:lang w:val="es-AR"/>
        </w:rPr>
      </w:pPr>
      <w:r w:rsidRPr="00C702C3">
        <w:rPr>
          <w:color w:val="000000"/>
          <w:highlight w:val="lightGray"/>
          <w:u w:val="single"/>
          <w:lang w:val="es-AR"/>
        </w:rPr>
        <w:t>[</w:t>
      </w:r>
    </w:p>
    <w:p w14:paraId="750059F3" w14:textId="77777777" w:rsidR="002C0298" w:rsidRPr="00C702C3" w:rsidRDefault="002C0298" w:rsidP="002C0298">
      <w:pPr>
        <w:spacing w:line="240" w:lineRule="atLeast"/>
        <w:ind w:left="567"/>
        <w:jc w:val="left"/>
        <w:rPr>
          <w:rFonts w:eastAsia="Calibri" w:cs="Arial"/>
          <w:color w:val="000000"/>
          <w:highlight w:val="lightGray"/>
          <w:u w:val="single"/>
          <w:lang w:val="es-AR"/>
        </w:rPr>
      </w:pPr>
      <w:r w:rsidRPr="00C702C3">
        <w:rPr>
          <w:color w:val="000000"/>
          <w:highlight w:val="lightGray"/>
          <w:u w:val="single"/>
          <w:lang w:val="es-AR"/>
        </w:rPr>
        <w:t>"id": "M04",</w:t>
      </w:r>
    </w:p>
    <w:p w14:paraId="2987B777" w14:textId="77777777" w:rsidR="002C0298" w:rsidRPr="00C702C3" w:rsidRDefault="002C0298" w:rsidP="002C0298">
      <w:pPr>
        <w:spacing w:line="240" w:lineRule="atLeast"/>
        <w:ind w:left="567"/>
        <w:jc w:val="left"/>
        <w:rPr>
          <w:rFonts w:eastAsia="Calibri" w:cs="Arial"/>
          <w:color w:val="000000"/>
          <w:highlight w:val="lightGray"/>
          <w:u w:val="single"/>
          <w:lang w:val="es-AR"/>
        </w:rPr>
      </w:pPr>
      <w:r w:rsidRPr="00C702C3">
        <w:rPr>
          <w:color w:val="000000"/>
          <w:highlight w:val="lightGray"/>
          <w:u w:val="single"/>
          <w:lang w:val="es-AR"/>
        </w:rPr>
        <w:t>"value" : "361/361"</w:t>
      </w:r>
    </w:p>
    <w:p w14:paraId="56961131" w14:textId="77777777" w:rsidR="002C0298" w:rsidRPr="00C702C3" w:rsidRDefault="002C0298" w:rsidP="002C0298">
      <w:pPr>
        <w:spacing w:line="240" w:lineRule="atLeast"/>
        <w:ind w:left="567"/>
        <w:jc w:val="left"/>
        <w:rPr>
          <w:rFonts w:eastAsia="Calibri" w:cs="Arial"/>
          <w:color w:val="000000"/>
          <w:highlight w:val="lightGray"/>
          <w:u w:val="single"/>
          <w:lang w:val="es-AR"/>
        </w:rPr>
      </w:pPr>
      <w:r w:rsidRPr="00C702C3">
        <w:rPr>
          <w:color w:val="000000"/>
          <w:highlight w:val="lightGray"/>
          <w:u w:val="single"/>
          <w:lang w:val="es-AR"/>
        </w:rPr>
        <w:t>],</w:t>
      </w:r>
    </w:p>
    <w:p w14:paraId="561E7125" w14:textId="77777777" w:rsidR="002C0298" w:rsidRPr="004731D6" w:rsidRDefault="002C0298" w:rsidP="002C0298">
      <w:pPr>
        <w:spacing w:line="240" w:lineRule="atLeast"/>
        <w:ind w:left="567"/>
        <w:jc w:val="left"/>
        <w:rPr>
          <w:rFonts w:eastAsia="Calibri" w:cs="Arial"/>
          <w:color w:val="000000"/>
          <w:highlight w:val="lightGray"/>
          <w:u w:val="single"/>
        </w:rPr>
      </w:pPr>
      <w:r>
        <w:rPr>
          <w:color w:val="000000"/>
          <w:highlight w:val="lightGray"/>
          <w:u w:val="single"/>
        </w:rPr>
        <w:t>…</w:t>
      </w:r>
    </w:p>
    <w:p w14:paraId="68E78B4E" w14:textId="77777777" w:rsidR="002C0298" w:rsidRPr="004731D6" w:rsidRDefault="002C0298" w:rsidP="002C0298">
      <w:pPr>
        <w:spacing w:line="240" w:lineRule="atLeast"/>
        <w:ind w:left="567"/>
        <w:jc w:val="left"/>
        <w:rPr>
          <w:rFonts w:eastAsia="Calibri" w:cs="Arial"/>
          <w:color w:val="000000"/>
          <w:highlight w:val="lightGray"/>
          <w:u w:val="single"/>
        </w:rPr>
      </w:pPr>
      <w:r>
        <w:rPr>
          <w:color w:val="000000"/>
          <w:highlight w:val="lightGray"/>
          <w:u w:val="single"/>
        </w:rPr>
        <w:t>} vi</w:t>
      </w:r>
    </w:p>
    <w:p w14:paraId="15D81AA3" w14:textId="77777777" w:rsidR="002C0298" w:rsidRPr="000F6850" w:rsidRDefault="002C0298" w:rsidP="002C0298">
      <w:pPr>
        <w:rPr>
          <w:sz w:val="18"/>
          <w:szCs w:val="18"/>
          <w:highlight w:val="lightGray"/>
          <w:u w:val="single"/>
          <w:lang w:eastAsia="nl-NL"/>
        </w:rPr>
      </w:pPr>
    </w:p>
    <w:p w14:paraId="1E8296E4" w14:textId="77777777" w:rsidR="002C0298" w:rsidRPr="004731D6" w:rsidRDefault="002C0298" w:rsidP="002C0298">
      <w:pPr>
        <w:rPr>
          <w:rFonts w:eastAsia="Calibri"/>
          <w:b/>
          <w:highlight w:val="lightGray"/>
          <w:u w:val="single"/>
        </w:rPr>
      </w:pPr>
      <w:r>
        <w:rPr>
          <w:b/>
          <w:highlight w:val="lightGray"/>
          <w:u w:val="single"/>
        </w:rPr>
        <w:t>B: Métodos de transmisión de datos</w:t>
      </w:r>
    </w:p>
    <w:p w14:paraId="12E35ABC" w14:textId="77777777" w:rsidR="002C0298" w:rsidRPr="000F6850" w:rsidRDefault="002C0298" w:rsidP="002C0298">
      <w:pPr>
        <w:rPr>
          <w:rFonts w:eastAsia="Calibri"/>
          <w:sz w:val="14"/>
          <w:szCs w:val="14"/>
          <w:highlight w:val="lightGray"/>
          <w:u w:val="single"/>
        </w:rPr>
      </w:pPr>
    </w:p>
    <w:p w14:paraId="371C90B9" w14:textId="77777777" w:rsidR="002C0298" w:rsidRPr="004731D6" w:rsidRDefault="002C0298" w:rsidP="002C0298">
      <w:pPr>
        <w:rPr>
          <w:color w:val="000000" w:themeColor="text1"/>
          <w:highlight w:val="lightGray"/>
          <w:u w:val="single"/>
        </w:rPr>
      </w:pPr>
      <w:r>
        <w:rPr>
          <w:color w:val="000000" w:themeColor="text1"/>
          <w:highlight w:val="lightGray"/>
          <w:u w:val="single"/>
        </w:rPr>
        <w:t xml:space="preserve">A continuación se ofrece un ejemplo de creación de un paquete de datos de huella genética en formato </w:t>
      </w:r>
      <w:proofErr w:type="spellStart"/>
      <w:r>
        <w:rPr>
          <w:color w:val="000000" w:themeColor="text1"/>
          <w:highlight w:val="lightGray"/>
          <w:u w:val="single"/>
        </w:rPr>
        <w:t>zip</w:t>
      </w:r>
      <w:proofErr w:type="spellEnd"/>
      <w:r>
        <w:rPr>
          <w:color w:val="000000" w:themeColor="text1"/>
          <w:highlight w:val="lightGray"/>
          <w:u w:val="single"/>
        </w:rPr>
        <w:t xml:space="preserve"> para su transmisión. En primer lugar, han de asignarse identificadores independientes a las muestras, el ADN, los datos de huella genética y el atlas de la huella genética. De este modo, el archivo de datos en formato </w:t>
      </w:r>
      <w:proofErr w:type="spellStart"/>
      <w:r>
        <w:rPr>
          <w:color w:val="000000" w:themeColor="text1"/>
          <w:highlight w:val="lightGray"/>
          <w:u w:val="single"/>
        </w:rPr>
        <w:t>json</w:t>
      </w:r>
      <w:proofErr w:type="spellEnd"/>
      <w:r>
        <w:rPr>
          <w:color w:val="000000" w:themeColor="text1"/>
          <w:highlight w:val="lightGray"/>
          <w:u w:val="single"/>
        </w:rPr>
        <w:t xml:space="preserve"> contendrá toda la información sobre los </w:t>
      </w:r>
      <w:proofErr w:type="spellStart"/>
      <w:r>
        <w:rPr>
          <w:color w:val="000000" w:themeColor="text1"/>
          <w:highlight w:val="lightGray"/>
          <w:u w:val="single"/>
        </w:rPr>
        <w:t>loci</w:t>
      </w:r>
      <w:proofErr w:type="spellEnd"/>
      <w:r>
        <w:rPr>
          <w:color w:val="000000" w:themeColor="text1"/>
          <w:highlight w:val="lightGray"/>
          <w:u w:val="single"/>
        </w:rPr>
        <w:t xml:space="preserve">, las muestras y el ADN. Cada conjunto de datos de huella genética se almacena por separado en un archivo </w:t>
      </w:r>
      <w:proofErr w:type="spellStart"/>
      <w:r>
        <w:rPr>
          <w:color w:val="000000" w:themeColor="text1"/>
          <w:highlight w:val="lightGray"/>
          <w:u w:val="single"/>
        </w:rPr>
        <w:t>json</w:t>
      </w:r>
      <w:proofErr w:type="spellEnd"/>
      <w:r>
        <w:rPr>
          <w:color w:val="000000" w:themeColor="text1"/>
          <w:highlight w:val="lightGray"/>
          <w:u w:val="single"/>
        </w:rPr>
        <w:t>. El identificador de la huella genética estará vinculado al correspondiente locus de los datos de huella genética, y todos los archivos de datos de huella genética y del espectro de la huella genética se almacenarán por separado en el directorio correspondiente. El paquete de datos de huella genética tendrá la siguiente estructura:</w:t>
      </w:r>
    </w:p>
    <w:p w14:paraId="5DE8EC69" w14:textId="77777777" w:rsidR="002C0298" w:rsidRPr="000F6850" w:rsidRDefault="002C0298" w:rsidP="002C0298">
      <w:pPr>
        <w:rPr>
          <w:color w:val="000000" w:themeColor="text1"/>
          <w:sz w:val="16"/>
          <w:szCs w:val="16"/>
          <w:highlight w:val="lightGray"/>
          <w:u w:val="single"/>
        </w:rPr>
      </w:pPr>
    </w:p>
    <w:p w14:paraId="4BC264DD" w14:textId="77777777" w:rsidR="002C0298" w:rsidRPr="00827012" w:rsidRDefault="002C0298" w:rsidP="002C0298">
      <w:pPr>
        <w:ind w:firstLine="420"/>
        <w:rPr>
          <w:color w:val="000000" w:themeColor="text1"/>
          <w:highlight w:val="lightGray"/>
          <w:u w:val="single"/>
          <w:lang w:val="en-GB"/>
        </w:rPr>
      </w:pPr>
      <w:r w:rsidRPr="00827012">
        <w:rPr>
          <w:color w:val="000000" w:themeColor="text1"/>
          <w:highlight w:val="lightGray"/>
          <w:u w:val="single"/>
          <w:lang w:val="en-GB"/>
        </w:rPr>
        <w:t>zip/markers.json</w:t>
      </w:r>
    </w:p>
    <w:p w14:paraId="7BA461A0" w14:textId="77777777" w:rsidR="002C0298" w:rsidRPr="00827012" w:rsidRDefault="002C0298" w:rsidP="002C0298">
      <w:pPr>
        <w:ind w:firstLine="420"/>
        <w:rPr>
          <w:color w:val="000000" w:themeColor="text1"/>
          <w:highlight w:val="lightGray"/>
          <w:u w:val="single"/>
          <w:lang w:val="en-GB"/>
        </w:rPr>
      </w:pPr>
      <w:r w:rsidRPr="00827012">
        <w:rPr>
          <w:color w:val="000000" w:themeColor="text1"/>
          <w:highlight w:val="lightGray"/>
          <w:u w:val="single"/>
          <w:lang w:val="en-GB"/>
        </w:rPr>
        <w:t>zip/samples.json</w:t>
      </w:r>
    </w:p>
    <w:p w14:paraId="6C42342E" w14:textId="77777777" w:rsidR="002C0298" w:rsidRPr="00927F28" w:rsidRDefault="002C0298" w:rsidP="002C0298">
      <w:pPr>
        <w:ind w:firstLine="420"/>
        <w:rPr>
          <w:color w:val="000000" w:themeColor="text1"/>
          <w:highlight w:val="lightGray"/>
          <w:u w:val="single"/>
          <w:lang w:val="de-DE"/>
        </w:rPr>
      </w:pPr>
      <w:r w:rsidRPr="00927F28">
        <w:rPr>
          <w:color w:val="000000" w:themeColor="text1"/>
          <w:highlight w:val="lightGray"/>
          <w:u w:val="single"/>
          <w:lang w:val="de-DE"/>
        </w:rPr>
        <w:t>zip/dnas.json</w:t>
      </w:r>
    </w:p>
    <w:p w14:paraId="42D8A8B2" w14:textId="77777777" w:rsidR="002C0298" w:rsidRPr="00927F28" w:rsidRDefault="002C0298" w:rsidP="002C0298">
      <w:pPr>
        <w:ind w:firstLine="420"/>
        <w:rPr>
          <w:color w:val="000000" w:themeColor="text1"/>
          <w:highlight w:val="lightGray"/>
          <w:u w:val="single"/>
          <w:lang w:val="de-DE"/>
        </w:rPr>
      </w:pPr>
      <w:r w:rsidRPr="00927F28">
        <w:rPr>
          <w:color w:val="000000" w:themeColor="text1"/>
          <w:highlight w:val="lightGray"/>
          <w:u w:val="single"/>
          <w:lang w:val="de-DE"/>
        </w:rPr>
        <w:t>zip/genes/gene_id_1.json</w:t>
      </w:r>
    </w:p>
    <w:p w14:paraId="0CCC825E" w14:textId="77777777" w:rsidR="002C0298" w:rsidRPr="00927F28" w:rsidRDefault="002C0298" w:rsidP="002C0298">
      <w:pPr>
        <w:ind w:firstLine="420"/>
        <w:rPr>
          <w:color w:val="000000" w:themeColor="text1"/>
          <w:highlight w:val="lightGray"/>
          <w:u w:val="single"/>
          <w:lang w:val="de-DE"/>
        </w:rPr>
      </w:pPr>
      <w:r w:rsidRPr="00927F28">
        <w:rPr>
          <w:color w:val="000000" w:themeColor="text1"/>
          <w:highlight w:val="lightGray"/>
          <w:u w:val="single"/>
          <w:lang w:val="de-DE"/>
        </w:rPr>
        <w:t>zip/genes/gene_id_2.json</w:t>
      </w:r>
    </w:p>
    <w:p w14:paraId="1CB2117D" w14:textId="77777777" w:rsidR="002C0298" w:rsidRPr="00927F28" w:rsidRDefault="002C0298" w:rsidP="002C0298">
      <w:pPr>
        <w:ind w:firstLine="420"/>
        <w:rPr>
          <w:color w:val="000000" w:themeColor="text1"/>
          <w:highlight w:val="lightGray"/>
          <w:u w:val="single"/>
          <w:lang w:val="de-DE"/>
        </w:rPr>
      </w:pPr>
      <w:r w:rsidRPr="00927F28">
        <w:rPr>
          <w:color w:val="000000" w:themeColor="text1"/>
          <w:highlight w:val="lightGray"/>
          <w:u w:val="single"/>
          <w:lang w:val="de-DE"/>
        </w:rPr>
        <w:t>......</w:t>
      </w:r>
    </w:p>
    <w:p w14:paraId="7655AADE" w14:textId="77777777" w:rsidR="002C0298" w:rsidRPr="00927F28" w:rsidRDefault="002C0298" w:rsidP="002C0298">
      <w:pPr>
        <w:ind w:firstLine="420"/>
        <w:rPr>
          <w:color w:val="000000" w:themeColor="text1"/>
          <w:highlight w:val="lightGray"/>
          <w:u w:val="single"/>
          <w:lang w:val="de-DE"/>
        </w:rPr>
      </w:pPr>
      <w:r w:rsidRPr="00927F28">
        <w:rPr>
          <w:color w:val="000000" w:themeColor="text1"/>
          <w:highlight w:val="lightGray"/>
          <w:u w:val="single"/>
          <w:lang w:val="de-DE"/>
        </w:rPr>
        <w:t>zip/genes/gene_id_n.json</w:t>
      </w:r>
    </w:p>
    <w:p w14:paraId="4F890B45" w14:textId="77777777" w:rsidR="002C0298" w:rsidRPr="00927F28" w:rsidRDefault="002C0298" w:rsidP="002C0298">
      <w:pPr>
        <w:ind w:firstLine="420"/>
        <w:rPr>
          <w:color w:val="000000" w:themeColor="text1"/>
          <w:highlight w:val="lightGray"/>
          <w:u w:val="single"/>
          <w:lang w:val="de-DE"/>
        </w:rPr>
      </w:pPr>
      <w:r w:rsidRPr="00927F28">
        <w:rPr>
          <w:color w:val="000000" w:themeColor="text1"/>
          <w:highlight w:val="lightGray"/>
          <w:u w:val="single"/>
          <w:lang w:val="de-DE"/>
        </w:rPr>
        <w:t>zip/maps/map_id_1.png</w:t>
      </w:r>
    </w:p>
    <w:p w14:paraId="57824363" w14:textId="77777777" w:rsidR="002C0298" w:rsidRPr="00927F28" w:rsidRDefault="002C0298" w:rsidP="002C0298">
      <w:pPr>
        <w:ind w:firstLine="420"/>
        <w:rPr>
          <w:color w:val="000000" w:themeColor="text1"/>
          <w:highlight w:val="lightGray"/>
          <w:u w:val="single"/>
          <w:lang w:val="de-DE"/>
        </w:rPr>
      </w:pPr>
      <w:r w:rsidRPr="00927F28">
        <w:rPr>
          <w:color w:val="000000" w:themeColor="text1"/>
          <w:highlight w:val="lightGray"/>
          <w:u w:val="single"/>
          <w:lang w:val="de-DE"/>
        </w:rPr>
        <w:t>zip/maps/map_id_2.png</w:t>
      </w:r>
    </w:p>
    <w:p w14:paraId="3B600754" w14:textId="77777777" w:rsidR="002C0298" w:rsidRPr="00827012" w:rsidRDefault="002C0298" w:rsidP="002C0298">
      <w:pPr>
        <w:ind w:firstLine="420"/>
        <w:rPr>
          <w:color w:val="000000" w:themeColor="text1"/>
          <w:highlight w:val="lightGray"/>
          <w:u w:val="single"/>
          <w:lang w:val="en-GB"/>
        </w:rPr>
      </w:pPr>
      <w:r w:rsidRPr="00827012">
        <w:rPr>
          <w:color w:val="000000" w:themeColor="text1"/>
          <w:highlight w:val="lightGray"/>
          <w:u w:val="single"/>
          <w:lang w:val="en-GB"/>
        </w:rPr>
        <w:t>......</w:t>
      </w:r>
    </w:p>
    <w:p w14:paraId="6E05FD9A" w14:textId="77777777" w:rsidR="002C0298" w:rsidRPr="00827012" w:rsidRDefault="002C0298" w:rsidP="002C0298">
      <w:pPr>
        <w:ind w:firstLine="420"/>
        <w:rPr>
          <w:color w:val="000000" w:themeColor="text1"/>
          <w:highlight w:val="lightGray"/>
          <w:u w:val="single"/>
          <w:lang w:val="en-GB"/>
        </w:rPr>
      </w:pPr>
      <w:r w:rsidRPr="00827012">
        <w:rPr>
          <w:color w:val="000000" w:themeColor="text1"/>
          <w:highlight w:val="lightGray"/>
          <w:u w:val="single"/>
          <w:lang w:val="en-GB"/>
        </w:rPr>
        <w:t>zip/maps/map_id_m.png</w:t>
      </w:r>
    </w:p>
    <w:p w14:paraId="76DEDFD9" w14:textId="77777777" w:rsidR="002C0298" w:rsidRPr="000F6850" w:rsidRDefault="002C0298" w:rsidP="002C0298">
      <w:pPr>
        <w:ind w:firstLine="420"/>
        <w:rPr>
          <w:color w:val="000000" w:themeColor="text1"/>
          <w:sz w:val="16"/>
          <w:szCs w:val="16"/>
          <w:highlight w:val="lightGray"/>
          <w:u w:val="single"/>
          <w:lang w:val="en-GB"/>
        </w:rPr>
      </w:pPr>
    </w:p>
    <w:p w14:paraId="5F3E7F0B" w14:textId="26CC5CF5" w:rsidR="002C0298" w:rsidRDefault="002C0298" w:rsidP="002C0298">
      <w:pPr>
        <w:rPr>
          <w:color w:val="000000" w:themeColor="text1"/>
          <w:u w:val="single"/>
        </w:rPr>
      </w:pPr>
      <w:r>
        <w:rPr>
          <w:color w:val="000000" w:themeColor="text1"/>
          <w:highlight w:val="lightGray"/>
          <w:u w:val="single"/>
        </w:rPr>
        <w:t xml:space="preserve">El paquete de datos de huella genética en formato </w:t>
      </w:r>
      <w:proofErr w:type="spellStart"/>
      <w:r>
        <w:rPr>
          <w:color w:val="000000" w:themeColor="text1"/>
          <w:highlight w:val="lightGray"/>
          <w:u w:val="single"/>
        </w:rPr>
        <w:t>zip</w:t>
      </w:r>
      <w:proofErr w:type="spellEnd"/>
      <w:r>
        <w:rPr>
          <w:color w:val="000000" w:themeColor="text1"/>
          <w:highlight w:val="lightGray"/>
          <w:u w:val="single"/>
        </w:rPr>
        <w:t xml:space="preserve"> puede ampliarse para introducir más información. El archivo de datos de huella genética constituye el núcleo del paquete y de la correlación, por lo que puede analizarse correctamente la correlación entre las partes y los datos pueden transmitirse entre diferentes sistemas.</w:t>
      </w:r>
    </w:p>
    <w:p w14:paraId="630FB348" w14:textId="77777777" w:rsidR="000F6850" w:rsidRPr="004731D6" w:rsidRDefault="000F6850" w:rsidP="002C0298">
      <w:pPr>
        <w:rPr>
          <w:color w:val="000000" w:themeColor="text1"/>
          <w:u w:val="single"/>
        </w:rPr>
      </w:pPr>
    </w:p>
    <w:p w14:paraId="7A98BD7B" w14:textId="77777777" w:rsidR="00043006" w:rsidRPr="004731D6" w:rsidRDefault="002C0298" w:rsidP="00FC2720">
      <w:pPr>
        <w:jc w:val="right"/>
      </w:pPr>
      <w:r>
        <w:t>[Fin del Anexo y del documento]</w:t>
      </w:r>
    </w:p>
    <w:sectPr w:rsidR="00043006" w:rsidRPr="004731D6" w:rsidSect="00043006">
      <w:headerReference w:type="default" r:id="rId15"/>
      <w:headerReference w:type="first" r:id="rId16"/>
      <w:pgSz w:w="11907" w:h="16840" w:code="9"/>
      <w:pgMar w:top="510" w:right="1134" w:bottom="993"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F176E" w14:textId="77777777" w:rsidR="00B37211" w:rsidRDefault="00B37211" w:rsidP="006655D3">
      <w:r>
        <w:separator/>
      </w:r>
    </w:p>
    <w:p w14:paraId="5CF2A316" w14:textId="77777777" w:rsidR="00B37211" w:rsidRDefault="00B37211" w:rsidP="006655D3"/>
    <w:p w14:paraId="636771CF" w14:textId="77777777" w:rsidR="00B37211" w:rsidRDefault="00B37211" w:rsidP="006655D3"/>
  </w:endnote>
  <w:endnote w:type="continuationSeparator" w:id="0">
    <w:p w14:paraId="3A748280" w14:textId="77777777" w:rsidR="00B37211" w:rsidRDefault="00B37211" w:rsidP="006655D3">
      <w:r>
        <w:separator/>
      </w:r>
    </w:p>
    <w:p w14:paraId="22BF2C89" w14:textId="77777777" w:rsidR="00B37211" w:rsidRPr="00294751" w:rsidRDefault="00B37211">
      <w:pPr>
        <w:pStyle w:val="Footer"/>
        <w:spacing w:after="60"/>
        <w:rPr>
          <w:sz w:val="18"/>
          <w:lang w:val="fr-FR"/>
        </w:rPr>
      </w:pPr>
      <w:r w:rsidRPr="00294751">
        <w:rPr>
          <w:sz w:val="18"/>
          <w:lang w:val="fr-FR"/>
        </w:rPr>
        <w:t>[Suite de la note de la page précédente]</w:t>
      </w:r>
    </w:p>
    <w:p w14:paraId="1B1C5AEA" w14:textId="77777777" w:rsidR="00B37211" w:rsidRPr="00294751" w:rsidRDefault="00B37211" w:rsidP="006655D3">
      <w:pPr>
        <w:rPr>
          <w:lang w:val="fr-FR"/>
        </w:rPr>
      </w:pPr>
    </w:p>
    <w:p w14:paraId="29D88000" w14:textId="77777777" w:rsidR="00B37211" w:rsidRPr="00294751" w:rsidRDefault="00B37211" w:rsidP="006655D3">
      <w:pPr>
        <w:rPr>
          <w:lang w:val="fr-FR"/>
        </w:rPr>
      </w:pPr>
    </w:p>
  </w:endnote>
  <w:endnote w:type="continuationNotice" w:id="1">
    <w:p w14:paraId="07B5A85A" w14:textId="77777777" w:rsidR="00B37211" w:rsidRPr="00294751" w:rsidRDefault="00B37211" w:rsidP="006655D3">
      <w:pPr>
        <w:rPr>
          <w:lang w:val="fr-FR"/>
        </w:rPr>
      </w:pPr>
      <w:r w:rsidRPr="00294751">
        <w:rPr>
          <w:lang w:val="fr-FR"/>
        </w:rPr>
        <w:t>[Suite de la note page suivante]</w:t>
      </w:r>
    </w:p>
    <w:p w14:paraId="5F0835C6" w14:textId="77777777" w:rsidR="00B37211" w:rsidRPr="00294751" w:rsidRDefault="00B37211" w:rsidP="006655D3">
      <w:pPr>
        <w:rPr>
          <w:lang w:val="fr-FR"/>
        </w:rPr>
      </w:pPr>
    </w:p>
    <w:p w14:paraId="5903C5CB" w14:textId="77777777" w:rsidR="00B37211" w:rsidRPr="00294751" w:rsidRDefault="00B3721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00000000"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A23DE" w14:textId="77777777" w:rsidR="00B37211" w:rsidRDefault="00B37211" w:rsidP="006655D3">
      <w:r>
        <w:separator/>
      </w:r>
    </w:p>
  </w:footnote>
  <w:footnote w:type="continuationSeparator" w:id="0">
    <w:p w14:paraId="67259A1B" w14:textId="77777777" w:rsidR="00B37211" w:rsidRDefault="00B37211" w:rsidP="006655D3">
      <w:r>
        <w:separator/>
      </w:r>
    </w:p>
  </w:footnote>
  <w:footnote w:type="continuationNotice" w:id="1">
    <w:p w14:paraId="1D1EEC30" w14:textId="77777777" w:rsidR="00B37211" w:rsidRPr="00AB530F" w:rsidRDefault="00B3721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6A099" w14:textId="2C19D75D" w:rsidR="00B37211" w:rsidRDefault="00B37211">
    <w:pPr>
      <w:jc w:val="center"/>
    </w:pPr>
    <w:r>
      <w:t xml:space="preserve">UPOV/INF/17/2 </w:t>
    </w:r>
    <w:proofErr w:type="spellStart"/>
    <w:r>
      <w:t>Draft</w:t>
    </w:r>
    <w:proofErr w:type="spellEnd"/>
    <w:r>
      <w:t xml:space="preserve"> 6</w:t>
    </w:r>
    <w:r>
      <w:br/>
      <w:t xml:space="preserve">página </w:t>
    </w:r>
    <w:r>
      <w:fldChar w:fldCharType="begin"/>
    </w:r>
    <w:r>
      <w:instrText xml:space="preserve"> PAGE  \* MERGEFORMAT </w:instrText>
    </w:r>
    <w:r>
      <w:fldChar w:fldCharType="separate"/>
    </w:r>
    <w:r w:rsidR="004E2832">
      <w:rPr>
        <w:noProof/>
      </w:rPr>
      <w:t>3</w:t>
    </w:r>
    <w:r>
      <w:fldChar w:fldCharType="end"/>
    </w:r>
  </w:p>
  <w:p w14:paraId="22DC0BB0" w14:textId="77777777" w:rsidR="00B37211" w:rsidRDefault="00B37211">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0F9F" w14:textId="77777777" w:rsidR="00B37211" w:rsidRDefault="00B37211" w:rsidP="002C0298">
    <w:pPr>
      <w:jc w:val="center"/>
    </w:pPr>
    <w:r>
      <w:t xml:space="preserve">UPOV/INF/17/2 </w:t>
    </w:r>
    <w:proofErr w:type="spellStart"/>
    <w:r>
      <w:t>Draft</w:t>
    </w:r>
    <w:proofErr w:type="spellEnd"/>
    <w:r>
      <w:t xml:space="preserve"> 6</w:t>
    </w:r>
    <w:r>
      <w:br/>
    </w:r>
  </w:p>
  <w:p w14:paraId="49D72CE4" w14:textId="77777777" w:rsidR="00B37211" w:rsidRDefault="00B37211" w:rsidP="002C0298">
    <w:pPr>
      <w:jc w:val="center"/>
    </w:pPr>
    <w:r>
      <w:t>ANEXO</w:t>
    </w:r>
  </w:p>
  <w:p w14:paraId="5EE1F068" w14:textId="77777777" w:rsidR="00B37211" w:rsidRPr="00C20A57" w:rsidRDefault="00B37211">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8FDD" w14:textId="77777777" w:rsidR="00B37211" w:rsidRDefault="00B37211" w:rsidP="002C0298">
    <w:pPr>
      <w:pStyle w:val="Header"/>
    </w:pPr>
    <w:r>
      <w:t xml:space="preserve">UPOV/INF/17/2 </w:t>
    </w:r>
    <w:proofErr w:type="spellStart"/>
    <w:r>
      <w:t>Draft</w:t>
    </w:r>
    <w:proofErr w:type="spellEnd"/>
    <w:r>
      <w:t xml:space="preserve"> 4</w:t>
    </w:r>
  </w:p>
  <w:p w14:paraId="065DDAF2" w14:textId="77777777" w:rsidR="00B37211" w:rsidRDefault="00B37211" w:rsidP="002C0298">
    <w:pPr>
      <w:pStyle w:val="Header"/>
      <w:rPr>
        <w:noProof/>
      </w:rPr>
    </w:pPr>
    <w:proofErr w:type="spellStart"/>
    <w:r>
      <w:t>Annex</w:t>
    </w:r>
    <w:proofErr w:type="spellEnd"/>
    <w:r>
      <w:t xml:space="preserve">, page </w:t>
    </w:r>
    <w:r>
      <w:fldChar w:fldCharType="begin"/>
    </w:r>
    <w:r>
      <w:instrText xml:space="preserve"> PAGE   \* MERGEFORMAT </w:instrText>
    </w:r>
    <w:r>
      <w:fldChar w:fldCharType="separate"/>
    </w:r>
    <w:r>
      <w:t>2</w:t>
    </w:r>
    <w:r>
      <w:fldChar w:fldCharType="end"/>
    </w:r>
  </w:p>
  <w:p w14:paraId="59A5183B" w14:textId="77777777" w:rsidR="00B37211" w:rsidRPr="00801DE9" w:rsidRDefault="00B37211" w:rsidP="002C02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276D" w14:textId="77777777" w:rsidR="00B37211" w:rsidRPr="000A23DC" w:rsidRDefault="00B37211" w:rsidP="000A23DC">
    <w:pPr>
      <w:pStyle w:val="Header"/>
      <w:rPr>
        <w:rStyle w:val="PageNumber"/>
      </w:rPr>
    </w:pPr>
    <w:r>
      <w:t>UPOV/INF/</w:t>
    </w:r>
  </w:p>
  <w:p w14:paraId="78E56C1E" w14:textId="77777777" w:rsidR="00B37211" w:rsidRPr="00202E38" w:rsidRDefault="00B37211"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rPr>
      <w:t>3</w:t>
    </w:r>
    <w:r w:rsidRPr="00202E38">
      <w:rPr>
        <w:rStyle w:val="PageNumber"/>
      </w:rPr>
      <w:fldChar w:fldCharType="end"/>
    </w:r>
  </w:p>
  <w:p w14:paraId="1471ADD7" w14:textId="77777777" w:rsidR="00B37211" w:rsidRPr="00202E38" w:rsidRDefault="00B37211" w:rsidP="006655D3">
    <w:pP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2F62" w14:textId="4C43E9AA" w:rsidR="00B37211" w:rsidRPr="00827012" w:rsidRDefault="00B37211" w:rsidP="002C0298">
    <w:pPr>
      <w:jc w:val="center"/>
      <w:rPr>
        <w:lang w:val="en-GB"/>
      </w:rPr>
    </w:pPr>
    <w:r w:rsidRPr="00827012">
      <w:rPr>
        <w:lang w:val="en-GB"/>
      </w:rPr>
      <w:t>UPOV/INF/17/2 Draft 6</w:t>
    </w:r>
    <w:r w:rsidRPr="00827012">
      <w:rPr>
        <w:lang w:val="en-GB"/>
      </w:rPr>
      <w:br/>
    </w:r>
    <w:proofErr w:type="spellStart"/>
    <w:r w:rsidRPr="00827012">
      <w:rPr>
        <w:lang w:val="en-GB"/>
      </w:rPr>
      <w:t>Anexo</w:t>
    </w:r>
    <w:proofErr w:type="spellEnd"/>
    <w:r w:rsidRPr="00827012">
      <w:rPr>
        <w:lang w:val="en-GB"/>
      </w:rPr>
      <w:t xml:space="preserve">, </w:t>
    </w:r>
    <w:proofErr w:type="spellStart"/>
    <w:r w:rsidRPr="00827012">
      <w:rPr>
        <w:lang w:val="en-GB"/>
      </w:rPr>
      <w:t>página</w:t>
    </w:r>
    <w:proofErr w:type="spellEnd"/>
    <w:r w:rsidRPr="00827012">
      <w:rPr>
        <w:lang w:val="en-GB"/>
      </w:rPr>
      <w:t xml:space="preserve"> </w:t>
    </w:r>
    <w:r w:rsidRPr="002C0298">
      <w:rPr>
        <w:rStyle w:val="PageNumber"/>
      </w:rPr>
      <w:fldChar w:fldCharType="begin"/>
    </w:r>
    <w:r w:rsidRPr="00827012">
      <w:rPr>
        <w:rStyle w:val="PageNumber"/>
        <w:lang w:val="en-GB"/>
      </w:rPr>
      <w:instrText xml:space="preserve"> PAGE </w:instrText>
    </w:r>
    <w:r w:rsidRPr="002C0298">
      <w:rPr>
        <w:rStyle w:val="PageNumber"/>
      </w:rPr>
      <w:fldChar w:fldCharType="separate"/>
    </w:r>
    <w:r w:rsidR="004E2832">
      <w:rPr>
        <w:rStyle w:val="PageNumber"/>
        <w:noProof/>
        <w:lang w:val="en-GB"/>
      </w:rPr>
      <w:t>2</w:t>
    </w:r>
    <w:r w:rsidRPr="002C0298">
      <w:rPr>
        <w:rStyle w:val="PageNumber"/>
      </w:rPr>
      <w:fldChar w:fldCharType="end"/>
    </w:r>
  </w:p>
  <w:p w14:paraId="19C99301" w14:textId="77777777" w:rsidR="00B37211" w:rsidRPr="00827012" w:rsidRDefault="00B37211">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7C2E"/>
    <w:multiLevelType w:val="multilevel"/>
    <w:tmpl w:val="B1AEFCBA"/>
    <w:lvl w:ilvl="0">
      <w:start w:val="1"/>
      <w:numFmt w:val="decimal"/>
      <w:lvlText w:val="%1."/>
      <w:lvlJc w:val="left"/>
      <w:pPr>
        <w:tabs>
          <w:tab w:val="num" w:pos="360"/>
        </w:tabs>
        <w:ind w:left="284" w:hanging="284"/>
      </w:pPr>
      <w:rPr>
        <w:u w:val="none"/>
      </w:rPr>
    </w:lvl>
    <w:lvl w:ilvl="1">
      <w:start w:val="1"/>
      <w:numFmt w:val="decimal"/>
      <w:lvlText w:val="%1.%2"/>
      <w:lvlJc w:val="left"/>
      <w:pPr>
        <w:tabs>
          <w:tab w:val="num" w:pos="794"/>
        </w:tabs>
        <w:ind w:left="794" w:hanging="794"/>
      </w:pPr>
    </w:lvl>
    <w:lvl w:ilvl="2">
      <w:start w:val="1"/>
      <w:numFmt w:val="decimal"/>
      <w:lvlText w:val="%1.%2.%3"/>
      <w:lvlJc w:val="left"/>
      <w:pPr>
        <w:tabs>
          <w:tab w:val="num" w:pos="851"/>
        </w:tabs>
        <w:ind w:left="851" w:hanging="851"/>
      </w:pPr>
      <w:rPr>
        <w:u w:val="none"/>
      </w:rPr>
    </w:lvl>
    <w:lvl w:ilvl="3">
      <w:start w:val="1"/>
      <w:numFmt w:val="decimal"/>
      <w:lvlText w:val="%1.%2.%3.%4"/>
      <w:lvlJc w:val="left"/>
      <w:pPr>
        <w:tabs>
          <w:tab w:val="num" w:pos="1080"/>
        </w:tabs>
        <w:ind w:left="851" w:hanging="851"/>
      </w:pPr>
    </w:lvl>
    <w:lvl w:ilvl="4">
      <w:start w:val="1"/>
      <w:numFmt w:val="decimal"/>
      <w:lvlText w:val="%1.%2.%3.%4.%5"/>
      <w:lvlJc w:val="left"/>
      <w:pPr>
        <w:tabs>
          <w:tab w:val="num" w:pos="2291"/>
        </w:tabs>
        <w:ind w:left="851"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2146C2"/>
    <w:multiLevelType w:val="hybridMultilevel"/>
    <w:tmpl w:val="57BA1378"/>
    <w:lvl w:ilvl="0" w:tplc="E9A88A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E314B88"/>
    <w:multiLevelType w:val="multilevel"/>
    <w:tmpl w:val="7BCA68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F204E49"/>
    <w:multiLevelType w:val="singleLevel"/>
    <w:tmpl w:val="158E65F4"/>
    <w:lvl w:ilvl="0">
      <w:start w:val="1"/>
      <w:numFmt w:val="lowerLetter"/>
      <w:lvlText w:val="(%1)"/>
      <w:lvlJc w:val="left"/>
      <w:pPr>
        <w:tabs>
          <w:tab w:val="num" w:pos="360"/>
        </w:tabs>
        <w:ind w:left="360" w:hanging="360"/>
      </w:pPr>
      <w:rPr>
        <w:rFonts w:hint="default"/>
      </w:rPr>
    </w:lvl>
  </w:abstractNum>
  <w:abstractNum w:abstractNumId="5" w15:restartNumberingAfterBreak="0">
    <w:nsid w:val="612E7524"/>
    <w:multiLevelType w:val="multilevel"/>
    <w:tmpl w:val="53C2D2DA"/>
    <w:lvl w:ilvl="0">
      <w:start w:val="1"/>
      <w:numFmt w:val="decimal"/>
      <w:lvlText w:val="%1."/>
      <w:lvlJc w:val="left"/>
      <w:pPr>
        <w:ind w:left="927" w:hanging="360"/>
      </w:pPr>
      <w:rPr>
        <w:rFonts w:cs="Arial"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64764886"/>
    <w:multiLevelType w:val="singleLevel"/>
    <w:tmpl w:val="158E65F4"/>
    <w:lvl w:ilvl="0">
      <w:start w:val="1"/>
      <w:numFmt w:val="lowerLetter"/>
      <w:lvlText w:val="(%1)"/>
      <w:lvlJc w:val="left"/>
      <w:pPr>
        <w:tabs>
          <w:tab w:val="num" w:pos="360"/>
        </w:tabs>
        <w:ind w:left="360" w:hanging="360"/>
      </w:pPr>
      <w:rPr>
        <w:rFonts w:hint="default"/>
      </w:rPr>
    </w:lvl>
  </w:abstractNum>
  <w:abstractNum w:abstractNumId="7" w15:restartNumberingAfterBreak="0">
    <w:nsid w:val="71FA4156"/>
    <w:multiLevelType w:val="singleLevel"/>
    <w:tmpl w:val="64465480"/>
    <w:lvl w:ilvl="0">
      <w:start w:val="1"/>
      <w:numFmt w:val="upperLetter"/>
      <w:lvlText w:val="%1."/>
      <w:lvlJc w:val="left"/>
      <w:pPr>
        <w:tabs>
          <w:tab w:val="num" w:pos="360"/>
        </w:tabs>
        <w:ind w:left="360" w:hanging="360"/>
      </w:pPr>
      <w:rPr>
        <w:rFonts w:hint="default"/>
      </w:rPr>
    </w:lvl>
  </w:abstractNum>
  <w:num w:numId="1">
    <w:abstractNumId w:val="5"/>
  </w:num>
  <w:num w:numId="2">
    <w:abstractNumId w:val="0"/>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98"/>
    <w:rsid w:val="00010CF3"/>
    <w:rsid w:val="00011E27"/>
    <w:rsid w:val="000148BC"/>
    <w:rsid w:val="00016A55"/>
    <w:rsid w:val="00024AB8"/>
    <w:rsid w:val="00030854"/>
    <w:rsid w:val="00036028"/>
    <w:rsid w:val="00043006"/>
    <w:rsid w:val="00044642"/>
    <w:rsid w:val="000446B9"/>
    <w:rsid w:val="00047E21"/>
    <w:rsid w:val="00050E16"/>
    <w:rsid w:val="000638A9"/>
    <w:rsid w:val="00085505"/>
    <w:rsid w:val="00091E9F"/>
    <w:rsid w:val="00093C22"/>
    <w:rsid w:val="000A23DC"/>
    <w:rsid w:val="000A6E47"/>
    <w:rsid w:val="000C4E25"/>
    <w:rsid w:val="000C4EAD"/>
    <w:rsid w:val="000C68A3"/>
    <w:rsid w:val="000C7021"/>
    <w:rsid w:val="000D6BBC"/>
    <w:rsid w:val="000D7780"/>
    <w:rsid w:val="000E636A"/>
    <w:rsid w:val="000F2F11"/>
    <w:rsid w:val="000F6850"/>
    <w:rsid w:val="00104A99"/>
    <w:rsid w:val="00105929"/>
    <w:rsid w:val="00110C36"/>
    <w:rsid w:val="001131D5"/>
    <w:rsid w:val="00123894"/>
    <w:rsid w:val="00137B7A"/>
    <w:rsid w:val="00141DB8"/>
    <w:rsid w:val="00172084"/>
    <w:rsid w:val="0017474A"/>
    <w:rsid w:val="001758C6"/>
    <w:rsid w:val="00182B99"/>
    <w:rsid w:val="001F64BF"/>
    <w:rsid w:val="002020F1"/>
    <w:rsid w:val="00202E38"/>
    <w:rsid w:val="00204BF4"/>
    <w:rsid w:val="0021332C"/>
    <w:rsid w:val="00213982"/>
    <w:rsid w:val="002253ED"/>
    <w:rsid w:val="00232A99"/>
    <w:rsid w:val="0024416D"/>
    <w:rsid w:val="00244C37"/>
    <w:rsid w:val="002464A3"/>
    <w:rsid w:val="00264BAD"/>
    <w:rsid w:val="00264D25"/>
    <w:rsid w:val="00271911"/>
    <w:rsid w:val="002800A0"/>
    <w:rsid w:val="002801B3"/>
    <w:rsid w:val="00281060"/>
    <w:rsid w:val="00281AEE"/>
    <w:rsid w:val="002940E8"/>
    <w:rsid w:val="00294751"/>
    <w:rsid w:val="002A6E50"/>
    <w:rsid w:val="002B4298"/>
    <w:rsid w:val="002C0298"/>
    <w:rsid w:val="002C256A"/>
    <w:rsid w:val="002E5944"/>
    <w:rsid w:val="00305A7F"/>
    <w:rsid w:val="003142EB"/>
    <w:rsid w:val="003152FE"/>
    <w:rsid w:val="003259D7"/>
    <w:rsid w:val="00327436"/>
    <w:rsid w:val="00341C88"/>
    <w:rsid w:val="00344BD6"/>
    <w:rsid w:val="0035528D"/>
    <w:rsid w:val="00361821"/>
    <w:rsid w:val="00361E9E"/>
    <w:rsid w:val="0038529F"/>
    <w:rsid w:val="003A3C54"/>
    <w:rsid w:val="003B031A"/>
    <w:rsid w:val="003B5E58"/>
    <w:rsid w:val="003C7FBE"/>
    <w:rsid w:val="003D227C"/>
    <w:rsid w:val="003D2B4D"/>
    <w:rsid w:val="003D5DCC"/>
    <w:rsid w:val="003D7026"/>
    <w:rsid w:val="0040557F"/>
    <w:rsid w:val="00420F2F"/>
    <w:rsid w:val="00440859"/>
    <w:rsid w:val="00444A88"/>
    <w:rsid w:val="004731D6"/>
    <w:rsid w:val="00474DA4"/>
    <w:rsid w:val="00476B4D"/>
    <w:rsid w:val="004805FA"/>
    <w:rsid w:val="00483171"/>
    <w:rsid w:val="004935D2"/>
    <w:rsid w:val="00495969"/>
    <w:rsid w:val="004B1215"/>
    <w:rsid w:val="004D047D"/>
    <w:rsid w:val="004E2832"/>
    <w:rsid w:val="004F1E9E"/>
    <w:rsid w:val="004F305A"/>
    <w:rsid w:val="00512164"/>
    <w:rsid w:val="00520297"/>
    <w:rsid w:val="00526438"/>
    <w:rsid w:val="005338F9"/>
    <w:rsid w:val="0054281C"/>
    <w:rsid w:val="00543D6D"/>
    <w:rsid w:val="00544581"/>
    <w:rsid w:val="00545E42"/>
    <w:rsid w:val="0055268D"/>
    <w:rsid w:val="0055749D"/>
    <w:rsid w:val="00576BE4"/>
    <w:rsid w:val="00582895"/>
    <w:rsid w:val="005937EE"/>
    <w:rsid w:val="005A400A"/>
    <w:rsid w:val="005A56C7"/>
    <w:rsid w:val="005D41CE"/>
    <w:rsid w:val="005E2047"/>
    <w:rsid w:val="005F7B92"/>
    <w:rsid w:val="00611D84"/>
    <w:rsid w:val="00612379"/>
    <w:rsid w:val="006153B6"/>
    <w:rsid w:val="0061555F"/>
    <w:rsid w:val="00636CA6"/>
    <w:rsid w:val="00637EDD"/>
    <w:rsid w:val="00641200"/>
    <w:rsid w:val="00645CA8"/>
    <w:rsid w:val="006655D3"/>
    <w:rsid w:val="00667404"/>
    <w:rsid w:val="00681656"/>
    <w:rsid w:val="00687EB4"/>
    <w:rsid w:val="00695C56"/>
    <w:rsid w:val="006A4FFD"/>
    <w:rsid w:val="006A5CDE"/>
    <w:rsid w:val="006A644A"/>
    <w:rsid w:val="006B17D2"/>
    <w:rsid w:val="006B7147"/>
    <w:rsid w:val="006C1394"/>
    <w:rsid w:val="006C224E"/>
    <w:rsid w:val="006C3796"/>
    <w:rsid w:val="006C752C"/>
    <w:rsid w:val="006D780A"/>
    <w:rsid w:val="0071271E"/>
    <w:rsid w:val="0071289A"/>
    <w:rsid w:val="00722121"/>
    <w:rsid w:val="00730241"/>
    <w:rsid w:val="00732DEC"/>
    <w:rsid w:val="007344FA"/>
    <w:rsid w:val="00734CD0"/>
    <w:rsid w:val="00735BD5"/>
    <w:rsid w:val="00741E79"/>
    <w:rsid w:val="00751613"/>
    <w:rsid w:val="007556F6"/>
    <w:rsid w:val="00760EEF"/>
    <w:rsid w:val="00773EA4"/>
    <w:rsid w:val="00777EE5"/>
    <w:rsid w:val="00783722"/>
    <w:rsid w:val="00784836"/>
    <w:rsid w:val="0079023E"/>
    <w:rsid w:val="00795710"/>
    <w:rsid w:val="007A2854"/>
    <w:rsid w:val="007C1D92"/>
    <w:rsid w:val="007C4CB9"/>
    <w:rsid w:val="007D0B9D"/>
    <w:rsid w:val="007D19B0"/>
    <w:rsid w:val="007D4853"/>
    <w:rsid w:val="007E07E5"/>
    <w:rsid w:val="007E5E4D"/>
    <w:rsid w:val="007F3621"/>
    <w:rsid w:val="007F498F"/>
    <w:rsid w:val="0080679D"/>
    <w:rsid w:val="008108B0"/>
    <w:rsid w:val="00811B20"/>
    <w:rsid w:val="0082021F"/>
    <w:rsid w:val="008211B5"/>
    <w:rsid w:val="0082296E"/>
    <w:rsid w:val="00824099"/>
    <w:rsid w:val="008240EF"/>
    <w:rsid w:val="00827012"/>
    <w:rsid w:val="00846D7C"/>
    <w:rsid w:val="008574A4"/>
    <w:rsid w:val="00864C55"/>
    <w:rsid w:val="00867AC1"/>
    <w:rsid w:val="0088168E"/>
    <w:rsid w:val="00890DF8"/>
    <w:rsid w:val="008935EA"/>
    <w:rsid w:val="008A2F09"/>
    <w:rsid w:val="008A743F"/>
    <w:rsid w:val="008B3D8D"/>
    <w:rsid w:val="008C0970"/>
    <w:rsid w:val="008D0BC5"/>
    <w:rsid w:val="008D2CF7"/>
    <w:rsid w:val="008E5457"/>
    <w:rsid w:val="00900C26"/>
    <w:rsid w:val="0090197F"/>
    <w:rsid w:val="00904C92"/>
    <w:rsid w:val="00906DDC"/>
    <w:rsid w:val="00920BBE"/>
    <w:rsid w:val="00927F28"/>
    <w:rsid w:val="00934E09"/>
    <w:rsid w:val="00936253"/>
    <w:rsid w:val="00940D46"/>
    <w:rsid w:val="00952DD4"/>
    <w:rsid w:val="0096175D"/>
    <w:rsid w:val="00965AE7"/>
    <w:rsid w:val="00970FED"/>
    <w:rsid w:val="00992D82"/>
    <w:rsid w:val="00994487"/>
    <w:rsid w:val="00997029"/>
    <w:rsid w:val="009A7339"/>
    <w:rsid w:val="009B440E"/>
    <w:rsid w:val="009D690D"/>
    <w:rsid w:val="009D78CE"/>
    <w:rsid w:val="009E2824"/>
    <w:rsid w:val="009E65B6"/>
    <w:rsid w:val="009F5DD9"/>
    <w:rsid w:val="00A2267A"/>
    <w:rsid w:val="00A24C10"/>
    <w:rsid w:val="00A31008"/>
    <w:rsid w:val="00A33B65"/>
    <w:rsid w:val="00A42AC3"/>
    <w:rsid w:val="00A430CF"/>
    <w:rsid w:val="00A527DE"/>
    <w:rsid w:val="00A54309"/>
    <w:rsid w:val="00A653B5"/>
    <w:rsid w:val="00A706D3"/>
    <w:rsid w:val="00AB2B93"/>
    <w:rsid w:val="00AB41C7"/>
    <w:rsid w:val="00AB530F"/>
    <w:rsid w:val="00AB7E5B"/>
    <w:rsid w:val="00AC2883"/>
    <w:rsid w:val="00AC5F53"/>
    <w:rsid w:val="00AE0EF1"/>
    <w:rsid w:val="00AE2937"/>
    <w:rsid w:val="00B07301"/>
    <w:rsid w:val="00B11F3E"/>
    <w:rsid w:val="00B224DE"/>
    <w:rsid w:val="00B324D4"/>
    <w:rsid w:val="00B37211"/>
    <w:rsid w:val="00B46575"/>
    <w:rsid w:val="00B561C2"/>
    <w:rsid w:val="00B61777"/>
    <w:rsid w:val="00B6351E"/>
    <w:rsid w:val="00B84BBD"/>
    <w:rsid w:val="00BA43FB"/>
    <w:rsid w:val="00BB358A"/>
    <w:rsid w:val="00BC0BD4"/>
    <w:rsid w:val="00BC127D"/>
    <w:rsid w:val="00BC1FE6"/>
    <w:rsid w:val="00BE30AB"/>
    <w:rsid w:val="00BE7A28"/>
    <w:rsid w:val="00C061B6"/>
    <w:rsid w:val="00C233F2"/>
    <w:rsid w:val="00C2446C"/>
    <w:rsid w:val="00C36AE5"/>
    <w:rsid w:val="00C41F17"/>
    <w:rsid w:val="00C527FA"/>
    <w:rsid w:val="00C5280D"/>
    <w:rsid w:val="00C53EB3"/>
    <w:rsid w:val="00C5791C"/>
    <w:rsid w:val="00C66290"/>
    <w:rsid w:val="00C67087"/>
    <w:rsid w:val="00C702C3"/>
    <w:rsid w:val="00C71B5E"/>
    <w:rsid w:val="00C72B7A"/>
    <w:rsid w:val="00C87E82"/>
    <w:rsid w:val="00C9127C"/>
    <w:rsid w:val="00C973F2"/>
    <w:rsid w:val="00CA304C"/>
    <w:rsid w:val="00CA774A"/>
    <w:rsid w:val="00CC11B0"/>
    <w:rsid w:val="00CC2841"/>
    <w:rsid w:val="00CE02EB"/>
    <w:rsid w:val="00CE5219"/>
    <w:rsid w:val="00CF1330"/>
    <w:rsid w:val="00CF4332"/>
    <w:rsid w:val="00CF7E36"/>
    <w:rsid w:val="00D33222"/>
    <w:rsid w:val="00D3708D"/>
    <w:rsid w:val="00D40426"/>
    <w:rsid w:val="00D521CA"/>
    <w:rsid w:val="00D5792D"/>
    <w:rsid w:val="00D57C96"/>
    <w:rsid w:val="00D57D18"/>
    <w:rsid w:val="00D649A1"/>
    <w:rsid w:val="00D91203"/>
    <w:rsid w:val="00D912D2"/>
    <w:rsid w:val="00D95174"/>
    <w:rsid w:val="00DA4973"/>
    <w:rsid w:val="00DA6F36"/>
    <w:rsid w:val="00DB596E"/>
    <w:rsid w:val="00DB7773"/>
    <w:rsid w:val="00DC00EA"/>
    <w:rsid w:val="00DC3802"/>
    <w:rsid w:val="00E074FC"/>
    <w:rsid w:val="00E07D87"/>
    <w:rsid w:val="00E2568F"/>
    <w:rsid w:val="00E32F7E"/>
    <w:rsid w:val="00E36BE6"/>
    <w:rsid w:val="00E5267B"/>
    <w:rsid w:val="00E63C0E"/>
    <w:rsid w:val="00E72D49"/>
    <w:rsid w:val="00E74B15"/>
    <w:rsid w:val="00E7593C"/>
    <w:rsid w:val="00E7678A"/>
    <w:rsid w:val="00E912A2"/>
    <w:rsid w:val="00E931ED"/>
    <w:rsid w:val="00E935F1"/>
    <w:rsid w:val="00E94A81"/>
    <w:rsid w:val="00E96FAE"/>
    <w:rsid w:val="00EA1141"/>
    <w:rsid w:val="00EA1E19"/>
    <w:rsid w:val="00EA1FFB"/>
    <w:rsid w:val="00EB048E"/>
    <w:rsid w:val="00EB3CA5"/>
    <w:rsid w:val="00EB4E9C"/>
    <w:rsid w:val="00EB7224"/>
    <w:rsid w:val="00EC2265"/>
    <w:rsid w:val="00EE34DF"/>
    <w:rsid w:val="00EF269E"/>
    <w:rsid w:val="00EF276A"/>
    <w:rsid w:val="00EF2F89"/>
    <w:rsid w:val="00F03E98"/>
    <w:rsid w:val="00F1237A"/>
    <w:rsid w:val="00F22CBD"/>
    <w:rsid w:val="00F272F1"/>
    <w:rsid w:val="00F45372"/>
    <w:rsid w:val="00F50F48"/>
    <w:rsid w:val="00F560F7"/>
    <w:rsid w:val="00F6334D"/>
    <w:rsid w:val="00FA1875"/>
    <w:rsid w:val="00FA49AB"/>
    <w:rsid w:val="00FB0A64"/>
    <w:rsid w:val="00FC2720"/>
    <w:rsid w:val="00FC5DF3"/>
    <w:rsid w:val="00FC77A2"/>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7547D75"/>
  <w15:docId w15:val="{C2DDB6A2-A988-48FB-845D-6E74C06E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611D84"/>
    <w:pPr>
      <w:keepNext/>
      <w:jc w:val="both"/>
      <w:outlineLvl w:val="0"/>
    </w:pPr>
    <w:rPr>
      <w:rFonts w:ascii="Arial" w:hAnsi="Arial"/>
      <w:caps/>
    </w:rPr>
  </w:style>
  <w:style w:type="paragraph" w:styleId="Heading2">
    <w:name w:val="heading 2"/>
    <w:next w:val="Normal"/>
    <w:link w:val="Heading2Char"/>
    <w:autoRedefine/>
    <w:qFormat/>
    <w:rsid w:val="003259D7"/>
    <w:pPr>
      <w:keepNext/>
      <w:tabs>
        <w:tab w:val="left" w:pos="720"/>
      </w:tabs>
      <w:jc w:val="both"/>
      <w:outlineLvl w:val="1"/>
    </w:pPr>
    <w:rPr>
      <w:rFonts w:ascii="Arial" w:hAnsi="Arial"/>
      <w:u w:val="single"/>
    </w:rPr>
  </w:style>
  <w:style w:type="paragraph" w:styleId="Heading3">
    <w:name w:val="heading 3"/>
    <w:next w:val="Normal"/>
    <w:link w:val="Heading3Char"/>
    <w:autoRedefine/>
    <w:qFormat/>
    <w:rsid w:val="003259D7"/>
    <w:pPr>
      <w:keepNext/>
      <w:jc w:val="both"/>
      <w:outlineLvl w:val="2"/>
    </w:pPr>
    <w:rPr>
      <w:rFonts w:ascii="Arial" w:hAnsi="Arial"/>
      <w:i/>
      <w:snapToGrid w:val="0"/>
      <w:u w:val="single"/>
    </w:rPr>
  </w:style>
  <w:style w:type="paragraph" w:styleId="Heading4">
    <w:name w:val="heading 4"/>
    <w:aliases w:val="Tachado 4"/>
    <w:next w:val="Normal"/>
    <w:autoRedefine/>
    <w:qFormat/>
    <w:rsid w:val="00B37211"/>
    <w:pPr>
      <w:keepNext/>
      <w:ind w:left="567"/>
      <w:jc w:val="both"/>
      <w:outlineLvl w:val="3"/>
    </w:pPr>
    <w:rPr>
      <w:rFonts w:ascii="Arial" w:hAnsi="Arial"/>
      <w:strike/>
      <w:spacing w:val="-2"/>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2C0298"/>
    <w:pPr>
      <w:outlineLvl w:val="5"/>
    </w:pPr>
  </w:style>
  <w:style w:type="paragraph" w:styleId="Heading7">
    <w:name w:val="heading 7"/>
    <w:basedOn w:val="Normal"/>
    <w:next w:val="Normal"/>
    <w:link w:val="Heading7Char"/>
    <w:qFormat/>
    <w:rsid w:val="002C0298"/>
    <w:pPr>
      <w:spacing w:before="240" w:after="60"/>
      <w:outlineLvl w:val="6"/>
    </w:pPr>
    <w:rPr>
      <w:szCs w:val="24"/>
    </w:rPr>
  </w:style>
  <w:style w:type="paragraph" w:styleId="Heading8">
    <w:name w:val="heading 8"/>
    <w:basedOn w:val="Normal"/>
    <w:next w:val="Normal"/>
    <w:link w:val="Heading8Char"/>
    <w:qFormat/>
    <w:rsid w:val="002C0298"/>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074F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074F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qFormat/>
    <w:rsid w:val="00CE5219"/>
    <w:pPr>
      <w:tabs>
        <w:tab w:val="left" w:pos="1170"/>
        <w:tab w:val="right" w:leader="dot" w:pos="9720"/>
      </w:tabs>
      <w:spacing w:before="60"/>
      <w:ind w:left="288"/>
      <w:jc w:val="both"/>
    </w:pPr>
    <w:rPr>
      <w:rFonts w:ascii="Arial" w:hAnsi="Arial"/>
      <w:noProof/>
      <w:sz w:val="18"/>
    </w:rPr>
  </w:style>
  <w:style w:type="paragraph" w:styleId="TOC3">
    <w:name w:val="toc 3"/>
    <w:next w:val="Normal"/>
    <w:autoRedefine/>
    <w:uiPriority w:val="39"/>
    <w:qFormat/>
    <w:rsid w:val="00CE5219"/>
    <w:pPr>
      <w:tabs>
        <w:tab w:val="left" w:pos="1200"/>
        <w:tab w:val="right" w:leader="dot" w:pos="9720"/>
      </w:tabs>
      <w:spacing w:before="60" w:after="60"/>
      <w:ind w:left="1152" w:hanging="576"/>
      <w:jc w:val="both"/>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CE5219"/>
    <w:pPr>
      <w:widowControl w:val="0"/>
      <w:spacing w:before="120" w:after="60"/>
      <w:ind w:left="720" w:hanging="720"/>
      <w:jc w:val="both"/>
    </w:pPr>
    <w:rPr>
      <w:rFonts w:ascii="Arial" w:hAnsi="Arial"/>
      <w:caps/>
      <w:noProof/>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50F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656"/>
    <w:pPr>
      <w:ind w:left="720"/>
      <w:contextualSpacing/>
    </w:pPr>
  </w:style>
  <w:style w:type="character" w:customStyle="1" w:styleId="HeaderChar">
    <w:name w:val="Header Char"/>
    <w:link w:val="Header"/>
    <w:uiPriority w:val="99"/>
    <w:rsid w:val="00EF276A"/>
    <w:rPr>
      <w:rFonts w:ascii="Arial" w:hAnsi="Arial"/>
      <w:lang w:val="es-ES"/>
    </w:rPr>
  </w:style>
  <w:style w:type="character" w:customStyle="1" w:styleId="Heading6Char">
    <w:name w:val="Heading 6 Char"/>
    <w:basedOn w:val="DefaultParagraphFont"/>
    <w:link w:val="Heading6"/>
    <w:rsid w:val="002C0298"/>
    <w:rPr>
      <w:rFonts w:ascii="Arial" w:hAnsi="Arial"/>
      <w:lang w:val="es-ES"/>
    </w:rPr>
  </w:style>
  <w:style w:type="character" w:customStyle="1" w:styleId="Heading7Char">
    <w:name w:val="Heading 7 Char"/>
    <w:basedOn w:val="DefaultParagraphFont"/>
    <w:link w:val="Heading7"/>
    <w:rsid w:val="002C0298"/>
    <w:rPr>
      <w:rFonts w:ascii="Arial" w:hAnsi="Arial"/>
      <w:szCs w:val="24"/>
    </w:rPr>
  </w:style>
  <w:style w:type="character" w:customStyle="1" w:styleId="Heading8Char">
    <w:name w:val="Heading 8 Char"/>
    <w:basedOn w:val="DefaultParagraphFont"/>
    <w:link w:val="Heading8"/>
    <w:rsid w:val="002C0298"/>
    <w:rPr>
      <w:rFonts w:ascii="Arial" w:hAnsi="Arial"/>
      <w:u w:val="single"/>
    </w:rPr>
  </w:style>
  <w:style w:type="paragraph" w:styleId="NormalWeb">
    <w:name w:val="Normal (Web)"/>
    <w:basedOn w:val="Normal"/>
    <w:rsid w:val="002C0298"/>
    <w:pPr>
      <w:spacing w:before="100" w:beforeAutospacing="1" w:after="100" w:afterAutospacing="1"/>
      <w:jc w:val="left"/>
    </w:pPr>
    <w:rPr>
      <w:szCs w:val="24"/>
    </w:rPr>
  </w:style>
  <w:style w:type="paragraph" w:customStyle="1" w:styleId="pdflink">
    <w:name w:val="pdflink"/>
    <w:basedOn w:val="Normal"/>
    <w:next w:val="Normal"/>
    <w:rsid w:val="002C0298"/>
    <w:rPr>
      <w:color w:val="800000"/>
      <w:u w:val="words"/>
    </w:rPr>
  </w:style>
  <w:style w:type="paragraph" w:customStyle="1" w:styleId="Draft">
    <w:name w:val="Draft"/>
    <w:basedOn w:val="Normal"/>
    <w:next w:val="preparedby"/>
    <w:rsid w:val="002C0298"/>
    <w:pPr>
      <w:spacing w:before="720" w:after="480"/>
      <w:jc w:val="center"/>
    </w:pPr>
    <w:rPr>
      <w:caps/>
      <w:sz w:val="28"/>
    </w:rPr>
  </w:style>
  <w:style w:type="paragraph" w:customStyle="1" w:styleId="quote1">
    <w:name w:val="quote1"/>
    <w:basedOn w:val="Normal"/>
    <w:semiHidden/>
    <w:rsid w:val="002C0298"/>
    <w:pPr>
      <w:ind w:left="567" w:right="565" w:firstLine="567"/>
    </w:pPr>
    <w:rPr>
      <w:snapToGrid w:val="0"/>
      <w:sz w:val="22"/>
      <w:szCs w:val="22"/>
    </w:rPr>
  </w:style>
  <w:style w:type="paragraph" w:customStyle="1" w:styleId="tqparabox">
    <w:name w:val="tqparabox"/>
    <w:basedOn w:val="Normal"/>
    <w:rsid w:val="002C029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2C0298"/>
    <w:pPr>
      <w:ind w:left="1200"/>
    </w:pPr>
  </w:style>
  <w:style w:type="paragraph" w:styleId="BodyTextIndent">
    <w:name w:val="Body Text Indent"/>
    <w:basedOn w:val="Normal"/>
    <w:link w:val="BodyTextIndentChar"/>
    <w:rsid w:val="002C0298"/>
    <w:pPr>
      <w:ind w:left="567"/>
    </w:pPr>
  </w:style>
  <w:style w:type="character" w:customStyle="1" w:styleId="BodyTextIndentChar">
    <w:name w:val="Body Text Indent Char"/>
    <w:basedOn w:val="DefaultParagraphFont"/>
    <w:link w:val="BodyTextIndent"/>
    <w:rsid w:val="002C0298"/>
    <w:rPr>
      <w:rFonts w:ascii="Arial" w:hAnsi="Arial"/>
      <w:lang w:val="es-ES"/>
    </w:rPr>
  </w:style>
  <w:style w:type="paragraph" w:customStyle="1" w:styleId="twpcheck">
    <w:name w:val="twpcheck"/>
    <w:basedOn w:val="Normal"/>
    <w:rsid w:val="002C0298"/>
    <w:pPr>
      <w:spacing w:before="80" w:after="80"/>
      <w:jc w:val="left"/>
    </w:pPr>
    <w:rPr>
      <w:snapToGrid w:val="0"/>
      <w:sz w:val="16"/>
      <w:szCs w:val="16"/>
    </w:rPr>
  </w:style>
  <w:style w:type="paragraph" w:customStyle="1" w:styleId="DecisionInvitingPara">
    <w:name w:val="Decision Inviting Para."/>
    <w:basedOn w:val="Normal"/>
    <w:rsid w:val="002C0298"/>
    <w:pPr>
      <w:ind w:left="4536"/>
    </w:pPr>
    <w:rPr>
      <w:i/>
    </w:rPr>
  </w:style>
  <w:style w:type="paragraph" w:customStyle="1" w:styleId="Enttepair">
    <w:name w:val="Entête_pair"/>
    <w:basedOn w:val="Normal"/>
    <w:next w:val="Normal"/>
    <w:rsid w:val="002C0298"/>
    <w:pPr>
      <w:pBdr>
        <w:bottom w:val="single" w:sz="4" w:space="1" w:color="auto"/>
      </w:pBdr>
      <w:jc w:val="left"/>
    </w:pPr>
    <w:rPr>
      <w:szCs w:val="24"/>
    </w:rPr>
  </w:style>
  <w:style w:type="paragraph" w:customStyle="1" w:styleId="Entteimpair">
    <w:name w:val="Entête_impair"/>
    <w:basedOn w:val="Normal"/>
    <w:next w:val="Normal"/>
    <w:rsid w:val="002C0298"/>
    <w:pPr>
      <w:pBdr>
        <w:bottom w:val="single" w:sz="4" w:space="1" w:color="auto"/>
      </w:pBdr>
      <w:jc w:val="right"/>
    </w:pPr>
  </w:style>
  <w:style w:type="paragraph" w:styleId="E-mailSignature">
    <w:name w:val="E-mail Signature"/>
    <w:basedOn w:val="Normal"/>
    <w:link w:val="E-mailSignatureChar"/>
    <w:rsid w:val="002C0298"/>
  </w:style>
  <w:style w:type="character" w:customStyle="1" w:styleId="E-mailSignatureChar">
    <w:name w:val="E-mail Signature Char"/>
    <w:basedOn w:val="DefaultParagraphFont"/>
    <w:link w:val="E-mailSignature"/>
    <w:rsid w:val="002C0298"/>
    <w:rPr>
      <w:rFonts w:ascii="Arial" w:hAnsi="Arial"/>
    </w:rPr>
  </w:style>
  <w:style w:type="character" w:styleId="Emphasis">
    <w:name w:val="Emphasis"/>
    <w:basedOn w:val="DefaultParagraphFont"/>
    <w:qFormat/>
    <w:rsid w:val="002C0298"/>
    <w:rPr>
      <w:i/>
      <w:iCs/>
    </w:rPr>
  </w:style>
  <w:style w:type="paragraph" w:styleId="EnvelopeAddress">
    <w:name w:val="envelope address"/>
    <w:basedOn w:val="Normal"/>
    <w:rsid w:val="002C0298"/>
    <w:pPr>
      <w:framePr w:w="7920" w:h="1980" w:hRule="exact" w:hSpace="180" w:wrap="auto" w:hAnchor="page" w:xAlign="center" w:yAlign="bottom"/>
      <w:ind w:left="2880"/>
    </w:pPr>
    <w:rPr>
      <w:szCs w:val="24"/>
    </w:rPr>
  </w:style>
  <w:style w:type="paragraph" w:styleId="EnvelopeReturn">
    <w:name w:val="envelope return"/>
    <w:basedOn w:val="Normal"/>
    <w:rsid w:val="002C0298"/>
  </w:style>
  <w:style w:type="character" w:styleId="HTMLAcronym">
    <w:name w:val="HTML Acronym"/>
    <w:basedOn w:val="DefaultParagraphFont"/>
    <w:rsid w:val="002C0298"/>
  </w:style>
  <w:style w:type="paragraph" w:styleId="HTMLAddress">
    <w:name w:val="HTML Address"/>
    <w:basedOn w:val="Normal"/>
    <w:link w:val="HTMLAddressChar"/>
    <w:rsid w:val="002C0298"/>
    <w:rPr>
      <w:i/>
      <w:iCs/>
    </w:rPr>
  </w:style>
  <w:style w:type="character" w:customStyle="1" w:styleId="HTMLAddressChar">
    <w:name w:val="HTML Address Char"/>
    <w:basedOn w:val="DefaultParagraphFont"/>
    <w:link w:val="HTMLAddress"/>
    <w:rsid w:val="002C0298"/>
    <w:rPr>
      <w:rFonts w:ascii="Arial" w:hAnsi="Arial"/>
      <w:i/>
      <w:iCs/>
    </w:rPr>
  </w:style>
  <w:style w:type="character" w:styleId="HTMLCite">
    <w:name w:val="HTML Cite"/>
    <w:basedOn w:val="DefaultParagraphFont"/>
    <w:rsid w:val="002C0298"/>
    <w:rPr>
      <w:i/>
      <w:iCs/>
    </w:rPr>
  </w:style>
  <w:style w:type="character" w:styleId="HTMLCode">
    <w:name w:val="HTML Code"/>
    <w:basedOn w:val="DefaultParagraphFont"/>
    <w:rsid w:val="002C0298"/>
    <w:rPr>
      <w:rFonts w:ascii="Courier New" w:hAnsi="Courier New" w:cs="Courier New"/>
      <w:sz w:val="20"/>
      <w:szCs w:val="20"/>
    </w:rPr>
  </w:style>
  <w:style w:type="character" w:styleId="HTMLDefinition">
    <w:name w:val="HTML Definition"/>
    <w:basedOn w:val="DefaultParagraphFont"/>
    <w:rsid w:val="002C0298"/>
    <w:rPr>
      <w:i/>
      <w:iCs/>
    </w:rPr>
  </w:style>
  <w:style w:type="character" w:styleId="HTMLKeyboard">
    <w:name w:val="HTML Keyboard"/>
    <w:basedOn w:val="DefaultParagraphFont"/>
    <w:rsid w:val="002C0298"/>
    <w:rPr>
      <w:rFonts w:ascii="Courier New" w:hAnsi="Courier New" w:cs="Courier New"/>
      <w:sz w:val="20"/>
      <w:szCs w:val="20"/>
    </w:rPr>
  </w:style>
  <w:style w:type="paragraph" w:styleId="HTMLPreformatted">
    <w:name w:val="HTML Preformatted"/>
    <w:basedOn w:val="Normal"/>
    <w:link w:val="HTMLPreformattedChar"/>
    <w:rsid w:val="002C0298"/>
    <w:rPr>
      <w:rFonts w:ascii="Courier New" w:hAnsi="Courier New" w:cs="Courier New"/>
    </w:rPr>
  </w:style>
  <w:style w:type="character" w:customStyle="1" w:styleId="HTMLPreformattedChar">
    <w:name w:val="HTML Preformatted Char"/>
    <w:basedOn w:val="DefaultParagraphFont"/>
    <w:link w:val="HTMLPreformatted"/>
    <w:rsid w:val="002C0298"/>
    <w:rPr>
      <w:rFonts w:ascii="Courier New" w:hAnsi="Courier New" w:cs="Courier New"/>
    </w:rPr>
  </w:style>
  <w:style w:type="character" w:styleId="HTMLSample">
    <w:name w:val="HTML Sample"/>
    <w:basedOn w:val="DefaultParagraphFont"/>
    <w:rsid w:val="002C0298"/>
    <w:rPr>
      <w:rFonts w:ascii="Courier New" w:hAnsi="Courier New" w:cs="Courier New"/>
    </w:rPr>
  </w:style>
  <w:style w:type="character" w:styleId="HTMLTypewriter">
    <w:name w:val="HTML Typewriter"/>
    <w:basedOn w:val="DefaultParagraphFont"/>
    <w:rsid w:val="002C0298"/>
    <w:rPr>
      <w:rFonts w:ascii="Courier New" w:hAnsi="Courier New" w:cs="Courier New"/>
      <w:sz w:val="20"/>
      <w:szCs w:val="20"/>
    </w:rPr>
  </w:style>
  <w:style w:type="character" w:styleId="HTMLVariable">
    <w:name w:val="HTML Variable"/>
    <w:basedOn w:val="DefaultParagraphFont"/>
    <w:rsid w:val="002C0298"/>
    <w:rPr>
      <w:i/>
      <w:iCs/>
    </w:rPr>
  </w:style>
  <w:style w:type="character" w:styleId="LineNumber">
    <w:name w:val="line number"/>
    <w:basedOn w:val="DefaultParagraphFont"/>
    <w:rsid w:val="002C0298"/>
  </w:style>
  <w:style w:type="paragraph" w:styleId="List">
    <w:name w:val="List"/>
    <w:basedOn w:val="Normal"/>
    <w:rsid w:val="002C0298"/>
    <w:pPr>
      <w:ind w:left="360" w:hanging="360"/>
    </w:pPr>
  </w:style>
  <w:style w:type="paragraph" w:styleId="List2">
    <w:name w:val="List 2"/>
    <w:basedOn w:val="Normal"/>
    <w:rsid w:val="002C0298"/>
    <w:pPr>
      <w:ind w:left="720" w:hanging="360"/>
    </w:pPr>
  </w:style>
  <w:style w:type="paragraph" w:styleId="List3">
    <w:name w:val="List 3"/>
    <w:basedOn w:val="Normal"/>
    <w:rsid w:val="002C0298"/>
    <w:pPr>
      <w:ind w:left="1080" w:hanging="360"/>
    </w:pPr>
  </w:style>
  <w:style w:type="paragraph" w:styleId="List4">
    <w:name w:val="List 4"/>
    <w:basedOn w:val="Normal"/>
    <w:rsid w:val="002C0298"/>
    <w:pPr>
      <w:ind w:left="1440" w:hanging="360"/>
    </w:pPr>
  </w:style>
  <w:style w:type="paragraph" w:styleId="List5">
    <w:name w:val="List 5"/>
    <w:basedOn w:val="Normal"/>
    <w:rsid w:val="002C0298"/>
    <w:pPr>
      <w:ind w:left="1800" w:hanging="360"/>
    </w:pPr>
  </w:style>
  <w:style w:type="paragraph" w:styleId="ListBullet">
    <w:name w:val="List Bullet"/>
    <w:basedOn w:val="Normal"/>
    <w:autoRedefine/>
    <w:rsid w:val="002C0298"/>
    <w:pPr>
      <w:tabs>
        <w:tab w:val="num" w:pos="360"/>
      </w:tabs>
      <w:ind w:left="360" w:hanging="360"/>
    </w:pPr>
    <w:rPr>
      <w:bCs/>
      <w:szCs w:val="24"/>
      <w:lang w:eastAsia="zh-CN"/>
    </w:rPr>
  </w:style>
  <w:style w:type="paragraph" w:styleId="ListBullet2">
    <w:name w:val="List Bullet 2"/>
    <w:basedOn w:val="Normal"/>
    <w:rsid w:val="002C0298"/>
    <w:pPr>
      <w:tabs>
        <w:tab w:val="num" w:pos="720"/>
      </w:tabs>
      <w:ind w:left="720" w:hanging="360"/>
    </w:pPr>
  </w:style>
  <w:style w:type="paragraph" w:styleId="ListBullet3">
    <w:name w:val="List Bullet 3"/>
    <w:basedOn w:val="Normal"/>
    <w:rsid w:val="002C0298"/>
    <w:pPr>
      <w:tabs>
        <w:tab w:val="num" w:pos="1080"/>
      </w:tabs>
      <w:ind w:left="1080" w:hanging="360"/>
    </w:pPr>
  </w:style>
  <w:style w:type="paragraph" w:styleId="ListBullet4">
    <w:name w:val="List Bullet 4"/>
    <w:basedOn w:val="Normal"/>
    <w:rsid w:val="002C0298"/>
    <w:pPr>
      <w:tabs>
        <w:tab w:val="num" w:pos="1440"/>
      </w:tabs>
      <w:ind w:left="1440" w:hanging="360"/>
    </w:pPr>
  </w:style>
  <w:style w:type="paragraph" w:styleId="ListBullet5">
    <w:name w:val="List Bullet 5"/>
    <w:basedOn w:val="Normal"/>
    <w:rsid w:val="002C0298"/>
    <w:pPr>
      <w:tabs>
        <w:tab w:val="num" w:pos="1800"/>
      </w:tabs>
      <w:ind w:left="1800" w:hanging="360"/>
    </w:pPr>
  </w:style>
  <w:style w:type="paragraph" w:styleId="ListContinue">
    <w:name w:val="List Continue"/>
    <w:basedOn w:val="Normal"/>
    <w:rsid w:val="002C0298"/>
    <w:pPr>
      <w:spacing w:after="120"/>
      <w:ind w:left="360"/>
    </w:pPr>
  </w:style>
  <w:style w:type="paragraph" w:styleId="ListContinue2">
    <w:name w:val="List Continue 2"/>
    <w:basedOn w:val="Normal"/>
    <w:rsid w:val="002C0298"/>
    <w:pPr>
      <w:spacing w:after="120"/>
      <w:ind w:left="720"/>
    </w:pPr>
  </w:style>
  <w:style w:type="paragraph" w:styleId="ListContinue3">
    <w:name w:val="List Continue 3"/>
    <w:basedOn w:val="Normal"/>
    <w:rsid w:val="002C0298"/>
    <w:pPr>
      <w:spacing w:after="120"/>
      <w:ind w:left="1080"/>
    </w:pPr>
  </w:style>
  <w:style w:type="paragraph" w:styleId="ListContinue4">
    <w:name w:val="List Continue 4"/>
    <w:basedOn w:val="Normal"/>
    <w:rsid w:val="002C0298"/>
    <w:pPr>
      <w:spacing w:after="120"/>
      <w:ind w:left="1440"/>
    </w:pPr>
  </w:style>
  <w:style w:type="paragraph" w:styleId="ListContinue5">
    <w:name w:val="List Continue 5"/>
    <w:basedOn w:val="Normal"/>
    <w:rsid w:val="002C0298"/>
    <w:pPr>
      <w:spacing w:after="120"/>
      <w:ind w:left="1800"/>
    </w:pPr>
  </w:style>
  <w:style w:type="paragraph" w:styleId="ListNumber">
    <w:name w:val="List Number"/>
    <w:basedOn w:val="Normal"/>
    <w:rsid w:val="002C0298"/>
    <w:pPr>
      <w:tabs>
        <w:tab w:val="num" w:pos="360"/>
      </w:tabs>
      <w:ind w:left="360" w:hanging="360"/>
    </w:pPr>
  </w:style>
  <w:style w:type="paragraph" w:styleId="ListNumber2">
    <w:name w:val="List Number 2"/>
    <w:basedOn w:val="Normal"/>
    <w:rsid w:val="002C0298"/>
    <w:pPr>
      <w:tabs>
        <w:tab w:val="num" w:pos="720"/>
      </w:tabs>
      <w:ind w:left="720" w:hanging="360"/>
    </w:pPr>
  </w:style>
  <w:style w:type="paragraph" w:styleId="ListNumber3">
    <w:name w:val="List Number 3"/>
    <w:basedOn w:val="Normal"/>
    <w:rsid w:val="002C0298"/>
    <w:pPr>
      <w:tabs>
        <w:tab w:val="num" w:pos="1080"/>
      </w:tabs>
      <w:ind w:left="1080" w:hanging="360"/>
    </w:pPr>
  </w:style>
  <w:style w:type="paragraph" w:styleId="ListNumber4">
    <w:name w:val="List Number 4"/>
    <w:basedOn w:val="Normal"/>
    <w:rsid w:val="002C0298"/>
    <w:pPr>
      <w:tabs>
        <w:tab w:val="num" w:pos="1440"/>
      </w:tabs>
      <w:ind w:left="1440" w:hanging="360"/>
    </w:pPr>
  </w:style>
  <w:style w:type="paragraph" w:styleId="ListNumber5">
    <w:name w:val="List Number 5"/>
    <w:basedOn w:val="Normal"/>
    <w:rsid w:val="002C0298"/>
    <w:pPr>
      <w:tabs>
        <w:tab w:val="num" w:pos="1800"/>
      </w:tabs>
      <w:ind w:left="1800" w:hanging="360"/>
    </w:pPr>
  </w:style>
  <w:style w:type="paragraph" w:styleId="MessageHeader">
    <w:name w:val="Message Header"/>
    <w:basedOn w:val="Normal"/>
    <w:link w:val="MessageHeaderChar"/>
    <w:rsid w:val="002C0298"/>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2C0298"/>
    <w:rPr>
      <w:rFonts w:ascii="Arial" w:hAnsi="Arial"/>
      <w:szCs w:val="24"/>
      <w:shd w:val="pct20" w:color="auto" w:fill="auto"/>
    </w:rPr>
  </w:style>
  <w:style w:type="paragraph" w:styleId="NoteHeading">
    <w:name w:val="Note Heading"/>
    <w:basedOn w:val="Normal"/>
    <w:next w:val="Normal"/>
    <w:link w:val="NoteHeadingChar"/>
    <w:rsid w:val="002C0298"/>
  </w:style>
  <w:style w:type="character" w:customStyle="1" w:styleId="NoteHeadingChar">
    <w:name w:val="Note Heading Char"/>
    <w:basedOn w:val="DefaultParagraphFont"/>
    <w:link w:val="NoteHeading"/>
    <w:rsid w:val="002C0298"/>
    <w:rPr>
      <w:rFonts w:ascii="Arial" w:hAnsi="Arial"/>
    </w:rPr>
  </w:style>
  <w:style w:type="paragraph" w:styleId="Salutation">
    <w:name w:val="Salutation"/>
    <w:basedOn w:val="Normal"/>
    <w:next w:val="Normal"/>
    <w:link w:val="SalutationChar"/>
    <w:rsid w:val="002C0298"/>
  </w:style>
  <w:style w:type="character" w:customStyle="1" w:styleId="SalutationChar">
    <w:name w:val="Salutation Char"/>
    <w:basedOn w:val="DefaultParagraphFont"/>
    <w:link w:val="Salutation"/>
    <w:rsid w:val="002C0298"/>
    <w:rPr>
      <w:rFonts w:ascii="Arial" w:hAnsi="Arial"/>
    </w:rPr>
  </w:style>
  <w:style w:type="character" w:styleId="Strong">
    <w:name w:val="Strong"/>
    <w:basedOn w:val="DefaultParagraphFont"/>
    <w:qFormat/>
    <w:rsid w:val="002C0298"/>
    <w:rPr>
      <w:b/>
      <w:bCs/>
    </w:rPr>
  </w:style>
  <w:style w:type="paragraph" w:styleId="Subtitle">
    <w:name w:val="Subtitle"/>
    <w:basedOn w:val="Normal"/>
    <w:link w:val="SubtitleChar"/>
    <w:qFormat/>
    <w:rsid w:val="002C0298"/>
    <w:pPr>
      <w:spacing w:after="60"/>
      <w:jc w:val="center"/>
      <w:outlineLvl w:val="1"/>
    </w:pPr>
    <w:rPr>
      <w:szCs w:val="24"/>
    </w:rPr>
  </w:style>
  <w:style w:type="character" w:customStyle="1" w:styleId="SubtitleChar">
    <w:name w:val="Subtitle Char"/>
    <w:basedOn w:val="DefaultParagraphFont"/>
    <w:link w:val="Subtitle"/>
    <w:rsid w:val="002C0298"/>
    <w:rPr>
      <w:rFonts w:ascii="Arial" w:hAnsi="Arial"/>
      <w:szCs w:val="24"/>
    </w:rPr>
  </w:style>
  <w:style w:type="table" w:styleId="Table3Deffects1">
    <w:name w:val="Table 3D effects 1"/>
    <w:basedOn w:val="TableNormal"/>
    <w:rsid w:val="002C0298"/>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0298"/>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0298"/>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0298"/>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0298"/>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0298"/>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0298"/>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0298"/>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0298"/>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0298"/>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0298"/>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0298"/>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0298"/>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0298"/>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0298"/>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C0298"/>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0298"/>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C029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0298"/>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0298"/>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0298"/>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029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0298"/>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0298"/>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0298"/>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0298"/>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0298"/>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0298"/>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029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029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029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0298"/>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029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C029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C0298"/>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0298"/>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0298"/>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0298"/>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0298"/>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029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C0298"/>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0298"/>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0298"/>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2C0298"/>
    <w:pPr>
      <w:ind w:left="1440"/>
    </w:pPr>
  </w:style>
  <w:style w:type="paragraph" w:styleId="TOC8">
    <w:name w:val="toc 8"/>
    <w:basedOn w:val="Normal"/>
    <w:next w:val="Normal"/>
    <w:autoRedefine/>
    <w:rsid w:val="002C0298"/>
    <w:pPr>
      <w:ind w:left="1680"/>
    </w:pPr>
  </w:style>
  <w:style w:type="paragraph" w:styleId="TOC9">
    <w:name w:val="toc 9"/>
    <w:basedOn w:val="Normal"/>
    <w:next w:val="Normal"/>
    <w:autoRedefine/>
    <w:rsid w:val="002C0298"/>
    <w:pPr>
      <w:ind w:left="1920"/>
    </w:pPr>
  </w:style>
  <w:style w:type="character" w:styleId="FollowedHyperlink">
    <w:name w:val="FollowedHyperlink"/>
    <w:basedOn w:val="DefaultParagraphFont"/>
    <w:rsid w:val="002C0298"/>
    <w:rPr>
      <w:color w:val="606420"/>
      <w:u w:val="single"/>
    </w:rPr>
  </w:style>
  <w:style w:type="paragraph" w:styleId="BlockText">
    <w:name w:val="Block Text"/>
    <w:basedOn w:val="Normal"/>
    <w:rsid w:val="002C0298"/>
    <w:pPr>
      <w:ind w:left="567" w:right="566"/>
    </w:pPr>
    <w:rPr>
      <w:sz w:val="22"/>
    </w:rPr>
  </w:style>
  <w:style w:type="paragraph" w:styleId="Caption">
    <w:name w:val="caption"/>
    <w:basedOn w:val="Normal"/>
    <w:next w:val="Normal"/>
    <w:qFormat/>
    <w:rsid w:val="002C0298"/>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2C0298"/>
    <w:rPr>
      <w:sz w:val="22"/>
    </w:rPr>
  </w:style>
  <w:style w:type="character" w:customStyle="1" w:styleId="CommentTextChar">
    <w:name w:val="Comment Text Char"/>
    <w:basedOn w:val="DefaultParagraphFont"/>
    <w:link w:val="CommentText"/>
    <w:rsid w:val="002C0298"/>
    <w:rPr>
      <w:rFonts w:ascii="Arial" w:hAnsi="Arial"/>
      <w:sz w:val="22"/>
      <w:lang w:val="es-ES"/>
    </w:rPr>
  </w:style>
  <w:style w:type="paragraph" w:customStyle="1" w:styleId="Committee">
    <w:name w:val="Committee"/>
    <w:basedOn w:val="Title"/>
    <w:rsid w:val="002C0298"/>
    <w:rPr>
      <w:caps w:val="0"/>
    </w:rPr>
  </w:style>
  <w:style w:type="paragraph" w:customStyle="1" w:styleId="n">
    <w:name w:val="n"/>
    <w:basedOn w:val="Header"/>
    <w:rsid w:val="002C0298"/>
  </w:style>
  <w:style w:type="paragraph" w:customStyle="1" w:styleId="TitleofSection">
    <w:name w:val="Title of Section"/>
    <w:basedOn w:val="TitleofDoc"/>
    <w:rsid w:val="002C0298"/>
    <w:pPr>
      <w:spacing w:before="120" w:after="120"/>
    </w:pPr>
    <w:rPr>
      <w:b/>
      <w:caps w:val="0"/>
      <w:lang w:eastAsia="de-DE"/>
    </w:rPr>
  </w:style>
  <w:style w:type="paragraph" w:customStyle="1" w:styleId="TOCAnnex">
    <w:name w:val="TOC Annex"/>
    <w:basedOn w:val="Normal"/>
    <w:rsid w:val="002C029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2C0298"/>
    <w:pPr>
      <w:jc w:val="center"/>
    </w:pPr>
    <w:rPr>
      <w:b/>
      <w:caps/>
      <w:szCs w:val="24"/>
    </w:rPr>
  </w:style>
  <w:style w:type="paragraph" w:customStyle="1" w:styleId="Notetoarticle">
    <w:name w:val="Note to article"/>
    <w:basedOn w:val="Normal"/>
    <w:semiHidden/>
    <w:rsid w:val="002C0298"/>
  </w:style>
  <w:style w:type="paragraph" w:styleId="PlainText">
    <w:name w:val="Plain Text"/>
    <w:basedOn w:val="Normal"/>
    <w:link w:val="PlainTextChar"/>
    <w:rsid w:val="002C0298"/>
    <w:rPr>
      <w:rFonts w:ascii="Courier New" w:hAnsi="Courier New" w:cs="Courier New"/>
      <w:lang w:eastAsia="fr-FR"/>
    </w:rPr>
  </w:style>
  <w:style w:type="character" w:customStyle="1" w:styleId="PlainTextChar">
    <w:name w:val="Plain Text Char"/>
    <w:basedOn w:val="DefaultParagraphFont"/>
    <w:link w:val="PlainText"/>
    <w:rsid w:val="002C0298"/>
    <w:rPr>
      <w:rFonts w:ascii="Courier New" w:hAnsi="Courier New" w:cs="Courier New"/>
      <w:lang w:eastAsia="fr-FR"/>
    </w:rPr>
  </w:style>
  <w:style w:type="character" w:customStyle="1" w:styleId="plcountryChar">
    <w:name w:val="plcountry Char"/>
    <w:basedOn w:val="DefaultParagraphFont"/>
    <w:link w:val="plcountry"/>
    <w:rsid w:val="002C0298"/>
    <w:rPr>
      <w:rFonts w:ascii="Arial" w:hAnsi="Arial"/>
      <w:caps/>
      <w:noProof/>
      <w:snapToGrid w:val="0"/>
      <w:u w:val="single"/>
      <w:lang w:val="es-ES"/>
    </w:rPr>
  </w:style>
  <w:style w:type="character" w:customStyle="1" w:styleId="pldetailsChar">
    <w:name w:val="pldetails Char"/>
    <w:link w:val="pldetails"/>
    <w:locked/>
    <w:rsid w:val="002C0298"/>
    <w:rPr>
      <w:rFonts w:ascii="Arial" w:hAnsi="Arial"/>
      <w:noProof/>
      <w:snapToGrid w:val="0"/>
      <w:lang w:val="es-ES"/>
    </w:rPr>
  </w:style>
  <w:style w:type="character" w:customStyle="1" w:styleId="BodyTextChar">
    <w:name w:val="Body Text Char"/>
    <w:basedOn w:val="DefaultParagraphFont"/>
    <w:link w:val="BodyText"/>
    <w:rsid w:val="002C0298"/>
    <w:rPr>
      <w:rFonts w:ascii="Arial" w:hAnsi="Arial"/>
      <w:lang w:val="es-ES"/>
    </w:rPr>
  </w:style>
  <w:style w:type="paragraph" w:customStyle="1" w:styleId="Inf6Titre4">
    <w:name w:val="Inf6_Titre4"/>
    <w:basedOn w:val="Normal"/>
    <w:next w:val="Normal"/>
    <w:rsid w:val="002C0298"/>
    <w:pPr>
      <w:spacing w:after="360"/>
      <w:jc w:val="center"/>
    </w:pPr>
    <w:rPr>
      <w:rFonts w:cs="Arial"/>
      <w:caps/>
    </w:rPr>
  </w:style>
  <w:style w:type="paragraph" w:customStyle="1" w:styleId="Inf6Titre1">
    <w:name w:val="Inf6_Titre1"/>
    <w:basedOn w:val="Heading1"/>
    <w:next w:val="Normal"/>
    <w:rsid w:val="002C0298"/>
    <w:pPr>
      <w:ind w:firstLine="284"/>
      <w:jc w:val="center"/>
    </w:pPr>
    <w:rPr>
      <w:b/>
    </w:rPr>
  </w:style>
  <w:style w:type="paragraph" w:customStyle="1" w:styleId="Inf6Titre2">
    <w:name w:val="Inf6_Titre2"/>
    <w:basedOn w:val="Inf6Titre1"/>
    <w:next w:val="Normal"/>
    <w:rsid w:val="002C0298"/>
    <w:pPr>
      <w:spacing w:after="360" w:line="360" w:lineRule="auto"/>
      <w:ind w:firstLine="0"/>
    </w:pPr>
    <w:rPr>
      <w:rFonts w:cs="Arial"/>
      <w:b w:val="0"/>
    </w:rPr>
  </w:style>
  <w:style w:type="paragraph" w:customStyle="1" w:styleId="Inf6Titre3">
    <w:name w:val="Inf6_Titre3"/>
    <w:basedOn w:val="Inf6Titre2"/>
    <w:next w:val="Normal"/>
    <w:rsid w:val="002C0298"/>
    <w:pPr>
      <w:keepNext w:val="0"/>
      <w:spacing w:after="240" w:line="240" w:lineRule="auto"/>
    </w:pPr>
    <w:rPr>
      <w:b/>
      <w:caps w:val="0"/>
    </w:rPr>
  </w:style>
  <w:style w:type="character" w:customStyle="1" w:styleId="FootnoteTextChar">
    <w:name w:val="Footnote Text Char"/>
    <w:basedOn w:val="DefaultParagraphFont"/>
    <w:link w:val="FootnoteText"/>
    <w:rsid w:val="002C0298"/>
    <w:rPr>
      <w:rFonts w:ascii="Arial" w:hAnsi="Arial"/>
      <w:sz w:val="16"/>
      <w:lang w:val="es-ES"/>
    </w:rPr>
  </w:style>
  <w:style w:type="character" w:customStyle="1" w:styleId="Heading3Char">
    <w:name w:val="Heading 3 Char"/>
    <w:basedOn w:val="DefaultParagraphFont"/>
    <w:link w:val="Heading3"/>
    <w:rsid w:val="003259D7"/>
    <w:rPr>
      <w:rFonts w:ascii="Arial" w:hAnsi="Arial"/>
      <w:i/>
      <w:snapToGrid w:val="0"/>
      <w:u w:val="single"/>
    </w:rPr>
  </w:style>
  <w:style w:type="character" w:customStyle="1" w:styleId="Heading1Char">
    <w:name w:val="Heading 1 Char"/>
    <w:basedOn w:val="DefaultParagraphFont"/>
    <w:link w:val="Heading1"/>
    <w:rsid w:val="00611D84"/>
    <w:rPr>
      <w:rFonts w:ascii="Arial" w:hAnsi="Arial"/>
      <w:caps/>
    </w:rPr>
  </w:style>
  <w:style w:type="numbering" w:customStyle="1" w:styleId="NoList1">
    <w:name w:val="No List1"/>
    <w:next w:val="NoList"/>
    <w:uiPriority w:val="99"/>
    <w:semiHidden/>
    <w:unhideWhenUsed/>
    <w:rsid w:val="002C0298"/>
  </w:style>
  <w:style w:type="character" w:customStyle="1" w:styleId="EndnoteTextChar">
    <w:name w:val="Endnote Text Char"/>
    <w:basedOn w:val="DefaultParagraphFont"/>
    <w:link w:val="EndnoteText"/>
    <w:rsid w:val="002C0298"/>
    <w:rPr>
      <w:rFonts w:ascii="Arial" w:hAnsi="Arial"/>
      <w:lang w:val="es-ES"/>
    </w:rPr>
  </w:style>
  <w:style w:type="paragraph" w:customStyle="1" w:styleId="Style1">
    <w:name w:val="Style1"/>
    <w:basedOn w:val="Normal"/>
    <w:rsid w:val="002C0298"/>
    <w:pPr>
      <w:tabs>
        <w:tab w:val="decimal" w:pos="907"/>
        <w:tab w:val="left" w:pos="1077"/>
      </w:tabs>
    </w:pPr>
    <w:rPr>
      <w:rFonts w:eastAsia="MS Mincho"/>
      <w:szCs w:val="24"/>
      <w:lang w:eastAsia="ja-JP"/>
    </w:rPr>
  </w:style>
  <w:style w:type="paragraph" w:styleId="BodyTextIndent3">
    <w:name w:val="Body Text Indent 3"/>
    <w:basedOn w:val="Normal"/>
    <w:link w:val="BodyTextIndent3Char"/>
    <w:rsid w:val="002C0298"/>
    <w:pPr>
      <w:spacing w:after="120"/>
      <w:ind w:left="283"/>
    </w:pPr>
    <w:rPr>
      <w:sz w:val="16"/>
      <w:szCs w:val="16"/>
    </w:rPr>
  </w:style>
  <w:style w:type="character" w:customStyle="1" w:styleId="BodyTextIndent3Char">
    <w:name w:val="Body Text Indent 3 Char"/>
    <w:basedOn w:val="DefaultParagraphFont"/>
    <w:link w:val="BodyTextIndent3"/>
    <w:rsid w:val="002C0298"/>
    <w:rPr>
      <w:rFonts w:ascii="Arial" w:hAnsi="Arial"/>
      <w:sz w:val="16"/>
      <w:szCs w:val="16"/>
    </w:rPr>
  </w:style>
  <w:style w:type="paragraph" w:customStyle="1" w:styleId="BasistekstNaktuinbouw">
    <w:name w:val="Basistekst Naktuinbouw"/>
    <w:basedOn w:val="Normal"/>
    <w:qFormat/>
    <w:rsid w:val="002C0298"/>
    <w:pPr>
      <w:spacing w:line="240" w:lineRule="atLeast"/>
      <w:jc w:val="left"/>
    </w:pPr>
    <w:rPr>
      <w:rFonts w:cs="Maiandra GD"/>
      <w:color w:val="000000" w:themeColor="text1"/>
      <w:szCs w:val="18"/>
      <w:lang w:eastAsia="nl-NL"/>
    </w:rPr>
  </w:style>
  <w:style w:type="character" w:styleId="CommentReference">
    <w:name w:val="annotation reference"/>
    <w:basedOn w:val="DefaultParagraphFont"/>
    <w:semiHidden/>
    <w:unhideWhenUsed/>
    <w:rsid w:val="002C0298"/>
    <w:rPr>
      <w:sz w:val="16"/>
      <w:szCs w:val="16"/>
    </w:rPr>
  </w:style>
  <w:style w:type="paragraph" w:styleId="Revision">
    <w:name w:val="Revision"/>
    <w:hidden/>
    <w:uiPriority w:val="99"/>
    <w:semiHidden/>
    <w:rsid w:val="002C0298"/>
    <w:rPr>
      <w:rFonts w:ascii="Arial" w:hAnsi="Arial"/>
    </w:rPr>
  </w:style>
  <w:style w:type="paragraph" w:customStyle="1" w:styleId="EndOfDoc0">
    <w:name w:val="EndOfDoc"/>
    <w:basedOn w:val="Normal"/>
    <w:rsid w:val="002C0298"/>
    <w:pPr>
      <w:ind w:left="4536"/>
      <w:jc w:val="center"/>
    </w:pPr>
    <w:rPr>
      <w:rFonts w:ascii="Times New Roman" w:hAnsi="Times New Roman"/>
      <w:sz w:val="24"/>
      <w:lang w:eastAsia="zh-CN"/>
    </w:rPr>
  </w:style>
  <w:style w:type="paragraph" w:styleId="BodyTextIndent2">
    <w:name w:val="Body Text Indent 2"/>
    <w:basedOn w:val="Normal"/>
    <w:link w:val="BodyTextIndent2Char"/>
    <w:rsid w:val="002C0298"/>
    <w:pPr>
      <w:spacing w:line="360" w:lineRule="auto"/>
      <w:ind w:left="567" w:hanging="567"/>
    </w:pPr>
    <w:rPr>
      <w:rFonts w:ascii="Times New Roman" w:hAnsi="Times New Roman"/>
      <w:snapToGrid w:val="0"/>
      <w:sz w:val="24"/>
      <w:lang w:eastAsia="zh-CN"/>
    </w:rPr>
  </w:style>
  <w:style w:type="character" w:customStyle="1" w:styleId="BodyTextIndent2Char">
    <w:name w:val="Body Text Indent 2 Char"/>
    <w:basedOn w:val="DefaultParagraphFont"/>
    <w:link w:val="BodyTextIndent2"/>
    <w:rsid w:val="002C0298"/>
    <w:rPr>
      <w:snapToGrid w:val="0"/>
      <w:sz w:val="24"/>
      <w:lang w:val="es-ES" w:eastAsia="zh-CN"/>
    </w:rPr>
  </w:style>
  <w:style w:type="paragraph" w:customStyle="1" w:styleId="Normaltg">
    <w:name w:val="Normaltg"/>
    <w:basedOn w:val="Normal"/>
    <w:rsid w:val="002C0298"/>
    <w:pPr>
      <w:tabs>
        <w:tab w:val="left" w:pos="709"/>
        <w:tab w:val="left" w:pos="1418"/>
      </w:tabs>
    </w:pPr>
    <w:rPr>
      <w:rFonts w:ascii="Times New Roman" w:hAnsi="Times New Roman"/>
      <w:sz w:val="24"/>
    </w:rPr>
  </w:style>
  <w:style w:type="paragraph" w:customStyle="1" w:styleId="ZchnZchn1">
    <w:name w:val="Zchn Zchn1"/>
    <w:basedOn w:val="Normal"/>
    <w:rsid w:val="002C0298"/>
    <w:pPr>
      <w:spacing w:after="160" w:line="240" w:lineRule="exact"/>
      <w:jc w:val="left"/>
    </w:pPr>
    <w:rPr>
      <w:rFonts w:ascii="Verdana" w:eastAsia="PMingLiU" w:hAnsi="Verdana"/>
    </w:rPr>
  </w:style>
  <w:style w:type="paragraph" w:customStyle="1" w:styleId="Char">
    <w:name w:val="Char 字元 字元"/>
    <w:basedOn w:val="Normal"/>
    <w:rsid w:val="002C0298"/>
    <w:pPr>
      <w:spacing w:after="160" w:line="240" w:lineRule="exact"/>
      <w:jc w:val="left"/>
    </w:pPr>
    <w:rPr>
      <w:rFonts w:ascii="Verdana" w:eastAsia="PMingLiU" w:hAnsi="Verdana" w:cs="Angsana New"/>
      <w:szCs w:val="24"/>
      <w:lang w:bidi="th-TH"/>
    </w:rPr>
  </w:style>
  <w:style w:type="paragraph" w:styleId="CommentSubject">
    <w:name w:val="annotation subject"/>
    <w:basedOn w:val="CommentText"/>
    <w:next w:val="CommentText"/>
    <w:link w:val="CommentSubjectChar"/>
    <w:semiHidden/>
    <w:unhideWhenUsed/>
    <w:rsid w:val="00827012"/>
    <w:rPr>
      <w:b/>
      <w:bCs/>
      <w:sz w:val="20"/>
    </w:rPr>
  </w:style>
  <w:style w:type="character" w:customStyle="1" w:styleId="CommentSubjectChar">
    <w:name w:val="Comment Subject Char"/>
    <w:basedOn w:val="CommentTextChar"/>
    <w:link w:val="CommentSubject"/>
    <w:semiHidden/>
    <w:rsid w:val="00827012"/>
    <w:rPr>
      <w:rFonts w:ascii="Arial" w:hAnsi="Arial"/>
      <w:b/>
      <w:bCs/>
      <w:sz w:val="22"/>
      <w:lang w:val="es-ES"/>
    </w:rPr>
  </w:style>
  <w:style w:type="paragraph" w:customStyle="1" w:styleId="Char0">
    <w:name w:val="Char 字元 字元"/>
    <w:basedOn w:val="Normal"/>
    <w:rsid w:val="00AC5F53"/>
    <w:pPr>
      <w:spacing w:after="160" w:line="240" w:lineRule="exact"/>
      <w:jc w:val="left"/>
    </w:pPr>
    <w:rPr>
      <w:rFonts w:ascii="Verdana" w:eastAsia="PMingLiU" w:hAnsi="Verdana" w:cs="Angsana New"/>
      <w:szCs w:val="24"/>
      <w:lang w:val="en-US" w:bidi="th-TH"/>
    </w:rPr>
  </w:style>
  <w:style w:type="paragraph" w:customStyle="1" w:styleId="Tachado2">
    <w:name w:val="Tachado 2"/>
    <w:basedOn w:val="Heading2"/>
    <w:link w:val="Tachado2Car"/>
    <w:autoRedefine/>
    <w:qFormat/>
    <w:rsid w:val="006B7147"/>
    <w:rPr>
      <w:i/>
      <w:iCs/>
      <w:strike/>
      <w:u w:val="none"/>
    </w:rPr>
  </w:style>
  <w:style w:type="paragraph" w:customStyle="1" w:styleId="Tachado3">
    <w:name w:val="Tachado 3"/>
    <w:basedOn w:val="Normal"/>
    <w:link w:val="Tachado3Car"/>
    <w:qFormat/>
    <w:rsid w:val="00B6351E"/>
    <w:rPr>
      <w:i/>
      <w:strike/>
      <w:snapToGrid w:val="0"/>
    </w:rPr>
  </w:style>
  <w:style w:type="character" w:customStyle="1" w:styleId="Heading2Char">
    <w:name w:val="Heading 2 Char"/>
    <w:basedOn w:val="DefaultParagraphFont"/>
    <w:link w:val="Heading2"/>
    <w:rsid w:val="003259D7"/>
    <w:rPr>
      <w:rFonts w:ascii="Arial" w:hAnsi="Arial"/>
      <w:u w:val="single"/>
    </w:rPr>
  </w:style>
  <w:style w:type="character" w:customStyle="1" w:styleId="Tachado2Car">
    <w:name w:val="Tachado 2 Car"/>
    <w:basedOn w:val="Heading2Char"/>
    <w:link w:val="Tachado2"/>
    <w:rsid w:val="006B7147"/>
    <w:rPr>
      <w:rFonts w:ascii="Arial" w:hAnsi="Arial"/>
      <w:i/>
      <w:iCs/>
      <w:strike/>
      <w:u w:val="single"/>
    </w:rPr>
  </w:style>
  <w:style w:type="character" w:customStyle="1" w:styleId="Tachado3Car">
    <w:name w:val="Tachado 3 Car"/>
    <w:basedOn w:val="DefaultParagraphFont"/>
    <w:link w:val="Tachado3"/>
    <w:rsid w:val="00B6351E"/>
    <w:rPr>
      <w:rFonts w:ascii="Arial" w:hAnsi="Arial"/>
      <w:i/>
      <w:strike/>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upov.int/edocs/infdocs/es/upov_inf_17.pdf" TargetMode="External"/><Relationship Id="rId4" Type="http://schemas.openxmlformats.org/officeDocument/2006/relationships/settings" Target="settings.xml"/><Relationship Id="rId9" Type="http://schemas.openxmlformats.org/officeDocument/2006/relationships/hyperlink" Target="https://www.upov.int/edocs/infdocs/es/upov_inf_17.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9345-7098-4924-8365-03E7228E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19</Pages>
  <Words>8231</Words>
  <Characters>45698</Characters>
  <Application>Microsoft Office Word</Application>
  <DocSecurity>0</DocSecurity>
  <Lines>1171</Lines>
  <Paragraphs>665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UPOV/INF/xx Draft xx</vt:lpstr>
      <vt:lpstr>UPOV/INF/xx Draft xx</vt:lpstr>
    </vt:vector>
  </TitlesOfParts>
  <Company>UPOV</Company>
  <LinksUpToDate>false</LinksUpToDate>
  <CharactersWithSpaces>53264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UPOV/INF/xx Draft xx</dc:title>
  <dc:creator>BOU LLORET Amparo</dc:creator>
  <cp:lastModifiedBy>SANCHEZ VIZCAINO GOMEZ Rosa Maria</cp:lastModifiedBy>
  <cp:revision>19</cp:revision>
  <cp:lastPrinted>2017-09-25T15:23:00Z</cp:lastPrinted>
  <dcterms:created xsi:type="dcterms:W3CDTF">2021-06-15T17:41:00Z</dcterms:created>
  <dcterms:modified xsi:type="dcterms:W3CDTF">2021-06-16T20:03:00Z</dcterms:modified>
</cp:coreProperties>
</file>