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03A97" w:rsidTr="00EB4E9C">
        <w:tc>
          <w:tcPr>
            <w:tcW w:w="6522" w:type="dxa"/>
          </w:tcPr>
          <w:p w:rsidR="00DC3802" w:rsidRPr="00603A97" w:rsidRDefault="00DC3802" w:rsidP="00AC2883">
            <w:pPr>
              <w:rPr>
                <w:lang w:val="es-419"/>
              </w:rPr>
            </w:pPr>
            <w:r w:rsidRPr="00603A97">
              <w:rPr>
                <w:noProof/>
              </w:rPr>
              <w:drawing>
                <wp:inline distT="0" distB="0" distL="0" distR="0" wp14:anchorId="1E3804C7" wp14:editId="661BFB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03A97" w:rsidRDefault="00DC3802" w:rsidP="00A02BA0">
            <w:pPr>
              <w:pStyle w:val="Lettrine"/>
              <w:rPr>
                <w:lang w:val="es-419"/>
              </w:rPr>
            </w:pPr>
            <w:r w:rsidRPr="00603A97">
              <w:rPr>
                <w:lang w:val="es-419"/>
              </w:rPr>
              <w:t>S</w:t>
            </w:r>
          </w:p>
        </w:tc>
      </w:tr>
      <w:tr w:rsidR="00DC3802" w:rsidRPr="00603A97" w:rsidTr="00645CA8">
        <w:trPr>
          <w:trHeight w:val="219"/>
        </w:trPr>
        <w:tc>
          <w:tcPr>
            <w:tcW w:w="6522" w:type="dxa"/>
          </w:tcPr>
          <w:p w:rsidR="00DC3802" w:rsidRPr="00603A97" w:rsidRDefault="00DC3802" w:rsidP="00AC2883">
            <w:pPr>
              <w:pStyle w:val="upove"/>
              <w:rPr>
                <w:lang w:val="es-419"/>
              </w:rPr>
            </w:pPr>
            <w:r w:rsidRPr="00603A97">
              <w:rPr>
                <w:lang w:val="es-419"/>
              </w:rPr>
              <w:t>Unión Internacional para la Protección de las Obtenciones Vegetales</w:t>
            </w:r>
          </w:p>
        </w:tc>
        <w:tc>
          <w:tcPr>
            <w:tcW w:w="3117" w:type="dxa"/>
          </w:tcPr>
          <w:p w:rsidR="00DC3802" w:rsidRPr="00603A97" w:rsidRDefault="00DC3802" w:rsidP="00DA4973">
            <w:pPr>
              <w:rPr>
                <w:lang w:val="es-419"/>
              </w:rPr>
            </w:pPr>
          </w:p>
        </w:tc>
      </w:tr>
    </w:tbl>
    <w:p w:rsidR="00DC3802" w:rsidRPr="00603A97" w:rsidRDefault="00DC3802" w:rsidP="00DC3802">
      <w:pPr>
        <w:rPr>
          <w:lang w:val="es-419"/>
        </w:rPr>
      </w:pPr>
    </w:p>
    <w:p w:rsidR="001D736D" w:rsidRPr="00603A97" w:rsidRDefault="001D736D" w:rsidP="001D736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603A97" w:rsidTr="00711182">
        <w:tc>
          <w:tcPr>
            <w:tcW w:w="6512" w:type="dxa"/>
          </w:tcPr>
          <w:p w:rsidR="001D736D" w:rsidRPr="00603A97" w:rsidRDefault="001D736D" w:rsidP="00711182">
            <w:pPr>
              <w:pStyle w:val="Sessiontc"/>
              <w:spacing w:line="240" w:lineRule="auto"/>
              <w:rPr>
                <w:lang w:val="es-419"/>
              </w:rPr>
            </w:pPr>
            <w:r w:rsidRPr="00603A97">
              <w:rPr>
                <w:lang w:val="es-419"/>
              </w:rPr>
              <w:t>Consejo</w:t>
            </w:r>
          </w:p>
          <w:p w:rsidR="00A02BA0" w:rsidRDefault="001D736D" w:rsidP="00711182">
            <w:pPr>
              <w:pStyle w:val="Sessiontcplacedate"/>
              <w:rPr>
                <w:lang w:val="es-419"/>
              </w:rPr>
            </w:pPr>
            <w:r w:rsidRPr="00603A97">
              <w:rPr>
                <w:lang w:val="es-419"/>
              </w:rPr>
              <w:t>Quincuagésima quinta sesión ordinaria</w:t>
            </w:r>
          </w:p>
          <w:p w:rsidR="001D736D" w:rsidRPr="00603A97" w:rsidRDefault="001D736D" w:rsidP="00711182">
            <w:pPr>
              <w:pStyle w:val="Sessiontcplacedate"/>
              <w:rPr>
                <w:sz w:val="22"/>
                <w:lang w:val="es-419"/>
              </w:rPr>
            </w:pPr>
            <w:r w:rsidRPr="00603A97">
              <w:rPr>
                <w:lang w:val="es-419"/>
              </w:rPr>
              <w:t>Ginebra, 29 de octubre de 2021</w:t>
            </w:r>
          </w:p>
        </w:tc>
        <w:tc>
          <w:tcPr>
            <w:tcW w:w="3127" w:type="dxa"/>
          </w:tcPr>
          <w:p w:rsidR="001D736D" w:rsidRPr="00603A97" w:rsidRDefault="00FA2D64" w:rsidP="00711182">
            <w:pPr>
              <w:pStyle w:val="Doccode"/>
              <w:rPr>
                <w:lang w:val="es-419"/>
              </w:rPr>
            </w:pPr>
            <w:r w:rsidRPr="00603A97">
              <w:rPr>
                <w:lang w:val="es-419"/>
              </w:rPr>
              <w:t>C/55/INF/3</w:t>
            </w:r>
          </w:p>
          <w:p w:rsidR="001D736D" w:rsidRPr="00603A97" w:rsidRDefault="001D736D" w:rsidP="00711182">
            <w:pPr>
              <w:pStyle w:val="Docoriginal"/>
              <w:rPr>
                <w:lang w:val="es-419"/>
              </w:rPr>
            </w:pPr>
            <w:r w:rsidRPr="00603A97">
              <w:rPr>
                <w:lang w:val="es-419"/>
              </w:rPr>
              <w:t>Original:</w:t>
            </w:r>
            <w:r w:rsidRPr="00603A97">
              <w:rPr>
                <w:b w:val="0"/>
                <w:bCs w:val="0"/>
                <w:lang w:val="es-419"/>
              </w:rPr>
              <w:t xml:space="preserve"> </w:t>
            </w:r>
            <w:r w:rsidRPr="00603A97">
              <w:rPr>
                <w:b w:val="0"/>
                <w:bCs w:val="0"/>
                <w:spacing w:val="0"/>
                <w:lang w:val="es-419"/>
              </w:rPr>
              <w:t>inglés</w:t>
            </w:r>
          </w:p>
          <w:p w:rsidR="001D736D" w:rsidRPr="00603A97" w:rsidRDefault="001D736D" w:rsidP="00AD2ACD">
            <w:pPr>
              <w:pStyle w:val="Docoriginal"/>
              <w:rPr>
                <w:lang w:val="es-419"/>
              </w:rPr>
            </w:pPr>
            <w:r w:rsidRPr="00603A97">
              <w:rPr>
                <w:lang w:val="es-419"/>
              </w:rPr>
              <w:t>Fecha:</w:t>
            </w:r>
            <w:r w:rsidR="001F15DB" w:rsidRPr="00603A97">
              <w:rPr>
                <w:b w:val="0"/>
                <w:bCs w:val="0"/>
                <w:lang w:val="es-419"/>
              </w:rPr>
              <w:t xml:space="preserve"> </w:t>
            </w:r>
            <w:r w:rsidRPr="00603A97">
              <w:rPr>
                <w:b w:val="0"/>
                <w:bCs w:val="0"/>
                <w:spacing w:val="0"/>
                <w:lang w:val="es-419"/>
              </w:rPr>
              <w:t>26 de octubre de 2021</w:t>
            </w:r>
          </w:p>
        </w:tc>
      </w:tr>
    </w:tbl>
    <w:p w:rsidR="001D736D" w:rsidRPr="00603A97" w:rsidRDefault="00FA2D64" w:rsidP="001D736D">
      <w:pPr>
        <w:pStyle w:val="Titleofdoc0"/>
        <w:rPr>
          <w:lang w:val="es-419"/>
        </w:rPr>
      </w:pPr>
      <w:r w:rsidRPr="00603A97">
        <w:rPr>
          <w:bCs/>
          <w:lang w:val="es-419"/>
        </w:rPr>
        <w:t xml:space="preserve">Informe sobre las actividades </w:t>
      </w:r>
      <w:r w:rsidR="00B150F3" w:rsidRPr="00603A97">
        <w:rPr>
          <w:bCs/>
          <w:lang w:val="es-419"/>
        </w:rPr>
        <w:t>realizadas en</w:t>
      </w:r>
      <w:r w:rsidRPr="00603A97">
        <w:rPr>
          <w:bCs/>
          <w:lang w:val="es-419"/>
        </w:rPr>
        <w:t xml:space="preserve"> los nueve primeros meses de 2021</w:t>
      </w:r>
    </w:p>
    <w:p w:rsidR="001D736D" w:rsidRPr="00603A97" w:rsidRDefault="001D736D" w:rsidP="001D736D">
      <w:pPr>
        <w:pStyle w:val="preparedby1"/>
        <w:jc w:val="left"/>
        <w:rPr>
          <w:lang w:val="es-419"/>
        </w:rPr>
      </w:pPr>
      <w:r w:rsidRPr="00603A97">
        <w:rPr>
          <w:lang w:val="es-419"/>
        </w:rPr>
        <w:t>Documento preparado por la Oficina de la Unión</w:t>
      </w:r>
    </w:p>
    <w:p w:rsidR="001D736D" w:rsidRPr="00603A97" w:rsidRDefault="001D736D" w:rsidP="001D736D">
      <w:pPr>
        <w:pStyle w:val="Disclaimer"/>
        <w:rPr>
          <w:lang w:val="es-419"/>
        </w:rPr>
      </w:pPr>
      <w:r w:rsidRPr="00603A97">
        <w:rPr>
          <w:lang w:val="es-419"/>
        </w:rPr>
        <w:t>Descargo de responsabilidad: el presente documento no constituye un documento de política u orientación de la UPOV</w:t>
      </w:r>
    </w:p>
    <w:p w:rsidR="002B137B" w:rsidRPr="00603A97" w:rsidRDefault="002B137B" w:rsidP="002B137B">
      <w:pPr>
        <w:rPr>
          <w:lang w:val="es-419"/>
        </w:rPr>
      </w:pPr>
      <w:r w:rsidRPr="00603A97">
        <w:rPr>
          <w:lang w:val="es-419"/>
        </w:rPr>
        <w:t>RESUMEN</w:t>
      </w:r>
    </w:p>
    <w:p w:rsidR="002B137B" w:rsidRPr="00603A97" w:rsidRDefault="002B137B" w:rsidP="002B137B">
      <w:pPr>
        <w:rPr>
          <w:lang w:val="es-419"/>
        </w:rPr>
      </w:pPr>
    </w:p>
    <w:p w:rsidR="0062662B" w:rsidRPr="00603A97" w:rsidRDefault="0062662B" w:rsidP="002B137B">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San Vicente y las Granadinas se convirtió en el </w:t>
      </w:r>
      <w:r w:rsidR="00A02BA0" w:rsidRPr="00A02BA0">
        <w:rPr>
          <w:lang w:val="es-419"/>
        </w:rPr>
        <w:t>septuagésimo séptimo</w:t>
      </w:r>
      <w:r w:rsidR="00A02BA0">
        <w:rPr>
          <w:lang w:val="es-419"/>
        </w:rPr>
        <w:t xml:space="preserve"> </w:t>
      </w:r>
      <w:r w:rsidRPr="00603A97">
        <w:rPr>
          <w:lang w:val="es-419"/>
        </w:rPr>
        <w:t xml:space="preserve">miembro de la UPOV el </w:t>
      </w:r>
      <w:r w:rsidR="00A02BA0">
        <w:rPr>
          <w:lang w:val="es-419"/>
        </w:rPr>
        <w:br/>
      </w:r>
      <w:r w:rsidRPr="00603A97">
        <w:rPr>
          <w:lang w:val="es-419"/>
        </w:rPr>
        <w:t>22 de marzo de 2021.</w:t>
      </w:r>
    </w:p>
    <w:p w:rsidR="0062662B" w:rsidRPr="00603A97" w:rsidRDefault="0062662B" w:rsidP="002B137B">
      <w:pPr>
        <w:rPr>
          <w:lang w:val="es-419"/>
        </w:rPr>
      </w:pPr>
    </w:p>
    <w:p w:rsidR="00C418C5" w:rsidRPr="00603A97" w:rsidRDefault="002B137B" w:rsidP="00C418C5">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En respuesta a la pandemia de COVID-19 en curso, se siguieron adoptando varias medidas en 2021 en reconocimiento del compromiso de la UPOV con la salud y la seguridad de su personal, así como con las comunidades en las que viven y trabajan, al tiempo que se cumplía el programa de trabajo aprobado por el Consejo.</w:t>
      </w:r>
      <w:r w:rsidR="008D6E8F" w:rsidRPr="00603A97">
        <w:rPr>
          <w:lang w:val="es-419"/>
        </w:rPr>
        <w:t xml:space="preserve"> </w:t>
      </w:r>
      <w:r w:rsidRPr="00603A97">
        <w:rPr>
          <w:lang w:val="es-419"/>
        </w:rPr>
        <w:t>Al mejorar la situación epidemiológica, el personal de la UPOV comenzó a reincorporarse al trabajo de forma escalonada en septiembre y está previsto que lo haga a mediados de noviembre, excepto el personal de la categoría “vulnerable”.</w:t>
      </w:r>
      <w:r w:rsidR="008D6E8F" w:rsidRPr="00603A97">
        <w:rPr>
          <w:lang w:val="es-419"/>
        </w:rPr>
        <w:t xml:space="preserve"> </w:t>
      </w:r>
      <w:r w:rsidRPr="00603A97">
        <w:rPr>
          <w:lang w:val="es-419"/>
        </w:rPr>
        <w:t xml:space="preserve">El personal que regrese trabajará en las instalaciones al menos dos días a la semana. </w:t>
      </w:r>
    </w:p>
    <w:p w:rsidR="00C418C5" w:rsidRPr="00603A97" w:rsidRDefault="00C418C5" w:rsidP="00C418C5">
      <w:pPr>
        <w:rPr>
          <w:lang w:val="es-419"/>
        </w:rPr>
      </w:pPr>
    </w:p>
    <w:p w:rsidR="006A7A0E" w:rsidRPr="00603A97" w:rsidRDefault="006A7A0E" w:rsidP="006A7A0E">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Todas las reuniones de los órganos de la UPOV en los primeros nueve meses de 2021 se realizaron por medios virtuales. </w:t>
      </w:r>
    </w:p>
    <w:p w:rsidR="00C418C5" w:rsidRPr="00603A97" w:rsidRDefault="00C418C5" w:rsidP="006A7A0E">
      <w:pPr>
        <w:rPr>
          <w:lang w:val="es-419"/>
        </w:rPr>
      </w:pPr>
    </w:p>
    <w:p w:rsidR="006A7A0E" w:rsidRPr="00603A97" w:rsidRDefault="00E1069C" w:rsidP="00AD2ACD">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En los primeros nueve meses de 2021 no se realizó ningún viaje oficial.</w:t>
      </w:r>
    </w:p>
    <w:p w:rsidR="00452912" w:rsidRPr="00603A97" w:rsidRDefault="00452912" w:rsidP="002B137B">
      <w:pPr>
        <w:rPr>
          <w:lang w:val="es-419"/>
        </w:rPr>
      </w:pPr>
    </w:p>
    <w:p w:rsidR="00452912" w:rsidRPr="00603A97" w:rsidRDefault="00452912" w:rsidP="00452912">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La falta de desplazamientos se ha compensado con actividades virtuales, lo que ha dado lugar a un mayor número de reuniones </w:t>
      </w:r>
      <w:r w:rsidR="008D6E8F" w:rsidRPr="00603A97">
        <w:rPr>
          <w:lang w:val="es-419"/>
        </w:rPr>
        <w:t>y</w:t>
      </w:r>
      <w:r w:rsidRPr="00603A97">
        <w:rPr>
          <w:lang w:val="es-419"/>
        </w:rPr>
        <w:t xml:space="preserve"> actividades con respecto a 2019 (véase la figura 1).</w:t>
      </w:r>
    </w:p>
    <w:p w:rsidR="00452912" w:rsidRPr="00603A97" w:rsidRDefault="00452912" w:rsidP="00452912">
      <w:pPr>
        <w:rPr>
          <w:lang w:val="es-419"/>
        </w:rPr>
      </w:pPr>
    </w:p>
    <w:p w:rsidR="00452912" w:rsidRPr="00603A97" w:rsidRDefault="00452912" w:rsidP="00452912">
      <w:pPr>
        <w:pStyle w:val="Caption"/>
        <w:rPr>
          <w:lang w:val="es-419"/>
        </w:rPr>
      </w:pPr>
      <w:r w:rsidRPr="00603A97">
        <w:rPr>
          <w:bCs w:val="0"/>
          <w:lang w:val="es-419"/>
        </w:rPr>
        <w:t>Figura 1.</w:t>
      </w:r>
      <w:r w:rsidR="008D6E8F" w:rsidRPr="00603A97">
        <w:rPr>
          <w:bCs w:val="0"/>
          <w:lang w:val="es-419"/>
        </w:rPr>
        <w:t xml:space="preserve"> </w:t>
      </w:r>
      <w:r w:rsidRPr="00603A97">
        <w:rPr>
          <w:bCs w:val="0"/>
          <w:lang w:val="es-419"/>
        </w:rPr>
        <w:t>Número de misiones, actividades y reuniones en las que ha participado la UPOV</w:t>
      </w:r>
    </w:p>
    <w:p w:rsidR="006A7A0E" w:rsidRPr="00603A97" w:rsidRDefault="00A02BA0" w:rsidP="00452912">
      <w:pPr>
        <w:jc w:val="center"/>
        <w:rPr>
          <w:lang w:val="es-419"/>
        </w:rPr>
      </w:pPr>
      <w:r w:rsidRPr="00A02BA0">
        <w:drawing>
          <wp:inline distT="0" distB="0" distL="0" distR="0">
            <wp:extent cx="4287600" cy="290520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7600" cy="2905200"/>
                    </a:xfrm>
                    <a:prstGeom prst="rect">
                      <a:avLst/>
                    </a:prstGeom>
                    <a:noFill/>
                    <a:ln>
                      <a:noFill/>
                    </a:ln>
                  </pic:spPr>
                </pic:pic>
              </a:graphicData>
            </a:graphic>
          </wp:inline>
        </w:drawing>
      </w:r>
    </w:p>
    <w:p w:rsidR="00DD6B43" w:rsidRPr="00603A97" w:rsidRDefault="00DD6B43" w:rsidP="00452912">
      <w:pPr>
        <w:jc w:val="center"/>
        <w:rPr>
          <w:lang w:val="es-419"/>
        </w:rPr>
      </w:pPr>
    </w:p>
    <w:p w:rsidR="00452912" w:rsidRPr="00603A97" w:rsidRDefault="00452912" w:rsidP="00DD6B43">
      <w:pPr>
        <w:keepLines/>
        <w:rPr>
          <w:lang w:val="es-419"/>
        </w:rPr>
      </w:pPr>
      <w:r w:rsidRPr="00603A97">
        <w:rPr>
          <w:lang w:val="es-419"/>
        </w:rPr>
        <w:lastRenderedPageBreak/>
        <w:fldChar w:fldCharType="begin"/>
      </w:r>
      <w:r w:rsidRPr="00603A97">
        <w:rPr>
          <w:lang w:val="es-419"/>
        </w:rPr>
        <w:instrText xml:space="preserve"> AUTONUM  </w:instrText>
      </w:r>
      <w:r w:rsidRPr="00603A97">
        <w:rPr>
          <w:lang w:val="es-419"/>
        </w:rPr>
        <w:fldChar w:fldCharType="end"/>
      </w:r>
      <w:r w:rsidRPr="00603A97">
        <w:rPr>
          <w:lang w:val="es-419"/>
        </w:rPr>
        <w:tab/>
        <w:t xml:space="preserve">El cambio de los órganos de la UPOV a las reuniones virtuales, combinado con el examen de los documentos por correspondencia, hizo que se dedicara mucho más tiempo a la preparación y administración de las reuniones. Esa circunstancia fue posible gracias a la reducción del tiempo de viaje del personal de la UPOV y del tiempo necesario para organizar los desplazamientos a las actividades presenciales. En cuanto a los recursos financieros, la reducción de los gastos de viaje se ha visto contrarrestada en cierta medida por el costo adicional de celebrar virtualmente las reuniones de los órganos de la UPOV que </w:t>
      </w:r>
      <w:r w:rsidR="008D6E8F" w:rsidRPr="00603A97">
        <w:rPr>
          <w:lang w:val="es-419"/>
        </w:rPr>
        <w:t xml:space="preserve">tienen lugar </w:t>
      </w:r>
      <w:r w:rsidRPr="00603A97">
        <w:rPr>
          <w:lang w:val="es-419"/>
        </w:rPr>
        <w:t>en Ginebra.</w:t>
      </w:r>
      <w:r w:rsidR="008D6E8F" w:rsidRPr="00603A97">
        <w:rPr>
          <w:lang w:val="es-419"/>
        </w:rPr>
        <w:t xml:space="preserve"> </w:t>
      </w:r>
      <w:r w:rsidRPr="00603A97">
        <w:rPr>
          <w:lang w:val="es-419"/>
        </w:rPr>
        <w:t xml:space="preserve">La reducción de los gastos de viaje también ha permitido adelantar la inversión en los trabajos de desarrollo informático de </w:t>
      </w:r>
      <w:r w:rsidR="00DA7070">
        <w:rPr>
          <w:lang w:val="es-419"/>
        </w:rPr>
        <w:t>UPOV PRISMA</w:t>
      </w:r>
      <w:r w:rsidRPr="00603A97">
        <w:rPr>
          <w:lang w:val="es-419"/>
        </w:rPr>
        <w:t xml:space="preserve">, PLUTO y e-PVP. </w:t>
      </w:r>
    </w:p>
    <w:p w:rsidR="00725449" w:rsidRPr="00603A97" w:rsidRDefault="00725449" w:rsidP="00725449">
      <w:pPr>
        <w:rPr>
          <w:lang w:val="es-419"/>
        </w:rPr>
      </w:pPr>
    </w:p>
    <w:p w:rsidR="00452912" w:rsidRPr="00603A97" w:rsidRDefault="00452912" w:rsidP="00452912">
      <w:pPr>
        <w:keepNext/>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El número de solicitudes presentadas por conducto de </w:t>
      </w:r>
      <w:r w:rsidR="00DA7070">
        <w:rPr>
          <w:lang w:val="es-419"/>
        </w:rPr>
        <w:t>UPOV PRISMA</w:t>
      </w:r>
      <w:r w:rsidRPr="00603A97">
        <w:rPr>
          <w:lang w:val="es-419"/>
        </w:rPr>
        <w:t xml:space="preserve"> aumentó considerablemente en 2021 con respecto</w:t>
      </w:r>
      <w:r w:rsidR="008D6E8F" w:rsidRPr="00603A97">
        <w:rPr>
          <w:lang w:val="es-419"/>
        </w:rPr>
        <w:t xml:space="preserve"> a</w:t>
      </w:r>
      <w:r w:rsidRPr="00603A97">
        <w:rPr>
          <w:lang w:val="es-419"/>
        </w:rPr>
        <w:t xml:space="preserve"> los años anteriores, puesto que se presentaron 1.864 solicitudes entre el 1 de enero y el 30 de septiembre de 2021, en contraste con las 221 de 2020 (véase la figura 2). </w:t>
      </w:r>
    </w:p>
    <w:p w:rsidR="00452912" w:rsidRPr="00603A97" w:rsidRDefault="00452912" w:rsidP="00452912">
      <w:pPr>
        <w:rPr>
          <w:lang w:val="es-419"/>
        </w:rPr>
      </w:pPr>
    </w:p>
    <w:p w:rsidR="00452912" w:rsidRPr="00603A97" w:rsidRDefault="00452912" w:rsidP="00452912">
      <w:pPr>
        <w:pStyle w:val="Caption"/>
        <w:rPr>
          <w:lang w:val="es-419"/>
        </w:rPr>
      </w:pPr>
      <w:r w:rsidRPr="00603A97">
        <w:rPr>
          <w:bCs w:val="0"/>
          <w:lang w:val="es-419"/>
        </w:rPr>
        <w:t>Figura 2.</w:t>
      </w:r>
      <w:r w:rsidR="008D6E8F" w:rsidRPr="00603A97">
        <w:rPr>
          <w:bCs w:val="0"/>
          <w:lang w:val="es-419"/>
        </w:rPr>
        <w:t xml:space="preserve"> </w:t>
      </w:r>
      <w:r w:rsidRPr="00603A97">
        <w:rPr>
          <w:bCs w:val="0"/>
          <w:lang w:val="es-419"/>
        </w:rPr>
        <w:t xml:space="preserve">Solicitudes presentadas mediante </w:t>
      </w:r>
      <w:r w:rsidR="00DA7070">
        <w:rPr>
          <w:bCs w:val="0"/>
          <w:lang w:val="es-419"/>
        </w:rPr>
        <w:t>UPOV PRISMA</w:t>
      </w:r>
      <w:r w:rsidRPr="00603A97">
        <w:rPr>
          <w:bCs w:val="0"/>
          <w:lang w:val="es-419"/>
        </w:rPr>
        <w:t xml:space="preserve"> (anuales)</w:t>
      </w:r>
    </w:p>
    <w:p w:rsidR="00076418" w:rsidRPr="00603A97" w:rsidRDefault="00D616B6" w:rsidP="00F34B56">
      <w:pPr>
        <w:jc w:val="center"/>
        <w:rPr>
          <w:lang w:val="es-419"/>
        </w:rPr>
      </w:pPr>
      <w:r w:rsidRPr="00D616B6">
        <w:drawing>
          <wp:inline distT="0" distB="0" distL="0" distR="0">
            <wp:extent cx="4266000" cy="27468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66000" cy="2746800"/>
                    </a:xfrm>
                    <a:prstGeom prst="rect">
                      <a:avLst/>
                    </a:prstGeom>
                    <a:noFill/>
                    <a:ln>
                      <a:noFill/>
                    </a:ln>
                  </pic:spPr>
                </pic:pic>
              </a:graphicData>
            </a:graphic>
          </wp:inline>
        </w:drawing>
      </w:r>
    </w:p>
    <w:p w:rsidR="00076418" w:rsidRPr="00603A97" w:rsidRDefault="00076418" w:rsidP="00340DF4">
      <w:pPr>
        <w:rPr>
          <w:lang w:val="es-419"/>
        </w:rPr>
      </w:pPr>
    </w:p>
    <w:p w:rsidR="00340DF4" w:rsidRPr="00603A97" w:rsidRDefault="00340DF4" w:rsidP="00340DF4">
      <w:pPr>
        <w:rPr>
          <w:lang w:val="es-419"/>
        </w:rPr>
      </w:pPr>
    </w:p>
    <w:p w:rsidR="006A7A0E" w:rsidRPr="00603A97" w:rsidRDefault="00BF76CB" w:rsidP="00BF76CB">
      <w:pPr>
        <w:rPr>
          <w:lang w:val="es-419"/>
        </w:rPr>
      </w:pPr>
      <w:r w:rsidRPr="00603A97">
        <w:rPr>
          <w:lang w:val="es-419"/>
        </w:rPr>
        <w:t xml:space="preserve">16. </w:t>
      </w:r>
      <w:r w:rsidRPr="00603A97">
        <w:rPr>
          <w:lang w:val="es-419"/>
        </w:rPr>
        <w:tab/>
        <w:t xml:space="preserve">La nueva versión de la base de datos PLUTO se presentó el 11 de octubre de 2021, en la nueva URL </w:t>
      </w:r>
      <w:hyperlink r:id="rId11" w:history="1">
        <w:r w:rsidRPr="00603A97">
          <w:rPr>
            <w:rStyle w:val="Hyperlink"/>
            <w:lang w:val="es-419"/>
          </w:rPr>
          <w:t>https://pluto.upov.int</w:t>
        </w:r>
      </w:hyperlink>
      <w:r w:rsidRPr="00603A97">
        <w:rPr>
          <w:lang w:val="es-419"/>
        </w:rPr>
        <w:t>.</w:t>
      </w:r>
    </w:p>
    <w:p w:rsidR="00BF76CB" w:rsidRPr="00603A97" w:rsidRDefault="00BF76CB" w:rsidP="00BF76CB">
      <w:pPr>
        <w:rPr>
          <w:lang w:val="es-419"/>
        </w:rPr>
      </w:pPr>
    </w:p>
    <w:p w:rsidR="00BF76CB" w:rsidRPr="00603A97" w:rsidRDefault="00733744" w:rsidP="00BF76CB">
      <w:pPr>
        <w:jc w:val="center"/>
        <w:rPr>
          <w:lang w:val="es-419"/>
        </w:rPr>
      </w:pPr>
      <w:r w:rsidRPr="00733744">
        <w:drawing>
          <wp:inline distT="0" distB="0" distL="0" distR="0" wp14:anchorId="76BFEEC2" wp14:editId="3724C82C">
            <wp:extent cx="6035953" cy="2982802"/>
            <wp:effectExtent l="38100" t="76200" r="117475" b="8445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2"/>
                    <a:stretch>
                      <a:fillRect/>
                    </a:stretch>
                  </pic:blipFill>
                  <pic:spPr>
                    <a:xfrm>
                      <a:off x="0" y="0"/>
                      <a:ext cx="6073849" cy="3001529"/>
                    </a:xfrm>
                    <a:prstGeom prst="rect">
                      <a:avLst/>
                    </a:prstGeom>
                    <a:ln w="12700">
                      <a:solidFill>
                        <a:schemeClr val="bg1">
                          <a:lumMod val="85000"/>
                        </a:schemeClr>
                      </a:solidFill>
                    </a:ln>
                    <a:effectLst>
                      <a:outerShdw blurRad="50800" dist="38100" algn="l" rotWithShape="0">
                        <a:prstClr val="black">
                          <a:alpha val="40000"/>
                        </a:prstClr>
                      </a:outerShdw>
                    </a:effectLst>
                  </pic:spPr>
                </pic:pic>
              </a:graphicData>
            </a:graphic>
          </wp:inline>
        </w:drawing>
      </w:r>
    </w:p>
    <w:p w:rsidR="002B137B" w:rsidRPr="00603A97" w:rsidRDefault="002B137B" w:rsidP="00BF76CB">
      <w:pPr>
        <w:rPr>
          <w:lang w:val="es-419"/>
        </w:rPr>
      </w:pPr>
    </w:p>
    <w:p w:rsidR="00610674" w:rsidRPr="00603A97" w:rsidRDefault="00610674" w:rsidP="00BF76CB">
      <w:pPr>
        <w:rPr>
          <w:lang w:val="es-419"/>
        </w:rPr>
      </w:pPr>
    </w:p>
    <w:p w:rsidR="00DD6B43" w:rsidRPr="00603A97" w:rsidRDefault="00DD6B43">
      <w:pPr>
        <w:jc w:val="left"/>
        <w:rPr>
          <w:u w:val="single"/>
          <w:lang w:val="es-419"/>
        </w:rPr>
      </w:pPr>
      <w:r w:rsidRPr="00603A97">
        <w:rPr>
          <w:u w:val="single"/>
          <w:lang w:val="es-419"/>
        </w:rPr>
        <w:br w:type="page"/>
      </w:r>
    </w:p>
    <w:p w:rsidR="0016018F" w:rsidRPr="00603A97" w:rsidRDefault="0016018F" w:rsidP="0016018F">
      <w:pPr>
        <w:keepNext/>
        <w:rPr>
          <w:u w:val="single"/>
          <w:lang w:val="es-419"/>
        </w:rPr>
      </w:pPr>
      <w:r w:rsidRPr="00603A97">
        <w:rPr>
          <w:u w:val="single"/>
          <w:lang w:val="es-419"/>
        </w:rPr>
        <w:lastRenderedPageBreak/>
        <w:t>Índice</w:t>
      </w:r>
    </w:p>
    <w:p w:rsidR="00EE247D" w:rsidRDefault="00ED48FC">
      <w:pPr>
        <w:pStyle w:val="TOC1"/>
        <w:rPr>
          <w:rFonts w:asciiTheme="minorHAnsi" w:hAnsiTheme="minorHAnsi" w:cstheme="minorBidi"/>
          <w:caps w:val="0"/>
          <w:noProof/>
          <w:sz w:val="22"/>
          <w:szCs w:val="22"/>
        </w:rPr>
      </w:pPr>
      <w:r w:rsidRPr="00603A97">
        <w:rPr>
          <w:szCs w:val="22"/>
          <w:lang w:val="es-419"/>
        </w:rPr>
        <w:fldChar w:fldCharType="begin"/>
      </w:r>
      <w:r w:rsidRPr="00603A97">
        <w:rPr>
          <w:szCs w:val="22"/>
          <w:lang w:val="es-419"/>
        </w:rPr>
        <w:instrText xml:space="preserve"> TOC \o "1-1" \h \z \t "Heading 2,2" </w:instrText>
      </w:r>
      <w:r w:rsidRPr="00603A97">
        <w:rPr>
          <w:szCs w:val="22"/>
          <w:lang w:val="es-419"/>
        </w:rPr>
        <w:fldChar w:fldCharType="separate"/>
      </w:r>
      <w:hyperlink w:anchor="_Toc89714821" w:history="1">
        <w:r w:rsidR="00EE247D" w:rsidRPr="000C2595">
          <w:rPr>
            <w:rStyle w:val="Hyperlink"/>
            <w:noProof/>
            <w:lang w:val="es-419"/>
          </w:rPr>
          <w:t>Situación de la UPOV</w:t>
        </w:r>
        <w:r w:rsidR="00EE247D">
          <w:rPr>
            <w:noProof/>
            <w:webHidden/>
          </w:rPr>
          <w:tab/>
        </w:r>
        <w:r w:rsidR="00EE247D">
          <w:rPr>
            <w:noProof/>
            <w:webHidden/>
          </w:rPr>
          <w:fldChar w:fldCharType="begin"/>
        </w:r>
        <w:r w:rsidR="00EE247D">
          <w:rPr>
            <w:noProof/>
            <w:webHidden/>
          </w:rPr>
          <w:instrText xml:space="preserve"> PAGEREF _Toc89714821 \h </w:instrText>
        </w:r>
        <w:r w:rsidR="00EE247D">
          <w:rPr>
            <w:noProof/>
            <w:webHidden/>
          </w:rPr>
        </w:r>
        <w:r w:rsidR="00EE247D">
          <w:rPr>
            <w:noProof/>
            <w:webHidden/>
          </w:rPr>
          <w:fldChar w:fldCharType="separate"/>
        </w:r>
        <w:r w:rsidR="00EE247D">
          <w:rPr>
            <w:noProof/>
            <w:webHidden/>
          </w:rPr>
          <w:t>4</w:t>
        </w:r>
        <w:r w:rsidR="00EE247D">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2" w:history="1">
        <w:r w:rsidRPr="000C2595">
          <w:rPr>
            <w:rStyle w:val="Hyperlink"/>
            <w:noProof/>
            <w:lang w:val="es-419"/>
          </w:rPr>
          <w:t>Miembros</w:t>
        </w:r>
        <w:r>
          <w:rPr>
            <w:noProof/>
            <w:webHidden/>
          </w:rPr>
          <w:tab/>
        </w:r>
        <w:r>
          <w:rPr>
            <w:noProof/>
            <w:webHidden/>
          </w:rPr>
          <w:fldChar w:fldCharType="begin"/>
        </w:r>
        <w:r>
          <w:rPr>
            <w:noProof/>
            <w:webHidden/>
          </w:rPr>
          <w:instrText xml:space="preserve"> PAGEREF _Toc89714822 \h </w:instrText>
        </w:r>
        <w:r>
          <w:rPr>
            <w:noProof/>
            <w:webHidden/>
          </w:rPr>
        </w:r>
        <w:r>
          <w:rPr>
            <w:noProof/>
            <w:webHidden/>
          </w:rPr>
          <w:fldChar w:fldCharType="separate"/>
        </w:r>
        <w:r>
          <w:rPr>
            <w:noProof/>
            <w:webHidden/>
          </w:rPr>
          <w:t>4</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3" w:history="1">
        <w:r w:rsidRPr="000C2595">
          <w:rPr>
            <w:rStyle w:val="Hyperlink"/>
            <w:noProof/>
            <w:lang w:val="es-419"/>
          </w:rPr>
          <w:t>Situación respecto de las distintas Actas del Convenio</w:t>
        </w:r>
        <w:r>
          <w:rPr>
            <w:noProof/>
            <w:webHidden/>
          </w:rPr>
          <w:tab/>
        </w:r>
        <w:r>
          <w:rPr>
            <w:noProof/>
            <w:webHidden/>
          </w:rPr>
          <w:fldChar w:fldCharType="begin"/>
        </w:r>
        <w:r>
          <w:rPr>
            <w:noProof/>
            <w:webHidden/>
          </w:rPr>
          <w:instrText xml:space="preserve"> PAGEREF _Toc89714823 \h </w:instrText>
        </w:r>
        <w:r>
          <w:rPr>
            <w:noProof/>
            <w:webHidden/>
          </w:rPr>
        </w:r>
        <w:r>
          <w:rPr>
            <w:noProof/>
            <w:webHidden/>
          </w:rPr>
          <w:fldChar w:fldCharType="separate"/>
        </w:r>
        <w:r>
          <w:rPr>
            <w:noProof/>
            <w:webHidden/>
          </w:rPr>
          <w:t>4</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4" w:history="1">
        <w:r w:rsidRPr="000C2595">
          <w:rPr>
            <w:rStyle w:val="Hyperlink"/>
            <w:noProof/>
            <w:lang w:val="es-419"/>
          </w:rPr>
          <w:t>Estados u organizaciones que han iniciado el procedimiento de adhesión a la Unión</w:t>
        </w:r>
        <w:r>
          <w:rPr>
            <w:noProof/>
            <w:webHidden/>
          </w:rPr>
          <w:tab/>
        </w:r>
        <w:r>
          <w:rPr>
            <w:noProof/>
            <w:webHidden/>
          </w:rPr>
          <w:fldChar w:fldCharType="begin"/>
        </w:r>
        <w:r>
          <w:rPr>
            <w:noProof/>
            <w:webHidden/>
          </w:rPr>
          <w:instrText xml:space="preserve"> PAGEREF _Toc89714824 \h </w:instrText>
        </w:r>
        <w:r>
          <w:rPr>
            <w:noProof/>
            <w:webHidden/>
          </w:rPr>
        </w:r>
        <w:r>
          <w:rPr>
            <w:noProof/>
            <w:webHidden/>
          </w:rPr>
          <w:fldChar w:fldCharType="separate"/>
        </w:r>
        <w:r>
          <w:rPr>
            <w:noProof/>
            <w:webHidden/>
          </w:rPr>
          <w:t>4</w:t>
        </w:r>
        <w:r>
          <w:rPr>
            <w:noProof/>
            <w:webHidden/>
          </w:rPr>
          <w:fldChar w:fldCharType="end"/>
        </w:r>
      </w:hyperlink>
    </w:p>
    <w:p w:rsidR="00EE247D" w:rsidRDefault="00EE247D">
      <w:pPr>
        <w:pStyle w:val="TOC1"/>
        <w:rPr>
          <w:rFonts w:asciiTheme="minorHAnsi" w:hAnsiTheme="minorHAnsi" w:cstheme="minorBidi"/>
          <w:caps w:val="0"/>
          <w:noProof/>
          <w:sz w:val="22"/>
          <w:szCs w:val="22"/>
        </w:rPr>
      </w:pPr>
      <w:hyperlink w:anchor="_Toc89714825" w:history="1">
        <w:r w:rsidRPr="000C2595">
          <w:rPr>
            <w:rStyle w:val="Hyperlink"/>
            <w:noProof/>
            <w:lang w:val="es-419"/>
          </w:rPr>
          <w:t>Actividades en 2021</w:t>
        </w:r>
        <w:r>
          <w:rPr>
            <w:noProof/>
            <w:webHidden/>
          </w:rPr>
          <w:tab/>
        </w:r>
        <w:r>
          <w:rPr>
            <w:noProof/>
            <w:webHidden/>
          </w:rPr>
          <w:fldChar w:fldCharType="begin"/>
        </w:r>
        <w:r>
          <w:rPr>
            <w:noProof/>
            <w:webHidden/>
          </w:rPr>
          <w:instrText xml:space="preserve"> PAGEREF _Toc89714825 \h </w:instrText>
        </w:r>
        <w:r>
          <w:rPr>
            <w:noProof/>
            <w:webHidden/>
          </w:rPr>
        </w:r>
        <w:r>
          <w:rPr>
            <w:noProof/>
            <w:webHidden/>
          </w:rPr>
          <w:fldChar w:fldCharType="separate"/>
        </w:r>
        <w:r>
          <w:rPr>
            <w:noProof/>
            <w:webHidden/>
          </w:rPr>
          <w:t>5</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6" w:history="1">
        <w:r w:rsidRPr="000C2595">
          <w:rPr>
            <w:rStyle w:val="Hyperlink"/>
            <w:noProof/>
            <w:lang w:val="es-419"/>
          </w:rPr>
          <w:t>Sesiones de los órganos de la UPOV</w:t>
        </w:r>
        <w:r>
          <w:rPr>
            <w:noProof/>
            <w:webHidden/>
          </w:rPr>
          <w:tab/>
        </w:r>
        <w:r>
          <w:rPr>
            <w:noProof/>
            <w:webHidden/>
          </w:rPr>
          <w:fldChar w:fldCharType="begin"/>
        </w:r>
        <w:r>
          <w:rPr>
            <w:noProof/>
            <w:webHidden/>
          </w:rPr>
          <w:instrText xml:space="preserve"> PAGEREF _Toc89714826 \h </w:instrText>
        </w:r>
        <w:r>
          <w:rPr>
            <w:noProof/>
            <w:webHidden/>
          </w:rPr>
        </w:r>
        <w:r>
          <w:rPr>
            <w:noProof/>
            <w:webHidden/>
          </w:rPr>
          <w:fldChar w:fldCharType="separate"/>
        </w:r>
        <w:r>
          <w:rPr>
            <w:noProof/>
            <w:webHidden/>
          </w:rPr>
          <w:t>5</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7" w:history="1">
        <w:r w:rsidRPr="000C2595">
          <w:rPr>
            <w:rStyle w:val="Hyperlink"/>
            <w:noProof/>
            <w:lang w:val="es-419"/>
          </w:rPr>
          <w:t>Otras reuniones y eventos</w:t>
        </w:r>
        <w:r>
          <w:rPr>
            <w:noProof/>
            <w:webHidden/>
          </w:rPr>
          <w:tab/>
        </w:r>
        <w:r>
          <w:rPr>
            <w:noProof/>
            <w:webHidden/>
          </w:rPr>
          <w:fldChar w:fldCharType="begin"/>
        </w:r>
        <w:r>
          <w:rPr>
            <w:noProof/>
            <w:webHidden/>
          </w:rPr>
          <w:instrText xml:space="preserve"> PAGEREF _Toc89714827 \h </w:instrText>
        </w:r>
        <w:r>
          <w:rPr>
            <w:noProof/>
            <w:webHidden/>
          </w:rPr>
        </w:r>
        <w:r>
          <w:rPr>
            <w:noProof/>
            <w:webHidden/>
          </w:rPr>
          <w:fldChar w:fldCharType="separate"/>
        </w:r>
        <w:r>
          <w:rPr>
            <w:noProof/>
            <w:webHidden/>
          </w:rPr>
          <w:t>6</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8" w:history="1">
        <w:r w:rsidRPr="000C2595">
          <w:rPr>
            <w:rStyle w:val="Hyperlink"/>
            <w:noProof/>
            <w:lang w:val="es-419"/>
          </w:rPr>
          <w:t>Cursos de enseñanza a distancia</w:t>
        </w:r>
        <w:r>
          <w:rPr>
            <w:noProof/>
            <w:webHidden/>
          </w:rPr>
          <w:tab/>
        </w:r>
        <w:r>
          <w:rPr>
            <w:noProof/>
            <w:webHidden/>
          </w:rPr>
          <w:fldChar w:fldCharType="begin"/>
        </w:r>
        <w:r>
          <w:rPr>
            <w:noProof/>
            <w:webHidden/>
          </w:rPr>
          <w:instrText xml:space="preserve"> PAGEREF _Toc89714828 \h </w:instrText>
        </w:r>
        <w:r>
          <w:rPr>
            <w:noProof/>
            <w:webHidden/>
          </w:rPr>
        </w:r>
        <w:r>
          <w:rPr>
            <w:noProof/>
            <w:webHidden/>
          </w:rPr>
          <w:fldChar w:fldCharType="separate"/>
        </w:r>
        <w:r>
          <w:rPr>
            <w:noProof/>
            <w:webHidden/>
          </w:rPr>
          <w:t>6</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29" w:history="1">
        <w:r w:rsidRPr="000C2595">
          <w:rPr>
            <w:rStyle w:val="Hyperlink"/>
            <w:noProof/>
            <w:lang w:val="es-419"/>
          </w:rPr>
          <w:t>UPOV PRISMA</w:t>
        </w:r>
        <w:r>
          <w:rPr>
            <w:noProof/>
            <w:webHidden/>
          </w:rPr>
          <w:tab/>
        </w:r>
        <w:r>
          <w:rPr>
            <w:noProof/>
            <w:webHidden/>
          </w:rPr>
          <w:fldChar w:fldCharType="begin"/>
        </w:r>
        <w:r>
          <w:rPr>
            <w:noProof/>
            <w:webHidden/>
          </w:rPr>
          <w:instrText xml:space="preserve"> PAGEREF _Toc89714829 \h </w:instrText>
        </w:r>
        <w:r>
          <w:rPr>
            <w:noProof/>
            <w:webHidden/>
          </w:rPr>
        </w:r>
        <w:r>
          <w:rPr>
            <w:noProof/>
            <w:webHidden/>
          </w:rPr>
          <w:fldChar w:fldCharType="separate"/>
        </w:r>
        <w:r>
          <w:rPr>
            <w:noProof/>
            <w:webHidden/>
          </w:rPr>
          <w:t>6</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30" w:history="1">
        <w:r w:rsidRPr="000C2595">
          <w:rPr>
            <w:rStyle w:val="Hyperlink"/>
            <w:noProof/>
            <w:lang w:val="es-419"/>
          </w:rPr>
          <w:t>Base de datos PLUTO</w:t>
        </w:r>
        <w:r>
          <w:rPr>
            <w:noProof/>
            <w:webHidden/>
          </w:rPr>
          <w:tab/>
        </w:r>
        <w:r>
          <w:rPr>
            <w:noProof/>
            <w:webHidden/>
          </w:rPr>
          <w:fldChar w:fldCharType="begin"/>
        </w:r>
        <w:r>
          <w:rPr>
            <w:noProof/>
            <w:webHidden/>
          </w:rPr>
          <w:instrText xml:space="preserve"> PAGEREF _Toc89714830 \h </w:instrText>
        </w:r>
        <w:r>
          <w:rPr>
            <w:noProof/>
            <w:webHidden/>
          </w:rPr>
        </w:r>
        <w:r>
          <w:rPr>
            <w:noProof/>
            <w:webHidden/>
          </w:rPr>
          <w:fldChar w:fldCharType="separate"/>
        </w:r>
        <w:r>
          <w:rPr>
            <w:noProof/>
            <w:webHidden/>
          </w:rPr>
          <w:t>6</w:t>
        </w:r>
        <w:r>
          <w:rPr>
            <w:noProof/>
            <w:webHidden/>
          </w:rPr>
          <w:fldChar w:fldCharType="end"/>
        </w:r>
      </w:hyperlink>
    </w:p>
    <w:p w:rsidR="00EE247D" w:rsidRDefault="00EE247D">
      <w:pPr>
        <w:pStyle w:val="TOC2"/>
        <w:rPr>
          <w:rFonts w:asciiTheme="minorHAnsi" w:hAnsiTheme="minorHAnsi" w:cstheme="minorBidi"/>
          <w:noProof/>
          <w:sz w:val="22"/>
          <w:szCs w:val="22"/>
        </w:rPr>
      </w:pPr>
      <w:hyperlink w:anchor="_Toc89714831" w:history="1">
        <w:r w:rsidRPr="000C2595">
          <w:rPr>
            <w:rStyle w:val="Hyperlink"/>
            <w:noProof/>
            <w:lang w:val="es-419"/>
          </w:rPr>
          <w:t>Publicaciones</w:t>
        </w:r>
        <w:r>
          <w:rPr>
            <w:noProof/>
            <w:webHidden/>
          </w:rPr>
          <w:tab/>
        </w:r>
        <w:r>
          <w:rPr>
            <w:noProof/>
            <w:webHidden/>
          </w:rPr>
          <w:fldChar w:fldCharType="begin"/>
        </w:r>
        <w:r>
          <w:rPr>
            <w:noProof/>
            <w:webHidden/>
          </w:rPr>
          <w:instrText xml:space="preserve"> PAGEREF _Toc89714831 \h </w:instrText>
        </w:r>
        <w:r>
          <w:rPr>
            <w:noProof/>
            <w:webHidden/>
          </w:rPr>
        </w:r>
        <w:r>
          <w:rPr>
            <w:noProof/>
            <w:webHidden/>
          </w:rPr>
          <w:fldChar w:fldCharType="separate"/>
        </w:r>
        <w:r>
          <w:rPr>
            <w:noProof/>
            <w:webHidden/>
          </w:rPr>
          <w:t>7</w:t>
        </w:r>
        <w:r>
          <w:rPr>
            <w:noProof/>
            <w:webHidden/>
          </w:rPr>
          <w:fldChar w:fldCharType="end"/>
        </w:r>
      </w:hyperlink>
    </w:p>
    <w:p w:rsidR="00845306" w:rsidRPr="00603A97" w:rsidRDefault="00ED48FC" w:rsidP="00845306">
      <w:pPr>
        <w:rPr>
          <w:rFonts w:eastAsiaTheme="minorEastAsia"/>
          <w:caps/>
          <w:sz w:val="18"/>
          <w:szCs w:val="22"/>
          <w:lang w:val="es-419"/>
        </w:rPr>
      </w:pPr>
      <w:r w:rsidRPr="00603A97">
        <w:rPr>
          <w:rFonts w:eastAsiaTheme="minorEastAsia"/>
          <w:caps/>
          <w:sz w:val="18"/>
          <w:szCs w:val="22"/>
          <w:lang w:val="es-419"/>
        </w:rPr>
        <w:fldChar w:fldCharType="end"/>
      </w:r>
    </w:p>
    <w:p w:rsidR="0016018F" w:rsidRPr="00603A97" w:rsidRDefault="0016018F" w:rsidP="00845306">
      <w:pPr>
        <w:rPr>
          <w:sz w:val="18"/>
          <w:lang w:val="es-419"/>
        </w:rPr>
      </w:pPr>
      <w:r w:rsidRPr="00603A97">
        <w:rPr>
          <w:sz w:val="18"/>
          <w:lang w:val="es-419"/>
        </w:rPr>
        <w:t>ANEXO I:</w:t>
      </w:r>
      <w:r w:rsidRPr="00603A97">
        <w:rPr>
          <w:sz w:val="18"/>
          <w:lang w:val="es-419"/>
        </w:rPr>
        <w:tab/>
        <w:t>Miembros de la Unión</w:t>
      </w:r>
    </w:p>
    <w:p w:rsidR="0016018F" w:rsidRPr="00603A97" w:rsidRDefault="0016018F" w:rsidP="00845306">
      <w:pPr>
        <w:rPr>
          <w:sz w:val="18"/>
          <w:lang w:val="es-419"/>
        </w:rPr>
      </w:pPr>
    </w:p>
    <w:p w:rsidR="0016018F" w:rsidRPr="00603A97" w:rsidRDefault="0016018F" w:rsidP="00845306">
      <w:pPr>
        <w:rPr>
          <w:sz w:val="18"/>
          <w:lang w:val="es-419"/>
        </w:rPr>
      </w:pPr>
      <w:r w:rsidRPr="00603A97">
        <w:rPr>
          <w:sz w:val="18"/>
          <w:lang w:val="es-419"/>
        </w:rPr>
        <w:t>ANEXO II:</w:t>
      </w:r>
      <w:r w:rsidRPr="00603A97">
        <w:rPr>
          <w:sz w:val="18"/>
          <w:lang w:val="es-419"/>
        </w:rPr>
        <w:tab/>
        <w:t>Participación en los cursos de enseñanza a distancia de la UPOV</w:t>
      </w:r>
    </w:p>
    <w:p w:rsidR="0016018F" w:rsidRPr="00603A97" w:rsidRDefault="0016018F" w:rsidP="00845306">
      <w:pPr>
        <w:rPr>
          <w:sz w:val="18"/>
          <w:lang w:val="es-419"/>
        </w:rPr>
      </w:pPr>
    </w:p>
    <w:p w:rsidR="0016018F" w:rsidRPr="00603A97" w:rsidRDefault="0016018F" w:rsidP="00845306">
      <w:pPr>
        <w:rPr>
          <w:sz w:val="18"/>
          <w:lang w:val="es-419"/>
        </w:rPr>
      </w:pPr>
      <w:r w:rsidRPr="00603A97">
        <w:rPr>
          <w:sz w:val="18"/>
          <w:lang w:val="es-419"/>
        </w:rPr>
        <w:t>ANEXO III:</w:t>
      </w:r>
      <w:r w:rsidRPr="00603A97">
        <w:rPr>
          <w:sz w:val="18"/>
          <w:lang w:val="es-419"/>
        </w:rPr>
        <w:tab/>
        <w:t xml:space="preserve">Lista de actividades </w:t>
      </w:r>
      <w:r w:rsidR="005210EB" w:rsidRPr="00603A97">
        <w:rPr>
          <w:sz w:val="18"/>
          <w:lang w:val="es-419"/>
        </w:rPr>
        <w:t>realizadas en</w:t>
      </w:r>
      <w:r w:rsidRPr="00603A97">
        <w:rPr>
          <w:sz w:val="18"/>
          <w:lang w:val="es-419"/>
        </w:rPr>
        <w:t xml:space="preserve"> los nueve primeros meses de 2021</w:t>
      </w:r>
    </w:p>
    <w:p w:rsidR="0016018F" w:rsidRPr="00603A97" w:rsidRDefault="0016018F" w:rsidP="00845306">
      <w:pPr>
        <w:rPr>
          <w:sz w:val="18"/>
          <w:lang w:val="es-419"/>
        </w:rPr>
      </w:pPr>
    </w:p>
    <w:p w:rsidR="0016018F" w:rsidRPr="00603A97" w:rsidRDefault="00ED48FC" w:rsidP="00845306">
      <w:pPr>
        <w:rPr>
          <w:sz w:val="18"/>
          <w:lang w:val="es-419"/>
        </w:rPr>
      </w:pPr>
      <w:r w:rsidRPr="00603A97">
        <w:rPr>
          <w:sz w:val="18"/>
          <w:lang w:val="es-419"/>
        </w:rPr>
        <w:t>APÉNDICE:</w:t>
      </w:r>
      <w:r w:rsidRPr="00603A97">
        <w:rPr>
          <w:sz w:val="18"/>
          <w:lang w:val="es-419"/>
        </w:rPr>
        <w:tab/>
        <w:t>Siglas y abreviaturas</w:t>
      </w:r>
    </w:p>
    <w:p w:rsidR="0016018F" w:rsidRPr="00603A97" w:rsidRDefault="0016018F" w:rsidP="008C322A">
      <w:pPr>
        <w:rPr>
          <w:u w:val="single"/>
          <w:lang w:val="es-419"/>
        </w:rPr>
      </w:pPr>
    </w:p>
    <w:p w:rsidR="00610674" w:rsidRPr="00603A97" w:rsidRDefault="00610674">
      <w:pPr>
        <w:jc w:val="left"/>
        <w:rPr>
          <w:u w:val="single"/>
          <w:lang w:val="es-419"/>
        </w:rPr>
      </w:pPr>
      <w:r w:rsidRPr="00603A97">
        <w:rPr>
          <w:u w:val="single"/>
          <w:lang w:val="es-419"/>
        </w:rPr>
        <w:br w:type="page"/>
      </w:r>
    </w:p>
    <w:p w:rsidR="008C322A" w:rsidRPr="00603A97" w:rsidRDefault="00733744" w:rsidP="0016018F">
      <w:pPr>
        <w:pStyle w:val="Heading1"/>
        <w:rPr>
          <w:lang w:val="es-419"/>
        </w:rPr>
      </w:pPr>
      <w:bookmarkStart w:id="0" w:name="_Ref87518915"/>
      <w:bookmarkStart w:id="1" w:name="_Toc89714821"/>
      <w:r>
        <w:rPr>
          <w:lang w:val="es-419"/>
        </w:rPr>
        <w:lastRenderedPageBreak/>
        <w:t xml:space="preserve">Situación </w:t>
      </w:r>
      <w:r w:rsidR="002B137B" w:rsidRPr="00603A97">
        <w:rPr>
          <w:lang w:val="es-419"/>
        </w:rPr>
        <w:t>de la UPOV</w:t>
      </w:r>
      <w:bookmarkEnd w:id="0"/>
      <w:bookmarkEnd w:id="1"/>
    </w:p>
    <w:p w:rsidR="008C322A" w:rsidRPr="00603A97" w:rsidRDefault="008C322A" w:rsidP="00610674">
      <w:pPr>
        <w:keepNext/>
        <w:rPr>
          <w:lang w:val="es-419"/>
        </w:rPr>
      </w:pPr>
    </w:p>
    <w:p w:rsidR="008C322A" w:rsidRPr="00603A97" w:rsidRDefault="008C322A" w:rsidP="00FB6F34">
      <w:pPr>
        <w:pStyle w:val="Heading2"/>
        <w:rPr>
          <w:lang w:val="es-419"/>
        </w:rPr>
      </w:pPr>
      <w:bookmarkStart w:id="2" w:name="_Ref87518918"/>
      <w:bookmarkStart w:id="3" w:name="_Toc89714822"/>
      <w:r w:rsidRPr="00603A97">
        <w:rPr>
          <w:lang w:val="es-419"/>
        </w:rPr>
        <w:t>Miembros</w:t>
      </w:r>
      <w:bookmarkEnd w:id="2"/>
      <w:bookmarkEnd w:id="3"/>
    </w:p>
    <w:p w:rsidR="008C322A" w:rsidRPr="00603A97" w:rsidRDefault="008C322A" w:rsidP="00610674">
      <w:pPr>
        <w:keepNext/>
        <w:rPr>
          <w:i/>
          <w:lang w:val="es-419"/>
        </w:rPr>
      </w:pPr>
    </w:p>
    <w:p w:rsidR="0062662B" w:rsidRPr="00603A97" w:rsidRDefault="0062662B" w:rsidP="000629A2">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San Vicente y las Granadinas depositó su instrumento de adhesión al Convenio de la UPOV el </w:t>
      </w:r>
      <w:r w:rsidR="00EE247D">
        <w:rPr>
          <w:lang w:val="es-419"/>
        </w:rPr>
        <w:br/>
      </w:r>
      <w:r w:rsidRPr="00603A97">
        <w:rPr>
          <w:lang w:val="es-419"/>
        </w:rPr>
        <w:t xml:space="preserve">22 de febrero de 2021 y se convirtió en el </w:t>
      </w:r>
      <w:r w:rsidR="00EE247D" w:rsidRPr="00A02BA0">
        <w:rPr>
          <w:lang w:val="es-419"/>
        </w:rPr>
        <w:t>septuagésimo séptimo</w:t>
      </w:r>
      <w:r w:rsidR="00EE247D">
        <w:rPr>
          <w:lang w:val="es-419"/>
        </w:rPr>
        <w:t xml:space="preserve"> </w:t>
      </w:r>
      <w:r w:rsidRPr="00603A97">
        <w:rPr>
          <w:lang w:val="es-419"/>
        </w:rPr>
        <w:t>miemb</w:t>
      </w:r>
      <w:r w:rsidR="00EE247D">
        <w:rPr>
          <w:lang w:val="es-419"/>
        </w:rPr>
        <w:t>ro de la UPOV el 22 de marzo de </w:t>
      </w:r>
      <w:r w:rsidRPr="00603A97">
        <w:rPr>
          <w:lang w:val="es-419"/>
        </w:rPr>
        <w:t>2021.</w:t>
      </w:r>
    </w:p>
    <w:p w:rsidR="0062662B" w:rsidRPr="00603A97" w:rsidRDefault="0062662B" w:rsidP="000629A2">
      <w:pPr>
        <w:rPr>
          <w:lang w:val="es-419"/>
        </w:rPr>
      </w:pPr>
    </w:p>
    <w:p w:rsidR="000629A2" w:rsidRPr="00603A97" w:rsidRDefault="008C322A" w:rsidP="000629A2">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A</w:t>
      </w:r>
      <w:r w:rsidR="007043FE" w:rsidRPr="00603A97">
        <w:rPr>
          <w:lang w:val="es-419"/>
        </w:rPr>
        <w:t>l</w:t>
      </w:r>
      <w:r w:rsidRPr="00603A97">
        <w:rPr>
          <w:lang w:val="es-419"/>
        </w:rPr>
        <w:t xml:space="preserve"> 30 de septiembre de 2021, la Unión está formada por 77</w:t>
      </w:r>
      <w:r w:rsidR="0006484B" w:rsidRPr="00603A97">
        <w:rPr>
          <w:lang w:val="es-419"/>
        </w:rPr>
        <w:t xml:space="preserve"> miembros (75 Estados y 2 </w:t>
      </w:r>
      <w:r w:rsidRPr="00603A97">
        <w:rPr>
          <w:lang w:val="es-419"/>
        </w:rPr>
        <w:t>organizaciones) y abarca 96 Estados (véase la figura 3).</w:t>
      </w:r>
      <w:r w:rsidR="008D6E8F" w:rsidRPr="00603A97">
        <w:rPr>
          <w:lang w:val="es-419"/>
        </w:rPr>
        <w:t xml:space="preserve"> </w:t>
      </w:r>
      <w:r w:rsidRPr="00603A97">
        <w:rPr>
          <w:lang w:val="es-419"/>
        </w:rPr>
        <w:t xml:space="preserve">La “Lista de miembros </w:t>
      </w:r>
      <w:r w:rsidR="0006484B" w:rsidRPr="00603A97">
        <w:rPr>
          <w:lang w:val="es-419"/>
        </w:rPr>
        <w:t>de la UPOV” figura en el Anexo I</w:t>
      </w:r>
      <w:r w:rsidRPr="00603A97">
        <w:rPr>
          <w:lang w:val="es-419"/>
        </w:rPr>
        <w:t>.</w:t>
      </w:r>
    </w:p>
    <w:p w:rsidR="008C322A" w:rsidRPr="00603A97" w:rsidRDefault="008C322A" w:rsidP="008C322A">
      <w:pPr>
        <w:rPr>
          <w:lang w:val="es-419"/>
        </w:rPr>
      </w:pPr>
    </w:p>
    <w:p w:rsidR="000629A2" w:rsidRPr="00603A97" w:rsidRDefault="000629A2" w:rsidP="000629A2">
      <w:pPr>
        <w:pStyle w:val="Caption"/>
        <w:rPr>
          <w:lang w:val="es-419"/>
        </w:rPr>
      </w:pPr>
      <w:r w:rsidRPr="00603A97">
        <w:rPr>
          <w:bCs w:val="0"/>
          <w:lang w:val="es-419"/>
        </w:rPr>
        <w:t>Figura 3.</w:t>
      </w:r>
      <w:r w:rsidR="008D6E8F" w:rsidRPr="00603A97">
        <w:rPr>
          <w:bCs w:val="0"/>
          <w:lang w:val="es-419"/>
        </w:rPr>
        <w:t xml:space="preserve"> </w:t>
      </w:r>
      <w:r w:rsidRPr="00603A97">
        <w:rPr>
          <w:bCs w:val="0"/>
          <w:lang w:val="es-419"/>
        </w:rPr>
        <w:t>Miembros de la Unión a</w:t>
      </w:r>
      <w:r w:rsidR="007043FE" w:rsidRPr="00603A97">
        <w:rPr>
          <w:bCs w:val="0"/>
          <w:lang w:val="es-419"/>
        </w:rPr>
        <w:t>l</w:t>
      </w:r>
      <w:r w:rsidRPr="00603A97">
        <w:rPr>
          <w:bCs w:val="0"/>
          <w:lang w:val="es-419"/>
        </w:rPr>
        <w:t xml:space="preserve"> 30 de septiembre de 2021</w:t>
      </w:r>
    </w:p>
    <w:p w:rsidR="008C322A" w:rsidRPr="00603A97" w:rsidRDefault="0091700A" w:rsidP="008C322A">
      <w:pPr>
        <w:rPr>
          <w:lang w:val="es-419"/>
        </w:rPr>
      </w:pPr>
      <w:r w:rsidRPr="00603A97">
        <w:rPr>
          <w:noProof/>
        </w:rPr>
        <w:drawing>
          <wp:inline distT="0" distB="0" distL="0" distR="0" wp14:anchorId="0249EDF9" wp14:editId="693B2972">
            <wp:extent cx="6120765" cy="31007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_2021_09_28_two_colours_members and initiating_(JM_Brown_initiated).png"/>
                    <pic:cNvPicPr/>
                  </pic:nvPicPr>
                  <pic:blipFill>
                    <a:blip r:embed="rId13">
                      <a:extLst>
                        <a:ext uri="{28A0092B-C50C-407E-A947-70E740481C1C}">
                          <a14:useLocalDpi xmlns:a14="http://schemas.microsoft.com/office/drawing/2010/main" val="0"/>
                        </a:ext>
                      </a:extLst>
                    </a:blip>
                    <a:stretch>
                      <a:fillRect/>
                    </a:stretch>
                  </pic:blipFill>
                  <pic:spPr>
                    <a:xfrm>
                      <a:off x="0" y="0"/>
                      <a:ext cx="6120765" cy="3100705"/>
                    </a:xfrm>
                    <a:prstGeom prst="rect">
                      <a:avLst/>
                    </a:prstGeom>
                  </pic:spPr>
                </pic:pic>
              </a:graphicData>
            </a:graphic>
          </wp:inline>
        </w:drawing>
      </w:r>
    </w:p>
    <w:p w:rsidR="008C322A" w:rsidRPr="00603A97" w:rsidRDefault="008C322A" w:rsidP="008C322A">
      <w:pPr>
        <w:pStyle w:val="BodyText"/>
        <w:spacing w:after="180"/>
        <w:rPr>
          <w:sz w:val="12"/>
          <w:szCs w:val="12"/>
          <w:lang w:val="es-419"/>
        </w:rPr>
      </w:pPr>
      <w:r w:rsidRPr="00603A97">
        <w:rPr>
          <w:sz w:val="12"/>
          <w:szCs w:val="12"/>
          <w:lang w:val="es-419"/>
        </w:rPr>
        <w:t>Las fronteras que figuran en este mapa no implican la expresión de opinión alguna por parte de la UPOV sobre la condición jurídica de ningún país o territorio</w:t>
      </w:r>
    </w:p>
    <w:p w:rsidR="003A0068" w:rsidRPr="00603A97" w:rsidRDefault="003A0068" w:rsidP="008C322A">
      <w:pPr>
        <w:rPr>
          <w:lang w:val="es-419"/>
        </w:rPr>
      </w:pPr>
    </w:p>
    <w:p w:rsidR="00085269" w:rsidRPr="00603A97" w:rsidRDefault="00085269" w:rsidP="008C322A">
      <w:pPr>
        <w:rPr>
          <w:lang w:val="es-419"/>
        </w:rPr>
      </w:pPr>
    </w:p>
    <w:p w:rsidR="008C322A" w:rsidRPr="00603A97" w:rsidRDefault="008C322A" w:rsidP="00FB6F34">
      <w:pPr>
        <w:pStyle w:val="Heading2"/>
        <w:rPr>
          <w:lang w:val="es-419"/>
        </w:rPr>
      </w:pPr>
      <w:bookmarkStart w:id="4" w:name="_Ref87518922"/>
      <w:bookmarkStart w:id="5" w:name="_Toc89714823"/>
      <w:r w:rsidRPr="00603A97">
        <w:rPr>
          <w:lang w:val="es-419"/>
        </w:rPr>
        <w:t>Situación respecto de las distintas Actas del Convenio</w:t>
      </w:r>
      <w:bookmarkEnd w:id="4"/>
      <w:bookmarkEnd w:id="5"/>
    </w:p>
    <w:p w:rsidR="008C322A" w:rsidRPr="00603A97" w:rsidRDefault="008C322A" w:rsidP="008C322A">
      <w:pPr>
        <w:rPr>
          <w:lang w:val="es-419"/>
        </w:rPr>
      </w:pPr>
    </w:p>
    <w:p w:rsidR="00341DC4" w:rsidRPr="00603A97" w:rsidRDefault="00341DC4" w:rsidP="00341DC4">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Al 30 de septiembre de 2021, la situación de los miembros de la Unión respecto de las distintas Actas del Convenio es la siguiente: </w:t>
      </w:r>
    </w:p>
    <w:p w:rsidR="00341DC4" w:rsidRPr="00603A97" w:rsidRDefault="00341DC4" w:rsidP="00341DC4">
      <w:pPr>
        <w:rPr>
          <w:lang w:val="es-419"/>
        </w:rPr>
      </w:pPr>
    </w:p>
    <w:p w:rsidR="00341DC4" w:rsidRPr="00603A97" w:rsidRDefault="00341DC4" w:rsidP="00341DC4">
      <w:pPr>
        <w:rPr>
          <w:lang w:val="es-419"/>
        </w:rPr>
      </w:pPr>
      <w:r w:rsidRPr="00603A97">
        <w:rPr>
          <w:lang w:val="es-419"/>
        </w:rPr>
        <w:tab/>
        <w:t>a)</w:t>
      </w:r>
      <w:r w:rsidRPr="00603A97">
        <w:rPr>
          <w:lang w:val="es-419"/>
        </w:rPr>
        <w:tab/>
        <w:t>60 miembros (que abarcan 81</w:t>
      </w:r>
      <w:r w:rsidRPr="00603A97">
        <w:rPr>
          <w:rStyle w:val="FootnoteReference"/>
          <w:lang w:val="es-419"/>
        </w:rPr>
        <w:footnoteReference w:id="2"/>
      </w:r>
      <w:r w:rsidRPr="00603A97">
        <w:rPr>
          <w:lang w:val="es-419"/>
        </w:rPr>
        <w:t> Estados) están obligados por el Acta de 1991; y</w:t>
      </w:r>
    </w:p>
    <w:p w:rsidR="00341DC4" w:rsidRPr="00603A97" w:rsidRDefault="00341DC4" w:rsidP="00341DC4">
      <w:pPr>
        <w:rPr>
          <w:lang w:val="es-419"/>
        </w:rPr>
      </w:pPr>
      <w:r w:rsidRPr="00603A97">
        <w:rPr>
          <w:lang w:val="es-419"/>
        </w:rPr>
        <w:tab/>
        <w:t>b)</w:t>
      </w:r>
      <w:r w:rsidRPr="00603A97">
        <w:rPr>
          <w:lang w:val="es-419"/>
        </w:rPr>
        <w:tab/>
        <w:t>17 miembros están obligados por el Acta de 1978.</w:t>
      </w:r>
    </w:p>
    <w:p w:rsidR="00341DC4" w:rsidRPr="00603A97" w:rsidRDefault="00341DC4" w:rsidP="00341DC4">
      <w:pPr>
        <w:rPr>
          <w:lang w:val="es-419"/>
        </w:rPr>
      </w:pPr>
    </w:p>
    <w:p w:rsidR="001D3DDC" w:rsidRPr="00603A97" w:rsidRDefault="001D3DDC" w:rsidP="00341DC4">
      <w:pPr>
        <w:rPr>
          <w:lang w:val="es-419"/>
        </w:rPr>
      </w:pPr>
    </w:p>
    <w:p w:rsidR="008C322A" w:rsidRPr="00603A97" w:rsidRDefault="008C322A" w:rsidP="00FB6F34">
      <w:pPr>
        <w:pStyle w:val="Heading2"/>
        <w:rPr>
          <w:lang w:val="es-419"/>
        </w:rPr>
      </w:pPr>
      <w:bookmarkStart w:id="6" w:name="_Ref87518927"/>
      <w:bookmarkStart w:id="7" w:name="_Toc89714824"/>
      <w:r w:rsidRPr="00603A97">
        <w:rPr>
          <w:lang w:val="es-419"/>
        </w:rPr>
        <w:t>Estados u organizaciones que han iniciado el procedimiento de adhesión a la Unión</w:t>
      </w:r>
      <w:bookmarkEnd w:id="6"/>
      <w:bookmarkEnd w:id="7"/>
    </w:p>
    <w:p w:rsidR="008C322A" w:rsidRPr="00603A97" w:rsidRDefault="008C322A" w:rsidP="00774202">
      <w:pPr>
        <w:keepNext/>
        <w:rPr>
          <w:lang w:val="es-419"/>
        </w:rPr>
      </w:pPr>
    </w:p>
    <w:p w:rsidR="00774202" w:rsidRPr="00603A97" w:rsidRDefault="008C322A" w:rsidP="00774202">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En 2021, el Consejo reafirmó su decisión sobre la conformidad con el </w:t>
      </w:r>
      <w:r w:rsidR="00EE247D">
        <w:rPr>
          <w:lang w:val="es-419"/>
        </w:rPr>
        <w:t>Acta de 1991 del Convenio de la </w:t>
      </w:r>
      <w:r w:rsidRPr="00603A97">
        <w:rPr>
          <w:lang w:val="es-419"/>
        </w:rPr>
        <w:t>UPOV respecto de las siguientes leyes:</w:t>
      </w:r>
    </w:p>
    <w:p w:rsidR="008C322A" w:rsidRPr="00603A97" w:rsidRDefault="008C322A" w:rsidP="00774202">
      <w:pPr>
        <w:rPr>
          <w:lang w:val="es-419"/>
        </w:rPr>
      </w:pPr>
    </w:p>
    <w:p w:rsidR="00A15703" w:rsidRPr="00EE247D" w:rsidRDefault="00A15703" w:rsidP="00A15703">
      <w:pPr>
        <w:numPr>
          <w:ilvl w:val="0"/>
          <w:numId w:val="15"/>
        </w:numPr>
        <w:ind w:left="1134" w:hanging="567"/>
        <w:rPr>
          <w:spacing w:val="-2"/>
          <w:lang w:val="es-419"/>
        </w:rPr>
      </w:pPr>
      <w:r w:rsidRPr="00EE247D">
        <w:rPr>
          <w:rFonts w:cs="Arial"/>
          <w:spacing w:val="-2"/>
          <w:lang w:val="es-419"/>
        </w:rPr>
        <w:t xml:space="preserve">la Ley </w:t>
      </w:r>
      <w:r w:rsidR="00EE247D" w:rsidRPr="00EE247D">
        <w:rPr>
          <w:rFonts w:cs="Arial"/>
          <w:spacing w:val="-2"/>
          <w:lang w:val="es-419"/>
        </w:rPr>
        <w:t>de</w:t>
      </w:r>
      <w:r w:rsidRPr="00EE247D">
        <w:rPr>
          <w:rFonts w:cs="Arial"/>
          <w:spacing w:val="-2"/>
          <w:lang w:val="es-419"/>
        </w:rPr>
        <w:t xml:space="preserve"> Protección de las Obtenciones Vegetales (Ley 1050 de 2020) de Ghana, que fue aprobada por el Parlamento de Ghana y promulgada por el p</w:t>
      </w:r>
      <w:r w:rsidR="00EE247D" w:rsidRPr="00EE247D">
        <w:rPr>
          <w:rFonts w:cs="Arial"/>
          <w:spacing w:val="-2"/>
          <w:lang w:val="es-419"/>
        </w:rPr>
        <w:t>residente el 29 de diciembre de </w:t>
      </w:r>
      <w:r w:rsidRPr="00EE247D">
        <w:rPr>
          <w:rFonts w:cs="Arial"/>
          <w:spacing w:val="-2"/>
          <w:lang w:val="es-419"/>
        </w:rPr>
        <w:t>2020;</w:t>
      </w:r>
    </w:p>
    <w:p w:rsidR="00A15703" w:rsidRPr="00603A97" w:rsidRDefault="00A15703" w:rsidP="00A15703">
      <w:pPr>
        <w:rPr>
          <w:lang w:val="es-419"/>
        </w:rPr>
      </w:pPr>
    </w:p>
    <w:p w:rsidR="00A15703" w:rsidRPr="00603A97" w:rsidRDefault="00A15703" w:rsidP="00A15703">
      <w:pPr>
        <w:numPr>
          <w:ilvl w:val="0"/>
          <w:numId w:val="15"/>
        </w:numPr>
        <w:ind w:left="1134" w:hanging="567"/>
        <w:rPr>
          <w:lang w:val="es-419"/>
        </w:rPr>
      </w:pPr>
      <w:r w:rsidRPr="00603A97">
        <w:rPr>
          <w:lang w:val="es-419"/>
        </w:rPr>
        <w:t xml:space="preserve">la Ley </w:t>
      </w:r>
      <w:r w:rsidR="00EE247D" w:rsidRPr="00603A97">
        <w:rPr>
          <w:lang w:val="es-419"/>
        </w:rPr>
        <w:t xml:space="preserve">de 2021 </w:t>
      </w:r>
      <w:r w:rsidRPr="00603A97">
        <w:rPr>
          <w:lang w:val="es-419"/>
        </w:rPr>
        <w:t xml:space="preserve">de Protección de las Obtenciones </w:t>
      </w:r>
      <w:r w:rsidR="001F15DB" w:rsidRPr="00603A97">
        <w:rPr>
          <w:lang w:val="es-419"/>
        </w:rPr>
        <w:t>Vegetales</w:t>
      </w:r>
      <w:r w:rsidRPr="00603A97">
        <w:rPr>
          <w:lang w:val="es-419"/>
        </w:rPr>
        <w:t xml:space="preserve"> de Nigeria, que fue aprobada por la Asamblea Nacional el 3 de marzo de 2021.</w:t>
      </w:r>
    </w:p>
    <w:p w:rsidR="00A15703" w:rsidRPr="00603A97" w:rsidRDefault="00A15703" w:rsidP="00A15703">
      <w:pPr>
        <w:ind w:left="207"/>
        <w:rPr>
          <w:lang w:val="es-419"/>
        </w:rPr>
      </w:pPr>
    </w:p>
    <w:p w:rsidR="00774202" w:rsidRPr="00603A97" w:rsidRDefault="00774202" w:rsidP="00774202">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Atendiendo a una petición de Jamaica cursada el 27 de septiembre de 2021, </w:t>
      </w:r>
      <w:r w:rsidR="00EE247D">
        <w:rPr>
          <w:lang w:val="es-419"/>
        </w:rPr>
        <w:t>el proyecto de</w:t>
      </w:r>
      <w:r w:rsidRPr="00603A97">
        <w:rPr>
          <w:lang w:val="es-419"/>
        </w:rPr>
        <w:t xml:space="preserve"> Ley </w:t>
      </w:r>
      <w:r w:rsidR="00EE247D">
        <w:rPr>
          <w:lang w:val="es-419"/>
        </w:rPr>
        <w:t xml:space="preserve">sobre </w:t>
      </w:r>
      <w:r w:rsidRPr="00603A97">
        <w:rPr>
          <w:lang w:val="es-419"/>
        </w:rPr>
        <w:t>las Obtenciones Vegetales (Derechos de los Obtentores)</w:t>
      </w:r>
      <w:r w:rsidR="00EE247D">
        <w:rPr>
          <w:lang w:val="es-419"/>
        </w:rPr>
        <w:t>,</w:t>
      </w:r>
      <w:r w:rsidRPr="00603A97">
        <w:rPr>
          <w:lang w:val="es-419"/>
        </w:rPr>
        <w:t xml:space="preserve"> </w:t>
      </w:r>
      <w:r w:rsidR="0084501F" w:rsidRPr="00603A97">
        <w:rPr>
          <w:lang w:val="es-419"/>
        </w:rPr>
        <w:t>2021</w:t>
      </w:r>
      <w:r w:rsidR="00EE247D">
        <w:rPr>
          <w:lang w:val="es-419"/>
        </w:rPr>
        <w:t>,</w:t>
      </w:r>
      <w:r w:rsidR="0084501F" w:rsidRPr="00603A97">
        <w:rPr>
          <w:lang w:val="es-419"/>
        </w:rPr>
        <w:t xml:space="preserve"> </w:t>
      </w:r>
      <w:r w:rsidRPr="00603A97">
        <w:rPr>
          <w:lang w:val="es-419"/>
        </w:rPr>
        <w:t xml:space="preserve">de </w:t>
      </w:r>
      <w:r w:rsidR="00EE247D">
        <w:rPr>
          <w:lang w:val="es-419"/>
        </w:rPr>
        <w:t xml:space="preserve">Jamaica </w:t>
      </w:r>
      <w:r w:rsidRPr="00603A97">
        <w:rPr>
          <w:lang w:val="es-419"/>
        </w:rPr>
        <w:t>se someterá al examen del Consejo en su quincuagésima quinta sesión ordinaria, que se celebrará elect</w:t>
      </w:r>
      <w:r w:rsidR="00EE247D">
        <w:rPr>
          <w:lang w:val="es-419"/>
        </w:rPr>
        <w:t>rónicamente el 30 de octubre de </w:t>
      </w:r>
      <w:r w:rsidRPr="00603A97">
        <w:rPr>
          <w:lang w:val="es-419"/>
        </w:rPr>
        <w:t>2021, a fin de determinar su conformidad con el Acta de 1991 del Convenio de la UPOV.</w:t>
      </w:r>
    </w:p>
    <w:p w:rsidR="00774202" w:rsidRPr="00603A97" w:rsidRDefault="00774202" w:rsidP="008C322A">
      <w:pPr>
        <w:rPr>
          <w:lang w:val="es-419"/>
        </w:rPr>
      </w:pPr>
    </w:p>
    <w:p w:rsidR="00A81426" w:rsidRPr="00603A97" w:rsidRDefault="00ED71C1" w:rsidP="004D602C">
      <w:pPr>
        <w:rPr>
          <w:lang w:val="es-419"/>
        </w:rPr>
      </w:pPr>
      <w:r w:rsidRPr="00603A97">
        <w:rPr>
          <w:lang w:val="es-419"/>
        </w:rPr>
        <w:lastRenderedPageBreak/>
        <w:fldChar w:fldCharType="begin"/>
      </w:r>
      <w:r w:rsidRPr="00603A97">
        <w:rPr>
          <w:lang w:val="es-419"/>
        </w:rPr>
        <w:instrText xml:space="preserve"> AUTONUM  </w:instrText>
      </w:r>
      <w:r w:rsidRPr="00603A97">
        <w:rPr>
          <w:lang w:val="es-419"/>
        </w:rPr>
        <w:fldChar w:fldCharType="end"/>
      </w:r>
      <w:r w:rsidRPr="00603A97">
        <w:rPr>
          <w:lang w:val="es-419"/>
        </w:rPr>
        <w:tab/>
        <w:t>En el mapa siguiente se ofrece un panorama de la evolución de la situación con respecto a la UPOV durante los nueve primeros meses de 2021:</w:t>
      </w:r>
    </w:p>
    <w:p w:rsidR="004D602C" w:rsidRPr="00603A97" w:rsidRDefault="004D602C" w:rsidP="004D602C">
      <w:pPr>
        <w:rPr>
          <w:lang w:val="es-419"/>
        </w:rPr>
      </w:pPr>
    </w:p>
    <w:p w:rsidR="004D602C" w:rsidRPr="00603A97" w:rsidRDefault="004D602C" w:rsidP="0016018F">
      <w:pPr>
        <w:pStyle w:val="Caption"/>
        <w:rPr>
          <w:lang w:val="es-419"/>
        </w:rPr>
      </w:pPr>
      <w:r w:rsidRPr="00603A97">
        <w:rPr>
          <w:bCs w:val="0"/>
          <w:lang w:val="es-419"/>
        </w:rPr>
        <w:t>Figura 4 - Cambios de la situación con respecto a la UPOV durante los nueve primeros meses de 2021</w:t>
      </w:r>
    </w:p>
    <w:p w:rsidR="00ED71C1" w:rsidRPr="00603A97" w:rsidRDefault="00A01E7E" w:rsidP="00A01E7E">
      <w:pPr>
        <w:keepNext/>
        <w:jc w:val="center"/>
        <w:rPr>
          <w:szCs w:val="18"/>
          <w:lang w:val="es-419"/>
        </w:rPr>
      </w:pPr>
      <w:r w:rsidRPr="00603A97">
        <w:rPr>
          <w:noProof/>
          <w:szCs w:val="18"/>
        </w:rPr>
        <w:drawing>
          <wp:inline distT="0" distB="0" distL="0" distR="0" wp14:anchorId="1DB1D8E7" wp14:editId="4ADAE245">
            <wp:extent cx="5601240" cy="2838340"/>
            <wp:effectExtent l="0" t="0" r="0" b="635"/>
            <wp:docPr id="2" name="Picture 2" descr="\\Wipogvafs01\DAT1\OrgUPOV\Shared\Present-speeches\_Model Presentations &amp;Speeches\maps\working docs\Changes_status_UPOV_first_9_months_2021 (3 colors -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gvafs01\DAT1\OrgUPOV\Shared\Present-speeches\_Model Presentations &amp;Speeches\maps\working docs\Changes_status_UPOV_first_9_months_2021 (3 colors - blu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2701" cy="2859350"/>
                    </a:xfrm>
                    <a:prstGeom prst="rect">
                      <a:avLst/>
                    </a:prstGeom>
                    <a:noFill/>
                    <a:ln>
                      <a:noFill/>
                    </a:ln>
                  </pic:spPr>
                </pic:pic>
              </a:graphicData>
            </a:graphic>
          </wp:inline>
        </w:drawing>
      </w:r>
    </w:p>
    <w:p w:rsidR="00D16B45" w:rsidRPr="00603A97" w:rsidRDefault="00D16B45" w:rsidP="00D16B45">
      <w:pPr>
        <w:pStyle w:val="BodyText"/>
        <w:spacing w:after="180"/>
        <w:ind w:left="426" w:right="425"/>
        <w:rPr>
          <w:sz w:val="12"/>
          <w:szCs w:val="12"/>
          <w:lang w:val="es-419"/>
        </w:rPr>
      </w:pPr>
      <w:r w:rsidRPr="00603A97">
        <w:rPr>
          <w:sz w:val="12"/>
          <w:szCs w:val="12"/>
          <w:lang w:val="es-419"/>
        </w:rPr>
        <w:t>Las fronteras que figuran en este mapa no implican la expresión de opinión alguna por parte de la UPOV sobre la condición jurídica de ningún país o territorio.</w:t>
      </w:r>
    </w:p>
    <w:p w:rsidR="00D16B45" w:rsidRPr="00603A97" w:rsidRDefault="00D16B45" w:rsidP="00C77490">
      <w:pPr>
        <w:ind w:left="992" w:right="283" w:hanging="425"/>
        <w:jc w:val="left"/>
        <w:rPr>
          <w:rFonts w:ascii="Arial Narrow" w:hAnsi="Arial Narrow"/>
          <w:sz w:val="18"/>
          <w:szCs w:val="18"/>
          <w:lang w:val="es-419"/>
        </w:rPr>
      </w:pPr>
      <w:r w:rsidRPr="00603A97">
        <w:rPr>
          <w:rFonts w:ascii="Arial Narrow" w:hAnsi="Arial Narrow"/>
          <w:noProof/>
          <w:sz w:val="18"/>
          <w:szCs w:val="18"/>
        </w:rPr>
        <w:drawing>
          <wp:inline distT="0" distB="0" distL="0" distR="0" wp14:anchorId="4A274E6D" wp14:editId="60F891E0">
            <wp:extent cx="122400" cy="115200"/>
            <wp:effectExtent l="19050" t="19050" r="11430" b="184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22400" cy="115200"/>
                    </a:xfrm>
                    <a:prstGeom prst="rect">
                      <a:avLst/>
                    </a:prstGeom>
                    <a:ln>
                      <a:solidFill>
                        <a:schemeClr val="tx1"/>
                      </a:solidFill>
                    </a:ln>
                  </pic:spPr>
                </pic:pic>
              </a:graphicData>
            </a:graphic>
          </wp:inline>
        </w:drawing>
      </w:r>
      <w:r w:rsidRPr="00603A97">
        <w:rPr>
          <w:lang w:val="es-419"/>
        </w:rPr>
        <w:tab/>
      </w:r>
      <w:r w:rsidRPr="00603A97">
        <w:rPr>
          <w:rFonts w:ascii="Arial Narrow" w:hAnsi="Arial Narrow"/>
          <w:sz w:val="18"/>
          <w:szCs w:val="16"/>
          <w:lang w:val="es-419"/>
        </w:rPr>
        <w:t xml:space="preserve">Estado que se </w:t>
      </w:r>
      <w:r w:rsidR="001F15DB" w:rsidRPr="00603A97">
        <w:rPr>
          <w:rFonts w:ascii="Arial Narrow" w:hAnsi="Arial Narrow"/>
          <w:sz w:val="18"/>
          <w:szCs w:val="16"/>
          <w:lang w:val="es-419"/>
        </w:rPr>
        <w:t>convirtió</w:t>
      </w:r>
      <w:r w:rsidRPr="00603A97">
        <w:rPr>
          <w:rFonts w:ascii="Arial Narrow" w:hAnsi="Arial Narrow"/>
          <w:sz w:val="18"/>
          <w:szCs w:val="16"/>
          <w:lang w:val="es-419"/>
        </w:rPr>
        <w:t xml:space="preserve"> en miembro de la Unión en los nueve primeros meses de 2021:</w:t>
      </w:r>
      <w:r w:rsidR="008D6E8F" w:rsidRPr="00603A97">
        <w:rPr>
          <w:rFonts w:ascii="Arial Narrow" w:hAnsi="Arial Narrow"/>
          <w:sz w:val="18"/>
          <w:szCs w:val="16"/>
          <w:lang w:val="es-419"/>
        </w:rPr>
        <w:t xml:space="preserve"> </w:t>
      </w:r>
      <w:r w:rsidRPr="00603A97">
        <w:rPr>
          <w:rFonts w:ascii="Arial Narrow" w:hAnsi="Arial Narrow"/>
          <w:sz w:val="18"/>
          <w:szCs w:val="19"/>
          <w:lang w:val="es-419"/>
        </w:rPr>
        <w:t xml:space="preserve">San </w:t>
      </w:r>
      <w:r w:rsidR="001F15DB" w:rsidRPr="00603A97">
        <w:rPr>
          <w:rFonts w:ascii="Arial Narrow" w:hAnsi="Arial Narrow"/>
          <w:sz w:val="18"/>
          <w:szCs w:val="19"/>
          <w:lang w:val="es-419"/>
        </w:rPr>
        <w:t>Vicente</w:t>
      </w:r>
      <w:r w:rsidRPr="00603A97">
        <w:rPr>
          <w:rFonts w:ascii="Arial Narrow" w:hAnsi="Arial Narrow"/>
          <w:sz w:val="18"/>
          <w:szCs w:val="19"/>
          <w:lang w:val="es-419"/>
        </w:rPr>
        <w:t xml:space="preserve"> y las Granadinas </w:t>
      </w:r>
      <w:r w:rsidRPr="00603A97">
        <w:rPr>
          <w:rFonts w:ascii="Arial Narrow" w:hAnsi="Arial Narrow"/>
          <w:sz w:val="18"/>
          <w:szCs w:val="18"/>
          <w:lang w:val="es-419"/>
        </w:rPr>
        <w:t>(1)</w:t>
      </w:r>
    </w:p>
    <w:p w:rsidR="00D16B45" w:rsidRPr="00603A97" w:rsidRDefault="00D16B45" w:rsidP="00C77490">
      <w:pPr>
        <w:ind w:left="992" w:right="283" w:hanging="425"/>
        <w:jc w:val="left"/>
        <w:rPr>
          <w:rFonts w:ascii="Arial Narrow" w:hAnsi="Arial Narrow"/>
          <w:sz w:val="16"/>
          <w:szCs w:val="16"/>
          <w:lang w:val="es-419"/>
        </w:rPr>
      </w:pPr>
    </w:p>
    <w:p w:rsidR="00D16B45" w:rsidRPr="00603A97" w:rsidRDefault="00D16B45" w:rsidP="00C77490">
      <w:pPr>
        <w:ind w:left="992" w:right="283" w:hanging="425"/>
        <w:jc w:val="left"/>
        <w:rPr>
          <w:rFonts w:ascii="Arial Narrow" w:hAnsi="Arial Narrow"/>
          <w:spacing w:val="-2"/>
          <w:sz w:val="18"/>
          <w:szCs w:val="19"/>
          <w:lang w:val="es-419"/>
        </w:rPr>
      </w:pPr>
      <w:r w:rsidRPr="00603A97">
        <w:rPr>
          <w:rFonts w:ascii="Arial Narrow" w:hAnsi="Arial Narrow"/>
          <w:noProof/>
          <w:sz w:val="18"/>
          <w:szCs w:val="18"/>
        </w:rPr>
        <w:drawing>
          <wp:inline distT="0" distB="0" distL="0" distR="0" wp14:anchorId="3B0115E4" wp14:editId="33B1ABAA">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15200" cy="115200"/>
                    </a:xfrm>
                    <a:prstGeom prst="rect">
                      <a:avLst/>
                    </a:prstGeom>
                    <a:ln>
                      <a:solidFill>
                        <a:schemeClr val="tx1"/>
                      </a:solidFill>
                    </a:ln>
                  </pic:spPr>
                </pic:pic>
              </a:graphicData>
            </a:graphic>
          </wp:inline>
        </w:drawing>
      </w:r>
      <w:r w:rsidRPr="00603A97">
        <w:rPr>
          <w:lang w:val="es-419"/>
        </w:rPr>
        <w:tab/>
      </w:r>
      <w:r w:rsidRPr="00603A97">
        <w:rPr>
          <w:rFonts w:ascii="Arial Narrow" w:hAnsi="Arial Narrow"/>
          <w:sz w:val="18"/>
          <w:szCs w:val="16"/>
          <w:lang w:val="es-419"/>
        </w:rPr>
        <w:t>Estados y organizaciones que solicitaron asesoramiento del Consejo de la UPOV en los nueve primeros meses de 2021:</w:t>
      </w:r>
      <w:r w:rsidR="008D6E8F" w:rsidRPr="00603A97">
        <w:rPr>
          <w:rFonts w:ascii="Arial Narrow" w:hAnsi="Arial Narrow"/>
          <w:sz w:val="18"/>
          <w:szCs w:val="16"/>
          <w:lang w:val="es-419"/>
        </w:rPr>
        <w:t xml:space="preserve"> </w:t>
      </w:r>
      <w:r w:rsidRPr="00603A97">
        <w:rPr>
          <w:rFonts w:ascii="Arial Narrow" w:hAnsi="Arial Narrow"/>
          <w:sz w:val="18"/>
          <w:szCs w:val="19"/>
          <w:lang w:val="es-419"/>
        </w:rPr>
        <w:t>Ghana, Jamaica y Nigeria (3)</w:t>
      </w:r>
    </w:p>
    <w:p w:rsidR="00D16B45" w:rsidRPr="00603A97" w:rsidRDefault="00D16B45" w:rsidP="00C77490">
      <w:pPr>
        <w:ind w:left="567" w:right="283"/>
        <w:rPr>
          <w:sz w:val="16"/>
          <w:lang w:val="es-419"/>
        </w:rPr>
      </w:pPr>
    </w:p>
    <w:p w:rsidR="00D16B45" w:rsidRPr="00603A97" w:rsidRDefault="00D16B45" w:rsidP="00C77490">
      <w:pPr>
        <w:spacing w:after="20"/>
        <w:ind w:left="994" w:right="283" w:hanging="432"/>
        <w:jc w:val="left"/>
        <w:rPr>
          <w:rFonts w:ascii="Arial Narrow" w:hAnsi="Arial Narrow"/>
          <w:sz w:val="18"/>
          <w:szCs w:val="16"/>
          <w:lang w:val="es-419"/>
        </w:rPr>
      </w:pPr>
      <w:r w:rsidRPr="00603A97">
        <w:rPr>
          <w:rFonts w:ascii="Arial Narrow" w:hAnsi="Arial Narrow"/>
          <w:noProof/>
          <w:sz w:val="18"/>
          <w:szCs w:val="18"/>
        </w:rPr>
        <w:drawing>
          <wp:inline distT="0" distB="0" distL="0" distR="0" wp14:anchorId="42135872" wp14:editId="7B34F663">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26000" cy="115200"/>
                    </a:xfrm>
                    <a:prstGeom prst="rect">
                      <a:avLst/>
                    </a:prstGeom>
                    <a:ln>
                      <a:solidFill>
                        <a:schemeClr val="tx1"/>
                      </a:solidFill>
                    </a:ln>
                  </pic:spPr>
                </pic:pic>
              </a:graphicData>
            </a:graphic>
          </wp:inline>
        </w:drawing>
      </w:r>
      <w:r w:rsidRPr="00603A97">
        <w:rPr>
          <w:lang w:val="es-419"/>
        </w:rPr>
        <w:tab/>
      </w:r>
      <w:r w:rsidRPr="00603A97">
        <w:rPr>
          <w:rFonts w:ascii="Arial Narrow" w:hAnsi="Arial Narrow"/>
          <w:sz w:val="18"/>
          <w:szCs w:val="16"/>
          <w:lang w:val="es-419"/>
        </w:rPr>
        <w:t>Estados y organizaciones que se pusieron en contacto con la Oficina de la Unión para solicitar asistencia en la elaboración de legislación sobre la protección de las obtenciones vegetales en los primeros nueve meses de 2021</w:t>
      </w:r>
    </w:p>
    <w:p w:rsidR="00D16B45" w:rsidRPr="00603A97" w:rsidRDefault="00D16B45" w:rsidP="00C77490">
      <w:pPr>
        <w:tabs>
          <w:tab w:val="left" w:pos="2410"/>
        </w:tabs>
        <w:ind w:left="992" w:right="283"/>
        <w:jc w:val="left"/>
        <w:rPr>
          <w:rFonts w:ascii="Arial Narrow" w:hAnsi="Arial Narrow"/>
          <w:spacing w:val="-2"/>
          <w:sz w:val="18"/>
          <w:szCs w:val="19"/>
          <w:lang w:val="es-419"/>
        </w:rPr>
      </w:pPr>
    </w:p>
    <w:p w:rsidR="00D16B45" w:rsidRPr="00603A97" w:rsidRDefault="00081BE9" w:rsidP="00C77490">
      <w:pPr>
        <w:tabs>
          <w:tab w:val="left" w:pos="2410"/>
        </w:tabs>
        <w:spacing w:after="120"/>
        <w:ind w:left="992" w:right="283"/>
        <w:rPr>
          <w:rFonts w:ascii="Arial Narrow" w:hAnsi="Arial Narrow"/>
          <w:spacing w:val="-2"/>
          <w:sz w:val="18"/>
          <w:szCs w:val="19"/>
          <w:lang w:val="es-419"/>
        </w:rPr>
      </w:pPr>
      <w:r w:rsidRPr="00603A97">
        <w:rPr>
          <w:rFonts w:ascii="Arial Narrow" w:hAnsi="Arial Narrow"/>
          <w:sz w:val="18"/>
          <w:szCs w:val="19"/>
          <w:lang w:val="es-419"/>
        </w:rPr>
        <w:t>Miembros de la Unión (5):</w:t>
      </w:r>
      <w:r w:rsidR="008D6E8F" w:rsidRPr="00603A97">
        <w:rPr>
          <w:rFonts w:ascii="Arial Narrow" w:hAnsi="Arial Narrow"/>
          <w:sz w:val="18"/>
          <w:szCs w:val="19"/>
          <w:lang w:val="es-419"/>
        </w:rPr>
        <w:t xml:space="preserve"> </w:t>
      </w:r>
      <w:r w:rsidRPr="00603A97">
        <w:rPr>
          <w:rFonts w:ascii="Arial Narrow" w:hAnsi="Arial Narrow"/>
          <w:sz w:val="18"/>
          <w:szCs w:val="19"/>
          <w:lang w:val="es-419"/>
        </w:rPr>
        <w:t>China, México, Nueva Zelandia, Trinidad y Tabago y Viet Nam</w:t>
      </w:r>
    </w:p>
    <w:p w:rsidR="00D16B45" w:rsidRPr="00603A97" w:rsidRDefault="00D16B45" w:rsidP="00C77490">
      <w:pPr>
        <w:tabs>
          <w:tab w:val="left" w:pos="2410"/>
        </w:tabs>
        <w:ind w:left="992" w:right="283"/>
        <w:rPr>
          <w:rFonts w:ascii="Arial Narrow" w:hAnsi="Arial Narrow"/>
          <w:spacing w:val="-2"/>
          <w:sz w:val="18"/>
          <w:szCs w:val="19"/>
          <w:lang w:val="es-419"/>
        </w:rPr>
      </w:pPr>
      <w:r w:rsidRPr="00603A97">
        <w:rPr>
          <w:rFonts w:ascii="Arial Narrow" w:hAnsi="Arial Narrow"/>
          <w:sz w:val="18"/>
          <w:szCs w:val="19"/>
          <w:lang w:val="es-419"/>
        </w:rPr>
        <w:t>Ajenos a la Unión (16):</w:t>
      </w:r>
      <w:r w:rsidR="008D6E8F" w:rsidRPr="00603A97">
        <w:rPr>
          <w:rFonts w:ascii="Arial Narrow" w:hAnsi="Arial Narrow"/>
          <w:sz w:val="18"/>
          <w:szCs w:val="19"/>
          <w:lang w:val="es-419"/>
        </w:rPr>
        <w:t xml:space="preserve"> </w:t>
      </w:r>
      <w:r w:rsidRPr="00603A97">
        <w:rPr>
          <w:rFonts w:ascii="Arial Narrow" w:hAnsi="Arial Narrow"/>
          <w:sz w:val="18"/>
          <w:szCs w:val="19"/>
          <w:lang w:val="es-419"/>
        </w:rPr>
        <w:t>Afganistán, Arabia Saudita, Barbados, Camboya, Emiratos Árabes Unidos, Ghana, Indonesia, Jamaica, Kazajstán, Malasia, Malawi, Mongolia, Nigeria, Tailandia, Zambia y Zimbabwe</w:t>
      </w:r>
    </w:p>
    <w:p w:rsidR="00D16B45" w:rsidRPr="00603A97" w:rsidRDefault="00D16B45" w:rsidP="00C77490">
      <w:pPr>
        <w:ind w:right="283"/>
        <w:rPr>
          <w:lang w:val="es-419"/>
        </w:rPr>
      </w:pPr>
    </w:p>
    <w:p w:rsidR="008C322A" w:rsidRPr="00603A97" w:rsidRDefault="008C322A" w:rsidP="008C322A">
      <w:pPr>
        <w:rPr>
          <w:lang w:val="es-419"/>
        </w:rPr>
      </w:pPr>
    </w:p>
    <w:p w:rsidR="001318D2" w:rsidRPr="00603A97" w:rsidRDefault="001318D2" w:rsidP="008C322A">
      <w:pPr>
        <w:rPr>
          <w:lang w:val="es-419"/>
        </w:rPr>
      </w:pPr>
    </w:p>
    <w:p w:rsidR="00C6458A" w:rsidRPr="00603A97" w:rsidRDefault="00C6458A" w:rsidP="004D602C">
      <w:pPr>
        <w:pStyle w:val="Heading1"/>
        <w:rPr>
          <w:lang w:val="es-419"/>
        </w:rPr>
      </w:pPr>
      <w:bookmarkStart w:id="8" w:name="_Ref87518940"/>
      <w:bookmarkStart w:id="9" w:name="_Toc89714825"/>
      <w:r w:rsidRPr="00603A97">
        <w:rPr>
          <w:lang w:val="es-419"/>
        </w:rPr>
        <w:t>Actividades en 2021</w:t>
      </w:r>
      <w:bookmarkEnd w:id="8"/>
      <w:bookmarkEnd w:id="9"/>
    </w:p>
    <w:p w:rsidR="00C6458A" w:rsidRPr="00603A97" w:rsidRDefault="00C6458A" w:rsidP="008C322A">
      <w:pPr>
        <w:rPr>
          <w:lang w:val="es-419"/>
        </w:rPr>
      </w:pPr>
    </w:p>
    <w:p w:rsidR="008C322A" w:rsidRPr="00603A97" w:rsidRDefault="008C322A" w:rsidP="00FB6F34">
      <w:pPr>
        <w:pStyle w:val="Heading2"/>
        <w:rPr>
          <w:lang w:val="es-419"/>
        </w:rPr>
      </w:pPr>
      <w:bookmarkStart w:id="10" w:name="_Ref87518944"/>
      <w:bookmarkStart w:id="11" w:name="_Toc89714826"/>
      <w:r w:rsidRPr="00603A97">
        <w:rPr>
          <w:lang w:val="es-419"/>
        </w:rPr>
        <w:t>Sesiones de los órganos de la UPOV</w:t>
      </w:r>
      <w:bookmarkEnd w:id="10"/>
      <w:bookmarkEnd w:id="11"/>
    </w:p>
    <w:p w:rsidR="008C322A" w:rsidRPr="00603A97" w:rsidRDefault="008C322A" w:rsidP="008C322A">
      <w:pPr>
        <w:keepNext/>
        <w:rPr>
          <w:lang w:val="es-419"/>
        </w:rPr>
      </w:pPr>
    </w:p>
    <w:p w:rsidR="008C322A" w:rsidRPr="00603A97" w:rsidRDefault="008C322A" w:rsidP="008C322A">
      <w:pPr>
        <w:keepNext/>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En el transcurso de los nueve primeros meses de 2021 se celebraron por medios electrónicos las reuniones siguientes:</w:t>
      </w:r>
    </w:p>
    <w:p w:rsidR="008C322A" w:rsidRPr="00603A97" w:rsidRDefault="008C322A" w:rsidP="008C322A">
      <w:pPr>
        <w:keepNext/>
        <w:rPr>
          <w:lang w:val="es-419"/>
        </w:rPr>
      </w:pPr>
    </w:p>
    <w:p w:rsidR="0024319A" w:rsidRPr="00603A97" w:rsidRDefault="0024319A" w:rsidP="00FB3A6A">
      <w:pPr>
        <w:pStyle w:val="ListParagraph"/>
        <w:numPr>
          <w:ilvl w:val="0"/>
          <w:numId w:val="1"/>
        </w:numPr>
        <w:tabs>
          <w:tab w:val="left" w:pos="851"/>
        </w:tabs>
        <w:ind w:left="2410" w:hanging="1843"/>
        <w:rPr>
          <w:lang w:val="es-419"/>
        </w:rPr>
      </w:pPr>
      <w:r w:rsidRPr="00603A97">
        <w:rPr>
          <w:lang w:val="es-419"/>
        </w:rPr>
        <w:t>WG-EDV/2:</w:t>
      </w:r>
      <w:r w:rsidRPr="00603A97">
        <w:rPr>
          <w:lang w:val="es-419"/>
        </w:rPr>
        <w:tab/>
        <w:t>4 de febrero</w:t>
      </w:r>
    </w:p>
    <w:p w:rsidR="008C322A" w:rsidRPr="00603A97" w:rsidRDefault="008C322A" w:rsidP="00FB3A6A">
      <w:pPr>
        <w:pStyle w:val="ListParagraph"/>
        <w:numPr>
          <w:ilvl w:val="0"/>
          <w:numId w:val="1"/>
        </w:numPr>
        <w:tabs>
          <w:tab w:val="left" w:pos="851"/>
        </w:tabs>
        <w:ind w:left="2410" w:hanging="1843"/>
        <w:rPr>
          <w:lang w:val="es-419"/>
        </w:rPr>
      </w:pPr>
      <w:r w:rsidRPr="00603A97">
        <w:rPr>
          <w:lang w:val="es-419"/>
        </w:rPr>
        <w:t>TC-EDC:</w:t>
      </w:r>
      <w:r w:rsidRPr="00603A97">
        <w:rPr>
          <w:lang w:val="es-419"/>
        </w:rPr>
        <w:tab/>
        <w:t>23 y 24 de marzo</w:t>
      </w:r>
    </w:p>
    <w:p w:rsidR="008C322A" w:rsidRPr="00603A97" w:rsidRDefault="00BE77B9" w:rsidP="00FB3A6A">
      <w:pPr>
        <w:pStyle w:val="ListParagraph"/>
        <w:numPr>
          <w:ilvl w:val="0"/>
          <w:numId w:val="1"/>
        </w:numPr>
        <w:tabs>
          <w:tab w:val="left" w:pos="851"/>
        </w:tabs>
        <w:ind w:left="2410" w:hanging="1843"/>
        <w:rPr>
          <w:lang w:val="es-419"/>
        </w:rPr>
      </w:pPr>
      <w:r w:rsidRPr="00603A97">
        <w:rPr>
          <w:lang w:val="es-419"/>
        </w:rPr>
        <w:t>EAF/17:</w:t>
      </w:r>
      <w:r w:rsidRPr="00603A97">
        <w:rPr>
          <w:lang w:val="es-419"/>
        </w:rPr>
        <w:tab/>
        <w:t>25 de marzo</w:t>
      </w:r>
    </w:p>
    <w:p w:rsidR="0024319A" w:rsidRPr="00603A97" w:rsidRDefault="0024319A" w:rsidP="00FB3A6A">
      <w:pPr>
        <w:pStyle w:val="ListParagraph"/>
        <w:numPr>
          <w:ilvl w:val="0"/>
          <w:numId w:val="1"/>
        </w:numPr>
        <w:tabs>
          <w:tab w:val="left" w:pos="851"/>
        </w:tabs>
        <w:ind w:left="2410" w:hanging="1843"/>
        <w:rPr>
          <w:lang w:val="es-419"/>
        </w:rPr>
      </w:pPr>
      <w:r w:rsidRPr="00603A97">
        <w:rPr>
          <w:lang w:val="es-419"/>
        </w:rPr>
        <w:t>WG-EDV/3:</w:t>
      </w:r>
      <w:r w:rsidRPr="00603A97">
        <w:rPr>
          <w:lang w:val="es-419"/>
        </w:rPr>
        <w:tab/>
        <w:t>27 de abril</w:t>
      </w:r>
    </w:p>
    <w:p w:rsidR="008C322A" w:rsidRPr="00603A97" w:rsidRDefault="00BE77B9" w:rsidP="00FB3A6A">
      <w:pPr>
        <w:pStyle w:val="ListParagraph"/>
        <w:numPr>
          <w:ilvl w:val="0"/>
          <w:numId w:val="1"/>
        </w:numPr>
        <w:tabs>
          <w:tab w:val="left" w:pos="851"/>
        </w:tabs>
        <w:ind w:left="2410" w:hanging="1843"/>
        <w:rPr>
          <w:lang w:val="es-419"/>
        </w:rPr>
      </w:pPr>
      <w:r w:rsidRPr="00603A97">
        <w:rPr>
          <w:lang w:val="es-419"/>
        </w:rPr>
        <w:t>TWV/55:</w:t>
      </w:r>
      <w:r w:rsidRPr="00603A97">
        <w:rPr>
          <w:lang w:val="es-419"/>
        </w:rPr>
        <w:tab/>
        <w:t xml:space="preserve">3 a 7 de mayo, </w:t>
      </w:r>
      <w:r w:rsidR="00EE247D">
        <w:rPr>
          <w:lang w:val="es-419"/>
        </w:rPr>
        <w:t>país anfitrión:</w:t>
      </w:r>
      <w:r w:rsidRPr="00603A97">
        <w:rPr>
          <w:lang w:val="es-419"/>
        </w:rPr>
        <w:t xml:space="preserve"> Turquía</w:t>
      </w:r>
    </w:p>
    <w:p w:rsidR="008C322A" w:rsidRPr="00603A97" w:rsidRDefault="008C322A" w:rsidP="00FB3A6A">
      <w:pPr>
        <w:pStyle w:val="ListParagraph"/>
        <w:numPr>
          <w:ilvl w:val="0"/>
          <w:numId w:val="1"/>
        </w:numPr>
        <w:tabs>
          <w:tab w:val="left" w:pos="851"/>
        </w:tabs>
        <w:ind w:left="2410" w:hanging="1843"/>
        <w:rPr>
          <w:lang w:val="es-419"/>
        </w:rPr>
      </w:pPr>
      <w:r w:rsidRPr="00603A97">
        <w:rPr>
          <w:lang w:val="es-419"/>
        </w:rPr>
        <w:t>TWO/53:</w:t>
      </w:r>
      <w:r w:rsidRPr="00603A97">
        <w:rPr>
          <w:lang w:val="es-419"/>
        </w:rPr>
        <w:tab/>
        <w:t xml:space="preserve">7 a 11 de junio, </w:t>
      </w:r>
      <w:r w:rsidR="00EE247D">
        <w:rPr>
          <w:lang w:val="es-419"/>
        </w:rPr>
        <w:t>país anfitrión:</w:t>
      </w:r>
      <w:r w:rsidR="00EE247D" w:rsidRPr="00603A97">
        <w:rPr>
          <w:lang w:val="es-419"/>
        </w:rPr>
        <w:t xml:space="preserve"> </w:t>
      </w:r>
      <w:r w:rsidRPr="00603A97">
        <w:rPr>
          <w:lang w:val="es-419"/>
        </w:rPr>
        <w:t>los Países Bajos</w:t>
      </w:r>
    </w:p>
    <w:p w:rsidR="008C322A" w:rsidRPr="00603A97" w:rsidRDefault="008C322A" w:rsidP="00FB3A6A">
      <w:pPr>
        <w:pStyle w:val="ListParagraph"/>
        <w:numPr>
          <w:ilvl w:val="0"/>
          <w:numId w:val="1"/>
        </w:numPr>
        <w:tabs>
          <w:tab w:val="left" w:pos="851"/>
        </w:tabs>
        <w:ind w:left="2410" w:hanging="1843"/>
        <w:rPr>
          <w:lang w:val="es-419"/>
        </w:rPr>
      </w:pPr>
      <w:r w:rsidRPr="00603A97">
        <w:rPr>
          <w:lang w:val="es-419"/>
        </w:rPr>
        <w:t>TWA/50:</w:t>
      </w:r>
      <w:r w:rsidRPr="00603A97">
        <w:rPr>
          <w:lang w:val="es-419"/>
        </w:rPr>
        <w:tab/>
        <w:t xml:space="preserve">21 a 25 de junio, </w:t>
      </w:r>
      <w:r w:rsidR="00EE247D">
        <w:rPr>
          <w:lang w:val="es-419"/>
        </w:rPr>
        <w:t>país anfitrión:</w:t>
      </w:r>
      <w:r w:rsidR="00EE247D" w:rsidRPr="00603A97">
        <w:rPr>
          <w:lang w:val="es-419"/>
        </w:rPr>
        <w:t xml:space="preserve"> </w:t>
      </w:r>
      <w:r w:rsidRPr="00603A97">
        <w:rPr>
          <w:lang w:val="es-419"/>
        </w:rPr>
        <w:t>el Canadá</w:t>
      </w:r>
    </w:p>
    <w:p w:rsidR="008C322A" w:rsidRPr="00603A97" w:rsidRDefault="008C322A" w:rsidP="00FB3A6A">
      <w:pPr>
        <w:pStyle w:val="ListParagraph"/>
        <w:numPr>
          <w:ilvl w:val="0"/>
          <w:numId w:val="1"/>
        </w:numPr>
        <w:tabs>
          <w:tab w:val="left" w:pos="851"/>
        </w:tabs>
        <w:ind w:left="2410" w:hanging="1843"/>
        <w:rPr>
          <w:lang w:val="es-419"/>
        </w:rPr>
      </w:pPr>
      <w:r w:rsidRPr="00603A97">
        <w:rPr>
          <w:lang w:val="es-419"/>
        </w:rPr>
        <w:t>TWF/52:</w:t>
      </w:r>
      <w:r w:rsidRPr="00603A97">
        <w:rPr>
          <w:lang w:val="es-419"/>
        </w:rPr>
        <w:tab/>
        <w:t xml:space="preserve">12 a 16 de julio, </w:t>
      </w:r>
      <w:r w:rsidR="00EE247D">
        <w:rPr>
          <w:lang w:val="es-419"/>
        </w:rPr>
        <w:t>país anfitrión:</w:t>
      </w:r>
      <w:r w:rsidR="00EE247D" w:rsidRPr="00603A97">
        <w:rPr>
          <w:lang w:val="es-419"/>
        </w:rPr>
        <w:t xml:space="preserve"> </w:t>
      </w:r>
      <w:r w:rsidRPr="00603A97">
        <w:rPr>
          <w:lang w:val="es-419"/>
        </w:rPr>
        <w:t>China</w:t>
      </w:r>
    </w:p>
    <w:p w:rsidR="004359AF" w:rsidRPr="00603A97" w:rsidRDefault="008C322A" w:rsidP="00FB3A6A">
      <w:pPr>
        <w:pStyle w:val="ListParagraph"/>
        <w:numPr>
          <w:ilvl w:val="0"/>
          <w:numId w:val="1"/>
        </w:numPr>
        <w:tabs>
          <w:tab w:val="left" w:pos="851"/>
        </w:tabs>
        <w:ind w:left="2410" w:hanging="1843"/>
        <w:rPr>
          <w:lang w:val="es-419"/>
        </w:rPr>
      </w:pPr>
      <w:r w:rsidRPr="00603A97">
        <w:rPr>
          <w:lang w:val="es-419"/>
        </w:rPr>
        <w:t>TWC/39:</w:t>
      </w:r>
      <w:r w:rsidRPr="00603A97">
        <w:rPr>
          <w:lang w:val="es-419"/>
        </w:rPr>
        <w:tab/>
        <w:t xml:space="preserve">20 a 22 de septiembre, </w:t>
      </w:r>
      <w:r w:rsidR="00EE247D">
        <w:rPr>
          <w:lang w:val="es-419"/>
        </w:rPr>
        <w:t>país anfitrión:</w:t>
      </w:r>
      <w:r w:rsidR="00EE247D" w:rsidRPr="00603A97">
        <w:rPr>
          <w:lang w:val="es-419"/>
        </w:rPr>
        <w:t xml:space="preserve"> </w:t>
      </w:r>
      <w:r w:rsidRPr="00603A97">
        <w:rPr>
          <w:lang w:val="es-419"/>
        </w:rPr>
        <w:t>los Estados Unidos de América</w:t>
      </w:r>
    </w:p>
    <w:p w:rsidR="008C322A" w:rsidRPr="00603A97" w:rsidRDefault="004359AF" w:rsidP="00FB3A6A">
      <w:pPr>
        <w:pStyle w:val="ListParagraph"/>
        <w:numPr>
          <w:ilvl w:val="0"/>
          <w:numId w:val="1"/>
        </w:numPr>
        <w:tabs>
          <w:tab w:val="left" w:pos="851"/>
        </w:tabs>
        <w:ind w:left="2410" w:hanging="1843"/>
        <w:rPr>
          <w:lang w:val="es-419"/>
        </w:rPr>
      </w:pPr>
      <w:r w:rsidRPr="00603A97">
        <w:rPr>
          <w:lang w:val="es-419"/>
        </w:rPr>
        <w:t>BMT/20:</w:t>
      </w:r>
      <w:r w:rsidRPr="00603A97">
        <w:rPr>
          <w:lang w:val="es-419"/>
        </w:rPr>
        <w:tab/>
        <w:t xml:space="preserve">22 a 24 de septiembre, </w:t>
      </w:r>
      <w:r w:rsidR="00EE247D">
        <w:rPr>
          <w:lang w:val="es-419"/>
        </w:rPr>
        <w:t>país anfitrión:</w:t>
      </w:r>
      <w:r w:rsidR="00EE247D" w:rsidRPr="00603A97">
        <w:rPr>
          <w:lang w:val="es-419"/>
        </w:rPr>
        <w:t xml:space="preserve"> </w:t>
      </w:r>
      <w:r w:rsidRPr="00603A97">
        <w:rPr>
          <w:lang w:val="es-419"/>
        </w:rPr>
        <w:t>los Estados Unidos de América</w:t>
      </w:r>
    </w:p>
    <w:p w:rsidR="008C322A" w:rsidRPr="00603A97" w:rsidRDefault="008C322A" w:rsidP="008C322A">
      <w:pPr>
        <w:rPr>
          <w:lang w:val="es-419"/>
        </w:rPr>
      </w:pPr>
    </w:p>
    <w:p w:rsidR="00085269" w:rsidRPr="00603A97" w:rsidRDefault="00085269" w:rsidP="008C322A">
      <w:pPr>
        <w:rPr>
          <w:lang w:val="es-419"/>
        </w:rPr>
      </w:pPr>
    </w:p>
    <w:p w:rsidR="008C322A" w:rsidRPr="00603A97" w:rsidRDefault="00044836" w:rsidP="00752A43">
      <w:pPr>
        <w:pStyle w:val="Heading2"/>
        <w:keepNext/>
        <w:rPr>
          <w:lang w:val="es-419"/>
        </w:rPr>
      </w:pPr>
      <w:bookmarkStart w:id="12" w:name="_Ref87518948"/>
      <w:bookmarkStart w:id="13" w:name="_Toc89714827"/>
      <w:r w:rsidRPr="00603A97">
        <w:rPr>
          <w:lang w:val="es-419"/>
        </w:rPr>
        <w:t xml:space="preserve">Otras reuniones y </w:t>
      </w:r>
      <w:bookmarkEnd w:id="12"/>
      <w:r w:rsidR="00733744">
        <w:rPr>
          <w:lang w:val="es-419"/>
        </w:rPr>
        <w:t>eventos</w:t>
      </w:r>
      <w:bookmarkEnd w:id="13"/>
      <w:r w:rsidRPr="00603A97">
        <w:rPr>
          <w:lang w:val="es-419"/>
        </w:rPr>
        <w:t xml:space="preserve"> </w:t>
      </w:r>
    </w:p>
    <w:p w:rsidR="008C322A" w:rsidRPr="00603A97" w:rsidRDefault="008C322A" w:rsidP="00752A43">
      <w:pPr>
        <w:keepNext/>
        <w:rPr>
          <w:lang w:val="es-419"/>
        </w:rPr>
      </w:pPr>
    </w:p>
    <w:p w:rsidR="008C322A" w:rsidRPr="00603A97" w:rsidRDefault="008C322A" w:rsidP="00752A43">
      <w:pPr>
        <w:keepNext/>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Durante los nueve primeros meses de 2021, la Oficina llevó a cabo 2 misiones (en Ginebra) y participó en 399 eventos virtuales.</w:t>
      </w:r>
      <w:r w:rsidR="008D6E8F" w:rsidRPr="00603A97">
        <w:rPr>
          <w:lang w:val="es-419"/>
        </w:rPr>
        <w:t xml:space="preserve"> </w:t>
      </w:r>
      <w:r w:rsidRPr="00603A97">
        <w:rPr>
          <w:lang w:val="es-419"/>
        </w:rPr>
        <w:t>En el Anexo III de este documento figura un resumen de esas actividades.</w:t>
      </w:r>
    </w:p>
    <w:p w:rsidR="00085269" w:rsidRPr="00603A97" w:rsidRDefault="00085269" w:rsidP="008C322A">
      <w:pPr>
        <w:rPr>
          <w:lang w:val="es-419"/>
        </w:rPr>
      </w:pPr>
    </w:p>
    <w:p w:rsidR="00B44491" w:rsidRPr="00603A97" w:rsidRDefault="00B44491" w:rsidP="00FB6F34">
      <w:pPr>
        <w:pStyle w:val="Heading2"/>
        <w:rPr>
          <w:lang w:val="es-419"/>
        </w:rPr>
      </w:pPr>
      <w:bookmarkStart w:id="14" w:name="_Ref87518955"/>
      <w:bookmarkStart w:id="15" w:name="_Toc89714828"/>
      <w:r w:rsidRPr="00603A97">
        <w:rPr>
          <w:lang w:val="es-419"/>
        </w:rPr>
        <w:lastRenderedPageBreak/>
        <w:t>Cursos de enseñanza a distancia</w:t>
      </w:r>
      <w:bookmarkEnd w:id="14"/>
      <w:bookmarkEnd w:id="15"/>
    </w:p>
    <w:p w:rsidR="00B44491" w:rsidRPr="00603A97" w:rsidRDefault="00B44491" w:rsidP="008C322A">
      <w:pPr>
        <w:rPr>
          <w:lang w:val="es-419"/>
        </w:rPr>
      </w:pPr>
    </w:p>
    <w:p w:rsidR="00B44491" w:rsidRPr="00603A97" w:rsidRDefault="00B44491" w:rsidP="00B44491">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Se organizó una sesión de cada uno de los cursos de la UPOV d</w:t>
      </w:r>
      <w:r w:rsidR="00B97529">
        <w:rPr>
          <w:lang w:val="es-419"/>
        </w:rPr>
        <w:t>e enseñanza a distancia, DL</w:t>
      </w:r>
      <w:r w:rsidR="00B97529">
        <w:rPr>
          <w:lang w:val="es-419"/>
        </w:rPr>
        <w:noBreakHyphen/>
        <w:t>205 </w:t>
      </w:r>
      <w:r w:rsidRPr="00603A97">
        <w:rPr>
          <w:lang w:val="es-419"/>
        </w:rPr>
        <w:t>“Introducción al sistema de la UPOV de protección de las variedades vegetales en virtud del Convenio de la UPOV”, DL-305 “Examen de solicitudes de derechos de obtentor” (DL-305A y DL-305B en un solo curso), DL-305A “Administración de los derechos de obtentor” y DL-305B “Examen DHE”, en alemán, español, francés e inglés.</w:t>
      </w:r>
      <w:r w:rsidR="008D6E8F" w:rsidRPr="00603A97">
        <w:rPr>
          <w:lang w:val="es-419"/>
        </w:rPr>
        <w:t xml:space="preserve"> </w:t>
      </w:r>
      <w:r w:rsidRPr="00603A97">
        <w:rPr>
          <w:lang w:val="es-419"/>
        </w:rPr>
        <w:t>En el Anexo II se ofrece una relación de los estudiantes que parti</w:t>
      </w:r>
      <w:r w:rsidR="00B97529">
        <w:rPr>
          <w:lang w:val="es-419"/>
        </w:rPr>
        <w:t>ciparon en los cursos de la </w:t>
      </w:r>
      <w:r w:rsidRPr="00603A97">
        <w:rPr>
          <w:lang w:val="es-419"/>
        </w:rPr>
        <w:t xml:space="preserve">UPOV de enseñanza a distancia DL-205 y DL-305. </w:t>
      </w:r>
    </w:p>
    <w:p w:rsidR="00B44491" w:rsidRPr="00603A97" w:rsidRDefault="00B44491" w:rsidP="00B44491">
      <w:pPr>
        <w:rPr>
          <w:lang w:val="es-419"/>
        </w:rPr>
      </w:pPr>
    </w:p>
    <w:p w:rsidR="00085269" w:rsidRPr="00603A97" w:rsidRDefault="00085269" w:rsidP="00B44491">
      <w:pPr>
        <w:rPr>
          <w:lang w:val="es-419"/>
        </w:rPr>
      </w:pPr>
    </w:p>
    <w:p w:rsidR="00B44491" w:rsidRPr="00603A97" w:rsidRDefault="00DA7070" w:rsidP="00FB6F34">
      <w:pPr>
        <w:pStyle w:val="Heading2"/>
        <w:rPr>
          <w:lang w:val="es-419"/>
        </w:rPr>
      </w:pPr>
      <w:bookmarkStart w:id="16" w:name="_Toc89714829"/>
      <w:r>
        <w:rPr>
          <w:lang w:val="es-419"/>
        </w:rPr>
        <w:t>UPOV PRISMA</w:t>
      </w:r>
      <w:bookmarkEnd w:id="16"/>
    </w:p>
    <w:p w:rsidR="00A0482F" w:rsidRPr="00603A97" w:rsidRDefault="00A0482F" w:rsidP="008C322A">
      <w:pPr>
        <w:rPr>
          <w:lang w:val="es-419"/>
        </w:rPr>
      </w:pPr>
    </w:p>
    <w:p w:rsidR="00610674" w:rsidRPr="00603A97" w:rsidRDefault="00F76B8C" w:rsidP="00610674">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El número de solicitudes presentadas por conducto de </w:t>
      </w:r>
      <w:r w:rsidR="00DA7070">
        <w:rPr>
          <w:lang w:val="es-419"/>
        </w:rPr>
        <w:t>UPOV PRISMA</w:t>
      </w:r>
      <w:r w:rsidRPr="00603A97">
        <w:rPr>
          <w:lang w:val="es-419"/>
        </w:rPr>
        <w:t xml:space="preserve"> aumentó considerablemente en 2021 con respecto</w:t>
      </w:r>
      <w:r w:rsidR="0006484B" w:rsidRPr="00603A97">
        <w:rPr>
          <w:lang w:val="es-419"/>
        </w:rPr>
        <w:t xml:space="preserve"> a</w:t>
      </w:r>
      <w:r w:rsidRPr="00603A97">
        <w:rPr>
          <w:lang w:val="es-419"/>
        </w:rPr>
        <w:t xml:space="preserve"> los años anteriores, puesto que se presentaron 1.864 solicitudes entre el 1 de enero y el 30 de septiembre de 2021, en contraste con las 221 de 2020 (véase la figura 4).</w:t>
      </w:r>
      <w:r w:rsidR="008D6E8F" w:rsidRPr="00603A97">
        <w:rPr>
          <w:lang w:val="es-419"/>
        </w:rPr>
        <w:t xml:space="preserve"> </w:t>
      </w:r>
    </w:p>
    <w:p w:rsidR="00610674" w:rsidRPr="00603A97" w:rsidRDefault="00610674" w:rsidP="00610674">
      <w:pPr>
        <w:rPr>
          <w:lang w:val="es-419"/>
        </w:rPr>
      </w:pPr>
    </w:p>
    <w:p w:rsidR="00BF76CB" w:rsidRPr="00603A97" w:rsidRDefault="00610674" w:rsidP="00610674">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En el caso de las obtenciones para las que se haya presentado una solicitud de derechos de obtentor ante la OCVV antes del 31 de diciembre de 2020, pero que aún no haya sido resuelta por la OCVV, las solicitudes de derechos de obtentor en el Reino Unido presentadas en </w:t>
      </w:r>
      <w:r w:rsidR="00B97529">
        <w:rPr>
          <w:lang w:val="es-419"/>
        </w:rPr>
        <w:t>los seis meses siguientes al 20 de </w:t>
      </w:r>
      <w:r w:rsidRPr="00603A97">
        <w:rPr>
          <w:lang w:val="es-419"/>
        </w:rPr>
        <w:t xml:space="preserve">diciembre de 2020 (30 de junio de 2021) tendrán la misma fecha de prioridad que la de la solicitud de la OCVV. Por lo tanto, en junio de 2021 hubo un número excepcionalmente elevado de solicitudes de derechos de obtentor en el Reino Unido y, por consiguiente, en </w:t>
      </w:r>
      <w:r w:rsidR="00DA7070">
        <w:rPr>
          <w:lang w:val="es-419"/>
        </w:rPr>
        <w:t>UPOV PRISMA</w:t>
      </w:r>
      <w:r w:rsidRPr="00603A97">
        <w:rPr>
          <w:lang w:val="es-419"/>
        </w:rPr>
        <w:t>.</w:t>
      </w:r>
    </w:p>
    <w:p w:rsidR="00F76B8C" w:rsidRPr="00603A97" w:rsidRDefault="00F76B8C" w:rsidP="008C322A">
      <w:pPr>
        <w:rPr>
          <w:lang w:val="es-419"/>
        </w:rPr>
      </w:pPr>
    </w:p>
    <w:p w:rsidR="00022351" w:rsidRPr="00603A97" w:rsidRDefault="00022351" w:rsidP="00022351">
      <w:pPr>
        <w:pStyle w:val="Caption"/>
        <w:rPr>
          <w:lang w:val="es-419"/>
        </w:rPr>
      </w:pPr>
      <w:r w:rsidRPr="00603A97">
        <w:rPr>
          <w:bCs w:val="0"/>
          <w:lang w:val="es-419"/>
        </w:rPr>
        <w:t xml:space="preserve">Figura 4 - Número de solicitudes presentadas mediante </w:t>
      </w:r>
      <w:r w:rsidR="00DA7070">
        <w:rPr>
          <w:bCs w:val="0"/>
          <w:lang w:val="es-419"/>
        </w:rPr>
        <w:t>UPOV PRISMA</w:t>
      </w:r>
      <w:r w:rsidRPr="00603A97">
        <w:rPr>
          <w:bCs w:val="0"/>
          <w:lang w:val="es-419"/>
        </w:rPr>
        <w:t xml:space="preserve"> (mensuales)</w:t>
      </w:r>
    </w:p>
    <w:p w:rsidR="00085269" w:rsidRPr="00603A97" w:rsidRDefault="00F34B56" w:rsidP="006128DB">
      <w:pPr>
        <w:jc w:val="center"/>
        <w:rPr>
          <w:lang w:val="es-419"/>
        </w:rPr>
      </w:pPr>
      <w:r w:rsidRPr="00603A97">
        <w:rPr>
          <w:noProof/>
        </w:rPr>
        <w:drawing>
          <wp:inline distT="0" distB="0" distL="0" distR="0" wp14:anchorId="222746E3" wp14:editId="53258C24">
            <wp:extent cx="4746885" cy="30882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90025" cy="3116323"/>
                    </a:xfrm>
                    <a:prstGeom prst="rect">
                      <a:avLst/>
                    </a:prstGeom>
                  </pic:spPr>
                </pic:pic>
              </a:graphicData>
            </a:graphic>
          </wp:inline>
        </w:drawing>
      </w:r>
    </w:p>
    <w:p w:rsidR="006128DB" w:rsidRPr="00603A97" w:rsidRDefault="006128DB" w:rsidP="008C322A">
      <w:pPr>
        <w:rPr>
          <w:lang w:val="es-419"/>
        </w:rPr>
      </w:pPr>
    </w:p>
    <w:p w:rsidR="006128DB" w:rsidRPr="00603A97" w:rsidRDefault="006128DB" w:rsidP="008C322A">
      <w:pPr>
        <w:rPr>
          <w:lang w:val="es-419"/>
        </w:rPr>
      </w:pPr>
    </w:p>
    <w:p w:rsidR="00F76B8C" w:rsidRPr="00603A97" w:rsidRDefault="00F76B8C" w:rsidP="00FB6F34">
      <w:pPr>
        <w:pStyle w:val="Heading2"/>
        <w:rPr>
          <w:lang w:val="es-419"/>
        </w:rPr>
      </w:pPr>
      <w:bookmarkStart w:id="17" w:name="_Ref87518959"/>
      <w:bookmarkStart w:id="18" w:name="_Toc89714830"/>
      <w:r w:rsidRPr="00603A97">
        <w:rPr>
          <w:lang w:val="es-419"/>
        </w:rPr>
        <w:t>Base de datos PLUTO</w:t>
      </w:r>
      <w:bookmarkEnd w:id="17"/>
      <w:bookmarkEnd w:id="18"/>
    </w:p>
    <w:p w:rsidR="00F76B8C" w:rsidRPr="00603A97" w:rsidRDefault="00F76B8C" w:rsidP="00F76B8C">
      <w:pPr>
        <w:keepNext/>
        <w:rPr>
          <w:lang w:val="es-419"/>
        </w:rPr>
      </w:pPr>
    </w:p>
    <w:p w:rsidR="00F76B8C" w:rsidRPr="00603A97" w:rsidRDefault="00F76B8C" w:rsidP="00F76B8C">
      <w:pPr>
        <w:keepNext/>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 xml:space="preserve">La nueva versión de la base de datos PLUTO se presentó el 11 de octubre de 2021, en la nueva URL </w:t>
      </w:r>
      <w:hyperlink r:id="rId19" w:history="1">
        <w:r w:rsidRPr="00603A97">
          <w:rPr>
            <w:rStyle w:val="Hyperlink"/>
            <w:lang w:val="es-419"/>
          </w:rPr>
          <w:t>https://pluto.upov.int</w:t>
        </w:r>
      </w:hyperlink>
      <w:r w:rsidRPr="00603A97">
        <w:rPr>
          <w:lang w:val="es-419"/>
        </w:rPr>
        <w:t>.</w:t>
      </w:r>
      <w:r w:rsidR="008D6E8F" w:rsidRPr="00603A97">
        <w:rPr>
          <w:lang w:val="es-419"/>
        </w:rPr>
        <w:t xml:space="preserve"> </w:t>
      </w:r>
      <w:r w:rsidRPr="00603A97">
        <w:rPr>
          <w:lang w:val="es-419"/>
        </w:rPr>
        <w:t>La Oficina publicó 180 actualizaciones de la base de datos sobre variedades vegetales PLUTO.</w:t>
      </w:r>
    </w:p>
    <w:p w:rsidR="00F76B8C" w:rsidRPr="00603A97" w:rsidRDefault="00F76B8C" w:rsidP="00F76B8C">
      <w:pPr>
        <w:rPr>
          <w:lang w:val="es-419"/>
        </w:rPr>
      </w:pPr>
    </w:p>
    <w:p w:rsidR="00F76B8C" w:rsidRPr="00603A97" w:rsidRDefault="00F76B8C" w:rsidP="008C322A">
      <w:pPr>
        <w:rPr>
          <w:lang w:val="es-419"/>
        </w:rPr>
      </w:pPr>
    </w:p>
    <w:p w:rsidR="008C322A" w:rsidRPr="00603A97" w:rsidRDefault="008C322A" w:rsidP="00FB6F34">
      <w:pPr>
        <w:pStyle w:val="Heading2"/>
        <w:keepNext/>
        <w:rPr>
          <w:lang w:val="es-419"/>
        </w:rPr>
      </w:pPr>
      <w:bookmarkStart w:id="19" w:name="_Ref87518962"/>
      <w:bookmarkStart w:id="20" w:name="_Toc89714831"/>
      <w:r w:rsidRPr="00603A97">
        <w:rPr>
          <w:lang w:val="es-419"/>
        </w:rPr>
        <w:t>Publicaciones</w:t>
      </w:r>
      <w:bookmarkEnd w:id="19"/>
      <w:bookmarkEnd w:id="20"/>
    </w:p>
    <w:p w:rsidR="008C322A" w:rsidRPr="00603A97" w:rsidRDefault="008C322A" w:rsidP="00FB6F34">
      <w:pPr>
        <w:keepNext/>
        <w:rPr>
          <w:u w:val="single"/>
          <w:lang w:val="es-419"/>
        </w:rPr>
      </w:pPr>
    </w:p>
    <w:p w:rsidR="003E0B70" w:rsidRPr="00603A97" w:rsidRDefault="003E0B70" w:rsidP="00FB6F34">
      <w:pPr>
        <w:pStyle w:val="Heading3"/>
        <w:keepNext/>
        <w:rPr>
          <w:lang w:val="es-419"/>
        </w:rPr>
      </w:pPr>
      <w:r w:rsidRPr="00603A97">
        <w:rPr>
          <w:lang w:val="es-419"/>
        </w:rPr>
        <w:t>Directrices de examen</w:t>
      </w:r>
    </w:p>
    <w:p w:rsidR="003E0B70" w:rsidRPr="00603A97" w:rsidRDefault="003E0B70" w:rsidP="00FB6F34">
      <w:pPr>
        <w:keepNext/>
        <w:rPr>
          <w:lang w:val="es-419"/>
        </w:rPr>
      </w:pPr>
    </w:p>
    <w:p w:rsidR="0016018F" w:rsidRPr="00603A97" w:rsidRDefault="0016018F" w:rsidP="00FB6F34">
      <w:pPr>
        <w:keepNext/>
        <w:ind w:right="-1"/>
        <w:rPr>
          <w:lang w:val="es-419"/>
        </w:rPr>
      </w:pPr>
      <w:r w:rsidRPr="00603A97">
        <w:rPr>
          <w:lang w:val="es-419"/>
        </w:rPr>
        <w:t>Se han publicado en el sitio web de la UPOV tres nuevas directrices de examen y nueve directrices de examen revisadas o parcialmente revisadas aprobadas en diciembre de 2020 por correspondencia por el TC:</w:t>
      </w:r>
    </w:p>
    <w:p w:rsidR="0016018F" w:rsidRPr="00603A97" w:rsidRDefault="0016018F" w:rsidP="0016018F">
      <w:pPr>
        <w:ind w:right="-1"/>
        <w:rPr>
          <w:lang w:val="es-419"/>
        </w:rPr>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173CBD" w:rsidRPr="00603A97" w:rsidTr="00173CBD">
        <w:trPr>
          <w:trHeight w:val="1050"/>
          <w:tblHeader/>
        </w:trPr>
        <w:tc>
          <w:tcPr>
            <w:tcW w:w="1866" w:type="dxa"/>
            <w:tcBorders>
              <w:bottom w:val="nil"/>
            </w:tcBorders>
            <w:shd w:val="clear" w:color="auto" w:fill="D9D9D9" w:themeFill="background1" w:themeFillShade="D9"/>
            <w:vAlign w:val="center"/>
          </w:tcPr>
          <w:p w:rsidR="00173CBD" w:rsidRPr="00603A97" w:rsidRDefault="00173CBD" w:rsidP="001318D2">
            <w:pPr>
              <w:keepNext/>
              <w:ind w:left="-36"/>
              <w:jc w:val="left"/>
              <w:rPr>
                <w:rFonts w:ascii="Arial Narrow" w:eastAsia="MS Mincho" w:hAnsi="Arial Narrow" w:cs="Arial"/>
                <w:b/>
                <w:bCs/>
                <w:sz w:val="18"/>
                <w:szCs w:val="16"/>
                <w:lang w:val="es-419"/>
              </w:rPr>
            </w:pPr>
            <w:r w:rsidRPr="00603A97">
              <w:rPr>
                <w:rFonts w:ascii="Arial Narrow" w:eastAsia="MS Mincho" w:hAnsi="Arial Narrow" w:cs="Arial"/>
                <w:b/>
                <w:bCs/>
                <w:sz w:val="18"/>
                <w:szCs w:val="16"/>
                <w:lang w:val="es-419"/>
              </w:rPr>
              <w:lastRenderedPageBreak/>
              <w:t xml:space="preserve">Document No. </w:t>
            </w:r>
            <w:r w:rsidRPr="00603A97">
              <w:rPr>
                <w:rFonts w:ascii="Arial Narrow" w:eastAsia="MS Mincho" w:hAnsi="Arial Narrow" w:cs="Arial"/>
                <w:sz w:val="18"/>
                <w:szCs w:val="16"/>
                <w:lang w:val="es-419"/>
              </w:rPr>
              <w:br/>
            </w:r>
            <w:r w:rsidRPr="00603A97">
              <w:rPr>
                <w:rFonts w:ascii="Arial Narrow" w:eastAsia="MS Mincho" w:hAnsi="Arial Narrow" w:cs="Arial"/>
                <w:b/>
                <w:bCs/>
                <w:sz w:val="18"/>
                <w:szCs w:val="16"/>
                <w:lang w:val="es-419"/>
              </w:rPr>
              <w:t xml:space="preserve">No. du document </w:t>
            </w:r>
            <w:r w:rsidRPr="00603A97">
              <w:rPr>
                <w:rFonts w:ascii="Arial Narrow" w:eastAsia="MS Mincho" w:hAnsi="Arial Narrow" w:cs="Arial"/>
                <w:sz w:val="18"/>
                <w:szCs w:val="16"/>
                <w:lang w:val="es-419"/>
              </w:rPr>
              <w:br/>
            </w:r>
            <w:r w:rsidRPr="00603A97">
              <w:rPr>
                <w:rFonts w:ascii="Arial Narrow" w:eastAsia="MS Mincho" w:hAnsi="Arial Narrow" w:cs="Arial"/>
                <w:b/>
                <w:bCs/>
                <w:sz w:val="18"/>
                <w:szCs w:val="16"/>
                <w:lang w:val="es-419"/>
              </w:rPr>
              <w:t xml:space="preserve">Dokument-Nr. </w:t>
            </w:r>
            <w:r w:rsidRPr="00603A97">
              <w:rPr>
                <w:rFonts w:ascii="Arial Narrow" w:eastAsia="MS Mincho" w:hAnsi="Arial Narrow" w:cs="Arial"/>
                <w:sz w:val="18"/>
                <w:szCs w:val="16"/>
                <w:lang w:val="es-419"/>
              </w:rPr>
              <w:br/>
            </w:r>
            <w:r w:rsidRPr="00603A97">
              <w:rPr>
                <w:rFonts w:ascii="Arial Narrow" w:eastAsia="MS Mincho" w:hAnsi="Arial Narrow" w:cs="Arial"/>
                <w:b/>
                <w:bCs/>
                <w:sz w:val="18"/>
                <w:szCs w:val="16"/>
                <w:lang w:val="es-419"/>
              </w:rPr>
              <w:t>N.º del documento</w:t>
            </w:r>
          </w:p>
        </w:tc>
        <w:tc>
          <w:tcPr>
            <w:tcW w:w="1382" w:type="dxa"/>
            <w:tcBorders>
              <w:bottom w:val="nil"/>
            </w:tcBorders>
            <w:shd w:val="clear" w:color="auto" w:fill="D9D9D9" w:themeFill="background1" w:themeFillShade="D9"/>
            <w:vAlign w:val="center"/>
          </w:tcPr>
          <w:p w:rsidR="00173CBD" w:rsidRPr="00603A97" w:rsidRDefault="0084501F" w:rsidP="001318D2">
            <w:pPr>
              <w:keepNext/>
              <w:jc w:val="left"/>
              <w:rPr>
                <w:rFonts w:ascii="Arial Narrow" w:eastAsia="MS Mincho" w:hAnsi="Arial Narrow" w:cs="Arial"/>
                <w:b/>
                <w:bCs/>
                <w:sz w:val="18"/>
                <w:szCs w:val="16"/>
                <w:lang w:val="es-419"/>
              </w:rPr>
            </w:pPr>
            <w:r w:rsidRPr="00603A97">
              <w:rPr>
                <w:rFonts w:ascii="Arial Narrow" w:eastAsia="MS Mincho" w:hAnsi="Arial Narrow" w:cs="Arial"/>
                <w:b/>
                <w:bCs/>
                <w:sz w:val="18"/>
                <w:szCs w:val="16"/>
                <w:lang w:val="es-419"/>
              </w:rPr>
              <w:t>English</w:t>
            </w:r>
          </w:p>
        </w:tc>
        <w:tc>
          <w:tcPr>
            <w:tcW w:w="1382" w:type="dxa"/>
            <w:tcBorders>
              <w:bottom w:val="nil"/>
            </w:tcBorders>
            <w:shd w:val="clear" w:color="auto" w:fill="D9D9D9" w:themeFill="background1" w:themeFillShade="D9"/>
            <w:vAlign w:val="center"/>
          </w:tcPr>
          <w:p w:rsidR="00173CBD" w:rsidRPr="00603A97" w:rsidRDefault="0084501F" w:rsidP="001318D2">
            <w:pPr>
              <w:keepNext/>
              <w:jc w:val="left"/>
              <w:rPr>
                <w:rFonts w:ascii="Arial Narrow" w:eastAsia="MS Mincho" w:hAnsi="Arial Narrow" w:cs="Arial"/>
                <w:b/>
                <w:sz w:val="18"/>
                <w:szCs w:val="16"/>
                <w:lang w:val="es-419"/>
              </w:rPr>
            </w:pPr>
            <w:r w:rsidRPr="00603A97">
              <w:rPr>
                <w:rFonts w:ascii="Arial Narrow" w:eastAsia="MS Mincho" w:hAnsi="Arial Narrow" w:cs="Arial"/>
                <w:b/>
                <w:bCs/>
                <w:sz w:val="18"/>
                <w:szCs w:val="16"/>
                <w:lang w:val="es-419"/>
              </w:rPr>
              <w:t>Français</w:t>
            </w:r>
          </w:p>
        </w:tc>
        <w:tc>
          <w:tcPr>
            <w:tcW w:w="1382" w:type="dxa"/>
            <w:tcBorders>
              <w:bottom w:val="nil"/>
            </w:tcBorders>
            <w:shd w:val="clear" w:color="auto" w:fill="D9D9D9" w:themeFill="background1" w:themeFillShade="D9"/>
            <w:vAlign w:val="center"/>
          </w:tcPr>
          <w:p w:rsidR="00173CBD" w:rsidRPr="00603A97" w:rsidRDefault="0084501F" w:rsidP="001318D2">
            <w:pPr>
              <w:keepNext/>
              <w:jc w:val="left"/>
              <w:rPr>
                <w:rFonts w:ascii="Arial Narrow" w:eastAsia="MS Mincho" w:hAnsi="Arial Narrow" w:cs="Arial"/>
                <w:b/>
                <w:sz w:val="18"/>
                <w:szCs w:val="16"/>
                <w:lang w:val="es-419"/>
              </w:rPr>
            </w:pPr>
            <w:r w:rsidRPr="00603A97">
              <w:rPr>
                <w:rFonts w:ascii="Arial Narrow" w:eastAsia="MS Mincho" w:hAnsi="Arial Narrow" w:cs="Arial"/>
                <w:b/>
                <w:bCs/>
                <w:sz w:val="18"/>
                <w:szCs w:val="16"/>
                <w:lang w:val="es-419"/>
              </w:rPr>
              <w:t>Deutsch</w:t>
            </w:r>
          </w:p>
        </w:tc>
        <w:tc>
          <w:tcPr>
            <w:tcW w:w="1382" w:type="dxa"/>
            <w:tcBorders>
              <w:bottom w:val="nil"/>
            </w:tcBorders>
            <w:shd w:val="clear" w:color="auto" w:fill="D9D9D9" w:themeFill="background1" w:themeFillShade="D9"/>
            <w:vAlign w:val="center"/>
          </w:tcPr>
          <w:p w:rsidR="00173CBD" w:rsidRPr="00603A97" w:rsidRDefault="00173CBD" w:rsidP="001318D2">
            <w:pPr>
              <w:keepNext/>
              <w:jc w:val="left"/>
              <w:rPr>
                <w:rFonts w:ascii="Arial Narrow" w:eastAsia="MS Mincho" w:hAnsi="Arial Narrow" w:cs="Arial"/>
                <w:b/>
                <w:sz w:val="18"/>
                <w:szCs w:val="16"/>
                <w:lang w:val="es-419"/>
              </w:rPr>
            </w:pPr>
            <w:r w:rsidRPr="00603A97">
              <w:rPr>
                <w:rFonts w:ascii="Arial Narrow" w:eastAsia="MS Mincho" w:hAnsi="Arial Narrow" w:cs="Arial"/>
                <w:b/>
                <w:bCs/>
                <w:sz w:val="18"/>
                <w:szCs w:val="16"/>
                <w:lang w:val="es-419"/>
              </w:rPr>
              <w:t>Español</w:t>
            </w:r>
          </w:p>
        </w:tc>
        <w:tc>
          <w:tcPr>
            <w:tcW w:w="2524" w:type="dxa"/>
            <w:tcBorders>
              <w:bottom w:val="nil"/>
            </w:tcBorders>
            <w:shd w:val="clear" w:color="auto" w:fill="D9D9D9" w:themeFill="background1" w:themeFillShade="D9"/>
            <w:vAlign w:val="center"/>
          </w:tcPr>
          <w:p w:rsidR="00173CBD" w:rsidRPr="00603A97" w:rsidRDefault="00173CBD" w:rsidP="001318D2">
            <w:pPr>
              <w:keepNext/>
              <w:jc w:val="left"/>
              <w:rPr>
                <w:rFonts w:ascii="Arial Narrow" w:eastAsia="MS Mincho" w:hAnsi="Arial Narrow" w:cs="Arial"/>
                <w:b/>
                <w:sz w:val="18"/>
                <w:szCs w:val="16"/>
                <w:lang w:val="es-419"/>
              </w:rPr>
            </w:pPr>
            <w:r w:rsidRPr="00603A97">
              <w:rPr>
                <w:rFonts w:ascii="Arial Narrow" w:eastAsia="MS Mincho" w:hAnsi="Arial Narrow" w:cs="Arial"/>
                <w:b/>
                <w:bCs/>
                <w:sz w:val="18"/>
                <w:szCs w:val="16"/>
                <w:lang w:val="es-419"/>
              </w:rPr>
              <w:t>Nombre botánico</w:t>
            </w:r>
          </w:p>
        </w:tc>
      </w:tr>
      <w:tr w:rsidR="00173CBD" w:rsidRPr="00603A97"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603A97" w:rsidRDefault="00173CBD" w:rsidP="001318D2">
            <w:pPr>
              <w:keepNext/>
              <w:spacing w:before="120" w:after="40"/>
              <w:jc w:val="center"/>
              <w:rPr>
                <w:rFonts w:ascii="Arial Narrow" w:hAnsi="Arial Narrow"/>
                <w:i/>
                <w:sz w:val="18"/>
                <w:lang w:val="es-419"/>
              </w:rPr>
            </w:pPr>
            <w:r w:rsidRPr="00603A97">
              <w:rPr>
                <w:rFonts w:ascii="Arial Narrow" w:hAnsi="Arial Narrow" w:cs="Arial"/>
                <w:sz w:val="18"/>
                <w:szCs w:val="16"/>
                <w:lang w:val="es-419"/>
              </w:rPr>
              <w:t xml:space="preserve">NEW TEST GUIDELINES / NOUVEAUX PRINCIPES DIRECTEURS D’EXAMEN / </w:t>
            </w:r>
            <w:r w:rsidRPr="00603A97">
              <w:rPr>
                <w:rFonts w:ascii="Arial Narrow" w:hAnsi="Arial Narrow" w:cs="Arial"/>
                <w:sz w:val="18"/>
                <w:szCs w:val="16"/>
                <w:lang w:val="es-419"/>
              </w:rPr>
              <w:br/>
              <w:t>NEUE PRÜFUNGSRICHTILINIEN / NUEVAS DIRECTRICES DE EXAMEN</w:t>
            </w:r>
          </w:p>
        </w:tc>
      </w:tr>
      <w:tr w:rsidR="00173CBD" w:rsidRPr="00603A97"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rPr>
                <w:rFonts w:ascii="Arial Narrow" w:hAnsi="Arial Narrow" w:cs="Arial"/>
                <w:sz w:val="18"/>
                <w:szCs w:val="16"/>
                <w:lang w:val="es-419"/>
              </w:rPr>
            </w:pPr>
            <w:r w:rsidRPr="00603A97">
              <w:rPr>
                <w:rFonts w:ascii="Arial Narrow" w:eastAsia="MS Mincho" w:hAnsi="Arial Narrow" w:cs="Arial"/>
                <w:sz w:val="18"/>
                <w:szCs w:val="16"/>
                <w:lang w:val="es-419"/>
              </w:rPr>
              <w:t>TG/334/1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rPr>
                <w:rFonts w:ascii="Arial Narrow" w:hAnsi="Arial Narrow"/>
                <w:sz w:val="18"/>
                <w:lang w:val="es-419"/>
              </w:rPr>
            </w:pPr>
            <w:r w:rsidRPr="00603A97">
              <w:rPr>
                <w:rFonts w:ascii="Arial Narrow" w:hAnsi="Arial Narrow"/>
                <w:sz w:val="18"/>
                <w:lang w:val="es-419"/>
              </w:rPr>
              <w:t>Ranunculus</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rPr>
                <w:rFonts w:ascii="Arial Narrow" w:hAnsi="Arial Narrow"/>
                <w:sz w:val="18"/>
                <w:lang w:val="es-419"/>
              </w:rPr>
            </w:pPr>
            <w:r w:rsidRPr="00603A97">
              <w:rPr>
                <w:rFonts w:ascii="Arial Narrow" w:hAnsi="Arial Narrow"/>
                <w:sz w:val="18"/>
                <w:lang w:val="es-419"/>
              </w:rPr>
              <w:t>Renoncule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rPr>
                <w:rFonts w:ascii="Arial Narrow" w:hAnsi="Arial Narrow"/>
                <w:sz w:val="18"/>
                <w:lang w:val="es-419"/>
              </w:rPr>
            </w:pPr>
            <w:r w:rsidRPr="00603A97">
              <w:rPr>
                <w:rFonts w:ascii="Arial Narrow" w:hAnsi="Arial Narrow"/>
                <w:sz w:val="18"/>
                <w:lang w:val="es-419"/>
              </w:rPr>
              <w:t>Hahnenfuß</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rPr>
                <w:rFonts w:ascii="Arial Narrow" w:hAnsi="Arial Narrow"/>
                <w:sz w:val="18"/>
                <w:lang w:val="es-419"/>
              </w:rPr>
            </w:pPr>
            <w:r w:rsidRPr="00603A97">
              <w:rPr>
                <w:rFonts w:ascii="Arial Narrow" w:hAnsi="Arial Narrow"/>
                <w:sz w:val="18"/>
                <w:lang w:val="es-419"/>
              </w:rPr>
              <w:t>Ranúnculo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1318D2">
            <w:pPr>
              <w:keepNext/>
              <w:jc w:val="left"/>
              <w:rPr>
                <w:rFonts w:ascii="Arial Narrow" w:hAnsi="Arial Narrow"/>
                <w:sz w:val="18"/>
                <w:lang w:val="es-419"/>
              </w:rPr>
            </w:pPr>
            <w:r w:rsidRPr="00603A97">
              <w:rPr>
                <w:rFonts w:ascii="Arial Narrow" w:hAnsi="Arial Narrow"/>
                <w:i/>
                <w:iCs/>
                <w:sz w:val="18"/>
                <w:lang w:val="es-419"/>
              </w:rPr>
              <w:t xml:space="preserve">Ranunculus asiaticus </w:t>
            </w:r>
            <w:r w:rsidRPr="00603A97">
              <w:rPr>
                <w:rFonts w:ascii="Arial Narrow" w:hAnsi="Arial Narrow"/>
                <w:sz w:val="18"/>
                <w:lang w:val="es-419"/>
              </w:rPr>
              <w:t>L.</w:t>
            </w:r>
            <w:r w:rsidRPr="00603A97">
              <w:rPr>
                <w:rFonts w:ascii="Arial Narrow" w:hAnsi="Arial Narrow"/>
                <w:i/>
                <w:iCs/>
                <w:sz w:val="18"/>
                <w:lang w:val="es-419"/>
              </w:rPr>
              <w:t xml:space="preserve">; Ranunculus cortusifolius </w:t>
            </w:r>
            <w:r w:rsidRPr="00603A97">
              <w:rPr>
                <w:rFonts w:ascii="Arial Narrow" w:hAnsi="Arial Narrow"/>
                <w:sz w:val="18"/>
                <w:lang w:val="es-419"/>
              </w:rPr>
              <w:t>Willd.</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eastAsia="MS Mincho" w:hAnsi="Arial Narrow" w:cs="Arial"/>
                <w:sz w:val="18"/>
                <w:szCs w:val="16"/>
                <w:lang w:val="es-419"/>
              </w:rPr>
              <w:t>TG/335/1</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sz w:val="18"/>
                <w:lang w:val="es-419"/>
              </w:rPr>
              <w:t>Coreopsis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sz w:val="18"/>
                <w:lang w:val="es-419"/>
              </w:rPr>
              <w:t>Coréopsis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sz w:val="18"/>
                <w:lang w:val="es-419"/>
              </w:rPr>
              <w:t>Mädchenauge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sz w:val="18"/>
                <w:lang w:val="es-419"/>
              </w:rPr>
              <w:t>Coreopsis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i/>
                <w:iCs/>
                <w:sz w:val="18"/>
                <w:lang w:val="es-419"/>
              </w:rPr>
              <w:t>Coreopsis</w:t>
            </w:r>
            <w:r w:rsidRPr="00603A97">
              <w:rPr>
                <w:rFonts w:ascii="Arial Narrow" w:hAnsi="Arial Narrow"/>
                <w:sz w:val="18"/>
                <w:lang w:val="es-419"/>
              </w:rPr>
              <w:t xml:space="preserve">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eastAsia="MS Mincho" w:hAnsi="Arial Narrow" w:cs="Arial"/>
                <w:sz w:val="18"/>
                <w:szCs w:val="16"/>
                <w:lang w:val="es-419"/>
              </w:rPr>
              <w:t>TG/336/1</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color w:val="000000"/>
                <w:sz w:val="18"/>
                <w:szCs w:val="16"/>
                <w:lang w:val="es-419"/>
              </w:rPr>
            </w:pPr>
            <w:r w:rsidRPr="00603A97">
              <w:rPr>
                <w:rFonts w:ascii="Arial Narrow" w:hAnsi="Arial Narrow" w:cs="Arial"/>
                <w:color w:val="000000"/>
                <w:sz w:val="18"/>
                <w:szCs w:val="16"/>
                <w:lang w:val="es-419"/>
              </w:rPr>
              <w:t>Brown Mustard</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color w:val="000000"/>
                <w:sz w:val="18"/>
                <w:szCs w:val="16"/>
                <w:lang w:val="es-419"/>
              </w:rPr>
            </w:pPr>
            <w:r w:rsidRPr="00603A97">
              <w:rPr>
                <w:rFonts w:ascii="Arial Narrow" w:hAnsi="Arial Narrow" w:cs="Arial"/>
                <w:color w:val="000000"/>
                <w:sz w:val="18"/>
                <w:szCs w:val="16"/>
                <w:lang w:val="es-419"/>
              </w:rPr>
              <w:t>Moutarde Brune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color w:val="000000"/>
                <w:sz w:val="18"/>
                <w:szCs w:val="16"/>
                <w:lang w:val="es-419"/>
              </w:rPr>
            </w:pPr>
            <w:r w:rsidRPr="00603A97">
              <w:rPr>
                <w:rFonts w:ascii="Arial Narrow" w:hAnsi="Arial Narrow" w:cs="Arial"/>
                <w:color w:val="000000"/>
                <w:sz w:val="18"/>
                <w:szCs w:val="16"/>
                <w:lang w:val="es-419"/>
              </w:rPr>
              <w:t>Sareptasenf</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color w:val="000000"/>
                <w:sz w:val="18"/>
                <w:szCs w:val="16"/>
                <w:lang w:val="es-419"/>
              </w:rPr>
            </w:pPr>
            <w:r w:rsidRPr="00603A97">
              <w:rPr>
                <w:rFonts w:ascii="Arial Narrow" w:hAnsi="Arial Narrow" w:cs="Arial"/>
                <w:color w:val="000000"/>
                <w:sz w:val="18"/>
                <w:szCs w:val="16"/>
                <w:lang w:val="es-419"/>
              </w:rPr>
              <w:t>Mostaza de Sarepta, Mostaza india</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color w:val="000000"/>
                <w:sz w:val="18"/>
                <w:szCs w:val="16"/>
                <w:lang w:val="es-419"/>
              </w:rPr>
            </w:pPr>
            <w:r w:rsidRPr="00603A97">
              <w:rPr>
                <w:rFonts w:ascii="Arial Narrow" w:hAnsi="Arial Narrow" w:cs="Arial"/>
                <w:i/>
                <w:iCs/>
                <w:color w:val="000000"/>
                <w:sz w:val="18"/>
                <w:szCs w:val="16"/>
                <w:lang w:val="es-419"/>
              </w:rPr>
              <w:t>Brassica juncea</w:t>
            </w:r>
            <w:r w:rsidRPr="00603A97">
              <w:rPr>
                <w:rFonts w:ascii="Arial Narrow" w:hAnsi="Arial Narrow" w:cs="Arial"/>
                <w:color w:val="000000"/>
                <w:sz w:val="18"/>
                <w:szCs w:val="16"/>
                <w:lang w:val="es-419"/>
              </w:rPr>
              <w:t xml:space="preserve"> (L.) Czern.</w:t>
            </w:r>
          </w:p>
        </w:tc>
      </w:tr>
      <w:tr w:rsidR="00173CBD" w:rsidRPr="00603A97"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603A97" w:rsidRDefault="00173CBD" w:rsidP="00173CBD">
            <w:pPr>
              <w:spacing w:before="120" w:after="40"/>
              <w:jc w:val="center"/>
              <w:rPr>
                <w:rFonts w:ascii="Arial Narrow" w:hAnsi="Arial Narrow" w:cs="Arial"/>
                <w:i/>
                <w:iCs/>
                <w:color w:val="000000"/>
                <w:sz w:val="18"/>
                <w:szCs w:val="16"/>
                <w:lang w:val="es-419"/>
              </w:rPr>
            </w:pPr>
            <w:r w:rsidRPr="00603A97">
              <w:rPr>
                <w:rFonts w:ascii="Arial Narrow" w:hAnsi="Arial Narrow" w:cs="Arial"/>
                <w:sz w:val="18"/>
                <w:szCs w:val="16"/>
                <w:lang w:val="es-419"/>
              </w:rPr>
              <w:t xml:space="preserve">REVISIONS OF ADOPTED TEST GUIDELINES / RÉVISIONS DE PRINCIPES DIRECTEURS D’EXAMEN ADOPTÉS / </w:t>
            </w:r>
            <w:r w:rsidRPr="00603A97">
              <w:rPr>
                <w:rFonts w:ascii="Arial Narrow" w:hAnsi="Arial Narrow" w:cs="Arial"/>
                <w:sz w:val="18"/>
                <w:szCs w:val="16"/>
                <w:lang w:val="es-419"/>
              </w:rPr>
              <w:br/>
              <w:t>REVISIONEN ANGENOMMENER PRÜFUNGSRICHTLINIEN / REVISIONES DE DIRECTRICES DE EXAMEN ADOPTADAS</w:t>
            </w:r>
          </w:p>
        </w:tc>
      </w:tr>
      <w:tr w:rsidR="00173CBD" w:rsidRPr="00603A97"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TG/5/8</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Red Clover</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Trèfle violet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Rotklee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Trébol rojo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i/>
                <w:snapToGrid w:val="0"/>
                <w:color w:val="000000"/>
                <w:sz w:val="18"/>
                <w:szCs w:val="16"/>
                <w:lang w:val="es-419"/>
              </w:rPr>
            </w:pPr>
            <w:r w:rsidRPr="00603A97">
              <w:rPr>
                <w:rFonts w:ascii="Arial Narrow" w:hAnsi="Arial Narrow" w:cs="Arial"/>
                <w:i/>
                <w:iCs/>
                <w:color w:val="000000"/>
                <w:sz w:val="18"/>
                <w:szCs w:val="16"/>
                <w:lang w:val="es-419"/>
              </w:rPr>
              <w:t>Trifolium pratense</w:t>
            </w:r>
            <w:r w:rsidRPr="00603A97">
              <w:rPr>
                <w:rFonts w:ascii="Arial Narrow" w:hAnsi="Arial Narrow" w:cs="Arial"/>
                <w:color w:val="000000"/>
                <w:sz w:val="18"/>
                <w:szCs w:val="16"/>
                <w:lang w:val="es-419"/>
              </w:rPr>
              <w:t>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eastAsia="MS Mincho" w:hAnsi="Arial Narrow" w:cs="Arial"/>
                <w:sz w:val="18"/>
                <w:szCs w:val="16"/>
                <w:lang w:val="es-419"/>
              </w:rPr>
            </w:pPr>
            <w:r w:rsidRPr="00603A97">
              <w:rPr>
                <w:rFonts w:ascii="Arial Narrow" w:hAnsi="Arial Narrow" w:cs="Arial"/>
                <w:snapToGrid w:val="0"/>
                <w:color w:val="000000"/>
                <w:sz w:val="18"/>
                <w:szCs w:val="16"/>
                <w:lang w:val="es-419"/>
              </w:rPr>
              <w:t>TG/16/9</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Rice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Riz</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Reis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Arroz</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i/>
                <w:iCs/>
                <w:snapToGrid w:val="0"/>
                <w:color w:val="000000"/>
                <w:sz w:val="18"/>
                <w:szCs w:val="16"/>
                <w:lang w:val="es-419"/>
              </w:rPr>
              <w:t>Oryza sativa</w:t>
            </w:r>
            <w:r w:rsidRPr="00603A97">
              <w:rPr>
                <w:rFonts w:ascii="Arial Narrow" w:hAnsi="Arial Narrow" w:cs="Arial"/>
                <w:snapToGrid w:val="0"/>
                <w:color w:val="000000"/>
                <w:sz w:val="18"/>
                <w:szCs w:val="16"/>
                <w:lang w:val="es-419"/>
              </w:rPr>
              <w:t xml:space="preserve">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z w:val="18"/>
                <w:szCs w:val="16"/>
                <w:lang w:val="es-419"/>
              </w:rPr>
              <w:t>TG/34/7</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Timothy</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Fléole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Lieschgras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Fleo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i/>
                <w:snapToGrid w:val="0"/>
                <w:color w:val="000000"/>
                <w:sz w:val="18"/>
                <w:szCs w:val="16"/>
                <w:lang w:val="es-419"/>
              </w:rPr>
            </w:pPr>
            <w:r w:rsidRPr="00603A97">
              <w:rPr>
                <w:rFonts w:ascii="Arial Narrow" w:hAnsi="Arial Narrow" w:cs="Arial"/>
                <w:i/>
                <w:iCs/>
                <w:snapToGrid w:val="0"/>
                <w:color w:val="000000"/>
                <w:sz w:val="18"/>
                <w:szCs w:val="16"/>
                <w:lang w:val="es-419"/>
              </w:rPr>
              <w:t xml:space="preserve">Phleum nodosum </w:t>
            </w:r>
            <w:r w:rsidRPr="00603A97">
              <w:rPr>
                <w:rFonts w:ascii="Arial Narrow" w:hAnsi="Arial Narrow" w:cs="Arial"/>
                <w:snapToGrid w:val="0"/>
                <w:color w:val="000000"/>
                <w:sz w:val="18"/>
                <w:szCs w:val="16"/>
                <w:lang w:val="es-419"/>
              </w:rPr>
              <w:t>L.;</w:t>
            </w:r>
          </w:p>
          <w:p w:rsidR="00173CBD" w:rsidRPr="00603A97" w:rsidRDefault="00173CBD" w:rsidP="00B654C4">
            <w:pPr>
              <w:rPr>
                <w:rFonts w:ascii="Arial Narrow" w:hAnsi="Arial Narrow" w:cs="Arial"/>
                <w:i/>
                <w:snapToGrid w:val="0"/>
                <w:color w:val="000000"/>
                <w:sz w:val="18"/>
                <w:szCs w:val="16"/>
                <w:lang w:val="es-419"/>
              </w:rPr>
            </w:pPr>
            <w:r w:rsidRPr="00603A97">
              <w:rPr>
                <w:rFonts w:ascii="Arial Narrow" w:hAnsi="Arial Narrow" w:cs="Arial"/>
                <w:i/>
                <w:iCs/>
                <w:snapToGrid w:val="0"/>
                <w:color w:val="000000"/>
                <w:sz w:val="18"/>
                <w:szCs w:val="16"/>
                <w:lang w:val="es-419"/>
              </w:rPr>
              <w:t xml:space="preserve">Phleum pratense </w:t>
            </w:r>
            <w:r w:rsidRPr="00603A97">
              <w:rPr>
                <w:rFonts w:ascii="Arial Narrow" w:hAnsi="Arial Narrow" w:cs="Arial"/>
                <w:snapToGrid w:val="0"/>
                <w:color w:val="000000"/>
                <w:sz w:val="18"/>
                <w:szCs w:val="16"/>
                <w:lang w:val="es-419"/>
              </w:rPr>
              <w:t>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b/>
                <w:snapToGrid w:val="0"/>
                <w:color w:val="000000"/>
                <w:sz w:val="18"/>
                <w:szCs w:val="16"/>
                <w:lang w:val="es-419"/>
              </w:rPr>
            </w:pPr>
            <w:r w:rsidRPr="00603A97">
              <w:rPr>
                <w:rFonts w:ascii="Arial Narrow" w:hAnsi="Arial Narrow" w:cs="Arial"/>
                <w:snapToGrid w:val="0"/>
                <w:color w:val="000000"/>
                <w:sz w:val="18"/>
                <w:szCs w:val="16"/>
                <w:lang w:val="es-419"/>
              </w:rPr>
              <w:t>TG/58/7</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Rye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Seigle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Roggen</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Centeno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i/>
                <w:snapToGrid w:val="0"/>
                <w:color w:val="000000"/>
                <w:sz w:val="18"/>
                <w:szCs w:val="16"/>
                <w:lang w:val="es-419"/>
              </w:rPr>
            </w:pPr>
            <w:r w:rsidRPr="00603A97">
              <w:rPr>
                <w:rFonts w:ascii="Arial Narrow" w:hAnsi="Arial Narrow" w:cs="Arial"/>
                <w:i/>
                <w:iCs/>
                <w:color w:val="000000"/>
                <w:sz w:val="18"/>
                <w:szCs w:val="16"/>
                <w:lang w:val="es-419"/>
              </w:rPr>
              <w:t>Secale cereale</w:t>
            </w:r>
            <w:r w:rsidRPr="00603A97">
              <w:rPr>
                <w:rFonts w:ascii="Arial Narrow" w:hAnsi="Arial Narrow" w:cs="Arial"/>
                <w:color w:val="000000"/>
                <w:sz w:val="18"/>
                <w:szCs w:val="16"/>
                <w:lang w:val="es-419"/>
              </w:rPr>
              <w:t xml:space="preserve">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TG/133/5</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spacing w:before="20" w:after="20"/>
              <w:jc w:val="left"/>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Hydrangea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Hortensia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Hortensie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napToGrid w:val="0"/>
                <w:color w:val="000000"/>
                <w:sz w:val="18"/>
                <w:szCs w:val="16"/>
                <w:lang w:val="es-419"/>
              </w:rPr>
            </w:pPr>
            <w:r w:rsidRPr="00603A97">
              <w:rPr>
                <w:rFonts w:ascii="Arial Narrow" w:hAnsi="Arial Narrow" w:cs="Arial"/>
                <w:snapToGrid w:val="0"/>
                <w:color w:val="000000"/>
                <w:sz w:val="18"/>
                <w:szCs w:val="16"/>
                <w:lang w:val="es-419"/>
              </w:rPr>
              <w:t>Hortensia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i/>
                <w:iCs/>
                <w:color w:val="000000"/>
                <w:sz w:val="18"/>
                <w:szCs w:val="16"/>
                <w:lang w:val="es-419"/>
              </w:rPr>
              <w:t>Hydrangea</w:t>
            </w:r>
            <w:r w:rsidRPr="00603A97">
              <w:rPr>
                <w:rFonts w:ascii="Arial Narrow" w:hAnsi="Arial Narrow" w:cs="Arial"/>
                <w:color w:val="000000"/>
                <w:sz w:val="18"/>
                <w:szCs w:val="16"/>
                <w:lang w:val="es-419"/>
              </w:rPr>
              <w:t xml:space="preserve">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TG/143/5</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eastAsia="MS Mincho" w:hAnsi="Arial Narrow" w:cs="Arial"/>
                <w:sz w:val="18"/>
                <w:szCs w:val="16"/>
                <w:lang w:val="es-419"/>
              </w:rPr>
            </w:pPr>
            <w:r w:rsidRPr="00603A97">
              <w:rPr>
                <w:rFonts w:ascii="Arial Narrow" w:eastAsia="MS Mincho" w:hAnsi="Arial Narrow" w:cs="Arial"/>
                <w:sz w:val="18"/>
                <w:szCs w:val="16"/>
                <w:lang w:val="es-419"/>
              </w:rPr>
              <w:t>Chick-Pea</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eastAsia="MS Mincho" w:hAnsi="Arial Narrow" w:cs="Arial"/>
                <w:sz w:val="18"/>
                <w:szCs w:val="16"/>
                <w:lang w:val="es-419"/>
              </w:rPr>
            </w:pPr>
            <w:r w:rsidRPr="00603A97">
              <w:rPr>
                <w:rFonts w:ascii="Arial Narrow" w:eastAsia="MS Mincho" w:hAnsi="Arial Narrow" w:cs="Arial"/>
                <w:sz w:val="18"/>
                <w:szCs w:val="16"/>
                <w:lang w:val="es-419"/>
              </w:rPr>
              <w:t>Pois chiche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eastAsia="MS Mincho" w:hAnsi="Arial Narrow" w:cs="Arial"/>
                <w:sz w:val="18"/>
                <w:szCs w:val="16"/>
                <w:lang w:val="es-419"/>
              </w:rPr>
            </w:pPr>
            <w:r w:rsidRPr="00603A97">
              <w:rPr>
                <w:rFonts w:ascii="Arial Narrow" w:eastAsia="MS Mincho" w:hAnsi="Arial Narrow" w:cs="Arial"/>
                <w:sz w:val="18"/>
                <w:szCs w:val="16"/>
                <w:lang w:val="es-419"/>
              </w:rPr>
              <w:t>Kichererbse</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eastAsia="MS Mincho" w:hAnsi="Arial Narrow" w:cs="Arial"/>
                <w:sz w:val="18"/>
                <w:szCs w:val="16"/>
                <w:lang w:val="es-419"/>
              </w:rPr>
            </w:pPr>
            <w:r w:rsidRPr="00603A97">
              <w:rPr>
                <w:rFonts w:ascii="Arial Narrow" w:eastAsia="MS Mincho" w:hAnsi="Arial Narrow" w:cs="Arial"/>
                <w:sz w:val="18"/>
                <w:szCs w:val="16"/>
                <w:lang w:val="es-419"/>
              </w:rPr>
              <w:t>Garbanzo</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i/>
                <w:iCs/>
                <w:sz w:val="18"/>
                <w:szCs w:val="16"/>
                <w:lang w:val="es-419"/>
              </w:rPr>
              <w:t>Cicer arietinum</w:t>
            </w:r>
            <w:r w:rsidRPr="00603A97">
              <w:rPr>
                <w:rFonts w:ascii="Arial Narrow" w:hAnsi="Arial Narrow" w:cs="Arial"/>
                <w:sz w:val="18"/>
                <w:szCs w:val="16"/>
                <w:lang w:val="es-419"/>
              </w:rPr>
              <w:t xml:space="preserve"> L.</w:t>
            </w:r>
          </w:p>
        </w:tc>
      </w:tr>
      <w:tr w:rsidR="00173CBD" w:rsidRPr="00603A97" w:rsidTr="00173CBD">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173CBD" w:rsidRPr="00603A97" w:rsidRDefault="00173CBD" w:rsidP="00173CBD">
            <w:pPr>
              <w:spacing w:before="120" w:after="40"/>
              <w:jc w:val="center"/>
              <w:rPr>
                <w:rFonts w:ascii="Arial Narrow" w:hAnsi="Arial Narrow" w:cs="Arial"/>
                <w:i/>
                <w:sz w:val="18"/>
                <w:szCs w:val="16"/>
                <w:lang w:val="es-419"/>
              </w:rPr>
            </w:pPr>
            <w:r w:rsidRPr="00603A97">
              <w:rPr>
                <w:rFonts w:ascii="Arial Narrow" w:eastAsia="Arial" w:hAnsi="Arial Narrow" w:cs="Arial"/>
                <w:color w:val="000000"/>
                <w:sz w:val="18"/>
                <w:szCs w:val="16"/>
                <w:lang w:val="es-419"/>
              </w:rPr>
              <w:t>PARTIAL REVISIONS OF TEST GUIDELINES / RÉVISIONS PARTIELLES DE PRINCIPES DIRECTEURS D’EXAMEN ADOPTÉS /</w:t>
            </w:r>
            <w:r w:rsidRPr="00603A97">
              <w:rPr>
                <w:rFonts w:ascii="Arial Narrow" w:eastAsia="Arial" w:hAnsi="Arial Narrow" w:cs="Arial"/>
                <w:color w:val="000000"/>
                <w:sz w:val="18"/>
                <w:szCs w:val="16"/>
                <w:lang w:val="es-419"/>
              </w:rPr>
              <w:br/>
              <w:t>TEILREVISIONEN ANGENOMMENER PRÜFUNGSRICHTLINIEN / REVISIONES PARCIALES DE DIRECTRICES DE EXAMEN ADOPTADAS</w:t>
            </w:r>
          </w:p>
        </w:tc>
      </w:tr>
      <w:tr w:rsidR="00173CBD" w:rsidRPr="00603A97" w:rsidTr="00173CBD">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jc w:val="left"/>
              <w:rPr>
                <w:rFonts w:ascii="Arial Narrow" w:hAnsi="Arial Narrow" w:cs="Arial"/>
                <w:sz w:val="18"/>
                <w:szCs w:val="16"/>
                <w:lang w:val="es-419"/>
              </w:rPr>
            </w:pPr>
            <w:r w:rsidRPr="00603A97">
              <w:rPr>
                <w:rFonts w:ascii="Arial Narrow" w:hAnsi="Arial Narrow" w:cs="Arial"/>
                <w:sz w:val="18"/>
                <w:szCs w:val="16"/>
                <w:lang w:val="es-419"/>
              </w:rPr>
              <w:t>TG/26/5 Corr.2 Rev.</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Chrysanthemum</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Chrysanthème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Chrysantheme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Crisantemo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i/>
                <w:iCs/>
                <w:sz w:val="18"/>
                <w:szCs w:val="16"/>
                <w:lang w:val="es-419"/>
              </w:rPr>
              <w:t>Chrysanthemum</w:t>
            </w:r>
            <w:r w:rsidRPr="00603A97">
              <w:rPr>
                <w:rFonts w:ascii="Arial Narrow" w:hAnsi="Arial Narrow" w:cs="Arial"/>
                <w:sz w:val="18"/>
                <w:szCs w:val="16"/>
                <w:lang w:val="es-419"/>
              </w:rPr>
              <w:t xml:space="preserve"> L.</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jc w:val="left"/>
              <w:rPr>
                <w:rFonts w:ascii="Arial Narrow" w:hAnsi="Arial Narrow" w:cs="Arial"/>
                <w:sz w:val="18"/>
                <w:szCs w:val="16"/>
                <w:lang w:val="es-419"/>
              </w:rPr>
            </w:pPr>
            <w:r w:rsidRPr="00603A97">
              <w:rPr>
                <w:rFonts w:ascii="Arial Narrow" w:hAnsi="Arial Narrow" w:cs="Arial"/>
                <w:sz w:val="18"/>
                <w:szCs w:val="16"/>
                <w:lang w:val="es-419"/>
              </w:rPr>
              <w:t>TG/207/2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Calibrachoa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cs="Arial"/>
                <w:color w:val="000000"/>
                <w:sz w:val="18"/>
                <w:szCs w:val="16"/>
                <w:lang w:val="es-419"/>
              </w:rPr>
              <w:t>Calibrachoa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cs="Arial"/>
                <w:color w:val="000000"/>
                <w:sz w:val="18"/>
                <w:szCs w:val="16"/>
                <w:lang w:val="es-419"/>
              </w:rPr>
              <w:t>Calibrachoa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sz w:val="18"/>
                <w:lang w:val="es-419"/>
              </w:rPr>
            </w:pPr>
            <w:r w:rsidRPr="00603A97">
              <w:rPr>
                <w:rFonts w:ascii="Arial Narrow" w:hAnsi="Arial Narrow" w:cs="Arial"/>
                <w:color w:val="000000"/>
                <w:sz w:val="18"/>
                <w:szCs w:val="16"/>
                <w:lang w:val="es-419"/>
              </w:rPr>
              <w:t>Calibrachoa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i/>
                <w:iCs/>
                <w:sz w:val="18"/>
                <w:szCs w:val="16"/>
                <w:lang w:val="es-419"/>
              </w:rPr>
              <w:t>Calibrachoa</w:t>
            </w:r>
            <w:r w:rsidRPr="00603A97">
              <w:rPr>
                <w:rFonts w:ascii="Arial Narrow" w:hAnsi="Arial Narrow" w:cs="Arial"/>
                <w:sz w:val="18"/>
                <w:szCs w:val="16"/>
                <w:lang w:val="es-419"/>
              </w:rPr>
              <w:t xml:space="preserve"> Cerv.</w:t>
            </w:r>
          </w:p>
        </w:tc>
      </w:tr>
      <w:tr w:rsidR="00173CBD" w:rsidRPr="00603A97" w:rsidTr="00173CBD">
        <w:tblPrEx>
          <w:tblLook w:val="0000" w:firstRow="0" w:lastRow="0" w:firstColumn="0" w:lastColumn="0" w:noHBand="0" w:noVBand="0"/>
        </w:tblPrEx>
        <w:tc>
          <w:tcPr>
            <w:tcW w:w="1866"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hAnsi="Arial Narrow" w:cs="Arial"/>
                <w:sz w:val="18"/>
                <w:szCs w:val="16"/>
                <w:lang w:val="es-419"/>
              </w:rPr>
            </w:pPr>
            <w:r w:rsidRPr="00603A97">
              <w:rPr>
                <w:rFonts w:ascii="Arial Narrow" w:hAnsi="Arial Narrow" w:cs="Arial"/>
                <w:sz w:val="18"/>
                <w:szCs w:val="16"/>
                <w:lang w:val="es-419"/>
              </w:rPr>
              <w:t>TG/240/1 Rev.</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jc w:val="left"/>
              <w:rPr>
                <w:rFonts w:ascii="Arial Narrow" w:hAnsi="Arial Narrow" w:cs="Arial"/>
                <w:sz w:val="18"/>
                <w:szCs w:val="16"/>
                <w:lang w:val="es-419"/>
              </w:rPr>
            </w:pPr>
            <w:r w:rsidRPr="00603A97">
              <w:rPr>
                <w:rFonts w:ascii="Arial Narrow" w:hAnsi="Arial Narrow" w:cs="Arial"/>
                <w:sz w:val="18"/>
                <w:szCs w:val="16"/>
                <w:lang w:val="es-419"/>
              </w:rPr>
              <w:t>Common Sea Buckthorn</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Argousier</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Sanddorn</w:t>
            </w:r>
          </w:p>
        </w:tc>
        <w:tc>
          <w:tcPr>
            <w:tcW w:w="1382"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sz w:val="18"/>
                <w:szCs w:val="16"/>
                <w:lang w:val="es-419"/>
              </w:rPr>
              <w:t>Espino amarillo</w:t>
            </w:r>
          </w:p>
        </w:tc>
        <w:tc>
          <w:tcPr>
            <w:tcW w:w="2524" w:type="dxa"/>
            <w:tcBorders>
              <w:top w:val="dashSmallGap" w:sz="4" w:space="0" w:color="D9D9D9" w:themeColor="background1" w:themeShade="D9"/>
              <w:bottom w:val="single" w:sz="12" w:space="0" w:color="D9D9D9" w:themeColor="background1" w:themeShade="D9"/>
            </w:tcBorders>
            <w:shd w:val="clear" w:color="auto" w:fill="auto"/>
          </w:tcPr>
          <w:p w:rsidR="00173CBD" w:rsidRPr="00603A97" w:rsidRDefault="00173CBD" w:rsidP="00B654C4">
            <w:pPr>
              <w:rPr>
                <w:rFonts w:ascii="Arial Narrow" w:hAnsi="Arial Narrow" w:cs="Arial"/>
                <w:sz w:val="18"/>
                <w:szCs w:val="16"/>
                <w:lang w:val="es-419"/>
              </w:rPr>
            </w:pPr>
            <w:r w:rsidRPr="00603A97">
              <w:rPr>
                <w:rFonts w:ascii="Arial Narrow" w:hAnsi="Arial Narrow" w:cs="Arial"/>
                <w:i/>
                <w:iCs/>
                <w:sz w:val="18"/>
                <w:szCs w:val="16"/>
                <w:lang w:val="es-419"/>
              </w:rPr>
              <w:t>Hippophae rhamnoides</w:t>
            </w:r>
            <w:r w:rsidRPr="00603A97">
              <w:rPr>
                <w:rFonts w:ascii="Arial Narrow" w:hAnsi="Arial Narrow" w:cs="Arial"/>
                <w:sz w:val="18"/>
                <w:szCs w:val="16"/>
                <w:lang w:val="es-419"/>
              </w:rPr>
              <w:t xml:space="preserve"> L.</w:t>
            </w:r>
          </w:p>
        </w:tc>
      </w:tr>
    </w:tbl>
    <w:p w:rsidR="0016018F" w:rsidRPr="00603A97" w:rsidRDefault="0016018F" w:rsidP="0016018F">
      <w:pPr>
        <w:rPr>
          <w:rFonts w:cs="Arial"/>
          <w:lang w:val="es-419"/>
        </w:rPr>
      </w:pPr>
    </w:p>
    <w:p w:rsidR="009A527A" w:rsidRPr="00603A97" w:rsidRDefault="009A527A" w:rsidP="0016018F">
      <w:pPr>
        <w:rPr>
          <w:rFonts w:cs="Arial"/>
          <w:lang w:val="es-419"/>
        </w:rPr>
      </w:pPr>
    </w:p>
    <w:p w:rsidR="00B654C4" w:rsidRPr="00603A97" w:rsidRDefault="00B654C4" w:rsidP="00FB6F34">
      <w:pPr>
        <w:pStyle w:val="Heading3"/>
        <w:rPr>
          <w:lang w:val="es-419"/>
        </w:rPr>
      </w:pPr>
      <w:r w:rsidRPr="00603A97">
        <w:rPr>
          <w:lang w:val="es-419"/>
        </w:rPr>
        <w:t>Comunicados de prensa.</w:t>
      </w:r>
    </w:p>
    <w:p w:rsidR="00B654C4" w:rsidRPr="00603A97" w:rsidRDefault="00B654C4" w:rsidP="00B654C4">
      <w:pPr>
        <w:rPr>
          <w:lang w:val="es-419"/>
        </w:rPr>
      </w:pPr>
    </w:p>
    <w:p w:rsidR="00B654C4" w:rsidRPr="00603A97" w:rsidRDefault="00B654C4" w:rsidP="00B654C4">
      <w:pPr>
        <w:rPr>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t>La Oficina publicó cuatro comunicados de prensa</w:t>
      </w:r>
    </w:p>
    <w:p w:rsidR="0016018F" w:rsidRPr="00603A97" w:rsidRDefault="0016018F" w:rsidP="008C322A">
      <w:pPr>
        <w:rPr>
          <w:lang w:val="es-419"/>
        </w:rPr>
      </w:pPr>
    </w:p>
    <w:p w:rsidR="006F3D9B" w:rsidRPr="00603A97" w:rsidRDefault="006F3D9B" w:rsidP="008C322A">
      <w:pPr>
        <w:rPr>
          <w:lang w:val="es-419"/>
        </w:rPr>
      </w:pPr>
    </w:p>
    <w:p w:rsidR="00554D18" w:rsidRPr="00603A97" w:rsidRDefault="00554D18" w:rsidP="008C322A">
      <w:pPr>
        <w:rPr>
          <w:rFonts w:cs="Arial"/>
          <w:lang w:val="es-419"/>
        </w:rPr>
      </w:pPr>
    </w:p>
    <w:p w:rsidR="008C322A" w:rsidRPr="00603A97" w:rsidRDefault="008C322A" w:rsidP="008C322A">
      <w:pPr>
        <w:numPr>
          <w:ilvl w:val="12"/>
          <w:numId w:val="0"/>
        </w:numPr>
        <w:tabs>
          <w:tab w:val="left" w:pos="5387"/>
        </w:tabs>
        <w:ind w:left="4820"/>
        <w:rPr>
          <w:i/>
          <w:lang w:val="es-419"/>
        </w:rPr>
      </w:pPr>
      <w:r w:rsidRPr="00603A97">
        <w:rPr>
          <w:lang w:val="es-419"/>
        </w:rPr>
        <w:fldChar w:fldCharType="begin"/>
      </w:r>
      <w:r w:rsidRPr="00603A97">
        <w:rPr>
          <w:lang w:val="es-419"/>
        </w:rPr>
        <w:instrText xml:space="preserve"> AUTONUM  </w:instrText>
      </w:r>
      <w:r w:rsidRPr="00603A97">
        <w:rPr>
          <w:lang w:val="es-419"/>
        </w:rPr>
        <w:fldChar w:fldCharType="end"/>
      </w:r>
      <w:r w:rsidRPr="00603A97">
        <w:rPr>
          <w:lang w:val="es-419"/>
        </w:rPr>
        <w:tab/>
      </w:r>
      <w:r w:rsidRPr="00603A97">
        <w:rPr>
          <w:i/>
          <w:iCs/>
          <w:lang w:val="es-419"/>
        </w:rPr>
        <w:t>Se invita al Consejo a tomar nota del presente informe.</w:t>
      </w:r>
    </w:p>
    <w:p w:rsidR="008C322A" w:rsidRPr="00603A97" w:rsidRDefault="008C322A" w:rsidP="008C322A">
      <w:pPr>
        <w:jc w:val="right"/>
        <w:rPr>
          <w:lang w:val="es-419"/>
        </w:rPr>
      </w:pPr>
    </w:p>
    <w:p w:rsidR="00390F7A" w:rsidRPr="00603A97" w:rsidRDefault="00390F7A" w:rsidP="008C322A">
      <w:pPr>
        <w:jc w:val="right"/>
        <w:rPr>
          <w:lang w:val="es-419"/>
        </w:rPr>
      </w:pPr>
    </w:p>
    <w:p w:rsidR="00390F7A" w:rsidRPr="00603A97" w:rsidRDefault="00390F7A" w:rsidP="008C322A">
      <w:pPr>
        <w:jc w:val="right"/>
        <w:rPr>
          <w:lang w:val="es-419"/>
        </w:rPr>
      </w:pPr>
    </w:p>
    <w:p w:rsidR="008C322A" w:rsidRPr="00603A97" w:rsidRDefault="008C322A" w:rsidP="008C322A">
      <w:pPr>
        <w:jc w:val="right"/>
        <w:rPr>
          <w:lang w:val="es-419"/>
        </w:rPr>
      </w:pPr>
      <w:r w:rsidRPr="00603A97">
        <w:rPr>
          <w:lang w:val="es-419"/>
        </w:rPr>
        <w:t>[Siguen los Anexos]</w:t>
      </w:r>
    </w:p>
    <w:p w:rsidR="008C322A" w:rsidRPr="00603A97" w:rsidRDefault="008C322A" w:rsidP="008C322A">
      <w:pPr>
        <w:jc w:val="left"/>
        <w:rPr>
          <w:lang w:val="es-419"/>
        </w:rPr>
        <w:sectPr w:rsidR="008C322A" w:rsidRPr="00603A97" w:rsidSect="00295697">
          <w:headerReference w:type="even" r:id="rId20"/>
          <w:headerReference w:type="default" r:id="rId21"/>
          <w:pgSz w:w="11907" w:h="16840" w:code="9"/>
          <w:pgMar w:top="510" w:right="1134" w:bottom="851" w:left="1134" w:header="510" w:footer="525" w:gutter="0"/>
          <w:cols w:space="720"/>
          <w:titlePg/>
          <w:docGrid w:linePitch="272"/>
        </w:sectPr>
      </w:pPr>
    </w:p>
    <w:p w:rsidR="008C322A" w:rsidRPr="00603A97" w:rsidRDefault="004335EC" w:rsidP="008C322A">
      <w:pPr>
        <w:jc w:val="center"/>
        <w:rPr>
          <w:lang w:val="es-419"/>
        </w:rPr>
      </w:pPr>
      <w:r w:rsidRPr="00603A97">
        <w:rPr>
          <w:lang w:val="es-419"/>
        </w:rPr>
        <w:lastRenderedPageBreak/>
        <w:t>C/55/INF/3</w:t>
      </w:r>
    </w:p>
    <w:p w:rsidR="008C322A" w:rsidRPr="00603A97" w:rsidRDefault="008C322A" w:rsidP="008C322A">
      <w:pPr>
        <w:jc w:val="center"/>
        <w:rPr>
          <w:lang w:val="es-419"/>
        </w:rPr>
      </w:pPr>
    </w:p>
    <w:p w:rsidR="008B7C9D" w:rsidRPr="00603A97" w:rsidRDefault="008B7C9D" w:rsidP="008C322A">
      <w:pPr>
        <w:jc w:val="center"/>
        <w:rPr>
          <w:lang w:val="es-419"/>
        </w:rPr>
      </w:pPr>
    </w:p>
    <w:p w:rsidR="00D73D3D" w:rsidRPr="00603A97" w:rsidRDefault="008C322A" w:rsidP="00FB6F34">
      <w:pPr>
        <w:pStyle w:val="AnnexTitle"/>
        <w:rPr>
          <w:lang w:val="es-419"/>
        </w:rPr>
      </w:pPr>
      <w:bookmarkStart w:id="21" w:name="_Toc207164762"/>
      <w:bookmarkStart w:id="22" w:name="_Toc207102117"/>
      <w:r w:rsidRPr="00603A97">
        <w:rPr>
          <w:lang w:val="es-419"/>
        </w:rPr>
        <w:t>ANEXO I</w:t>
      </w:r>
      <w:bookmarkEnd w:id="21"/>
      <w:bookmarkEnd w:id="22"/>
      <w:r w:rsidRPr="00603A97">
        <w:rPr>
          <w:lang w:val="es-419"/>
        </w:rPr>
        <w:tab/>
        <w:t>MIEMBROS DE LA UNIÓN INTERNACIONAL PARA LA PROTECCIÓN DE LAS OBTENCIONES VEGETALES</w:t>
      </w:r>
    </w:p>
    <w:p w:rsidR="00725449" w:rsidRPr="00603A97" w:rsidRDefault="00725449" w:rsidP="00725449">
      <w:pPr>
        <w:tabs>
          <w:tab w:val="left" w:pos="567"/>
          <w:tab w:val="left" w:pos="1134"/>
          <w:tab w:val="left" w:pos="1701"/>
          <w:tab w:val="left" w:pos="5670"/>
        </w:tabs>
        <w:jc w:val="left"/>
        <w:rPr>
          <w:b/>
          <w:sz w:val="18"/>
          <w:lang w:val="es-419"/>
        </w:rPr>
      </w:pPr>
    </w:p>
    <w:p w:rsidR="00D73D3D" w:rsidRPr="00603A97" w:rsidRDefault="00D73D3D" w:rsidP="00053BBE">
      <w:pPr>
        <w:tabs>
          <w:tab w:val="left" w:pos="567"/>
          <w:tab w:val="left" w:pos="1134"/>
          <w:tab w:val="left" w:pos="1701"/>
          <w:tab w:val="left" w:pos="5670"/>
        </w:tabs>
        <w:jc w:val="center"/>
        <w:rPr>
          <w:b/>
          <w:sz w:val="16"/>
          <w:lang w:val="es-419"/>
        </w:rPr>
      </w:pPr>
      <w:r w:rsidRPr="00603A97">
        <w:rPr>
          <w:b/>
          <w:bCs/>
          <w:sz w:val="18"/>
          <w:lang w:val="es-419"/>
        </w:rPr>
        <w:t>Convenio Internacional para la Protección de las Obtenciones Vegetales</w:t>
      </w:r>
      <w:r w:rsidRPr="00603A97">
        <w:rPr>
          <w:rStyle w:val="EndnoteReference"/>
          <w:b/>
          <w:bCs/>
          <w:sz w:val="18"/>
          <w:lang w:val="es-419"/>
        </w:rPr>
        <w:t>*</w:t>
      </w:r>
    </w:p>
    <w:p w:rsidR="00D73D3D" w:rsidRPr="00603A97" w:rsidRDefault="00D73D3D" w:rsidP="00053BBE">
      <w:pPr>
        <w:tabs>
          <w:tab w:val="left" w:pos="567"/>
          <w:tab w:val="left" w:pos="1134"/>
          <w:tab w:val="left" w:pos="1701"/>
          <w:tab w:val="left" w:pos="5670"/>
        </w:tabs>
        <w:jc w:val="center"/>
        <w:rPr>
          <w:sz w:val="18"/>
          <w:lang w:val="es-419"/>
        </w:rPr>
      </w:pPr>
      <w:r w:rsidRPr="00603A97">
        <w:rPr>
          <w:sz w:val="18"/>
          <w:lang w:val="es-419"/>
        </w:rPr>
        <w:t>Convenio UPOV (1961), revisado en Ginebra (1972, 1978 y 1991)</w:t>
      </w:r>
    </w:p>
    <w:p w:rsidR="00D73D3D" w:rsidRPr="00603A97" w:rsidRDefault="00D73D3D" w:rsidP="00053BBE">
      <w:pPr>
        <w:tabs>
          <w:tab w:val="left" w:pos="567"/>
          <w:tab w:val="left" w:pos="1134"/>
          <w:tab w:val="left" w:pos="1701"/>
          <w:tab w:val="left" w:pos="5670"/>
        </w:tabs>
        <w:jc w:val="center"/>
        <w:rPr>
          <w:sz w:val="18"/>
          <w:lang w:val="es-419"/>
        </w:rPr>
      </w:pPr>
    </w:p>
    <w:p w:rsidR="00D73D3D" w:rsidRPr="00603A97" w:rsidRDefault="00D73D3D" w:rsidP="00053BBE">
      <w:pPr>
        <w:jc w:val="center"/>
        <w:rPr>
          <w:b/>
          <w:sz w:val="18"/>
          <w:lang w:val="es-419"/>
        </w:rPr>
      </w:pPr>
      <w:r w:rsidRPr="00603A97">
        <w:rPr>
          <w:b/>
          <w:bCs/>
          <w:sz w:val="18"/>
          <w:lang w:val="es-419"/>
        </w:rPr>
        <w:t>Situación a</w:t>
      </w:r>
      <w:r w:rsidR="00526FBA" w:rsidRPr="00603A97">
        <w:rPr>
          <w:b/>
          <w:bCs/>
          <w:sz w:val="18"/>
          <w:lang w:val="es-419"/>
        </w:rPr>
        <w:t>l</w:t>
      </w:r>
      <w:r w:rsidRPr="00603A97">
        <w:rPr>
          <w:b/>
          <w:bCs/>
          <w:sz w:val="18"/>
          <w:lang w:val="es-419"/>
        </w:rPr>
        <w:t xml:space="preserve"> 30 de septiembre de 2021</w:t>
      </w:r>
    </w:p>
    <w:p w:rsidR="00D73D3D" w:rsidRPr="00603A97" w:rsidRDefault="00D73D3D" w:rsidP="00725449">
      <w:pPr>
        <w:jc w:val="left"/>
        <w:rPr>
          <w:lang w:val="es-419"/>
        </w:rP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D73D3D" w:rsidRPr="00603A97" w:rsidTr="00D73D3D">
        <w:trPr>
          <w:tblHeader/>
        </w:trPr>
        <w:tc>
          <w:tcPr>
            <w:tcW w:w="2912" w:type="dxa"/>
            <w:tcBorders>
              <w:top w:val="single" w:sz="6" w:space="0" w:color="auto"/>
              <w:bottom w:val="single" w:sz="6" w:space="0" w:color="auto"/>
            </w:tcBorders>
            <w:vAlign w:val="center"/>
          </w:tcPr>
          <w:p w:rsidR="00D73D3D" w:rsidRPr="00603A97" w:rsidRDefault="00D73D3D" w:rsidP="00D73D3D">
            <w:pPr>
              <w:tabs>
                <w:tab w:val="left" w:leader="dot" w:pos="2268"/>
              </w:tabs>
              <w:spacing w:before="120" w:after="120"/>
              <w:jc w:val="left"/>
              <w:rPr>
                <w:rFonts w:cs="Arial"/>
                <w:sz w:val="16"/>
                <w:szCs w:val="16"/>
                <w:lang w:val="es-419"/>
              </w:rPr>
            </w:pPr>
            <w:r w:rsidRPr="00603A97">
              <w:rPr>
                <w:rFonts w:cs="Arial"/>
                <w:sz w:val="16"/>
                <w:szCs w:val="16"/>
                <w:lang w:val="es-419"/>
              </w:rPr>
              <w:t>Estado/Organización</w:t>
            </w:r>
          </w:p>
        </w:tc>
        <w:tc>
          <w:tcPr>
            <w:tcW w:w="1908" w:type="dxa"/>
            <w:tcBorders>
              <w:top w:val="single" w:sz="6" w:space="0" w:color="auto"/>
              <w:bottom w:val="single" w:sz="6" w:space="0" w:color="auto"/>
            </w:tcBorders>
            <w:vAlign w:val="center"/>
          </w:tcPr>
          <w:p w:rsidR="00D73D3D" w:rsidRPr="00603A97" w:rsidRDefault="00D73D3D" w:rsidP="00F97242">
            <w:pPr>
              <w:spacing w:before="120" w:after="120"/>
              <w:jc w:val="left"/>
              <w:rPr>
                <w:rFonts w:cs="Arial"/>
                <w:sz w:val="16"/>
                <w:szCs w:val="16"/>
                <w:lang w:val="es-419"/>
              </w:rPr>
            </w:pPr>
            <w:r w:rsidRPr="00603A97">
              <w:rPr>
                <w:rFonts w:cs="Arial"/>
                <w:sz w:val="16"/>
                <w:szCs w:val="16"/>
                <w:lang w:val="es-419"/>
              </w:rPr>
              <w:t>Fecha en que el Estado/</w:t>
            </w:r>
            <w:r w:rsidR="00F97242">
              <w:rPr>
                <w:rFonts w:cs="Arial"/>
                <w:sz w:val="16"/>
                <w:szCs w:val="16"/>
                <w:lang w:val="es-419"/>
              </w:rPr>
              <w:t xml:space="preserve"> la </w:t>
            </w:r>
            <w:r w:rsidRPr="00603A97">
              <w:rPr>
                <w:rFonts w:cs="Arial"/>
                <w:sz w:val="16"/>
                <w:szCs w:val="16"/>
                <w:lang w:val="es-419"/>
              </w:rPr>
              <w:t>Organización</w:t>
            </w:r>
            <w:r w:rsidR="00F97242">
              <w:rPr>
                <w:rFonts w:cs="Arial"/>
                <w:sz w:val="16"/>
                <w:szCs w:val="16"/>
                <w:lang w:val="es-419"/>
              </w:rPr>
              <w:t xml:space="preserve"> </w:t>
            </w:r>
            <w:r w:rsidRPr="00603A97">
              <w:rPr>
                <w:rFonts w:cs="Arial"/>
                <w:sz w:val="16"/>
                <w:szCs w:val="16"/>
                <w:lang w:val="es-419"/>
              </w:rPr>
              <w:t xml:space="preserve">se convirtió en miembro de </w:t>
            </w:r>
            <w:r w:rsidR="00F97242">
              <w:rPr>
                <w:rFonts w:cs="Arial"/>
                <w:sz w:val="16"/>
                <w:szCs w:val="16"/>
                <w:lang w:val="es-419"/>
              </w:rPr>
              <w:t>la </w:t>
            </w:r>
            <w:r w:rsidRPr="00603A97">
              <w:rPr>
                <w:rFonts w:cs="Arial"/>
                <w:sz w:val="16"/>
                <w:szCs w:val="16"/>
                <w:lang w:val="es-419"/>
              </w:rPr>
              <w:t>UPOV</w:t>
            </w:r>
          </w:p>
        </w:tc>
        <w:tc>
          <w:tcPr>
            <w:tcW w:w="1134" w:type="dxa"/>
            <w:tcBorders>
              <w:top w:val="single" w:sz="6" w:space="0" w:color="auto"/>
              <w:bottom w:val="single" w:sz="6" w:space="0" w:color="auto"/>
            </w:tcBorders>
            <w:vAlign w:val="center"/>
          </w:tcPr>
          <w:p w:rsidR="00D73D3D" w:rsidRPr="00603A97" w:rsidRDefault="00D73D3D" w:rsidP="00F97242">
            <w:pPr>
              <w:tabs>
                <w:tab w:val="center" w:pos="425"/>
              </w:tabs>
              <w:spacing w:before="120" w:after="120"/>
              <w:jc w:val="left"/>
              <w:rPr>
                <w:rFonts w:cs="Arial"/>
                <w:sz w:val="16"/>
                <w:szCs w:val="16"/>
                <w:lang w:val="es-419"/>
              </w:rPr>
            </w:pPr>
            <w:r w:rsidRPr="00603A97">
              <w:rPr>
                <w:rFonts w:cs="Arial"/>
                <w:sz w:val="16"/>
                <w:szCs w:val="16"/>
                <w:lang w:val="es-419"/>
              </w:rPr>
              <w:t>Número de unidades</w:t>
            </w:r>
            <w:r w:rsidR="00F97242">
              <w:rPr>
                <w:rFonts w:cs="Arial"/>
                <w:sz w:val="16"/>
                <w:szCs w:val="16"/>
                <w:lang w:val="es-419"/>
              </w:rPr>
              <w:t xml:space="preserve"> </w:t>
            </w:r>
            <w:r w:rsidRPr="00603A97">
              <w:rPr>
                <w:rFonts w:cs="Arial"/>
                <w:sz w:val="16"/>
                <w:szCs w:val="16"/>
                <w:lang w:val="es-419"/>
              </w:rPr>
              <w:t>de contribución</w:t>
            </w:r>
          </w:p>
        </w:tc>
        <w:tc>
          <w:tcPr>
            <w:tcW w:w="3971" w:type="dxa"/>
            <w:gridSpan w:val="2"/>
            <w:tcBorders>
              <w:top w:val="single" w:sz="6" w:space="0" w:color="auto"/>
              <w:bottom w:val="single" w:sz="6" w:space="0" w:color="auto"/>
            </w:tcBorders>
            <w:vAlign w:val="center"/>
          </w:tcPr>
          <w:p w:rsidR="00D73D3D" w:rsidRPr="00603A97" w:rsidRDefault="00D73D3D" w:rsidP="00B654C4">
            <w:pPr>
              <w:tabs>
                <w:tab w:val="left" w:leader="dot" w:pos="1700"/>
              </w:tabs>
              <w:spacing w:before="120" w:after="120"/>
              <w:jc w:val="left"/>
              <w:rPr>
                <w:rFonts w:cs="Arial"/>
                <w:sz w:val="16"/>
                <w:szCs w:val="16"/>
                <w:lang w:val="es-419"/>
              </w:rPr>
            </w:pPr>
            <w:r w:rsidRPr="00603A97">
              <w:rPr>
                <w:rFonts w:cs="Arial"/>
                <w:sz w:val="16"/>
                <w:szCs w:val="16"/>
                <w:lang w:val="es-419"/>
              </w:rPr>
              <w:t>Última Acta</w:t>
            </w:r>
            <w:bookmarkStart w:id="23" w:name="_Ref40611705"/>
            <w:r w:rsidRPr="00603A97">
              <w:rPr>
                <w:rStyle w:val="EndnoteReference"/>
                <w:rFonts w:cs="Arial"/>
                <w:sz w:val="16"/>
                <w:szCs w:val="16"/>
                <w:lang w:val="es-419"/>
              </w:rPr>
              <w:endnoteReference w:id="2"/>
            </w:r>
            <w:bookmarkEnd w:id="23"/>
            <w:r w:rsidRPr="00603A97">
              <w:rPr>
                <w:rFonts w:cs="Arial"/>
                <w:sz w:val="16"/>
                <w:szCs w:val="16"/>
                <w:lang w:val="es-419"/>
              </w:rPr>
              <w:t>de la Convención de la que el Estado/</w:t>
            </w:r>
            <w:r w:rsidR="00F97242">
              <w:rPr>
                <w:rFonts w:cs="Arial"/>
                <w:sz w:val="16"/>
                <w:szCs w:val="16"/>
                <w:lang w:val="es-419"/>
              </w:rPr>
              <w:t xml:space="preserve"> la </w:t>
            </w:r>
            <w:r w:rsidRPr="00603A97">
              <w:rPr>
                <w:rFonts w:cs="Arial"/>
                <w:sz w:val="16"/>
                <w:szCs w:val="16"/>
                <w:lang w:val="es-419"/>
              </w:rPr>
              <w:t>Organización es parte y fecha en la que el Estado/</w:t>
            </w:r>
            <w:r w:rsidR="00F97242">
              <w:rPr>
                <w:rFonts w:cs="Arial"/>
                <w:sz w:val="16"/>
                <w:szCs w:val="16"/>
                <w:lang w:val="es-419"/>
              </w:rPr>
              <w:t xml:space="preserve"> la </w:t>
            </w:r>
            <w:r w:rsidRPr="00603A97">
              <w:rPr>
                <w:rFonts w:cs="Arial"/>
                <w:sz w:val="16"/>
                <w:szCs w:val="16"/>
                <w:lang w:val="es-419"/>
              </w:rPr>
              <w:t>Organización pasó a ser parte de dicha Acta</w:t>
            </w:r>
          </w:p>
        </w:tc>
      </w:tr>
      <w:tr w:rsidR="00D73D3D" w:rsidRPr="00603A97" w:rsidTr="00D73D3D">
        <w:trPr>
          <w:trHeight w:hRule="exact" w:val="180"/>
          <w:tblHeader/>
        </w:trPr>
        <w:tc>
          <w:tcPr>
            <w:tcW w:w="2912" w:type="dxa"/>
          </w:tcPr>
          <w:p w:rsidR="00D73D3D" w:rsidRPr="00603A97" w:rsidRDefault="00D73D3D" w:rsidP="00D73D3D">
            <w:pPr>
              <w:tabs>
                <w:tab w:val="left" w:leader="dot" w:pos="2268"/>
              </w:tabs>
              <w:jc w:val="left"/>
              <w:rPr>
                <w:rFonts w:cs="Arial"/>
                <w:sz w:val="16"/>
                <w:szCs w:val="16"/>
                <w:lang w:val="es-419"/>
              </w:rPr>
            </w:pPr>
          </w:p>
        </w:tc>
        <w:tc>
          <w:tcPr>
            <w:tcW w:w="1908" w:type="dxa"/>
          </w:tcPr>
          <w:p w:rsidR="00D73D3D" w:rsidRPr="00603A97" w:rsidRDefault="00D73D3D" w:rsidP="00B654C4">
            <w:pPr>
              <w:rPr>
                <w:rFonts w:cs="Arial"/>
                <w:sz w:val="16"/>
                <w:szCs w:val="16"/>
                <w:lang w:val="es-419"/>
              </w:rPr>
            </w:pPr>
          </w:p>
        </w:tc>
        <w:tc>
          <w:tcPr>
            <w:tcW w:w="1134" w:type="dxa"/>
          </w:tcPr>
          <w:p w:rsidR="00D73D3D" w:rsidRPr="00603A97" w:rsidRDefault="00D73D3D" w:rsidP="00B654C4">
            <w:pPr>
              <w:tabs>
                <w:tab w:val="center" w:pos="425"/>
              </w:tabs>
              <w:rPr>
                <w:rFonts w:cs="Arial"/>
                <w:sz w:val="16"/>
                <w:szCs w:val="16"/>
                <w:lang w:val="es-419"/>
              </w:rPr>
            </w:pPr>
          </w:p>
        </w:tc>
        <w:tc>
          <w:tcPr>
            <w:tcW w:w="1986" w:type="dxa"/>
          </w:tcPr>
          <w:p w:rsidR="00D73D3D" w:rsidRPr="00603A97" w:rsidRDefault="00D73D3D" w:rsidP="00B654C4">
            <w:pPr>
              <w:tabs>
                <w:tab w:val="left" w:leader="dot" w:pos="1700"/>
              </w:tabs>
              <w:rPr>
                <w:rFonts w:cs="Arial"/>
                <w:sz w:val="16"/>
                <w:szCs w:val="16"/>
                <w:lang w:val="es-419"/>
              </w:rPr>
            </w:pPr>
          </w:p>
        </w:tc>
        <w:tc>
          <w:tcPr>
            <w:tcW w:w="1985" w:type="dxa"/>
          </w:tcPr>
          <w:p w:rsidR="00D73D3D" w:rsidRPr="00603A97" w:rsidRDefault="00D73D3D" w:rsidP="00B654C4">
            <w:pPr>
              <w:tabs>
                <w:tab w:val="left" w:pos="709"/>
              </w:tabs>
              <w:rPr>
                <w:rFonts w:cs="Arial"/>
                <w:sz w:val="16"/>
                <w:szCs w:val="16"/>
                <w:lang w:val="es-419"/>
              </w:rPr>
            </w:pP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Albania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15 de octubre de 2005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15 de octubre de 2005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Alemania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agosto de 1968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5.0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25 de julio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Argentina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25 de diciembre de 1994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25 de diciembre de 1994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Australia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marzo de 1989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20 de enero de 2000</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Austria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14 de julio de 1994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0.75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 de julio de 2004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Azerbaiyán</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9 de diciembre de 2004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9 de diciembre de 2004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Belarús</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5 de enero de 2003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5 de enero de 2003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Bélgica</w:t>
            </w:r>
            <w:bookmarkStart w:id="24" w:name="_Ref334001883"/>
            <w:r w:rsidRPr="00603A97">
              <w:rPr>
                <w:rStyle w:val="EndnoteReference"/>
                <w:rFonts w:cs="Arial"/>
                <w:sz w:val="16"/>
                <w:szCs w:val="16"/>
                <w:lang w:val="es-419"/>
              </w:rPr>
              <w:endnoteReference w:id="3"/>
            </w:r>
            <w:bookmarkEnd w:id="24"/>
            <w:r w:rsidRPr="00603A97">
              <w:rPr>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5 de diciembre de 1976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 de junio de 2019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Bolivia (Estado Plurinacional de)</w:t>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21 de mayo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21 de mayo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Bosnia y Herzegovina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noviembre de 2017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10 de noviembre de 2017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Brasil</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23 de mayo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23 de mayo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Bulgaria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abril de 1998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Canadá</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4 de marzo de 1991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19 de julio de 2015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Chile</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5 de enero de 1996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5 de enero de 1996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China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23 de abril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2.0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Style w:val="EndnoteReference"/>
                <w:rFonts w:cs="Arial"/>
                <w:sz w:val="16"/>
                <w:szCs w:val="16"/>
                <w:lang w:val="es-419"/>
              </w:rPr>
              <w:endnoteReference w:id="4"/>
            </w:r>
            <w:r w:rsidRPr="00603A97">
              <w:rPr>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23 de abril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Colombia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13 de septiembre de 1996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13 de septiembre de 1996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Costa Rica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12 de enero de 2009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12 de enero de 2009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Croacia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septiembre de 2001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 de septiembre de 2001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Dinamarca</w:t>
            </w:r>
            <w:r w:rsidRPr="00603A97">
              <w:rPr>
                <w:rStyle w:val="EndnoteReference"/>
                <w:rFonts w:cs="Arial"/>
                <w:sz w:val="16"/>
                <w:szCs w:val="16"/>
                <w:lang w:val="es-419"/>
              </w:rPr>
              <w:endnoteReference w:id="5"/>
            </w:r>
            <w:r w:rsidRPr="00603A97">
              <w:rPr>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6 de octubre de 1968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Ecuador</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agosto de 1997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agosto de 1997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Egipto</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diciembre de 2019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 de diciembre de 2019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Eslovaquia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enero de 1993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12 de junio de 2009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Eslovenia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29 de julio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29 de julio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España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18 de mayo de 1980</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2.0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18 de julio de 2007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Estados Unidos de América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noviembre de 1981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5.0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Style w:val="EndnoteReference"/>
                <w:rFonts w:cs="Arial"/>
                <w:sz w:val="16"/>
                <w:szCs w:val="16"/>
                <w:lang w:val="es-419"/>
              </w:rPr>
              <w:endnoteReference w:id="6"/>
            </w:r>
            <w:r w:rsidRPr="00603A97">
              <w:rPr>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22 de febrero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Estonia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septiembre de 2000</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septiembre de 2000</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Federación de Rusia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abril de 1998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2.0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Finlandia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16 de abril de 1993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20 de julio de 2001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Francia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 de octubre de 1971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5.0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27 de mayo de 2012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Georgia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29 de noviembre de 2008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29 de noviembre de 2008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Hungría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16 de abril de 1983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 de enero de 2003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Irlanda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noviembre de 1981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enero de 2012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Islandia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 de mayo de 2006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 de mayo de 2006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Israel</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12 de diciembre de 1979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Italia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julio de 1977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2.0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28 de mayo de 1986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Japón</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 de septiembre de 1982</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5.0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diciembre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Jordania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octubre de 2004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octubre de 2004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Kenya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13 de mayo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11 de mayo de 2016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Kirguistán</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26 de junio de 2000</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26 de junio de 2000</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Letonia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30 de agosto de 2002</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30 de agosto de 2002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Lituania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diciembre de 2003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10 de diciembre de 2003</w:t>
            </w:r>
          </w:p>
        </w:tc>
      </w:tr>
      <w:tr w:rsidR="00CA3A37" w:rsidRPr="00603A97" w:rsidTr="00B654C4">
        <w:trPr>
          <w:cantSplit/>
        </w:trPr>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Macedonia del Norte</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4 de mayo de 2011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4 de mayo de 2011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Marruecos</w:t>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octubre de 2006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octubre de 2006</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México</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9 de agosto de 1997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0.75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9 de agosto de 1997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Montenegro</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septiembre de 2015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septiembre de 2015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Nicaragua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6 de septiembre de 2001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6 de septiembre de 2001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Noruega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13 de septiembre de 1993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13 de septiembre de 1993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Nueva Zelandia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noviembre de 1981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noviembre de 1981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Omán</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22 de noviembre de 2009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22 de noviembre de 2009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Organización Africana de la Propiedad</w:t>
            </w:r>
            <w:r w:rsidRPr="00603A97">
              <w:rPr>
                <w:rFonts w:cs="Arial"/>
                <w:sz w:val="16"/>
                <w:szCs w:val="16"/>
                <w:lang w:val="es-419"/>
              </w:rPr>
              <w:br/>
              <w:t xml:space="preserve"> Intelectual</w:t>
            </w:r>
            <w:r w:rsidRPr="00603A97">
              <w:rPr>
                <w:rStyle w:val="EndnoteReference"/>
                <w:rFonts w:cs="Arial"/>
                <w:sz w:val="16"/>
                <w:szCs w:val="16"/>
                <w:lang w:val="es-419"/>
              </w:rPr>
              <w:endnoteReference w:id="7"/>
            </w:r>
            <w:r w:rsidRPr="00603A97">
              <w:rPr>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br/>
              <w:t>10 de julio de 2014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b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b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br/>
              <w:t>10 de julio de 2014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Países Bajos</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agosto de 1968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3.0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Style w:val="EndnoteReference"/>
                <w:rFonts w:cs="Arial"/>
                <w:sz w:val="16"/>
                <w:szCs w:val="16"/>
                <w:lang w:val="es-419"/>
              </w:rPr>
              <w:endnoteReference w:id="8"/>
            </w:r>
            <w:r w:rsidRPr="00603A97">
              <w:rPr>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Panamá</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23 de mayo de 1999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22 de noviembre de 2012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Paraguay</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febrero de 1997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febrero de 1997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Perú</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8 de agosto de 2011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agosto de 2011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Polonia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11 de noviembre de 1989</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15 de agosto de 2003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Portugal</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14 de octubre de 1995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14 de octubre de 1995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Reino Unido</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agosto de 1968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2.0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 de enero de 1999</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República Checa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 de enero de 1993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noviembre de 2002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lastRenderedPageBreak/>
              <w:t>República de Corea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7 de enero de 2002</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7 de enero de 2002</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República de Moldova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28 de octubre de 1998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28 de octubre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República Dominicana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16 de junio de 2007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16 de junio de 2007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República Unida de Tanzanía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22 de noviembre de 2015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22 de noviembre de 2015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Rumania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16 de marzo de 2001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16 de marzo de 2001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San Vicente y las Granadinas</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22 de marzo de 2021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rPr>
                <w:rFonts w:cs="Arial"/>
                <w:sz w:val="16"/>
                <w:szCs w:val="16"/>
                <w:lang w:val="es-419"/>
              </w:rPr>
            </w:pPr>
            <w:r w:rsidRPr="00603A97">
              <w:rPr>
                <w:rFonts w:cs="Arial"/>
                <w:sz w:val="16"/>
                <w:szCs w:val="16"/>
                <w:lang w:val="es-419"/>
              </w:rPr>
              <w:t>22 de marzo de 2021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Serbia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5 de enero de 2013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5 de enero de 2013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Singapur</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30 de julio de 2004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30 de julio de 2004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Sudáfrica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6 de noviembre de 1977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8 de noviembre de 1981</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Suecia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17 de diciembre de 1971</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abril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Suiza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10 de julio de 1977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1.5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 de septiembre de 2008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Trinidad y Tabago</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30 de enero de 1998</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30 de enero de 1998</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Túnez</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31 de agosto de 2003</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31 de agosto de 2003</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Turquía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18 de noviembre de 2007</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0.5</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18 de noviembre de 2007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Ucrania</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3 de noviembre de 1995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19 de enero de 2007</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Unión Europea</w:t>
            </w:r>
            <w:r w:rsidRPr="00603A97">
              <w:rPr>
                <w:rStyle w:val="EndnoteReference"/>
                <w:rFonts w:cs="Arial"/>
                <w:sz w:val="16"/>
                <w:szCs w:val="16"/>
                <w:lang w:val="es-419"/>
              </w:rPr>
              <w:endnoteReference w:id="9"/>
            </w:r>
            <w:r w:rsidRPr="00603A97">
              <w:rPr>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29 de julio de 2005</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5.0</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29 de julio de 2005</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Uruguay</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13 de noviembre de 1994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1978</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13 de noviembre de 1994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Uzbekistán</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14 de noviembre de 2004</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14 de noviembre de 2004</w:t>
            </w:r>
          </w:p>
        </w:tc>
      </w:tr>
      <w:tr w:rsidR="00CA3A37" w:rsidRPr="00603A97" w:rsidTr="00B654C4">
        <w:tc>
          <w:tcPr>
            <w:tcW w:w="2912" w:type="dxa"/>
          </w:tcPr>
          <w:p w:rsidR="00CA3A37" w:rsidRPr="00603A97" w:rsidRDefault="00CA3A37" w:rsidP="00D73D3D">
            <w:pPr>
              <w:tabs>
                <w:tab w:val="left" w:leader="dot" w:pos="2693"/>
              </w:tabs>
              <w:jc w:val="left"/>
              <w:rPr>
                <w:rFonts w:cs="Arial"/>
                <w:sz w:val="16"/>
                <w:szCs w:val="16"/>
                <w:lang w:val="es-419"/>
              </w:rPr>
            </w:pPr>
            <w:r w:rsidRPr="00603A97">
              <w:rPr>
                <w:rFonts w:cs="Arial"/>
                <w:sz w:val="16"/>
                <w:szCs w:val="16"/>
                <w:lang w:val="es-419"/>
              </w:rPr>
              <w:t>Viet Nam</w:t>
            </w:r>
            <w:r w:rsidRPr="00603A97">
              <w:rPr>
                <w:rFonts w:cs="Arial"/>
                <w:sz w:val="16"/>
                <w:szCs w:val="16"/>
                <w:lang w:val="es-419"/>
              </w:rPr>
              <w:tab/>
            </w:r>
          </w:p>
        </w:tc>
        <w:tc>
          <w:tcPr>
            <w:tcW w:w="1908" w:type="dxa"/>
          </w:tcPr>
          <w:p w:rsidR="00CA3A37" w:rsidRPr="00603A97" w:rsidRDefault="00CA3A37" w:rsidP="00B654C4">
            <w:pPr>
              <w:rPr>
                <w:rFonts w:cs="Arial"/>
                <w:sz w:val="16"/>
                <w:szCs w:val="16"/>
                <w:lang w:val="es-419"/>
              </w:rPr>
            </w:pPr>
            <w:r w:rsidRPr="00603A97">
              <w:rPr>
                <w:rFonts w:cs="Arial"/>
                <w:sz w:val="16"/>
                <w:szCs w:val="16"/>
                <w:lang w:val="es-419"/>
              </w:rPr>
              <w:t>24 de diciembre de 2006</w:t>
            </w:r>
          </w:p>
        </w:tc>
        <w:tc>
          <w:tcPr>
            <w:tcW w:w="1134" w:type="dxa"/>
          </w:tcPr>
          <w:p w:rsidR="00CA3A37" w:rsidRPr="00603A97" w:rsidRDefault="00CA3A37" w:rsidP="00B654C4">
            <w:pPr>
              <w:tabs>
                <w:tab w:val="center" w:pos="425"/>
              </w:tabs>
              <w:ind w:left="426" w:hanging="1"/>
              <w:rPr>
                <w:rFonts w:cs="Arial"/>
                <w:sz w:val="16"/>
                <w:szCs w:val="16"/>
                <w:lang w:val="es-419"/>
              </w:rPr>
            </w:pPr>
            <w:r w:rsidRPr="00603A97">
              <w:rPr>
                <w:rFonts w:cs="Arial"/>
                <w:sz w:val="16"/>
                <w:szCs w:val="16"/>
                <w:lang w:val="es-419"/>
              </w:rPr>
              <w:t>0.2</w:t>
            </w:r>
          </w:p>
        </w:tc>
        <w:tc>
          <w:tcPr>
            <w:tcW w:w="1986" w:type="dxa"/>
          </w:tcPr>
          <w:p w:rsidR="00CA3A37" w:rsidRPr="00603A97" w:rsidRDefault="00CA3A37" w:rsidP="00B654C4">
            <w:pPr>
              <w:tabs>
                <w:tab w:val="left" w:leader="dot" w:pos="1817"/>
              </w:tabs>
              <w:rPr>
                <w:rFonts w:cs="Arial"/>
                <w:sz w:val="16"/>
                <w:szCs w:val="16"/>
                <w:lang w:val="es-419"/>
              </w:rPr>
            </w:pPr>
            <w:r w:rsidRPr="00603A97">
              <w:rPr>
                <w:rFonts w:cs="Arial"/>
                <w:sz w:val="16"/>
                <w:szCs w:val="16"/>
                <w:lang w:val="es-419"/>
              </w:rPr>
              <w:t>Acta de 1991</w:t>
            </w:r>
            <w:r w:rsidRPr="00603A97">
              <w:rPr>
                <w:rFonts w:cs="Arial"/>
                <w:sz w:val="16"/>
                <w:szCs w:val="16"/>
                <w:lang w:val="es-419"/>
              </w:rPr>
              <w:tab/>
            </w:r>
          </w:p>
        </w:tc>
        <w:tc>
          <w:tcPr>
            <w:tcW w:w="1985" w:type="dxa"/>
          </w:tcPr>
          <w:p w:rsidR="00CA3A37" w:rsidRPr="00603A97" w:rsidRDefault="00CA3A37" w:rsidP="00B654C4">
            <w:pPr>
              <w:tabs>
                <w:tab w:val="left" w:pos="709"/>
              </w:tabs>
              <w:rPr>
                <w:rFonts w:cs="Arial"/>
                <w:sz w:val="16"/>
                <w:szCs w:val="16"/>
                <w:lang w:val="es-419"/>
              </w:rPr>
            </w:pPr>
            <w:r w:rsidRPr="00603A97">
              <w:rPr>
                <w:rFonts w:cs="Arial"/>
                <w:sz w:val="16"/>
                <w:szCs w:val="16"/>
                <w:lang w:val="es-419"/>
              </w:rPr>
              <w:t>24 de diciembre de 2006</w:t>
            </w:r>
          </w:p>
        </w:tc>
      </w:tr>
    </w:tbl>
    <w:p w:rsidR="00D73D3D" w:rsidRPr="00603A97" w:rsidRDefault="00D73D3D" w:rsidP="00D73D3D">
      <w:pPr>
        <w:tabs>
          <w:tab w:val="left" w:pos="567"/>
          <w:tab w:val="left" w:pos="1134"/>
          <w:tab w:val="left" w:pos="1701"/>
          <w:tab w:val="left" w:pos="5670"/>
        </w:tabs>
        <w:rPr>
          <w:sz w:val="18"/>
          <w:lang w:val="es-419"/>
        </w:rPr>
      </w:pPr>
    </w:p>
    <w:p w:rsidR="00D73D3D" w:rsidRPr="00603A97" w:rsidRDefault="00D73D3D" w:rsidP="00D73D3D">
      <w:pPr>
        <w:tabs>
          <w:tab w:val="left" w:pos="567"/>
          <w:tab w:val="left" w:pos="1134"/>
          <w:tab w:val="left" w:pos="1701"/>
          <w:tab w:val="left" w:pos="5670"/>
        </w:tabs>
        <w:rPr>
          <w:sz w:val="18"/>
          <w:lang w:val="es-419"/>
        </w:rPr>
      </w:pPr>
      <w:r w:rsidRPr="00603A97">
        <w:rPr>
          <w:sz w:val="18"/>
          <w:lang w:val="es-419"/>
        </w:rPr>
        <w:t>(Total:</w:t>
      </w:r>
      <w:r w:rsidR="008D6E8F" w:rsidRPr="00603A97">
        <w:rPr>
          <w:sz w:val="18"/>
          <w:lang w:val="es-419"/>
        </w:rPr>
        <w:t xml:space="preserve"> </w:t>
      </w:r>
      <w:r w:rsidRPr="00603A97">
        <w:rPr>
          <w:sz w:val="18"/>
          <w:lang w:val="es-419"/>
        </w:rPr>
        <w:t>77)</w:t>
      </w: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D73D3D">
      <w:pPr>
        <w:rPr>
          <w:sz w:val="18"/>
          <w:lang w:val="es-419"/>
        </w:rPr>
      </w:pPr>
    </w:p>
    <w:p w:rsidR="00D73D3D" w:rsidRPr="00603A97" w:rsidRDefault="00D73D3D" w:rsidP="008C322A">
      <w:pPr>
        <w:jc w:val="center"/>
        <w:rPr>
          <w:lang w:val="es-419"/>
        </w:rPr>
      </w:pPr>
    </w:p>
    <w:p w:rsidR="008C322A" w:rsidRPr="00603A97" w:rsidRDefault="008C322A" w:rsidP="008C322A">
      <w:pPr>
        <w:rPr>
          <w:lang w:val="es-419"/>
        </w:rPr>
        <w:sectPr w:rsidR="008C322A" w:rsidRPr="00603A97" w:rsidSect="00D73D3D">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1134" w:left="1134" w:header="510" w:footer="510" w:gutter="0"/>
          <w:pgNumType w:start="1"/>
          <w:cols w:space="720"/>
          <w:titlePg/>
        </w:sectPr>
      </w:pPr>
    </w:p>
    <w:p w:rsidR="008C322A" w:rsidRPr="00603A97" w:rsidRDefault="004335EC" w:rsidP="008C322A">
      <w:pPr>
        <w:jc w:val="center"/>
        <w:rPr>
          <w:lang w:val="es-419"/>
        </w:rPr>
      </w:pPr>
      <w:r w:rsidRPr="00603A97">
        <w:rPr>
          <w:lang w:val="es-419"/>
        </w:rPr>
        <w:lastRenderedPageBreak/>
        <w:t>C/55/INF/3</w:t>
      </w:r>
    </w:p>
    <w:p w:rsidR="008C322A" w:rsidRPr="00603A97" w:rsidRDefault="008C322A" w:rsidP="008C322A">
      <w:pPr>
        <w:jc w:val="center"/>
        <w:rPr>
          <w:lang w:val="es-419"/>
        </w:rPr>
      </w:pPr>
    </w:p>
    <w:p w:rsidR="00725449" w:rsidRPr="00603A97" w:rsidRDefault="00725449" w:rsidP="008C322A">
      <w:pPr>
        <w:jc w:val="center"/>
        <w:rPr>
          <w:lang w:val="es-419"/>
        </w:rPr>
      </w:pPr>
    </w:p>
    <w:p w:rsidR="008C322A" w:rsidRPr="00603A97" w:rsidRDefault="008C322A" w:rsidP="00FB6F34">
      <w:pPr>
        <w:pStyle w:val="AnnexTitle"/>
        <w:rPr>
          <w:lang w:val="es-419"/>
        </w:rPr>
      </w:pPr>
      <w:bookmarkStart w:id="25" w:name="_Toc207164764"/>
      <w:bookmarkStart w:id="26" w:name="_Toc207102119"/>
      <w:r w:rsidRPr="00603A97">
        <w:rPr>
          <w:lang w:val="es-419"/>
        </w:rPr>
        <w:t>ANEXO II</w:t>
      </w:r>
      <w:bookmarkEnd w:id="25"/>
      <w:bookmarkEnd w:id="26"/>
      <w:r w:rsidRPr="00603A97">
        <w:rPr>
          <w:lang w:val="es-419"/>
        </w:rPr>
        <w:tab/>
        <w:t>PARTICIPACIÓN EN LOS CURSOS DE ENSEÑANZA A DISTANCIA DE LA UPOV</w:t>
      </w:r>
    </w:p>
    <w:p w:rsidR="002239BF" w:rsidRPr="00603A97" w:rsidRDefault="002239BF" w:rsidP="008C322A">
      <w:pPr>
        <w:rPr>
          <w:lang w:val="es-419"/>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725449" w:rsidRPr="00603A97" w:rsidTr="00725449">
        <w:trPr>
          <w:trHeight w:val="284"/>
        </w:trPr>
        <w:tc>
          <w:tcPr>
            <w:tcW w:w="9663" w:type="dxa"/>
            <w:gridSpan w:val="6"/>
            <w:tcBorders>
              <w:top w:val="nil"/>
              <w:left w:val="nil"/>
              <w:bottom w:val="nil"/>
              <w:right w:val="nil"/>
            </w:tcBorders>
            <w:shd w:val="clear" w:color="auto" w:fill="D9D9D9" w:themeFill="background1" w:themeFillShade="D9"/>
            <w:vAlign w:val="center"/>
          </w:tcPr>
          <w:p w:rsidR="00725449" w:rsidRPr="00603A97" w:rsidRDefault="00725449" w:rsidP="00725449">
            <w:pPr>
              <w:spacing w:before="120" w:after="120"/>
              <w:jc w:val="center"/>
              <w:rPr>
                <w:rFonts w:ascii="Arial Narrow" w:hAnsi="Arial Narrow"/>
                <w:lang w:val="es-419"/>
              </w:rPr>
            </w:pPr>
            <w:r w:rsidRPr="00603A97">
              <w:rPr>
                <w:rFonts w:ascii="Arial Narrow" w:hAnsi="Arial Narrow"/>
                <w:lang w:val="es-419"/>
              </w:rPr>
              <w:t>DL-205 “Introducción al sistema de la UPOV de protección de las variedades vegetales en virtud del Convenio de la UPOV”</w:t>
            </w:r>
          </w:p>
        </w:tc>
      </w:tr>
      <w:tr w:rsidR="003E0B70" w:rsidRPr="00603A97" w:rsidTr="008B7C9D">
        <w:trPr>
          <w:trHeight w:val="284"/>
        </w:trPr>
        <w:tc>
          <w:tcPr>
            <w:tcW w:w="4003" w:type="dxa"/>
            <w:tcBorders>
              <w:top w:val="nil"/>
              <w:left w:val="nil"/>
              <w:bottom w:val="dashSmallGap" w:sz="4" w:space="0" w:color="D9D9D9" w:themeColor="background1" w:themeShade="D9"/>
              <w:right w:val="nil"/>
            </w:tcBorders>
            <w:vAlign w:val="center"/>
          </w:tcPr>
          <w:p w:rsidR="003E0B70" w:rsidRPr="00603A97" w:rsidRDefault="003E0B70" w:rsidP="002F7D88">
            <w:pPr>
              <w:jc w:val="left"/>
              <w:rPr>
                <w:rFonts w:ascii="Arial Narrow" w:hAnsi="Arial Narrow"/>
                <w:lang w:val="es-419"/>
              </w:rPr>
            </w:pPr>
          </w:p>
        </w:tc>
        <w:tc>
          <w:tcPr>
            <w:tcW w:w="1132" w:type="dxa"/>
            <w:tcBorders>
              <w:top w:val="nil"/>
              <w:left w:val="nil"/>
              <w:bottom w:val="dashSmallGap" w:sz="4" w:space="0" w:color="D9D9D9" w:themeColor="background1" w:themeShade="D9"/>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inglés</w:t>
            </w:r>
          </w:p>
        </w:tc>
        <w:tc>
          <w:tcPr>
            <w:tcW w:w="1132" w:type="dxa"/>
            <w:tcBorders>
              <w:top w:val="nil"/>
              <w:left w:val="nil"/>
              <w:bottom w:val="dashSmallGap" w:sz="4" w:space="0" w:color="D9D9D9" w:themeColor="background1" w:themeShade="D9"/>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Francés</w:t>
            </w:r>
          </w:p>
        </w:tc>
        <w:tc>
          <w:tcPr>
            <w:tcW w:w="1132" w:type="dxa"/>
            <w:tcBorders>
              <w:top w:val="nil"/>
              <w:left w:val="nil"/>
              <w:bottom w:val="dashSmallGap" w:sz="4" w:space="0" w:color="D9D9D9" w:themeColor="background1" w:themeShade="D9"/>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Alemán</w:t>
            </w:r>
          </w:p>
        </w:tc>
        <w:tc>
          <w:tcPr>
            <w:tcW w:w="1132" w:type="dxa"/>
            <w:tcBorders>
              <w:top w:val="nil"/>
              <w:left w:val="nil"/>
              <w:bottom w:val="dashSmallGap" w:sz="4" w:space="0" w:color="D9D9D9" w:themeColor="background1" w:themeShade="D9"/>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Español</w:t>
            </w:r>
          </w:p>
        </w:tc>
        <w:tc>
          <w:tcPr>
            <w:tcW w:w="1132" w:type="dxa"/>
            <w:tcBorders>
              <w:top w:val="nil"/>
              <w:left w:val="nil"/>
              <w:bottom w:val="dashSmallGap" w:sz="4" w:space="0" w:color="D9D9D9" w:themeColor="background1" w:themeShade="D9"/>
              <w:right w:val="nil"/>
            </w:tcBorders>
            <w:vAlign w:val="center"/>
          </w:tcPr>
          <w:p w:rsidR="003E0B70" w:rsidRPr="00603A97" w:rsidRDefault="003E0B70" w:rsidP="008B7C9D">
            <w:pPr>
              <w:jc w:val="center"/>
              <w:rPr>
                <w:rFonts w:ascii="Arial Narrow" w:hAnsi="Arial Narrow"/>
                <w:lang w:val="es-419"/>
              </w:rPr>
            </w:pPr>
            <w:r w:rsidRPr="00603A97">
              <w:rPr>
                <w:rFonts w:ascii="Arial Narrow" w:hAnsi="Arial Narrow"/>
                <w:lang w:val="es-419"/>
              </w:rPr>
              <w:t>Total</w:t>
            </w:r>
          </w:p>
        </w:tc>
      </w:tr>
      <w:tr w:rsidR="003E0B70" w:rsidRPr="00603A97" w:rsidTr="008B7C9D">
        <w:trPr>
          <w:trHeight w:val="284"/>
        </w:trPr>
        <w:tc>
          <w:tcPr>
            <w:tcW w:w="4003" w:type="dxa"/>
            <w:tcBorders>
              <w:top w:val="dashSmallGap" w:sz="4" w:space="0" w:color="D9D9D9" w:themeColor="background1" w:themeShade="D9"/>
              <w:left w:val="nil"/>
              <w:right w:val="nil"/>
            </w:tcBorders>
            <w:vAlign w:val="center"/>
          </w:tcPr>
          <w:p w:rsidR="003E0B70" w:rsidRPr="00603A97" w:rsidRDefault="003E0B70" w:rsidP="002F7D88">
            <w:pPr>
              <w:jc w:val="left"/>
              <w:rPr>
                <w:rFonts w:ascii="Arial Narrow" w:hAnsi="Arial Narrow"/>
                <w:lang w:val="es-419"/>
              </w:rPr>
            </w:pPr>
            <w:r w:rsidRPr="00603A97">
              <w:rPr>
                <w:rFonts w:ascii="Arial Narrow" w:hAnsi="Arial Narrow"/>
                <w:lang w:val="es-419"/>
              </w:rPr>
              <w:t>Primera edición de 2021:</w:t>
            </w:r>
            <w:r w:rsidR="008D6E8F" w:rsidRPr="00603A97">
              <w:rPr>
                <w:rFonts w:ascii="Arial Narrow" w:hAnsi="Arial Narrow"/>
                <w:lang w:val="es-419"/>
              </w:rPr>
              <w:t xml:space="preserve"> </w:t>
            </w:r>
            <w:r w:rsidRPr="00603A97">
              <w:rPr>
                <w:rFonts w:ascii="Arial Narrow" w:hAnsi="Arial Narrow"/>
                <w:lang w:val="es-419"/>
              </w:rPr>
              <w:t>total por idioma</w:t>
            </w:r>
          </w:p>
        </w:tc>
        <w:tc>
          <w:tcPr>
            <w:tcW w:w="1132" w:type="dxa"/>
            <w:tcBorders>
              <w:top w:val="dashSmallGap" w:sz="4" w:space="0" w:color="D9D9D9" w:themeColor="background1" w:themeShade="D9"/>
              <w:left w:val="nil"/>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127</w:t>
            </w:r>
          </w:p>
        </w:tc>
        <w:tc>
          <w:tcPr>
            <w:tcW w:w="1132" w:type="dxa"/>
            <w:tcBorders>
              <w:top w:val="dashSmallGap" w:sz="4" w:space="0" w:color="D9D9D9" w:themeColor="background1" w:themeShade="D9"/>
              <w:left w:val="nil"/>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70</w:t>
            </w:r>
          </w:p>
        </w:tc>
        <w:tc>
          <w:tcPr>
            <w:tcW w:w="1132" w:type="dxa"/>
            <w:tcBorders>
              <w:top w:val="dashSmallGap" w:sz="4" w:space="0" w:color="D9D9D9" w:themeColor="background1" w:themeShade="D9"/>
              <w:left w:val="nil"/>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2</w:t>
            </w:r>
          </w:p>
        </w:tc>
        <w:tc>
          <w:tcPr>
            <w:tcW w:w="1132" w:type="dxa"/>
            <w:tcBorders>
              <w:top w:val="dashSmallGap" w:sz="4" w:space="0" w:color="D9D9D9" w:themeColor="background1" w:themeShade="D9"/>
              <w:left w:val="nil"/>
              <w:right w:val="nil"/>
            </w:tcBorders>
            <w:vAlign w:val="center"/>
          </w:tcPr>
          <w:p w:rsidR="003E0B70" w:rsidRPr="00603A97" w:rsidRDefault="003E0B70" w:rsidP="002F7D88">
            <w:pPr>
              <w:jc w:val="center"/>
              <w:rPr>
                <w:rFonts w:ascii="Arial Narrow" w:hAnsi="Arial Narrow"/>
                <w:lang w:val="es-419"/>
              </w:rPr>
            </w:pPr>
            <w:r w:rsidRPr="00603A97">
              <w:rPr>
                <w:rFonts w:ascii="Arial Narrow" w:hAnsi="Arial Narrow"/>
                <w:lang w:val="es-419"/>
              </w:rPr>
              <w:t>57</w:t>
            </w:r>
          </w:p>
        </w:tc>
        <w:tc>
          <w:tcPr>
            <w:tcW w:w="1132" w:type="dxa"/>
            <w:tcBorders>
              <w:top w:val="dashSmallGap" w:sz="4" w:space="0" w:color="D9D9D9" w:themeColor="background1" w:themeShade="D9"/>
              <w:left w:val="nil"/>
              <w:right w:val="nil"/>
            </w:tcBorders>
          </w:tcPr>
          <w:p w:rsidR="003E0B70" w:rsidRPr="00603A97" w:rsidRDefault="003E0B70" w:rsidP="002F7D88">
            <w:pPr>
              <w:jc w:val="center"/>
              <w:rPr>
                <w:rFonts w:ascii="Arial Narrow" w:hAnsi="Arial Narrow"/>
                <w:lang w:val="es-419"/>
              </w:rPr>
            </w:pPr>
            <w:r w:rsidRPr="00603A97">
              <w:rPr>
                <w:rFonts w:ascii="Arial Narrow" w:hAnsi="Arial Narrow"/>
                <w:lang w:val="es-419"/>
              </w:rPr>
              <w:t>256</w:t>
            </w:r>
          </w:p>
        </w:tc>
      </w:tr>
    </w:tbl>
    <w:p w:rsidR="002F7D88" w:rsidRPr="00603A97" w:rsidRDefault="002F7D88" w:rsidP="002F7D88">
      <w:pPr>
        <w:rPr>
          <w:lang w:val="es-419"/>
        </w:rPr>
      </w:pPr>
    </w:p>
    <w:p w:rsidR="00863017" w:rsidRPr="00603A97" w:rsidRDefault="00863017" w:rsidP="002F7D88">
      <w:pPr>
        <w:rPr>
          <w:lang w:val="es-419"/>
        </w:rPr>
      </w:pPr>
    </w:p>
    <w:p w:rsidR="008B7C9D" w:rsidRPr="00603A97" w:rsidRDefault="008B7C9D" w:rsidP="002F7D88">
      <w:pPr>
        <w:rPr>
          <w:lang w:val="es-419"/>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603A97"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603A97" w:rsidRDefault="008B7C9D" w:rsidP="0033174D">
            <w:pPr>
              <w:spacing w:before="120" w:after="120"/>
              <w:jc w:val="center"/>
              <w:rPr>
                <w:rFonts w:ascii="Arial Narrow" w:hAnsi="Arial Narrow"/>
                <w:lang w:val="es-419"/>
              </w:rPr>
            </w:pPr>
            <w:r w:rsidRPr="00603A97">
              <w:rPr>
                <w:rFonts w:ascii="Arial Narrow" w:hAnsi="Arial Narrow"/>
                <w:lang w:val="es-419"/>
              </w:rPr>
              <w:t>Sesiones de asistencia previas a la formación</w:t>
            </w:r>
            <w:r w:rsidRPr="00603A97">
              <w:rPr>
                <w:rFonts w:ascii="Arial Narrow" w:hAnsi="Arial Narrow"/>
                <w:lang w:val="es-419"/>
              </w:rPr>
              <w:br/>
              <w:t>DL-205 “Introducción al sistema de la UPOV de protección de las variedades vegetales en virtud del Convenio de la UPOV”</w:t>
            </w:r>
          </w:p>
        </w:tc>
      </w:tr>
      <w:tr w:rsidR="008B7C9D" w:rsidRPr="00603A97"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603A97" w:rsidRDefault="008B7C9D" w:rsidP="0033174D">
            <w:pPr>
              <w:jc w:val="left"/>
              <w:rPr>
                <w:rFonts w:ascii="Arial Narrow" w:hAnsi="Arial Narrow"/>
                <w:lang w:val="es-419"/>
              </w:rPr>
            </w:pP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inglés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Francés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Alemán</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Español</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8B7C9D">
            <w:pPr>
              <w:jc w:val="center"/>
              <w:rPr>
                <w:rFonts w:ascii="Arial Narrow" w:hAnsi="Arial Narrow"/>
                <w:lang w:val="es-419"/>
              </w:rPr>
            </w:pPr>
            <w:r w:rsidRPr="00603A97">
              <w:rPr>
                <w:rFonts w:ascii="Arial Narrow" w:hAnsi="Arial Narrow"/>
                <w:lang w:val="es-419"/>
              </w:rPr>
              <w:t>Total</w:t>
            </w:r>
          </w:p>
        </w:tc>
      </w:tr>
      <w:tr w:rsidR="008B7C9D" w:rsidRPr="00603A97" w:rsidTr="0033174D">
        <w:trPr>
          <w:trHeight w:val="284"/>
        </w:trPr>
        <w:tc>
          <w:tcPr>
            <w:tcW w:w="4003" w:type="dxa"/>
            <w:tcBorders>
              <w:top w:val="dashSmallGap" w:sz="4" w:space="0" w:color="D9D9D9" w:themeColor="background1" w:themeShade="D9"/>
              <w:left w:val="nil"/>
              <w:right w:val="nil"/>
            </w:tcBorders>
          </w:tcPr>
          <w:p w:rsidR="008B7C9D" w:rsidRPr="00603A97" w:rsidRDefault="008B7C9D" w:rsidP="008B7C9D">
            <w:pPr>
              <w:jc w:val="left"/>
              <w:rPr>
                <w:rFonts w:ascii="Arial Narrow" w:hAnsi="Arial Narrow"/>
                <w:lang w:val="es-419"/>
              </w:rPr>
            </w:pPr>
            <w:r w:rsidRPr="00603A97">
              <w:rPr>
                <w:rFonts w:ascii="Arial Narrow" w:hAnsi="Arial Narrow"/>
                <w:lang w:val="es-419"/>
              </w:rPr>
              <w:t>Ediciones especiales de 2021 del DL-205:</w:t>
            </w:r>
            <w:r w:rsidR="008D6E8F" w:rsidRPr="00603A97">
              <w:rPr>
                <w:rFonts w:ascii="Arial Narrow" w:hAnsi="Arial Narrow"/>
                <w:lang w:val="es-419"/>
              </w:rPr>
              <w:t xml:space="preserve"> </w:t>
            </w:r>
            <w:r w:rsidRPr="00603A97">
              <w:rPr>
                <w:rFonts w:ascii="Arial Narrow" w:hAnsi="Arial Narrow"/>
                <w:lang w:val="es-419"/>
              </w:rPr>
              <w:t>total por idioma</w:t>
            </w:r>
          </w:p>
        </w:tc>
        <w:tc>
          <w:tcPr>
            <w:tcW w:w="1132" w:type="dxa"/>
            <w:tcBorders>
              <w:top w:val="dashSmallGap" w:sz="4" w:space="0" w:color="D9D9D9" w:themeColor="background1" w:themeShade="D9"/>
              <w:left w:val="nil"/>
              <w:right w:val="nil"/>
            </w:tcBorders>
          </w:tcPr>
          <w:p w:rsidR="008B7C9D" w:rsidRPr="00603A97" w:rsidRDefault="008B7C9D" w:rsidP="008B7C9D">
            <w:pPr>
              <w:jc w:val="center"/>
              <w:rPr>
                <w:rFonts w:ascii="Arial Narrow" w:hAnsi="Arial Narrow"/>
                <w:lang w:val="es-419"/>
              </w:rPr>
            </w:pPr>
            <w:r w:rsidRPr="00603A97">
              <w:rPr>
                <w:rFonts w:ascii="Arial Narrow" w:hAnsi="Arial Narrow"/>
                <w:lang w:val="es-419"/>
              </w:rPr>
              <w:t>65</w:t>
            </w:r>
          </w:p>
        </w:tc>
        <w:tc>
          <w:tcPr>
            <w:tcW w:w="1132" w:type="dxa"/>
            <w:tcBorders>
              <w:top w:val="dashSmallGap" w:sz="4" w:space="0" w:color="D9D9D9" w:themeColor="background1" w:themeShade="D9"/>
              <w:left w:val="nil"/>
              <w:right w:val="nil"/>
            </w:tcBorders>
          </w:tcPr>
          <w:p w:rsidR="008B7C9D" w:rsidRPr="00603A97" w:rsidRDefault="008B7C9D" w:rsidP="008B7C9D">
            <w:pPr>
              <w:jc w:val="center"/>
              <w:rPr>
                <w:rFonts w:ascii="Arial Narrow" w:hAnsi="Arial Narrow"/>
                <w:lang w:val="es-419"/>
              </w:rPr>
            </w:pPr>
            <w:r w:rsidRPr="00603A97">
              <w:rPr>
                <w:rFonts w:ascii="Arial Narrow" w:hAnsi="Arial Narrow"/>
                <w:lang w:val="es-419"/>
              </w:rPr>
              <w:t>4</w:t>
            </w:r>
          </w:p>
        </w:tc>
        <w:tc>
          <w:tcPr>
            <w:tcW w:w="1132" w:type="dxa"/>
            <w:tcBorders>
              <w:top w:val="dashSmallGap" w:sz="4" w:space="0" w:color="D9D9D9" w:themeColor="background1" w:themeShade="D9"/>
              <w:left w:val="nil"/>
              <w:right w:val="nil"/>
            </w:tcBorders>
          </w:tcPr>
          <w:p w:rsidR="008B7C9D" w:rsidRPr="00603A97" w:rsidRDefault="008B7C9D" w:rsidP="008B7C9D">
            <w:pPr>
              <w:jc w:val="center"/>
              <w:rPr>
                <w:rFonts w:ascii="Arial Narrow" w:hAnsi="Arial Narrow"/>
                <w:lang w:val="es-419"/>
              </w:rPr>
            </w:pPr>
            <w:r w:rsidRPr="00603A97">
              <w:rPr>
                <w:rFonts w:ascii="Arial Narrow" w:hAnsi="Arial Narrow"/>
                <w:lang w:val="es-419"/>
              </w:rPr>
              <w:t>0</w:t>
            </w:r>
          </w:p>
        </w:tc>
        <w:tc>
          <w:tcPr>
            <w:tcW w:w="1132" w:type="dxa"/>
            <w:tcBorders>
              <w:top w:val="dashSmallGap" w:sz="4" w:space="0" w:color="D9D9D9" w:themeColor="background1" w:themeShade="D9"/>
              <w:left w:val="nil"/>
              <w:right w:val="nil"/>
            </w:tcBorders>
          </w:tcPr>
          <w:p w:rsidR="008B7C9D" w:rsidRPr="00603A97" w:rsidRDefault="008B7C9D" w:rsidP="008B7C9D">
            <w:pPr>
              <w:jc w:val="center"/>
              <w:rPr>
                <w:rFonts w:ascii="Arial Narrow" w:hAnsi="Arial Narrow"/>
                <w:lang w:val="es-419"/>
              </w:rPr>
            </w:pPr>
            <w:r w:rsidRPr="00603A97">
              <w:rPr>
                <w:rFonts w:ascii="Arial Narrow" w:hAnsi="Arial Narrow"/>
                <w:lang w:val="es-419"/>
              </w:rPr>
              <w:t>7</w:t>
            </w:r>
          </w:p>
        </w:tc>
        <w:tc>
          <w:tcPr>
            <w:tcW w:w="1132" w:type="dxa"/>
            <w:tcBorders>
              <w:top w:val="dashSmallGap" w:sz="4" w:space="0" w:color="D9D9D9" w:themeColor="background1" w:themeShade="D9"/>
              <w:left w:val="nil"/>
              <w:right w:val="nil"/>
            </w:tcBorders>
          </w:tcPr>
          <w:p w:rsidR="008B7C9D" w:rsidRPr="00603A97" w:rsidRDefault="008B7C9D" w:rsidP="008B7C9D">
            <w:pPr>
              <w:jc w:val="center"/>
              <w:rPr>
                <w:rFonts w:ascii="Arial Narrow" w:hAnsi="Arial Narrow"/>
                <w:lang w:val="es-419"/>
              </w:rPr>
            </w:pPr>
            <w:r w:rsidRPr="00603A97">
              <w:rPr>
                <w:rFonts w:ascii="Arial Narrow" w:hAnsi="Arial Narrow"/>
                <w:lang w:val="es-419"/>
              </w:rPr>
              <w:t>76</w:t>
            </w:r>
          </w:p>
        </w:tc>
      </w:tr>
    </w:tbl>
    <w:p w:rsidR="008B7C9D" w:rsidRPr="00603A97" w:rsidRDefault="008B7C9D" w:rsidP="002F7D88">
      <w:pPr>
        <w:rPr>
          <w:lang w:val="es-419"/>
        </w:rPr>
      </w:pPr>
    </w:p>
    <w:p w:rsidR="002F7D88" w:rsidRPr="00603A97" w:rsidRDefault="002F7D88" w:rsidP="002F7D88">
      <w:pPr>
        <w:jc w:val="left"/>
        <w:rPr>
          <w:lang w:val="es-419"/>
        </w:rPr>
      </w:pPr>
    </w:p>
    <w:p w:rsidR="008B7C9D" w:rsidRPr="00603A97" w:rsidRDefault="008B7C9D" w:rsidP="002F7D88">
      <w:pPr>
        <w:jc w:val="left"/>
        <w:rPr>
          <w:lang w:val="es-419"/>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603A97"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603A97" w:rsidRDefault="008B7C9D" w:rsidP="0033174D">
            <w:pPr>
              <w:spacing w:before="120" w:after="120"/>
              <w:jc w:val="center"/>
              <w:rPr>
                <w:rFonts w:ascii="Arial Narrow" w:hAnsi="Arial Narrow"/>
                <w:lang w:val="es-419"/>
              </w:rPr>
            </w:pPr>
            <w:r w:rsidRPr="00603A97">
              <w:rPr>
                <w:rFonts w:ascii="Arial Narrow" w:hAnsi="Arial Narrow"/>
                <w:lang w:val="es-419"/>
              </w:rPr>
              <w:t>DL-305 “Examen de solicitudes de derechos de obtentor”</w:t>
            </w:r>
          </w:p>
        </w:tc>
      </w:tr>
      <w:tr w:rsidR="008B7C9D" w:rsidRPr="00603A97"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603A97" w:rsidRDefault="008B7C9D" w:rsidP="0033174D">
            <w:pPr>
              <w:jc w:val="left"/>
              <w:rPr>
                <w:rFonts w:ascii="Arial Narrow" w:hAnsi="Arial Narrow"/>
                <w:lang w:val="es-419"/>
              </w:rPr>
            </w:pP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inglés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Francés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Alemán</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Español</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8B7C9D">
            <w:pPr>
              <w:jc w:val="center"/>
              <w:rPr>
                <w:rFonts w:ascii="Arial Narrow" w:hAnsi="Arial Narrow"/>
                <w:lang w:val="es-419"/>
              </w:rPr>
            </w:pPr>
            <w:r w:rsidRPr="00603A97">
              <w:rPr>
                <w:rFonts w:ascii="Arial Narrow" w:hAnsi="Arial Narrow"/>
                <w:lang w:val="es-419"/>
              </w:rPr>
              <w:t>Total</w:t>
            </w:r>
          </w:p>
        </w:tc>
      </w:tr>
      <w:tr w:rsidR="008B7C9D" w:rsidRPr="00603A97" w:rsidTr="0033174D">
        <w:trPr>
          <w:trHeight w:val="284"/>
        </w:trPr>
        <w:tc>
          <w:tcPr>
            <w:tcW w:w="4003" w:type="dxa"/>
            <w:tcBorders>
              <w:top w:val="dashSmallGap" w:sz="4" w:space="0" w:color="D9D9D9" w:themeColor="background1" w:themeShade="D9"/>
              <w:left w:val="nil"/>
              <w:right w:val="nil"/>
            </w:tcBorders>
          </w:tcPr>
          <w:p w:rsidR="008B7C9D" w:rsidRPr="00603A97" w:rsidRDefault="008B7C9D" w:rsidP="008B7C9D">
            <w:pPr>
              <w:spacing w:before="40" w:after="40"/>
              <w:jc w:val="left"/>
              <w:rPr>
                <w:rFonts w:ascii="Arial Narrow" w:hAnsi="Arial Narrow"/>
                <w:lang w:val="es-419"/>
              </w:rPr>
            </w:pPr>
            <w:r w:rsidRPr="00603A97">
              <w:rPr>
                <w:rFonts w:ascii="Arial Narrow" w:hAnsi="Arial Narrow"/>
                <w:lang w:val="es-419"/>
              </w:rPr>
              <w:t>Primera edición de 2021 del DL-305:</w:t>
            </w:r>
            <w:r w:rsidR="008D6E8F" w:rsidRPr="00603A97">
              <w:rPr>
                <w:rFonts w:ascii="Arial Narrow" w:hAnsi="Arial Narrow"/>
                <w:lang w:val="es-419"/>
              </w:rPr>
              <w:t xml:space="preserve"> </w:t>
            </w:r>
            <w:r w:rsidRPr="00603A97">
              <w:rPr>
                <w:rFonts w:ascii="Arial Narrow" w:hAnsi="Arial Narrow"/>
                <w:lang w:val="es-419"/>
              </w:rPr>
              <w:t>total por idioma</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24</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14</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1</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11</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50</w:t>
            </w:r>
          </w:p>
        </w:tc>
      </w:tr>
    </w:tbl>
    <w:p w:rsidR="008B7C9D" w:rsidRPr="00603A97" w:rsidRDefault="008B7C9D" w:rsidP="002F7D88">
      <w:pPr>
        <w:jc w:val="left"/>
        <w:rPr>
          <w:lang w:val="es-419"/>
        </w:rPr>
      </w:pPr>
    </w:p>
    <w:p w:rsidR="00863017" w:rsidRPr="00603A97" w:rsidRDefault="00863017" w:rsidP="002F7D88">
      <w:pPr>
        <w:rPr>
          <w:lang w:val="es-419"/>
        </w:rPr>
      </w:pPr>
    </w:p>
    <w:p w:rsidR="008B7C9D" w:rsidRPr="00603A97" w:rsidRDefault="008B7C9D" w:rsidP="002F7D88">
      <w:pPr>
        <w:rPr>
          <w:lang w:val="es-419"/>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603A97"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603A97" w:rsidRDefault="008B7C9D" w:rsidP="0033174D">
            <w:pPr>
              <w:spacing w:before="120" w:after="120"/>
              <w:jc w:val="center"/>
              <w:rPr>
                <w:rFonts w:ascii="Arial Narrow" w:hAnsi="Arial Narrow"/>
                <w:lang w:val="es-419"/>
              </w:rPr>
            </w:pPr>
            <w:r w:rsidRPr="00603A97">
              <w:rPr>
                <w:rFonts w:ascii="Arial Narrow" w:hAnsi="Arial Narrow"/>
                <w:lang w:val="es-419"/>
              </w:rPr>
              <w:t>DL-305A “Administración de los derechos de obtentor”</w:t>
            </w:r>
          </w:p>
        </w:tc>
      </w:tr>
      <w:tr w:rsidR="008B7C9D" w:rsidRPr="00603A97"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603A97" w:rsidRDefault="008B7C9D" w:rsidP="0033174D">
            <w:pPr>
              <w:jc w:val="left"/>
              <w:rPr>
                <w:rFonts w:ascii="Arial Narrow" w:hAnsi="Arial Narrow"/>
                <w:lang w:val="es-419"/>
              </w:rPr>
            </w:pP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inglés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Francés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Alemán</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Español</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8B7C9D">
            <w:pPr>
              <w:jc w:val="center"/>
              <w:rPr>
                <w:rFonts w:ascii="Arial Narrow" w:hAnsi="Arial Narrow"/>
                <w:lang w:val="es-419"/>
              </w:rPr>
            </w:pPr>
            <w:r w:rsidRPr="00603A97">
              <w:rPr>
                <w:rFonts w:ascii="Arial Narrow" w:hAnsi="Arial Narrow"/>
                <w:lang w:val="es-419"/>
              </w:rPr>
              <w:t>Total</w:t>
            </w:r>
          </w:p>
        </w:tc>
      </w:tr>
      <w:tr w:rsidR="008B7C9D" w:rsidRPr="00603A97" w:rsidTr="0033174D">
        <w:trPr>
          <w:trHeight w:val="284"/>
        </w:trPr>
        <w:tc>
          <w:tcPr>
            <w:tcW w:w="4003"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left"/>
              <w:rPr>
                <w:rFonts w:ascii="Arial Narrow" w:hAnsi="Arial Narrow"/>
                <w:lang w:val="es-419"/>
              </w:rPr>
            </w:pPr>
            <w:r w:rsidRPr="00603A97">
              <w:rPr>
                <w:rFonts w:ascii="Arial Narrow" w:hAnsi="Arial Narrow"/>
                <w:lang w:val="es-419"/>
              </w:rPr>
              <w:t>Primera edición de 2021 del DL-305A</w:t>
            </w:r>
            <w:r w:rsidR="008D6E8F" w:rsidRPr="00603A97">
              <w:rPr>
                <w:rFonts w:ascii="Arial Narrow" w:hAnsi="Arial Narrow"/>
                <w:lang w:val="es-419"/>
              </w:rPr>
              <w:t xml:space="preserve"> </w:t>
            </w:r>
            <w:r w:rsidRPr="00603A97">
              <w:rPr>
                <w:rFonts w:ascii="Arial Narrow" w:hAnsi="Arial Narrow"/>
                <w:lang w:val="es-419"/>
              </w:rPr>
              <w:t>total por idioma</w:t>
            </w:r>
          </w:p>
        </w:tc>
        <w:tc>
          <w:tcPr>
            <w:tcW w:w="1132"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center"/>
              <w:rPr>
                <w:rFonts w:ascii="Arial Narrow" w:hAnsi="Arial Narrow"/>
                <w:lang w:val="es-419"/>
              </w:rPr>
            </w:pPr>
            <w:r w:rsidRPr="00603A97">
              <w:rPr>
                <w:rFonts w:ascii="Arial Narrow" w:hAnsi="Arial Narrow"/>
                <w:lang w:val="es-419"/>
              </w:rPr>
              <w:t>26</w:t>
            </w:r>
          </w:p>
        </w:tc>
        <w:tc>
          <w:tcPr>
            <w:tcW w:w="1132"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center"/>
              <w:rPr>
                <w:rFonts w:ascii="Arial Narrow" w:hAnsi="Arial Narrow"/>
                <w:lang w:val="es-419"/>
              </w:rPr>
            </w:pPr>
            <w:r w:rsidRPr="00603A97">
              <w:rPr>
                <w:rFonts w:ascii="Arial Narrow" w:hAnsi="Arial Narrow"/>
                <w:lang w:val="es-419"/>
              </w:rPr>
              <w:t>2</w:t>
            </w:r>
          </w:p>
        </w:tc>
        <w:tc>
          <w:tcPr>
            <w:tcW w:w="1132"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center"/>
              <w:rPr>
                <w:rFonts w:ascii="Arial Narrow" w:hAnsi="Arial Narrow"/>
                <w:lang w:val="es-419"/>
              </w:rPr>
            </w:pPr>
            <w:r w:rsidRPr="00603A97">
              <w:rPr>
                <w:rFonts w:ascii="Arial Narrow" w:hAnsi="Arial Narrow"/>
                <w:lang w:val="es-419"/>
              </w:rPr>
              <w:t>0</w:t>
            </w:r>
          </w:p>
        </w:tc>
        <w:tc>
          <w:tcPr>
            <w:tcW w:w="1132"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center"/>
              <w:rPr>
                <w:rFonts w:ascii="Arial Narrow" w:hAnsi="Arial Narrow"/>
                <w:lang w:val="es-419"/>
              </w:rPr>
            </w:pPr>
            <w:r w:rsidRPr="00603A97">
              <w:rPr>
                <w:rFonts w:ascii="Arial Narrow" w:hAnsi="Arial Narrow"/>
                <w:lang w:val="es-419"/>
              </w:rPr>
              <w:t>14</w:t>
            </w:r>
          </w:p>
        </w:tc>
        <w:tc>
          <w:tcPr>
            <w:tcW w:w="1132" w:type="dxa"/>
            <w:tcBorders>
              <w:top w:val="dashSmallGap" w:sz="4" w:space="0" w:color="D9D9D9" w:themeColor="background1" w:themeShade="D9"/>
              <w:left w:val="nil"/>
              <w:right w:val="nil"/>
            </w:tcBorders>
          </w:tcPr>
          <w:p w:rsidR="008B7C9D" w:rsidRPr="00603A97" w:rsidRDefault="008B7C9D" w:rsidP="008B7C9D">
            <w:pPr>
              <w:widowControl w:val="0"/>
              <w:spacing w:before="40" w:after="40"/>
              <w:jc w:val="center"/>
              <w:rPr>
                <w:rFonts w:ascii="Arial Narrow" w:hAnsi="Arial Narrow"/>
                <w:lang w:val="es-419"/>
              </w:rPr>
            </w:pPr>
            <w:r w:rsidRPr="00603A97">
              <w:rPr>
                <w:rFonts w:ascii="Arial Narrow" w:hAnsi="Arial Narrow"/>
                <w:lang w:val="es-419"/>
              </w:rPr>
              <w:t>42</w:t>
            </w:r>
          </w:p>
        </w:tc>
      </w:tr>
    </w:tbl>
    <w:p w:rsidR="008B7C9D" w:rsidRPr="00603A97" w:rsidRDefault="008B7C9D" w:rsidP="008B7C9D">
      <w:pPr>
        <w:jc w:val="left"/>
        <w:rPr>
          <w:lang w:val="es-419"/>
        </w:rPr>
      </w:pPr>
    </w:p>
    <w:p w:rsidR="008B7C9D" w:rsidRPr="00603A97" w:rsidRDefault="008B7C9D" w:rsidP="002F7D88">
      <w:pPr>
        <w:rPr>
          <w:lang w:val="es-419"/>
        </w:rPr>
      </w:pPr>
    </w:p>
    <w:p w:rsidR="008B7C9D" w:rsidRPr="00603A97" w:rsidRDefault="008B7C9D" w:rsidP="002F7D88">
      <w:pPr>
        <w:rPr>
          <w:lang w:val="es-419"/>
        </w:rPr>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8B7C9D" w:rsidRPr="00603A97" w:rsidTr="0033174D">
        <w:trPr>
          <w:trHeight w:val="284"/>
        </w:trPr>
        <w:tc>
          <w:tcPr>
            <w:tcW w:w="9663" w:type="dxa"/>
            <w:gridSpan w:val="6"/>
            <w:tcBorders>
              <w:top w:val="nil"/>
              <w:left w:val="nil"/>
              <w:bottom w:val="nil"/>
              <w:right w:val="nil"/>
            </w:tcBorders>
            <w:shd w:val="clear" w:color="auto" w:fill="D9D9D9" w:themeFill="background1" w:themeFillShade="D9"/>
            <w:vAlign w:val="center"/>
          </w:tcPr>
          <w:p w:rsidR="008B7C9D" w:rsidRPr="00603A97" w:rsidRDefault="008B7C9D" w:rsidP="0033174D">
            <w:pPr>
              <w:spacing w:before="120" w:after="120"/>
              <w:jc w:val="center"/>
              <w:rPr>
                <w:rFonts w:ascii="Arial Narrow" w:hAnsi="Arial Narrow"/>
                <w:lang w:val="es-419"/>
              </w:rPr>
            </w:pPr>
            <w:r w:rsidRPr="00603A97">
              <w:rPr>
                <w:rFonts w:ascii="Arial Narrow" w:hAnsi="Arial Narrow"/>
                <w:lang w:val="es-419"/>
              </w:rPr>
              <w:t>DL 305B “Examen DHE”</w:t>
            </w:r>
          </w:p>
        </w:tc>
      </w:tr>
      <w:tr w:rsidR="008B7C9D" w:rsidRPr="00603A97" w:rsidTr="008B7C9D">
        <w:trPr>
          <w:trHeight w:val="284"/>
        </w:trPr>
        <w:tc>
          <w:tcPr>
            <w:tcW w:w="4003" w:type="dxa"/>
            <w:tcBorders>
              <w:top w:val="nil"/>
              <w:left w:val="nil"/>
              <w:bottom w:val="dashSmallGap" w:sz="4" w:space="0" w:color="D9D9D9" w:themeColor="background1" w:themeShade="D9"/>
              <w:right w:val="nil"/>
            </w:tcBorders>
            <w:vAlign w:val="center"/>
          </w:tcPr>
          <w:p w:rsidR="008B7C9D" w:rsidRPr="00603A97" w:rsidRDefault="008B7C9D" w:rsidP="0033174D">
            <w:pPr>
              <w:jc w:val="left"/>
              <w:rPr>
                <w:rFonts w:ascii="Arial Narrow" w:hAnsi="Arial Narrow"/>
                <w:lang w:val="es-419"/>
              </w:rPr>
            </w:pP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inglés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Francés</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Alemán</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33174D">
            <w:pPr>
              <w:jc w:val="center"/>
              <w:rPr>
                <w:rFonts w:ascii="Arial Narrow" w:hAnsi="Arial Narrow"/>
                <w:lang w:val="es-419"/>
              </w:rPr>
            </w:pPr>
            <w:r w:rsidRPr="00603A97">
              <w:rPr>
                <w:rFonts w:ascii="Arial Narrow" w:hAnsi="Arial Narrow"/>
                <w:lang w:val="es-419"/>
              </w:rPr>
              <w:t>Español</w:t>
            </w:r>
          </w:p>
        </w:tc>
        <w:tc>
          <w:tcPr>
            <w:tcW w:w="1132" w:type="dxa"/>
            <w:tcBorders>
              <w:top w:val="nil"/>
              <w:left w:val="nil"/>
              <w:bottom w:val="dashSmallGap" w:sz="4" w:space="0" w:color="D9D9D9" w:themeColor="background1" w:themeShade="D9"/>
              <w:right w:val="nil"/>
            </w:tcBorders>
            <w:vAlign w:val="center"/>
          </w:tcPr>
          <w:p w:rsidR="008B7C9D" w:rsidRPr="00603A97" w:rsidRDefault="008B7C9D" w:rsidP="008B7C9D">
            <w:pPr>
              <w:jc w:val="center"/>
              <w:rPr>
                <w:rFonts w:ascii="Arial Narrow" w:hAnsi="Arial Narrow"/>
                <w:lang w:val="es-419"/>
              </w:rPr>
            </w:pPr>
            <w:r w:rsidRPr="00603A97">
              <w:rPr>
                <w:rFonts w:ascii="Arial Narrow" w:hAnsi="Arial Narrow"/>
                <w:lang w:val="es-419"/>
              </w:rPr>
              <w:t>Total</w:t>
            </w:r>
          </w:p>
        </w:tc>
      </w:tr>
      <w:tr w:rsidR="008B7C9D" w:rsidRPr="00603A97" w:rsidTr="0033174D">
        <w:trPr>
          <w:trHeight w:val="284"/>
        </w:trPr>
        <w:tc>
          <w:tcPr>
            <w:tcW w:w="4003" w:type="dxa"/>
            <w:tcBorders>
              <w:top w:val="dashSmallGap" w:sz="4" w:space="0" w:color="D9D9D9" w:themeColor="background1" w:themeShade="D9"/>
              <w:left w:val="nil"/>
              <w:right w:val="nil"/>
            </w:tcBorders>
          </w:tcPr>
          <w:p w:rsidR="008B7C9D" w:rsidRPr="00603A97" w:rsidRDefault="008B7C9D" w:rsidP="008B7C9D">
            <w:pPr>
              <w:spacing w:before="40" w:after="40"/>
              <w:jc w:val="left"/>
              <w:rPr>
                <w:rFonts w:ascii="Arial Narrow" w:hAnsi="Arial Narrow"/>
                <w:lang w:val="es-419"/>
              </w:rPr>
            </w:pPr>
            <w:r w:rsidRPr="00603A97">
              <w:rPr>
                <w:rFonts w:ascii="Arial Narrow" w:hAnsi="Arial Narrow"/>
                <w:lang w:val="es-419"/>
              </w:rPr>
              <w:t>Primera edición de 2021 del DL-305B:</w:t>
            </w:r>
            <w:r w:rsidR="008D6E8F" w:rsidRPr="00603A97">
              <w:rPr>
                <w:rFonts w:ascii="Arial Narrow" w:hAnsi="Arial Narrow"/>
                <w:lang w:val="es-419"/>
              </w:rPr>
              <w:t xml:space="preserve"> </w:t>
            </w:r>
            <w:r w:rsidRPr="00603A97">
              <w:rPr>
                <w:rFonts w:ascii="Arial Narrow" w:hAnsi="Arial Narrow"/>
                <w:lang w:val="es-419"/>
              </w:rPr>
              <w:t>total por idioma</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28</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3</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1</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8</w:t>
            </w:r>
          </w:p>
        </w:tc>
        <w:tc>
          <w:tcPr>
            <w:tcW w:w="1132" w:type="dxa"/>
            <w:tcBorders>
              <w:top w:val="dashSmallGap" w:sz="4" w:space="0" w:color="D9D9D9" w:themeColor="background1" w:themeShade="D9"/>
              <w:left w:val="nil"/>
              <w:right w:val="nil"/>
            </w:tcBorders>
          </w:tcPr>
          <w:p w:rsidR="008B7C9D" w:rsidRPr="00603A97" w:rsidRDefault="008B7C9D" w:rsidP="008B7C9D">
            <w:pPr>
              <w:spacing w:before="40" w:after="40"/>
              <w:jc w:val="center"/>
              <w:rPr>
                <w:rFonts w:ascii="Arial Narrow" w:hAnsi="Arial Narrow"/>
                <w:lang w:val="es-419"/>
              </w:rPr>
            </w:pPr>
            <w:r w:rsidRPr="00603A97">
              <w:rPr>
                <w:rFonts w:ascii="Arial Narrow" w:hAnsi="Arial Narrow"/>
                <w:lang w:val="es-419"/>
              </w:rPr>
              <w:t>40</w:t>
            </w:r>
          </w:p>
        </w:tc>
      </w:tr>
    </w:tbl>
    <w:p w:rsidR="008B7C9D" w:rsidRPr="00603A97" w:rsidRDefault="008B7C9D" w:rsidP="008B7C9D">
      <w:pPr>
        <w:jc w:val="left"/>
        <w:rPr>
          <w:lang w:val="es-419"/>
        </w:rPr>
      </w:pPr>
    </w:p>
    <w:p w:rsidR="00863017" w:rsidRPr="00603A97" w:rsidRDefault="00863017" w:rsidP="002F7D88">
      <w:pPr>
        <w:rPr>
          <w:lang w:val="es-419"/>
        </w:rPr>
      </w:pPr>
    </w:p>
    <w:p w:rsidR="002F7D88" w:rsidRPr="00603A97" w:rsidRDefault="002F7D88" w:rsidP="002F7D88">
      <w:pPr>
        <w:rPr>
          <w:lang w:val="es-419"/>
        </w:rPr>
      </w:pPr>
    </w:p>
    <w:p w:rsidR="00922AE0" w:rsidRPr="00603A97" w:rsidRDefault="00922AE0" w:rsidP="00922AE0">
      <w:pPr>
        <w:jc w:val="right"/>
        <w:rPr>
          <w:lang w:val="es-419"/>
        </w:rPr>
      </w:pPr>
      <w:r w:rsidRPr="00603A97">
        <w:rPr>
          <w:lang w:val="es-419"/>
        </w:rPr>
        <w:t>[Sigue el Anexo III]</w:t>
      </w:r>
    </w:p>
    <w:p w:rsidR="00922AE0" w:rsidRPr="00603A97" w:rsidRDefault="00922AE0" w:rsidP="00922AE0">
      <w:pPr>
        <w:jc w:val="right"/>
        <w:rPr>
          <w:lang w:val="es-419"/>
        </w:rPr>
        <w:sectPr w:rsidR="00922AE0" w:rsidRPr="00603A97" w:rsidSect="00711182">
          <w:headerReference w:type="even" r:id="rId28"/>
          <w:headerReference w:type="default" r:id="rId29"/>
          <w:footerReference w:type="even" r:id="rId30"/>
          <w:footerReference w:type="default" r:id="rId31"/>
          <w:headerReference w:type="first" r:id="rId32"/>
          <w:footerReference w:type="first" r:id="rId33"/>
          <w:pgSz w:w="11907" w:h="16840" w:code="9"/>
          <w:pgMar w:top="510" w:right="1134" w:bottom="851" w:left="1134" w:header="510" w:footer="680" w:gutter="0"/>
          <w:pgNumType w:start="1"/>
          <w:cols w:space="720"/>
          <w:titlePg/>
        </w:sectPr>
      </w:pPr>
    </w:p>
    <w:p w:rsidR="00370B6A" w:rsidRPr="00603A97" w:rsidRDefault="00370B6A" w:rsidP="00FB6F34">
      <w:pPr>
        <w:pStyle w:val="AnnexTitle"/>
        <w:rPr>
          <w:lang w:val="es-419"/>
        </w:rPr>
      </w:pPr>
      <w:bookmarkStart w:id="27" w:name="_Toc82182857"/>
      <w:bookmarkStart w:id="28" w:name="_Toc80365159"/>
      <w:r w:rsidRPr="00603A97">
        <w:rPr>
          <w:lang w:val="es-419"/>
        </w:rPr>
        <w:lastRenderedPageBreak/>
        <w:t>ANEXO III</w:t>
      </w:r>
      <w:r w:rsidRPr="00603A97">
        <w:rPr>
          <w:lang w:val="es-419"/>
        </w:rPr>
        <w:tab/>
        <w:t xml:space="preserve">Lista de actividades durante los nueve primeros meses de </w:t>
      </w:r>
      <w:bookmarkEnd w:id="27"/>
      <w:bookmarkEnd w:id="28"/>
      <w:r w:rsidR="001F15DB" w:rsidRPr="00603A97">
        <w:rPr>
          <w:lang w:val="es-419"/>
        </w:rPr>
        <w:t>202</w:t>
      </w:r>
      <w:r w:rsidRPr="00603A97">
        <w:rPr>
          <w:lang w:val="es-419"/>
        </w:rPr>
        <w:t>1</w:t>
      </w:r>
    </w:p>
    <w:p w:rsidR="00922AE0" w:rsidRPr="00603A97" w:rsidRDefault="00922AE0" w:rsidP="00922AE0">
      <w:pPr>
        <w:jc w:val="center"/>
        <w:rPr>
          <w:lang w:val="es-419"/>
        </w:rPr>
      </w:pPr>
    </w:p>
    <w:p w:rsidR="00922AE0" w:rsidRPr="00603A97" w:rsidRDefault="00922AE0" w:rsidP="00922AE0">
      <w:pPr>
        <w:jc w:val="center"/>
        <w:rPr>
          <w:lang w:val="es-419"/>
        </w:rPr>
      </w:pPr>
    </w:p>
    <w:p w:rsidR="00922AE0" w:rsidRPr="00603A97" w:rsidRDefault="00662037" w:rsidP="00922AE0">
      <w:pPr>
        <w:rPr>
          <w:lang w:val="es-419"/>
        </w:rPr>
      </w:pPr>
      <w:r>
        <w:rPr>
          <w:noProof/>
        </w:rPr>
        <w:drawing>
          <wp:inline distT="0" distB="0" distL="0" distR="0">
            <wp:extent cx="1332000" cy="1332000"/>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r-code_annex_iii_es.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137EBE" w:rsidRPr="00603A97" w:rsidRDefault="00137EBE" w:rsidP="00922AE0">
      <w:pPr>
        <w:rPr>
          <w:lang w:val="es-419"/>
        </w:rPr>
      </w:pPr>
    </w:p>
    <w:p w:rsidR="00922AE0" w:rsidRPr="00603A97" w:rsidRDefault="00662037" w:rsidP="00922AE0">
      <w:pPr>
        <w:rPr>
          <w:rFonts w:ascii="Arial Narrow" w:hAnsi="Arial Narrow"/>
          <w:sz w:val="18"/>
          <w:lang w:val="es-419"/>
        </w:rPr>
      </w:pPr>
      <w:hyperlink r:id="rId35" w:history="1">
        <w:r w:rsidR="0063411B" w:rsidRPr="00603A97">
          <w:rPr>
            <w:rStyle w:val="Hyperlink"/>
            <w:rFonts w:ascii="Arial Narrow" w:hAnsi="Arial Narrow"/>
            <w:sz w:val="18"/>
            <w:lang w:val="es-419"/>
          </w:rPr>
          <w:t>https://www.upov.int/edocs/mdocs/upov/es/c_55/c_55_inf_3_annex_iii.pdf</w:t>
        </w:r>
      </w:hyperlink>
      <w:r w:rsidR="0063411B" w:rsidRPr="00603A97">
        <w:rPr>
          <w:rFonts w:ascii="Arial Narrow" w:hAnsi="Arial Narrow"/>
          <w:sz w:val="18"/>
          <w:lang w:val="es-419"/>
        </w:rPr>
        <w:t xml:space="preserve"> </w:t>
      </w:r>
    </w:p>
    <w:p w:rsidR="00922AE0" w:rsidRPr="00603A97" w:rsidRDefault="00922AE0" w:rsidP="00922AE0">
      <w:pPr>
        <w:rPr>
          <w:lang w:val="es-419"/>
        </w:rPr>
      </w:pPr>
    </w:p>
    <w:p w:rsidR="00922AE0" w:rsidRPr="00603A97" w:rsidRDefault="00922AE0" w:rsidP="00922AE0">
      <w:pPr>
        <w:rPr>
          <w:lang w:val="es-419"/>
        </w:rPr>
      </w:pPr>
      <w:bookmarkStart w:id="29" w:name="_GoBack"/>
      <w:bookmarkEnd w:id="29"/>
    </w:p>
    <w:p w:rsidR="00922AE0" w:rsidRPr="00603A97" w:rsidRDefault="00922AE0" w:rsidP="00922AE0">
      <w:pPr>
        <w:rPr>
          <w:lang w:val="es-419"/>
        </w:rPr>
      </w:pPr>
    </w:p>
    <w:p w:rsidR="008C322A" w:rsidRPr="00603A97" w:rsidRDefault="008C322A" w:rsidP="008C322A">
      <w:pPr>
        <w:jc w:val="right"/>
        <w:rPr>
          <w:lang w:val="es-419"/>
        </w:rPr>
      </w:pPr>
      <w:r w:rsidRPr="00603A97">
        <w:rPr>
          <w:lang w:val="es-419"/>
        </w:rPr>
        <w:t>[Sigue el Apéndice]</w:t>
      </w:r>
    </w:p>
    <w:p w:rsidR="008C322A" w:rsidRPr="00603A97" w:rsidRDefault="008C322A" w:rsidP="008C322A">
      <w:pPr>
        <w:jc w:val="left"/>
        <w:rPr>
          <w:lang w:val="es-419"/>
        </w:rPr>
        <w:sectPr w:rsidR="008C322A" w:rsidRPr="00603A97" w:rsidSect="00046A7F">
          <w:headerReference w:type="first" r:id="rId36"/>
          <w:pgSz w:w="16840" w:h="11907" w:orient="landscape" w:code="9"/>
          <w:pgMar w:top="1134" w:right="510" w:bottom="1134" w:left="851" w:header="510" w:footer="680" w:gutter="0"/>
          <w:pgNumType w:start="1"/>
          <w:cols w:space="720"/>
          <w:titlePg/>
          <w:docGrid w:linePitch="272"/>
        </w:sectPr>
      </w:pPr>
    </w:p>
    <w:p w:rsidR="008C322A" w:rsidRPr="00603A97" w:rsidRDefault="004335EC" w:rsidP="008C322A">
      <w:pPr>
        <w:jc w:val="center"/>
        <w:rPr>
          <w:lang w:val="es-419"/>
        </w:rPr>
      </w:pPr>
      <w:r w:rsidRPr="00603A97">
        <w:rPr>
          <w:lang w:val="es-419"/>
        </w:rPr>
        <w:lastRenderedPageBreak/>
        <w:t>C/55/INF/3</w:t>
      </w:r>
    </w:p>
    <w:p w:rsidR="008C322A" w:rsidRPr="00603A97" w:rsidRDefault="008C322A" w:rsidP="008C322A">
      <w:pPr>
        <w:jc w:val="center"/>
        <w:rPr>
          <w:lang w:val="es-419"/>
        </w:rPr>
      </w:pPr>
    </w:p>
    <w:p w:rsidR="00310EAC" w:rsidRPr="00603A97" w:rsidRDefault="00310EAC" w:rsidP="008C322A">
      <w:pPr>
        <w:jc w:val="center"/>
        <w:rPr>
          <w:lang w:val="es-419"/>
        </w:rPr>
      </w:pPr>
    </w:p>
    <w:p w:rsidR="00DB57EC" w:rsidRPr="00603A97" w:rsidRDefault="00DB57EC" w:rsidP="00FB6F34">
      <w:pPr>
        <w:pStyle w:val="AnnexTitle"/>
        <w:rPr>
          <w:lang w:val="es-419"/>
        </w:rPr>
      </w:pPr>
      <w:r w:rsidRPr="00603A97">
        <w:rPr>
          <w:lang w:val="es-419"/>
        </w:rPr>
        <w:t>APÉNDICE:</w:t>
      </w:r>
      <w:r w:rsidRPr="00603A97">
        <w:rPr>
          <w:lang w:val="es-419"/>
        </w:rPr>
        <w:tab/>
        <w:t>SIGLAS Y ABREVIATURAS</w:t>
      </w:r>
    </w:p>
    <w:p w:rsidR="00DB57EC" w:rsidRPr="00603A97" w:rsidRDefault="00DB57EC" w:rsidP="00DB57EC">
      <w:pPr>
        <w:jc w:val="center"/>
        <w:rPr>
          <w:b/>
          <w:lang w:val="es-419"/>
        </w:rPr>
      </w:pPr>
      <w:r w:rsidRPr="00603A97">
        <w:rPr>
          <w:b/>
          <w:bCs/>
          <w:lang w:val="es-419"/>
        </w:rPr>
        <w:t>Términos de la UPOV</w:t>
      </w:r>
    </w:p>
    <w:p w:rsidR="00DB57EC" w:rsidRPr="00603A97" w:rsidRDefault="00DB57EC" w:rsidP="00DB57EC">
      <w:pPr>
        <w:rPr>
          <w:lang w:val="es-419"/>
        </w:rPr>
      </w:pPr>
    </w:p>
    <w:tbl>
      <w:tblPr>
        <w:tblW w:w="9923" w:type="dxa"/>
        <w:tblLook w:val="04A0" w:firstRow="1" w:lastRow="0" w:firstColumn="1" w:lastColumn="0" w:noHBand="0" w:noVBand="1"/>
      </w:tblPr>
      <w:tblGrid>
        <w:gridCol w:w="2268"/>
        <w:gridCol w:w="7655"/>
      </w:tblGrid>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BMT</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sobre Técnicas Bioquímicas y Moleculares, y Perfiles de ADN en particular</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CAJ</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 xml:space="preserve">Comité Administrativo y Jurídico DHE Distinción, homogeneidad y estabilidad </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DHE</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distinción, homogeneidad y estabilidad</w:t>
            </w:r>
          </w:p>
        </w:tc>
      </w:tr>
      <w:tr w:rsidR="00CA3A37" w:rsidRPr="00603A97" w:rsidTr="0084501F">
        <w:tc>
          <w:tcPr>
            <w:tcW w:w="2268"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DL-205</w:t>
            </w:r>
          </w:p>
        </w:tc>
        <w:tc>
          <w:tcPr>
            <w:tcW w:w="7655"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Curso de enseñanza a distancia de la UPOV titulado “Introducción al sistema de la UPOV de protección de las variedades vegetales en virtud del Convenio de la UPOV”</w:t>
            </w:r>
          </w:p>
        </w:tc>
      </w:tr>
      <w:tr w:rsidR="00CA3A37" w:rsidRPr="00603A97" w:rsidTr="0084501F">
        <w:tc>
          <w:tcPr>
            <w:tcW w:w="2268"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DL-305</w:t>
            </w:r>
          </w:p>
        </w:tc>
        <w:tc>
          <w:tcPr>
            <w:tcW w:w="7655"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Curso de enseñanza a distancia de la UPOV titulado “Examen de solicitudes de derechos de obtentor”</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DL-305A</w:t>
            </w:r>
          </w:p>
        </w:tc>
        <w:tc>
          <w:tcPr>
            <w:tcW w:w="7655" w:type="dxa"/>
          </w:tcPr>
          <w:p w:rsidR="00CA3A37" w:rsidRPr="00603A97" w:rsidRDefault="00CA3A37" w:rsidP="0084501F">
            <w:pPr>
              <w:spacing w:after="20"/>
              <w:jc w:val="left"/>
              <w:rPr>
                <w:rFonts w:ascii="Arial Narrow" w:hAnsi="Arial Narrow"/>
                <w:spacing w:val="-2"/>
                <w:sz w:val="18"/>
                <w:lang w:val="es-419"/>
              </w:rPr>
            </w:pPr>
            <w:r w:rsidRPr="00603A97">
              <w:rPr>
                <w:rFonts w:ascii="Arial Narrow" w:hAnsi="Arial Narrow"/>
                <w:sz w:val="18"/>
                <w:lang w:val="es-419"/>
              </w:rPr>
              <w:t>Curso de enseñanza a distancia de la UPOV titulado “Administración de los derechos de obtentor” (parte A del curso DL 305)</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DL-305B</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Curso de enseñanza a distancia de la UPOV titulado “Examen DHE”</w:t>
            </w:r>
            <w:r w:rsidRPr="00603A97">
              <w:rPr>
                <w:rFonts w:ascii="Arial Narrow" w:hAnsi="Arial Narrow"/>
                <w:sz w:val="18"/>
                <w:lang w:val="es-419"/>
              </w:rPr>
              <w:br/>
              <w:t>(parte B del curso DL-305)</w:t>
            </w:r>
          </w:p>
        </w:tc>
      </w:tr>
      <w:tr w:rsidR="00CA3A37" w:rsidRPr="00603A97" w:rsidTr="0084501F">
        <w:tc>
          <w:tcPr>
            <w:tcW w:w="2268"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 xml:space="preserve">EAF (véase también </w:t>
            </w:r>
            <w:r w:rsidR="00DA7070">
              <w:rPr>
                <w:rFonts w:ascii="Arial Narrow" w:hAnsi="Arial Narrow"/>
                <w:sz w:val="18"/>
                <w:lang w:val="es-419"/>
              </w:rPr>
              <w:t>UPOV PRISMA</w:t>
            </w:r>
            <w:r w:rsidRPr="00603A97">
              <w:rPr>
                <w:rFonts w:ascii="Arial Narrow" w:hAnsi="Arial Narrow"/>
                <w:sz w:val="18"/>
                <w:lang w:val="es-419"/>
              </w:rPr>
              <w:t>)</w:t>
            </w:r>
          </w:p>
        </w:tc>
        <w:tc>
          <w:tcPr>
            <w:tcW w:w="7655" w:type="dxa"/>
          </w:tcPr>
          <w:p w:rsidR="00CA3A37" w:rsidRPr="00603A97" w:rsidRDefault="00CA3A37" w:rsidP="0084501F">
            <w:pPr>
              <w:autoSpaceDE w:val="0"/>
              <w:autoSpaceDN w:val="0"/>
              <w:adjustRightInd w:val="0"/>
              <w:spacing w:after="20"/>
              <w:jc w:val="left"/>
              <w:rPr>
                <w:rFonts w:ascii="Arial Narrow" w:hAnsi="Arial Narrow"/>
                <w:sz w:val="18"/>
                <w:lang w:val="es-419"/>
              </w:rPr>
            </w:pPr>
            <w:r w:rsidRPr="00603A97">
              <w:rPr>
                <w:rFonts w:ascii="Arial Narrow" w:hAnsi="Arial Narrow"/>
                <w:sz w:val="18"/>
                <w:lang w:val="es-419"/>
              </w:rPr>
              <w:t>Formulario electrónico de solicitud de la UPOV</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Oficina</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Oficina de la Unión</w:t>
            </w:r>
          </w:p>
        </w:tc>
      </w:tr>
      <w:tr w:rsidR="00CA3A37" w:rsidRPr="00603A97" w:rsidTr="0084501F">
        <w:tc>
          <w:tcPr>
            <w:tcW w:w="2268" w:type="dxa"/>
          </w:tcPr>
          <w:p w:rsidR="00CA3A37" w:rsidRPr="00603A97" w:rsidRDefault="00CA3A37" w:rsidP="0084501F">
            <w:pPr>
              <w:spacing w:after="20"/>
              <w:jc w:val="left"/>
              <w:rPr>
                <w:rFonts w:ascii="Arial Narrow" w:hAnsi="Arial Narrow"/>
                <w:sz w:val="18"/>
                <w:highlight w:val="cyan"/>
                <w:lang w:val="es-419"/>
              </w:rPr>
            </w:pPr>
            <w:r w:rsidRPr="00603A97">
              <w:rPr>
                <w:rFonts w:ascii="Arial Narrow" w:hAnsi="Arial Narrow"/>
                <w:sz w:val="18"/>
                <w:lang w:val="es-419"/>
              </w:rPr>
              <w:t>PLUTO</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Base de datos de obtenciones vegetales de la UPOV</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TC</w:t>
            </w:r>
            <w:r w:rsidRPr="00603A97">
              <w:rPr>
                <w:rFonts w:ascii="Arial Narrow" w:hAnsi="Arial Narrow"/>
                <w:sz w:val="18"/>
                <w:lang w:val="es-419"/>
              </w:rPr>
              <w:noBreakHyphen/>
              <w:t>EDC</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Comité de Redacción Ampliado</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TWA</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Plantas Agrícolas</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TWC</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Automatización y Programas Informáticos</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TWF</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Plantas Frutales</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TWM</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Métodos y Técnicas de Examen</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TWO</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Plantas Ornamentales y Árboles Forestales</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TWP</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Grupo(s) de Trabajo Técnico</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TWV</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Técnico sobre Hortalizas</w:t>
            </w:r>
          </w:p>
        </w:tc>
      </w:tr>
      <w:tr w:rsidR="00CA3A37" w:rsidRPr="00603A97" w:rsidTr="0084501F">
        <w:tc>
          <w:tcPr>
            <w:tcW w:w="2268" w:type="dxa"/>
          </w:tcPr>
          <w:p w:rsidR="00CA3A37" w:rsidRPr="00603A97" w:rsidRDefault="00DA7070" w:rsidP="0084501F">
            <w:pPr>
              <w:spacing w:after="20"/>
              <w:jc w:val="left"/>
              <w:rPr>
                <w:rFonts w:ascii="Arial Narrow" w:hAnsi="Arial Narrow"/>
                <w:sz w:val="18"/>
                <w:lang w:val="es-419"/>
              </w:rPr>
            </w:pPr>
            <w:r>
              <w:rPr>
                <w:rFonts w:ascii="Arial Narrow" w:hAnsi="Arial Narrow"/>
                <w:sz w:val="18"/>
                <w:lang w:val="es-419"/>
              </w:rPr>
              <w:t>UPOV PRISMA</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 xml:space="preserve">Herramienta de solicitudes de derechos de obtentor </w:t>
            </w:r>
            <w:r w:rsidR="00DA7070">
              <w:rPr>
                <w:rFonts w:ascii="Arial Narrow" w:hAnsi="Arial Narrow"/>
                <w:sz w:val="18"/>
                <w:lang w:val="es-419"/>
              </w:rPr>
              <w:t>UPOV PRISMA</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WG-EDV</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Grupo de trabajo sobre variedades esencialmente derivadas</w:t>
            </w:r>
          </w:p>
        </w:tc>
      </w:tr>
      <w:tr w:rsidR="00CA3A37" w:rsidRPr="00603A97" w:rsidTr="0084501F">
        <w:tc>
          <w:tcPr>
            <w:tcW w:w="2268"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WSP</w:t>
            </w:r>
          </w:p>
        </w:tc>
        <w:tc>
          <w:tcPr>
            <w:tcW w:w="7655" w:type="dxa"/>
          </w:tcPr>
          <w:p w:rsidR="00CA3A37" w:rsidRPr="00603A97" w:rsidRDefault="00CA3A37" w:rsidP="0084501F">
            <w:pPr>
              <w:spacing w:after="20"/>
              <w:jc w:val="left"/>
              <w:rPr>
                <w:rFonts w:ascii="Arial Narrow" w:hAnsi="Arial Narrow"/>
                <w:sz w:val="18"/>
                <w:lang w:val="es-419"/>
              </w:rPr>
            </w:pPr>
            <w:r w:rsidRPr="00603A97">
              <w:rPr>
                <w:rFonts w:ascii="Arial Narrow" w:hAnsi="Arial Narrow"/>
                <w:sz w:val="18"/>
                <w:lang w:val="es-419"/>
              </w:rPr>
              <w:t>Alianza Mundial por las Semillas</w:t>
            </w:r>
          </w:p>
        </w:tc>
      </w:tr>
    </w:tbl>
    <w:p w:rsidR="00DB57EC" w:rsidRPr="00603A97" w:rsidRDefault="00DB57EC" w:rsidP="00DB57EC">
      <w:pPr>
        <w:rPr>
          <w:lang w:val="es-419"/>
        </w:rPr>
      </w:pPr>
    </w:p>
    <w:p w:rsidR="00310EAC" w:rsidRPr="00603A97" w:rsidRDefault="006A48C0" w:rsidP="00310EAC">
      <w:pPr>
        <w:ind w:left="1418" w:hanging="1418"/>
        <w:jc w:val="center"/>
        <w:rPr>
          <w:b/>
          <w:lang w:val="es-419"/>
        </w:rPr>
      </w:pPr>
      <w:r w:rsidRPr="00603A97">
        <w:rPr>
          <w:b/>
          <w:bCs/>
          <w:lang w:val="es-419"/>
        </w:rPr>
        <w:t>Siglas y abreviaturas (incluida</w:t>
      </w:r>
      <w:r w:rsidR="00310EAC" w:rsidRPr="00603A97">
        <w:rPr>
          <w:b/>
          <w:bCs/>
          <w:lang w:val="es-419"/>
        </w:rPr>
        <w:t>s en el Anexo III)</w:t>
      </w:r>
    </w:p>
    <w:p w:rsidR="00DB57EC" w:rsidRPr="00603A97" w:rsidRDefault="00DB57EC" w:rsidP="008C322A">
      <w:pPr>
        <w:jc w:val="right"/>
        <w:rPr>
          <w:lang w:val="es-419"/>
        </w:rPr>
      </w:pPr>
    </w:p>
    <w:tbl>
      <w:tblPr>
        <w:tblW w:w="9923" w:type="dxa"/>
        <w:tblLook w:val="04A0" w:firstRow="1" w:lastRow="0" w:firstColumn="1" w:lastColumn="0" w:noHBand="0" w:noVBand="1"/>
      </w:tblPr>
      <w:tblGrid>
        <w:gridCol w:w="2268"/>
        <w:gridCol w:w="7655"/>
      </w:tblGrid>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2050Today</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Una iniciativa de acción climática que agrupa un conjunto de instituciones internacionales con sede en Ginebra.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4SD</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Capacidades, sistemas y sinergias para el desarrollo sostenible</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AAFC</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e Industria Agroalimentaria del Canadá</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AATF</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African Agricultural Technology Foundation</w:t>
            </w:r>
            <w:r w:rsidRPr="00603A97">
              <w:rPr>
                <w:rFonts w:ascii="Arial Narrow" w:hAnsi="Arial Narrow"/>
                <w:color w:val="000000"/>
                <w:sz w:val="18"/>
                <w:szCs w:val="18"/>
                <w:lang w:val="es-419"/>
              </w:rPr>
              <w:t xml:space="preserve"> (Fundación de tecnología agrícola africana)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ABAPI (Brasil)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Associação Brasileira de Agentes da Propriedade Industrial</w:t>
            </w:r>
            <w:r w:rsidRPr="00603A97">
              <w:rPr>
                <w:rFonts w:ascii="Arial Narrow" w:hAnsi="Arial Narrow"/>
                <w:color w:val="000000"/>
                <w:sz w:val="18"/>
                <w:szCs w:val="18"/>
                <w:lang w:val="es-419"/>
              </w:rPr>
              <w:br/>
              <w:t>(Asociación Brasileña de Agentes de la Propiedad Industrial)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ABPI (Brasil)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Associação Brasileira da Propriedade Intelectual</w:t>
            </w:r>
            <w:r w:rsidRPr="00603A97">
              <w:rPr>
                <w:rFonts w:ascii="Arial Narrow" w:hAnsi="Arial Narrow"/>
                <w:color w:val="000000"/>
                <w:sz w:val="18"/>
                <w:szCs w:val="18"/>
                <w:lang w:val="es-419"/>
              </w:rPr>
              <w:br/>
              <w:t>(Asociación Brasileña de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AFSTA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African Seed Trade Association </w:t>
            </w:r>
            <w:r w:rsidRPr="00603A97">
              <w:rPr>
                <w:rFonts w:ascii="Arial Narrow" w:hAnsi="Arial Narrow"/>
                <w:color w:val="000000"/>
                <w:sz w:val="18"/>
                <w:szCs w:val="18"/>
                <w:lang w:val="es-419"/>
              </w:rPr>
              <w:t>(Asociación Africana de Comercio de Semillas)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AGRA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Alianza para una Revolución Verde en África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AIPH</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Internacional de Productores Hortícolas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APBA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African Plant Breeders Association </w:t>
            </w:r>
            <w:r w:rsidRPr="00603A97">
              <w:rPr>
                <w:rFonts w:ascii="Arial Narrow" w:hAnsi="Arial Narrow"/>
                <w:color w:val="000000"/>
                <w:sz w:val="18"/>
                <w:szCs w:val="18"/>
                <w:lang w:val="es-419"/>
              </w:rPr>
              <w:t>(Asociación Africana de Obtentores)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APBREBES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Association for Plant Breeding for the Benefit of Society</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APSA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Asia and Pacific Seed Association</w:t>
            </w:r>
            <w:r w:rsidRPr="00603A97">
              <w:rPr>
                <w:rFonts w:ascii="Arial Narrow" w:hAnsi="Arial Narrow"/>
                <w:color w:val="000000"/>
                <w:sz w:val="18"/>
                <w:szCs w:val="18"/>
                <w:lang w:val="es-419"/>
              </w:rPr>
              <w:t xml:space="preserve"> (Asociación de Semillas de Asia y el Pacífico)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ARIPO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Regional Africana de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ASA (Argentina)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934791">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Asociación Semilleros Argentinos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Asdi (Suecia)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Agencia Sueca de Cooperación Internacional para el Desarrollo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ASEAN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de Naciones del Asia Sudoriental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ASIWA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Alliance for Seed Industry in West Africa</w:t>
            </w:r>
            <w:r w:rsidRPr="00603A97">
              <w:rPr>
                <w:rFonts w:ascii="Arial Narrow" w:hAnsi="Arial Narrow"/>
                <w:color w:val="000000"/>
                <w:sz w:val="18"/>
                <w:szCs w:val="18"/>
                <w:lang w:val="es-419"/>
              </w:rPr>
              <w:t xml:space="preserve"> (Alianza para la Industria de las Semillas en África Occidental)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ASTA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American Seed Trade Association </w:t>
            </w:r>
            <w:r w:rsidRPr="00603A97">
              <w:rPr>
                <w:rFonts w:ascii="Arial Narrow" w:hAnsi="Arial Narrow"/>
                <w:color w:val="000000"/>
                <w:sz w:val="18"/>
                <w:szCs w:val="18"/>
                <w:lang w:val="es-419"/>
              </w:rPr>
              <w:t>(Asociación Estadounidense de Comercio de Semillas)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BruIPO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Propiedad Intelectual de Brunei Darussalam</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Bundessortenamt (Alemania)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Federal de Obtenciones Vegetales de Alemania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CARICOM</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Comunidad del Caribe</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CARIFORUM</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Foro del Caribe del Grupo de Estados de África, del Caribe y del Pacífico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lastRenderedPageBreak/>
              <w:t>CarIPI</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CARIFORUM Intellectual Property Rights and Innovation </w:t>
            </w:r>
            <w:r w:rsidRPr="00603A97">
              <w:rPr>
                <w:rFonts w:ascii="Arial Narrow" w:hAnsi="Arial Narrow"/>
                <w:color w:val="000000"/>
                <w:sz w:val="18"/>
                <w:szCs w:val="18"/>
                <w:lang w:val="es-419"/>
              </w:rPr>
              <w:t>(Derechos de propiedad intelectual e innovación del CARIFORUM)</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CDB</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Convenio sobre la Diversidad Biológica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CFIA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Agencia Canadiense de Inspección Alimentaria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CGIAR</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Grupo Consultivo sobre Investigaciones Agrícolas Internacionales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CGRFA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Comisión de Recursos Genéticos para la Alimentación y la Agricultura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CIOPORA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Comunidad Internacional de Obtentores de Variedades Ornamentales y Frutales de Reproducción Asexuada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CIP</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Comité Internacional de Planificación de las ONG/OSC para la Soberanía Alimentaria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CIPO (San Vicente y las Granadinas)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Comercio y Propiedad Intelectual de San Vicente y las Granadinas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CLI</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CropLife International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CNI (Brasil)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Confederação Nacional da Indústria </w:t>
            </w:r>
            <w:r w:rsidRPr="00603A97">
              <w:rPr>
                <w:rFonts w:ascii="Arial Narrow" w:hAnsi="Arial Narrow"/>
                <w:color w:val="000000"/>
                <w:sz w:val="18"/>
                <w:szCs w:val="18"/>
                <w:lang w:val="es-419"/>
              </w:rPr>
              <w:t>(Confederación Nacional de la Industria del Brasil)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COPA-COGECA (Unión Europea)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Comité de las Organizaciones Profesionales Agrarias-Confederación General de las Cooperativas Agrarias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CORAF (véase también WECARD)</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i/>
                <w:color w:val="000000"/>
                <w:sz w:val="18"/>
                <w:szCs w:val="18"/>
                <w:lang w:val="es-419"/>
              </w:rPr>
            </w:pPr>
            <w:r w:rsidRPr="00603A97">
              <w:rPr>
                <w:rFonts w:ascii="Arial Narrow" w:hAnsi="Arial Narrow"/>
                <w:i/>
                <w:iCs/>
                <w:color w:val="000000"/>
                <w:sz w:val="18"/>
                <w:szCs w:val="18"/>
                <w:lang w:val="es-419"/>
              </w:rPr>
              <w:t>Conseil Ouest et Centre Africain pour la Recherche et le Développement Agricoles</w:t>
            </w:r>
            <w:r w:rsidRPr="00603A97">
              <w:rPr>
                <w:rFonts w:ascii="Arial Narrow" w:hAnsi="Arial Narrow"/>
                <w:color w:val="000000"/>
                <w:sz w:val="18"/>
                <w:szCs w:val="18"/>
                <w:lang w:val="es-419"/>
              </w:rPr>
              <w:t xml:space="preserve"> (Consejo de África Occidental y Central para la Investigación y el Desarrollo Agrícolas)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CROCEVIA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International Centre Crossroad</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CSA (China)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de Semillas de China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DCST</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Centro de Desarrollo Científico y Tecnológico de China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DOA (Malasia)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Departamento de Agricultura de Malasia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DOA (Tailandia)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Departamento de Agricultura de Tailandia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ECUASEM</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Asociacion Ecuatoriana de Semillas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ECVC</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Coordinación Europea Vía Campesina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EMBRAPA (Brasil)</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Consejo de Investigación Agrícola del Brasil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EUIPO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Propiedad Intelectual de la Unión Europea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FAO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de las Naciones Unidas para la Alimentación y la Agricultura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FIAN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Foodfirst Information and Action Network</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Foro EAPVP</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Foro de Asia Oriental para la Protección de las Variedades Vegetales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GESLIVE (España)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Empresa afiliada de la Asociación Nacional de Obtentores Vegetales (ANOVE) de España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GEVES (Francia)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i/>
                <w:color w:val="000000"/>
                <w:sz w:val="18"/>
                <w:szCs w:val="18"/>
                <w:lang w:val="es-419"/>
              </w:rPr>
            </w:pPr>
            <w:r w:rsidRPr="00603A97">
              <w:rPr>
                <w:rFonts w:ascii="Arial Narrow" w:hAnsi="Arial Narrow"/>
                <w:i/>
                <w:iCs/>
                <w:color w:val="000000"/>
                <w:sz w:val="18"/>
                <w:szCs w:val="18"/>
                <w:lang w:val="es-419"/>
              </w:rPr>
              <w:t xml:space="preserve">Groupe d'Étude et de contrôle des Variétés Et des Semences </w:t>
            </w:r>
            <w:r w:rsidRPr="00603A97">
              <w:rPr>
                <w:rFonts w:ascii="Arial Narrow" w:hAnsi="Arial Narrow"/>
                <w:color w:val="000000"/>
                <w:sz w:val="18"/>
                <w:szCs w:val="18"/>
                <w:lang w:val="es-419"/>
              </w:rPr>
              <w:t>(Grupo de Estudio y Control de Variedades y Semillas)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GGA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Grupo de Gestión Ambiental de las Naciones Unidas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GNIS (Francia)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Groupement national interprofessionnel des semences et plants</w:t>
            </w:r>
            <w:r w:rsidRPr="00603A97">
              <w:rPr>
                <w:rFonts w:ascii="Arial Narrow" w:hAnsi="Arial Narrow"/>
                <w:color w:val="000000"/>
                <w:sz w:val="18"/>
                <w:szCs w:val="18"/>
                <w:lang w:val="es-419"/>
              </w:rPr>
              <w:t xml:space="preserve"> (Grupo Nacional Interprofesional de las Semillas y Plantas), renombrado como SEMAE el 27 de enero de 2021 (véase más abajo)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GRUR (Alemania)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Alemana para la Protección de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HEPIA (Suiza)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Haute école du paysage, d'ingénierie et d'architecture de Genève </w:t>
            </w:r>
            <w:r w:rsidRPr="00603A97">
              <w:rPr>
                <w:rFonts w:ascii="Arial Narrow" w:hAnsi="Arial Narrow"/>
                <w:color w:val="000000"/>
                <w:sz w:val="18"/>
                <w:szCs w:val="18"/>
                <w:lang w:val="es-419"/>
              </w:rPr>
              <w:t>(Escuela de Paisaje, Ingeniería y Arquitectura de Ginebra, Suiza)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ICA (Colombia)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Instituto Colombiano Agropecuario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IDIAP (Panamá)</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i/>
                <w:color w:val="000000"/>
                <w:sz w:val="18"/>
                <w:szCs w:val="18"/>
                <w:lang w:val="es-419"/>
              </w:rPr>
            </w:pPr>
            <w:r w:rsidRPr="00603A97">
              <w:rPr>
                <w:rFonts w:ascii="Arial Narrow" w:hAnsi="Arial Narrow"/>
                <w:color w:val="000000"/>
                <w:sz w:val="18"/>
                <w:szCs w:val="18"/>
                <w:lang w:val="es-419"/>
              </w:rPr>
              <w:t>Instituto de Innovación Agropecuaria de Panamá</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INASE (Argentina)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Instituto Nacional de Semillas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INASE (Uruguay)</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Instituto Nacional de Semillas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INDECOPI (Perú)</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Instituto Nacional de Defensa de la Competencia y de la Protección de la Propiedad Intelectual</w:t>
            </w:r>
            <w:r w:rsidRPr="00603A97">
              <w:rPr>
                <w:rFonts w:ascii="Arial Narrow" w:hAnsi="Arial Narrow"/>
                <w:color w:val="000000"/>
                <w:sz w:val="18"/>
                <w:szCs w:val="18"/>
                <w:lang w:val="es-419"/>
              </w:rPr>
              <w:br/>
              <w:t xml:space="preserve">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INPI (Brasil)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Instituto Nacional da Propriedade Industrial </w:t>
            </w:r>
            <w:r w:rsidRPr="00603A97">
              <w:rPr>
                <w:rFonts w:ascii="Arial Narrow" w:hAnsi="Arial Narrow"/>
                <w:color w:val="000000"/>
                <w:sz w:val="18"/>
                <w:szCs w:val="18"/>
                <w:lang w:val="es-419"/>
              </w:rPr>
              <w:t>(Instituto Nacional de la Propiedad Industrial del Brasil)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IP Key SEA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IP Key del Asia Sudoriental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IPOS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Propiedad Intelectual de Singapur</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ISF</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International Seed Federation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ISTA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International Seed Testing Association </w:t>
            </w:r>
            <w:r w:rsidRPr="00603A97">
              <w:rPr>
                <w:rFonts w:ascii="Arial Narrow" w:hAnsi="Arial Narrow"/>
                <w:color w:val="000000"/>
                <w:sz w:val="18"/>
                <w:szCs w:val="18"/>
                <w:lang w:val="es-419"/>
              </w:rPr>
              <w:t>(Asociación Internacional para el Ensayo de Semillas)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ITPGRFA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Tratado Internacional sobre los Recursos Fitogenéticos para la Alimentación y la Agricultura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JATAFF</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Japonesa de Innovación Tecnológica en Agricultura, Silvicultura y Pesca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JICA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Agencia Japonesa de Cooperación Internacional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JICE</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Centro Japonés de Cooperación Internacional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JIPO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Propiedad Intelectual de Jamaica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lastRenderedPageBreak/>
              <w:t>KEPHIS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Servicio de Inspección Fitosanitaria de Kenya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MAFF (Camboya)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Silvicultura y Pesca de Camboya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MAFF (Japón)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Silvicultura y Pesca del Japón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MAFI (Indonesia)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e Industria Alimentaria de Indonesia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MAIL (Afganistán)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Riego y Ganadería del Afganistán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MAPA (España)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Pesca y Alimentación de España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MARA (China)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y Asuntos Rurales de China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MARD (Montenegro)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y Desarrollo Rural de Montenegro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MARD (Viet Nam)</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Agricultura y Desarrollo Rural de Viet Nam</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MFARD (Mongolia)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de Agricultores de Mongolia para el Desarrollo Rural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MISTI (Camboya)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Industria, Ciencia, Tecnología e Innovación de Camboya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MOCCAE (Emiratos Árabes Unidos)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Ministerio de Cambio Climático y Medioambiente de los Emiratos Árabes Unidos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MOFA (Japón)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Ministerio de Asuntos Exteriores del Japón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Naktuinbouw</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Servicio de Inspección de la Horticultura de los Países Bajos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NASC (Nigeria)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Consejo Nacional de Semillas Agrícolas de Nigeria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NCSS (Japón)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Centro Nacional de Semillas y Plántulas del Japón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NESG (Nigeria)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310EAC">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Nigerian Economic Summit Group</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NFGA (China)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Administración Estatal de Silvicultura y Pastizales de China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OAPI</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Africana de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OCDE</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de Cooperación y Desarrollo Económicos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OCVV</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Comunitaria de Variedades Vegetales de la Unión Europea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OMA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Mundial de Agricultores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OMC</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Mundial del Comercio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OMPI</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Organización Mundial de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OOJ</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la OMPI en el Japón</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OREVADO (República Dominicana)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para el Registro de Variedades y Obtenciones Vegetales de la República Dominicana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OSA del CDB</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Órgano Subsidiario sobre la Aplicación del CDB</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PRONACOM (Guatemala)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Programa Nacional de Competitividad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PRV (Suecia)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Sueca de Patentes y Registro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PSIA (Filipinas)</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de la Industria de Semillas de Filipinas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ROM Global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Sistema de seguimiento orientado a los resultados de Asia y el Pacífico, América Latina y el Caribe, y de las intervenciones temáticas gestionadas centralmente (contratista de la Comisión Europea)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SAA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Asociación de Semillas de las Américas</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SADER (México)</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Secretaría de Agricultura y Desarrollo Rural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SAG</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Servicio Agrícola y Ganadero de Chile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SAIP (Arabia Saudita)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Autoridad Saudita para la Propiedad Intelectual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SBSTTA del CDB</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Órgano Subsidiario de Asesoramiento Científico, Técnico y Tecnológico del CDB</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SCCI (Zambia)</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Instituto de Control y Certificación de Semillas de Zambia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SeCan</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Canada's Seed Partner</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SEMAE (France)</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L'interprofession des semences et plants</w:t>
            </w:r>
            <w:r w:rsidRPr="00603A97">
              <w:rPr>
                <w:rFonts w:ascii="Arial Narrow" w:hAnsi="Arial Narrow"/>
                <w:color w:val="000000"/>
                <w:sz w:val="18"/>
                <w:szCs w:val="18"/>
                <w:lang w:val="es-419"/>
              </w:rPr>
              <w:br/>
              <w:t>(Grupo Nacional Interprofesional de Semillas y Plantas de Francia)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SENADI (Ecuador)</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Servicio Nacional de Derechos Intelectuales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SENAVE (Paraguay)</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Servicio Nacional de Calidad y Sanidad Vegetal y de Semillas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SIL</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Laboratorio de Innovación en la Soja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SNICS (México)</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 xml:space="preserve">Servicio Nacional de Inspección y Certificación de Semillas </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SNPC (Brasil)</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CA3A37">
            <w:pPr>
              <w:spacing w:after="20"/>
              <w:jc w:val="left"/>
              <w:rPr>
                <w:rFonts w:ascii="Arial Narrow" w:hAnsi="Arial Narrow"/>
                <w:color w:val="000000"/>
                <w:sz w:val="18"/>
                <w:szCs w:val="18"/>
                <w:lang w:val="es-419"/>
              </w:rPr>
            </w:pPr>
            <w:r w:rsidRPr="00603A97">
              <w:rPr>
                <w:rFonts w:ascii="Arial Narrow" w:hAnsi="Arial Narrow"/>
                <w:i/>
                <w:iCs/>
                <w:color w:val="000000"/>
                <w:sz w:val="18"/>
                <w:szCs w:val="18"/>
                <w:lang w:val="es-419"/>
              </w:rPr>
              <w:t xml:space="preserve">Serviço Nacional de Proteção de Cultivares </w:t>
            </w:r>
            <w:r w:rsidRPr="00603A97">
              <w:rPr>
                <w:rFonts w:ascii="Arial Narrow" w:hAnsi="Arial Narrow"/>
                <w:iCs/>
                <w:color w:val="000000"/>
                <w:sz w:val="18"/>
                <w:szCs w:val="18"/>
                <w:lang w:val="es-419"/>
              </w:rPr>
              <w:t>(</w:t>
            </w:r>
            <w:r w:rsidRPr="00603A97">
              <w:rPr>
                <w:rFonts w:ascii="Arial Narrow" w:hAnsi="Arial Narrow"/>
                <w:color w:val="000000"/>
                <w:sz w:val="18"/>
                <w:szCs w:val="18"/>
                <w:lang w:val="es-419"/>
              </w:rPr>
              <w:t>Servicio Nacional de Protección de Cultivares del Brasil)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TTIPO</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Propiedad Intelectual de Trinidad y Tabago</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UE40</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Plataforma de jóvenes eurodiputados del Parlamento Europeo y de los 28 parlamentos nacionales de la UE</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UIPVE</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Instituto de Examen de Variedades Vegetales de Ucrania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UNFSS</w:t>
            </w:r>
          </w:p>
        </w:tc>
        <w:tc>
          <w:tcPr>
            <w:tcW w:w="7655" w:type="dxa"/>
            <w:tcBorders>
              <w:top w:val="nil"/>
              <w:left w:val="nil"/>
              <w:bottom w:val="nil"/>
              <w:right w:val="nil"/>
            </w:tcBorders>
            <w:shd w:val="clear" w:color="auto" w:fill="auto"/>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Foro de las Naciones Unidas sobre Normas de Sostenibilidad</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lastRenderedPageBreak/>
              <w:t>UNIGE</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Universidad de Ginebra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USAID</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Agencia de los Estados Unidos para el Desarrollo Internacional</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USDA</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Departamento de Agricultura de los Estados Unidos de América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USPTO</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Oficina de Patentes y Marcas de los Estados Unidos de América</w:t>
            </w:r>
          </w:p>
        </w:tc>
      </w:tr>
      <w:tr w:rsidR="00CA3A37" w:rsidRPr="00603A97" w:rsidTr="00310EAC">
        <w:tc>
          <w:tcPr>
            <w:tcW w:w="2268"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WBCSD</w:t>
            </w:r>
          </w:p>
        </w:tc>
        <w:tc>
          <w:tcPr>
            <w:tcW w:w="7655" w:type="dxa"/>
            <w:tcBorders>
              <w:top w:val="nil"/>
              <w:left w:val="nil"/>
              <w:bottom w:val="nil"/>
              <w:right w:val="nil"/>
            </w:tcBorders>
            <w:shd w:val="clear" w:color="auto" w:fill="auto"/>
            <w:noWrap/>
            <w:tcMar>
              <w:top w:w="28" w:type="dxa"/>
              <w:bottom w:w="28" w:type="dxa"/>
            </w:tcMar>
            <w:hideMark/>
          </w:tcPr>
          <w:p w:rsidR="00CA3A37" w:rsidRPr="00603A97" w:rsidRDefault="00CA3A37" w:rsidP="0084501F">
            <w:pPr>
              <w:spacing w:after="20"/>
              <w:jc w:val="left"/>
              <w:rPr>
                <w:rFonts w:ascii="Arial Narrow" w:hAnsi="Arial Narrow"/>
                <w:color w:val="000000"/>
                <w:sz w:val="18"/>
                <w:szCs w:val="18"/>
                <w:lang w:val="es-419"/>
              </w:rPr>
            </w:pPr>
            <w:r w:rsidRPr="00603A97">
              <w:rPr>
                <w:rFonts w:ascii="Arial Narrow" w:hAnsi="Arial Narrow"/>
                <w:color w:val="000000"/>
                <w:sz w:val="18"/>
                <w:szCs w:val="18"/>
                <w:lang w:val="es-419"/>
              </w:rPr>
              <w:t>Consejo Empresarial Mundial para el Desarrollo Sostenible</w:t>
            </w:r>
          </w:p>
        </w:tc>
      </w:tr>
    </w:tbl>
    <w:p w:rsidR="00DB57EC" w:rsidRPr="00603A97" w:rsidRDefault="00DB57EC" w:rsidP="008C322A">
      <w:pPr>
        <w:jc w:val="right"/>
        <w:rPr>
          <w:lang w:val="es-419"/>
        </w:rPr>
      </w:pPr>
    </w:p>
    <w:p w:rsidR="00A5156F" w:rsidRPr="00603A97" w:rsidRDefault="00A5156F" w:rsidP="008C322A">
      <w:pPr>
        <w:jc w:val="right"/>
        <w:rPr>
          <w:lang w:val="es-419"/>
        </w:rPr>
      </w:pPr>
    </w:p>
    <w:p w:rsidR="00A5156F" w:rsidRPr="00603A97" w:rsidRDefault="00A5156F" w:rsidP="008C322A">
      <w:pPr>
        <w:jc w:val="right"/>
        <w:rPr>
          <w:lang w:val="es-419"/>
        </w:rPr>
      </w:pPr>
    </w:p>
    <w:p w:rsidR="008C322A" w:rsidRPr="00603A97" w:rsidRDefault="008C322A" w:rsidP="008C322A">
      <w:pPr>
        <w:jc w:val="right"/>
        <w:rPr>
          <w:lang w:val="es-419"/>
        </w:rPr>
      </w:pPr>
      <w:r w:rsidRPr="00603A97">
        <w:rPr>
          <w:lang w:val="es-419"/>
        </w:rPr>
        <w:t>[Fin del Apéndice y del documento]</w:t>
      </w:r>
    </w:p>
    <w:sectPr w:rsidR="008C322A" w:rsidRPr="00603A97" w:rsidSect="00DB57EC">
      <w:headerReference w:type="default" r:id="rId37"/>
      <w:headerReference w:type="first" r:id="rId3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71D" w:rsidRDefault="001C571D" w:rsidP="006655D3">
      <w:r>
        <w:separator/>
      </w:r>
    </w:p>
  </w:endnote>
  <w:endnote w:type="continuationSeparator" w:id="0">
    <w:p w:rsidR="001C571D" w:rsidRDefault="001C571D" w:rsidP="006655D3">
      <w:r>
        <w:separator/>
      </w:r>
    </w:p>
    <w:p w:rsidR="001C571D" w:rsidRPr="00934791" w:rsidRDefault="001C571D">
      <w:pPr>
        <w:pStyle w:val="Footer"/>
        <w:spacing w:after="60"/>
        <w:rPr>
          <w:sz w:val="18"/>
          <w:lang w:val="fr-CH"/>
        </w:rPr>
      </w:pPr>
      <w:r w:rsidRPr="00934791">
        <w:rPr>
          <w:sz w:val="18"/>
          <w:lang w:val="fr-CH"/>
        </w:rPr>
        <w:t>[Suite de la note de la page précédente]</w:t>
      </w:r>
    </w:p>
    <w:p w:rsidR="001C571D" w:rsidRPr="00934791" w:rsidRDefault="001C571D" w:rsidP="006655D3">
      <w:pPr>
        <w:rPr>
          <w:lang w:val="fr-CH"/>
        </w:rPr>
      </w:pPr>
    </w:p>
    <w:p w:rsidR="001C571D" w:rsidRPr="00934791" w:rsidRDefault="001C571D" w:rsidP="006655D3">
      <w:pPr>
        <w:rPr>
          <w:lang w:val="fr-CH"/>
        </w:rPr>
      </w:pPr>
    </w:p>
  </w:endnote>
  <w:endnote w:type="continuationNotice" w:id="1">
    <w:p w:rsidR="001C571D" w:rsidRPr="00934791" w:rsidRDefault="001C571D" w:rsidP="006655D3">
      <w:pPr>
        <w:rPr>
          <w:lang w:val="fr-CH"/>
        </w:rPr>
      </w:pPr>
      <w:r w:rsidRPr="00934791">
        <w:rPr>
          <w:lang w:val="fr-CH"/>
        </w:rPr>
        <w:t>[Suite de la note page suivante]</w:t>
      </w:r>
    </w:p>
    <w:p w:rsidR="001C571D" w:rsidRPr="00934791" w:rsidRDefault="001C571D" w:rsidP="006655D3">
      <w:pPr>
        <w:rPr>
          <w:lang w:val="fr-CH"/>
        </w:rPr>
      </w:pPr>
    </w:p>
    <w:p w:rsidR="001C571D" w:rsidRPr="00934791" w:rsidRDefault="001C571D" w:rsidP="006655D3">
      <w:pPr>
        <w:rPr>
          <w:lang w:val="fr-CH"/>
        </w:rPr>
      </w:pPr>
    </w:p>
  </w:endnote>
  <w:endnote w:id="2">
    <w:p w:rsidR="001C571D" w:rsidRPr="00934791" w:rsidRDefault="001C571D" w:rsidP="00D73D3D">
      <w:pPr>
        <w:pStyle w:val="EndnoteText"/>
        <w:spacing w:before="60"/>
        <w:rPr>
          <w:lang w:val="es-ES"/>
        </w:rPr>
      </w:pPr>
      <w:r>
        <w:rPr>
          <w:rStyle w:val="EndnoteReference"/>
          <w:lang w:val="es"/>
        </w:rPr>
        <w:t>*</w:t>
      </w:r>
      <w:r>
        <w:rPr>
          <w:lang w:val="es"/>
        </w:rPr>
        <w:tab/>
        <w:t xml:space="preserve">La Unión Internacional para la Protección de las Obtenciones Vegetales (UPOV), creada por el Convenio Internacional para la Protección de las Obtenciones Vegetales, es una organización intergubernamental independiente con personalidad jurídica. En virtud de un acuerdo celebrado entre la Organización Mundial de la Propiedad Intelectual (OMPI) y la UPOV, el director general de la OMPI es el secretario general de la UPOV y la OMPI presta servicios administrativos a la UPOV. </w:t>
      </w:r>
    </w:p>
    <w:p w:rsidR="001C571D" w:rsidRPr="00934791" w:rsidRDefault="001C571D" w:rsidP="00D73D3D">
      <w:pPr>
        <w:pStyle w:val="EndnoteText"/>
        <w:spacing w:before="60"/>
        <w:rPr>
          <w:lang w:val="es-ES"/>
        </w:rPr>
      </w:pPr>
      <w:r>
        <w:rPr>
          <w:rStyle w:val="EndnoteReference"/>
          <w:lang w:val="es"/>
        </w:rPr>
        <w:endnoteRef/>
      </w:r>
      <w:r>
        <w:rPr>
          <w:lang w:val="es"/>
        </w:rPr>
        <w:tab/>
        <w:t>Por “Acta de 1978” se entiende el Acta de 23 de octubre de 1978 del Convenio Internacional para la Protección de las Obtenciones Vegetales; por “Acta de 1991” se entiende el Acta de 19 de marzo de 1991 del Convenio.</w:t>
      </w:r>
    </w:p>
  </w:endnote>
  <w:endnote w:id="3">
    <w:p w:rsidR="001C571D" w:rsidRPr="00934791" w:rsidRDefault="001C571D" w:rsidP="00D73D3D">
      <w:pPr>
        <w:pStyle w:val="EndnoteText"/>
        <w:spacing w:before="60"/>
        <w:rPr>
          <w:lang w:val="es-ES"/>
        </w:rPr>
      </w:pPr>
      <w:r>
        <w:rPr>
          <w:rStyle w:val="EndnoteReference"/>
          <w:lang w:val="es"/>
        </w:rPr>
        <w:endnoteRef/>
      </w:r>
      <w:r>
        <w:rPr>
          <w:lang w:val="es"/>
        </w:rPr>
        <w:tab/>
        <w:t>Con una notificación en virtud del artículo 34.2) del Acta de 1978.</w:t>
      </w:r>
    </w:p>
  </w:endnote>
  <w:endnote w:id="4">
    <w:p w:rsidR="001C571D" w:rsidRPr="00934791" w:rsidRDefault="001C571D" w:rsidP="00D73D3D">
      <w:pPr>
        <w:pStyle w:val="EndnoteText"/>
        <w:spacing w:before="60"/>
        <w:rPr>
          <w:lang w:val="es-ES"/>
        </w:rPr>
      </w:pPr>
      <w:r>
        <w:rPr>
          <w:rStyle w:val="EndnoteReference"/>
          <w:lang w:val="es"/>
        </w:rPr>
        <w:endnoteRef/>
      </w:r>
      <w:r>
        <w:rPr>
          <w:lang w:val="es"/>
        </w:rPr>
        <w:tab/>
        <w:t>Con una declaración de que el Acta de 1978 no es aplicable a Hong Kong, China.</w:t>
      </w:r>
    </w:p>
  </w:endnote>
  <w:endnote w:id="5">
    <w:p w:rsidR="001C571D" w:rsidRPr="00934791" w:rsidRDefault="001C571D" w:rsidP="00D73D3D">
      <w:pPr>
        <w:pStyle w:val="EndnoteText"/>
        <w:spacing w:before="60"/>
        <w:rPr>
          <w:lang w:val="es-ES"/>
        </w:rPr>
      </w:pPr>
      <w:r>
        <w:rPr>
          <w:rStyle w:val="EndnoteReference"/>
          <w:lang w:val="es"/>
        </w:rPr>
        <w:endnoteRef/>
      </w:r>
      <w:r>
        <w:rPr>
          <w:lang w:val="es"/>
        </w:rPr>
        <w:tab/>
        <w:t>Con una declaración de que el Convenio de 1961, el Acta Adicional de 1972, el Acta de 1978 y el Acta de 1991 no son aplicables a Groenlandia ni las Islas Feroe.</w:t>
      </w:r>
    </w:p>
  </w:endnote>
  <w:endnote w:id="6">
    <w:p w:rsidR="001C571D" w:rsidRPr="00934791" w:rsidRDefault="001C571D" w:rsidP="00CA3A37">
      <w:pPr>
        <w:pStyle w:val="EndnoteText"/>
        <w:spacing w:before="60"/>
        <w:rPr>
          <w:lang w:val="es-ES"/>
        </w:rPr>
      </w:pPr>
      <w:r>
        <w:rPr>
          <w:rStyle w:val="EndnoteReference"/>
          <w:lang w:val="es"/>
        </w:rPr>
        <w:endnoteRef/>
      </w:r>
      <w:r>
        <w:rPr>
          <w:lang w:val="es"/>
        </w:rPr>
        <w:tab/>
        <w:t>Con una reserva en virtud del artículo 35.2) del Acta de 1991.</w:t>
      </w:r>
    </w:p>
  </w:endnote>
  <w:endnote w:id="7">
    <w:p w:rsidR="001C571D" w:rsidRPr="00934791" w:rsidRDefault="001C571D" w:rsidP="00D73D3D">
      <w:pPr>
        <w:pStyle w:val="EndnoteText"/>
        <w:spacing w:before="60"/>
        <w:rPr>
          <w:lang w:val="es-ES"/>
        </w:rPr>
      </w:pPr>
      <w:r>
        <w:rPr>
          <w:rStyle w:val="EndnoteReference"/>
          <w:lang w:val="es"/>
        </w:rPr>
        <w:endnoteRef/>
      </w:r>
      <w:r>
        <w:rPr>
          <w:lang w:val="es"/>
        </w:rPr>
        <w:tab/>
        <w:t>Gestiona un sistema de derechos de obtentor que abarca el territorio de sus 17 Estados miembros (Estados miembros de la OAPI: Benin, Burkina Faso, Camerún, Chad, Comoras, Congo, Côte d’Ivoire, Gabón, Guinea Ecuatorial, Guinea-Bissau, Malí, Mauritania, Níger, República Centroafricana, Senegal y Togo).</w:t>
      </w:r>
    </w:p>
  </w:endnote>
  <w:endnote w:id="8">
    <w:p w:rsidR="001C571D" w:rsidRPr="00934791" w:rsidRDefault="001C571D" w:rsidP="00D73D3D">
      <w:pPr>
        <w:pStyle w:val="EndnoteText"/>
        <w:spacing w:before="60"/>
        <w:rPr>
          <w:lang w:val="es-ES"/>
        </w:rPr>
      </w:pPr>
      <w:r>
        <w:rPr>
          <w:rStyle w:val="EndnoteReference"/>
          <w:lang w:val="es"/>
        </w:rPr>
        <w:endnoteRef/>
      </w:r>
      <w:r>
        <w:rPr>
          <w:lang w:val="es"/>
        </w:rPr>
        <w:tab/>
        <w:t>Ratificación para el Reino en Europa.</w:t>
      </w:r>
    </w:p>
  </w:endnote>
  <w:endnote w:id="9">
    <w:p w:rsidR="001C571D" w:rsidRDefault="001C571D" w:rsidP="00D73D3D">
      <w:pPr>
        <w:pStyle w:val="EndnoteText"/>
        <w:spacing w:before="60"/>
        <w:rPr>
          <w:lang w:val="es"/>
        </w:rPr>
      </w:pPr>
      <w:r>
        <w:rPr>
          <w:rStyle w:val="EndnoteReference"/>
          <w:lang w:val="es"/>
        </w:rPr>
        <w:endnoteRef/>
      </w:r>
      <w:r>
        <w:rPr>
          <w:lang w:val="es"/>
        </w:rPr>
        <w:tab/>
        <w:t>Gestiona un sistema de derechos de obtentor que abarca el territorio de sus 27 Estados miembros (Estados miembros de la Unión Europea: Alemania, Austria, Bélgica, Bulgaria, Chipre, Croacia, Dinamarca, Eslovaquia, Eslovenia, España, Estonia, Finlandia, Francia, Grecia, Hungría, Irlanda, Italia, Letonia, Lituania, Luxemburgo, Malta, Países Bajos, Polonia, Portugal, República Checa y Rumania).</w:t>
      </w:r>
    </w:p>
    <w:p w:rsidR="001C571D" w:rsidRPr="00934791" w:rsidRDefault="001C571D" w:rsidP="00CA3A37">
      <w:pPr>
        <w:jc w:val="right"/>
        <w:rPr>
          <w:lang w:val="es-ES"/>
        </w:rPr>
      </w:pPr>
    </w:p>
    <w:p w:rsidR="001C571D" w:rsidRPr="00934791" w:rsidRDefault="001C571D" w:rsidP="00CA3A37">
      <w:pPr>
        <w:jc w:val="right"/>
        <w:rPr>
          <w:lang w:val="es-ES"/>
        </w:rPr>
      </w:pPr>
    </w:p>
    <w:p w:rsidR="001C571D" w:rsidRPr="00934791" w:rsidRDefault="001C571D" w:rsidP="00CA3A37">
      <w:pPr>
        <w:jc w:val="right"/>
        <w:rPr>
          <w:lang w:val="es-ES"/>
        </w:rPr>
      </w:pPr>
    </w:p>
    <w:p w:rsidR="001C571D" w:rsidRPr="00D73D3D" w:rsidRDefault="001C571D" w:rsidP="00CA3A37">
      <w:pPr>
        <w:pStyle w:val="EndnoteText"/>
        <w:spacing w:before="60"/>
        <w:jc w:val="right"/>
      </w:pPr>
      <w:r w:rsidRPr="00CA3A37">
        <w:rPr>
          <w:sz w:val="20"/>
          <w:szCs w:val="20"/>
          <w:lang w:val="es"/>
        </w:rPr>
        <w:t>[Sigue el Anexo 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rsidP="00711182">
    <w:pPr>
      <w:pStyle w:val="Footer"/>
    </w:pPr>
    <w:r>
      <w:rPr>
        <w:noProof/>
      </w:rPr>
      <mc:AlternateContent>
        <mc:Choice Requires="wps">
          <w:drawing>
            <wp:anchor distT="558800" distB="0" distL="114300" distR="114300" simplePos="0" relativeHeight="251657216" behindDoc="0" locked="0" layoutInCell="0" allowOverlap="1" wp14:anchorId="2F5DE5E9" wp14:editId="4049E47A">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C571D" w:rsidRDefault="001C571D" w:rsidP="00711182">
                          <w:pPr>
                            <w:jc w:val="center"/>
                          </w:pPr>
                          <w:r>
                            <w:rPr>
                              <w:color w:val="000000"/>
                              <w:sz w:val="17"/>
                              <w:lang w:val="es"/>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5DE5E9"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572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rsidR="001C571D" w:rsidRDefault="001C571D" w:rsidP="00711182">
                    <w:pPr>
                      <w:jc w:val="center"/>
                    </w:pPr>
                    <w:r>
                      <w:rPr>
                        <w:color w:val="000000"/>
                        <w:sz w:val="17"/>
                        <w:lang w:val="es"/>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1D1EDE" w:rsidRDefault="001C571D" w:rsidP="007111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rsidP="00711182">
    <w:pPr>
      <w:pStyle w:val="Footer"/>
    </w:pPr>
    <w:r>
      <w:rPr>
        <w:noProof/>
      </w:rPr>
      <mc:AlternateContent>
        <mc:Choice Requires="wps">
          <w:drawing>
            <wp:anchor distT="558800" distB="0" distL="114300" distR="114300" simplePos="0" relativeHeight="251659264" behindDoc="0" locked="0" layoutInCell="0" allowOverlap="1" wp14:anchorId="2E2E8A73" wp14:editId="4A823884">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C571D" w:rsidRDefault="001C571D" w:rsidP="00711182">
                          <w:pPr>
                            <w:jc w:val="center"/>
                          </w:pPr>
                          <w:r>
                            <w:rPr>
                              <w:color w:val="000000"/>
                              <w:sz w:val="17"/>
                              <w:lang w:val="es"/>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2E8A73"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rsidR="001C571D" w:rsidRDefault="001C571D" w:rsidP="00711182">
                    <w:pPr>
                      <w:jc w:val="center"/>
                    </w:pPr>
                    <w:r>
                      <w:rPr>
                        <w:color w:val="000000"/>
                        <w:sz w:val="17"/>
                        <w:lang w:val="es"/>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6D77F4" w:rsidRDefault="001C571D" w:rsidP="0071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71D" w:rsidRDefault="001C571D" w:rsidP="006655D3">
      <w:r>
        <w:separator/>
      </w:r>
    </w:p>
  </w:footnote>
  <w:footnote w:type="continuationSeparator" w:id="0">
    <w:p w:rsidR="001C571D" w:rsidRDefault="001C571D" w:rsidP="006655D3">
      <w:r>
        <w:separator/>
      </w:r>
    </w:p>
  </w:footnote>
  <w:footnote w:type="continuationNotice" w:id="1">
    <w:p w:rsidR="001C571D" w:rsidRPr="00AB530F" w:rsidRDefault="001C571D" w:rsidP="00AB530F">
      <w:pPr>
        <w:pStyle w:val="Footer"/>
      </w:pPr>
    </w:p>
  </w:footnote>
  <w:footnote w:id="2">
    <w:p w:rsidR="001C571D" w:rsidRPr="00934791" w:rsidRDefault="001C571D" w:rsidP="001D3DDC">
      <w:pPr>
        <w:pStyle w:val="FootnoteText"/>
        <w:rPr>
          <w:lang w:val="es-ES"/>
        </w:rPr>
      </w:pPr>
      <w:r>
        <w:rPr>
          <w:rStyle w:val="FootnoteReference"/>
          <w:lang w:val="es"/>
        </w:rPr>
        <w:footnoteRef/>
      </w:r>
      <w:r>
        <w:rPr>
          <w:lang w:val="es"/>
        </w:rPr>
        <w:t xml:space="preserve"> </w:t>
      </w:r>
      <w:r>
        <w:rPr>
          <w:lang w:val="es"/>
        </w:rPr>
        <w:tab/>
        <w:t>Estos 81 Estados comprenden los Estados obligados por el Acta de 1991 y los Estados cubiertos por los sistemas regionales de derechos de obtentor debido a su pertenencia a la Unión Europea y a la OAPI.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C5280D" w:rsidRDefault="001C571D" w:rsidP="00711182">
    <w:pPr>
      <w:pStyle w:val="Header"/>
      <w:rPr>
        <w:rStyle w:val="PageNumber"/>
      </w:rPr>
    </w:pPr>
    <w:r>
      <w:rPr>
        <w:noProof/>
        <w:lang w:val="en-US"/>
      </w:rPr>
      <mc:AlternateContent>
        <mc:Choice Requires="wps">
          <w:drawing>
            <wp:anchor distT="558800" distB="0" distL="114300" distR="114300" simplePos="0" relativeHeight="251655168" behindDoc="0" locked="0" layoutInCell="0" allowOverlap="1" wp14:anchorId="68776782" wp14:editId="47CADAD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C571D" w:rsidRDefault="001C571D" w:rsidP="00711182">
                          <w:pPr>
                            <w:jc w:val="center"/>
                          </w:pPr>
                          <w:r>
                            <w:rPr>
                              <w:color w:val="000000"/>
                              <w:sz w:val="17"/>
                              <w:lang w:val="es"/>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776782"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51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rsidR="001C571D" w:rsidRDefault="001C571D" w:rsidP="00711182">
                    <w:pPr>
                      <w:jc w:val="center"/>
                    </w:pPr>
                    <w:r>
                      <w:rPr>
                        <w:color w:val="000000"/>
                        <w:sz w:val="17"/>
                        <w:lang w:val="es"/>
                      </w:rPr>
                      <w:t>WIPO FOR OFFICIAL USE ONLY</w:t>
                    </w:r>
                  </w:p>
                </w:txbxContent>
              </v:textbox>
              <w10:wrap anchorx="margin" anchory="margin"/>
            </v:shape>
          </w:pict>
        </mc:Fallback>
      </mc:AlternateContent>
    </w:r>
    <w:r>
      <w:rPr>
        <w:rStyle w:val="PageNumber"/>
        <w:lang w:val="es"/>
      </w:rPr>
      <w:t>C/55/INF/3</w:t>
    </w:r>
  </w:p>
  <w:p w:rsidR="001C571D" w:rsidRPr="00C5280D" w:rsidRDefault="001C571D" w:rsidP="00711182">
    <w:pPr>
      <w:pStyle w:val="Header"/>
    </w:pPr>
    <w:r>
      <w:rPr>
        <w:lang w:val="es"/>
      </w:rPr>
      <w:t xml:space="preserve">página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18</w:t>
    </w:r>
    <w:r>
      <w:rPr>
        <w:rStyle w:val="PageNumber"/>
        <w:lang w:val="es"/>
      </w:rPr>
      <w:fldChar w:fldCharType="end"/>
    </w:r>
  </w:p>
  <w:p w:rsidR="001C571D" w:rsidRPr="00C5280D" w:rsidRDefault="001C571D" w:rsidP="00711182"/>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C5280D" w:rsidRDefault="001C571D" w:rsidP="00EB048E">
    <w:pPr>
      <w:pStyle w:val="Header"/>
      <w:rPr>
        <w:rStyle w:val="PageNumber"/>
      </w:rPr>
    </w:pPr>
    <w:r>
      <w:rPr>
        <w:rStyle w:val="PageNumber"/>
        <w:lang w:val="es"/>
      </w:rPr>
      <w:t>C/55/INF/3</w:t>
    </w:r>
  </w:p>
  <w:p w:rsidR="001C571D" w:rsidRPr="00C5280D" w:rsidRDefault="00603A97" w:rsidP="00EB048E">
    <w:pPr>
      <w:pStyle w:val="Header"/>
    </w:pPr>
    <w:r>
      <w:rPr>
        <w:lang w:val="es"/>
      </w:rPr>
      <w:t xml:space="preserve">Apéndice, </w:t>
    </w:r>
    <w:r w:rsidR="001C571D">
      <w:rPr>
        <w:lang w:val="es"/>
      </w:rPr>
      <w:t xml:space="preserve">página </w:t>
    </w:r>
    <w:r w:rsidR="001C571D">
      <w:rPr>
        <w:rStyle w:val="PageNumber"/>
        <w:lang w:val="es"/>
      </w:rPr>
      <w:fldChar w:fldCharType="begin"/>
    </w:r>
    <w:r w:rsidR="001C571D">
      <w:rPr>
        <w:rStyle w:val="PageNumber"/>
        <w:lang w:val="es"/>
      </w:rPr>
      <w:instrText xml:space="preserve"> PAGE </w:instrText>
    </w:r>
    <w:r w:rsidR="001C571D">
      <w:rPr>
        <w:rStyle w:val="PageNumber"/>
        <w:lang w:val="es"/>
      </w:rPr>
      <w:fldChar w:fldCharType="separate"/>
    </w:r>
    <w:r w:rsidR="00662037">
      <w:rPr>
        <w:rStyle w:val="PageNumber"/>
        <w:noProof/>
        <w:lang w:val="es"/>
      </w:rPr>
      <w:t>4</w:t>
    </w:r>
    <w:r w:rsidR="001C571D">
      <w:rPr>
        <w:rStyle w:val="PageNumber"/>
        <w:lang w:val="es"/>
      </w:rPr>
      <w:fldChar w:fldCharType="end"/>
    </w:r>
  </w:p>
  <w:p w:rsidR="001C571D" w:rsidRPr="00C5280D" w:rsidRDefault="001C571D"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04198B" w:rsidRDefault="001C571D"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C5280D" w:rsidRDefault="001C571D" w:rsidP="00EB048E">
    <w:pPr>
      <w:pStyle w:val="Header"/>
      <w:rPr>
        <w:rStyle w:val="PageNumber"/>
      </w:rPr>
    </w:pPr>
    <w:r>
      <w:rPr>
        <w:rStyle w:val="PageNumber"/>
        <w:lang w:val="es"/>
      </w:rPr>
      <w:t>C/55/INF/3</w:t>
    </w:r>
  </w:p>
  <w:p w:rsidR="001C571D" w:rsidRPr="00C5280D" w:rsidRDefault="001C571D" w:rsidP="00EB048E">
    <w:pPr>
      <w:pStyle w:val="Header"/>
    </w:pPr>
    <w:r>
      <w:rPr>
        <w:lang w:val="es"/>
      </w:rPr>
      <w:t xml:space="preserve">página </w:t>
    </w:r>
    <w:r>
      <w:rPr>
        <w:rStyle w:val="PageNumber"/>
        <w:lang w:val="es"/>
      </w:rPr>
      <w:fldChar w:fldCharType="begin"/>
    </w:r>
    <w:r>
      <w:rPr>
        <w:rStyle w:val="PageNumber"/>
        <w:lang w:val="es"/>
      </w:rPr>
      <w:instrText xml:space="preserve"> PAGE </w:instrText>
    </w:r>
    <w:r>
      <w:rPr>
        <w:rStyle w:val="PageNumber"/>
        <w:lang w:val="es"/>
      </w:rPr>
      <w:fldChar w:fldCharType="separate"/>
    </w:r>
    <w:r w:rsidR="00662037">
      <w:rPr>
        <w:rStyle w:val="PageNumber"/>
        <w:noProof/>
        <w:lang w:val="es"/>
      </w:rPr>
      <w:t>7</w:t>
    </w:r>
    <w:r>
      <w:rPr>
        <w:rStyle w:val="PageNumber"/>
        <w:lang w:val="es"/>
      </w:rPr>
      <w:fldChar w:fldCharType="end"/>
    </w:r>
  </w:p>
  <w:p w:rsidR="001C571D" w:rsidRPr="00C5280D" w:rsidRDefault="001C571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C5280D" w:rsidRDefault="001C571D" w:rsidP="00711182">
    <w:pPr>
      <w:pStyle w:val="Header"/>
      <w:rPr>
        <w:rStyle w:val="PageNumber"/>
      </w:rPr>
    </w:pPr>
    <w:r>
      <w:rPr>
        <w:rStyle w:val="PageNumber"/>
        <w:lang w:val="es"/>
      </w:rPr>
      <w:t>C/55/INF/3</w:t>
    </w:r>
  </w:p>
  <w:p w:rsidR="001C571D" w:rsidRPr="00C5280D" w:rsidRDefault="001C571D" w:rsidP="00711182">
    <w:pPr>
      <w:pStyle w:val="Header"/>
    </w:pPr>
    <w:r>
      <w:rPr>
        <w:lang w:val="es"/>
      </w:rPr>
      <w:t xml:space="preserve">Anexo I, página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6</w:t>
    </w:r>
    <w:r>
      <w:rPr>
        <w:rStyle w:val="PageNumber"/>
        <w:lang w:val="es"/>
      </w:rPr>
      <w:fldChar w:fldCharType="end"/>
    </w:r>
  </w:p>
  <w:p w:rsidR="001C571D" w:rsidRPr="00C5280D" w:rsidRDefault="001C571D" w:rsidP="0071118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C5280D" w:rsidRDefault="001C571D" w:rsidP="00EB048E">
    <w:pPr>
      <w:pStyle w:val="Header"/>
      <w:rPr>
        <w:rStyle w:val="PageNumber"/>
      </w:rPr>
    </w:pPr>
    <w:r>
      <w:rPr>
        <w:rStyle w:val="PageNumber"/>
        <w:lang w:val="es"/>
      </w:rPr>
      <w:t>C/55/INF/3</w:t>
    </w:r>
  </w:p>
  <w:p w:rsidR="001C571D" w:rsidRPr="00C5280D" w:rsidRDefault="001C571D" w:rsidP="00EB048E">
    <w:pPr>
      <w:pStyle w:val="Header"/>
    </w:pPr>
    <w:r>
      <w:rPr>
        <w:lang w:val="es"/>
      </w:rPr>
      <w:t xml:space="preserve">Anexo I, página </w:t>
    </w:r>
    <w:r>
      <w:rPr>
        <w:rStyle w:val="PageNumber"/>
        <w:lang w:val="es"/>
      </w:rPr>
      <w:fldChar w:fldCharType="begin"/>
    </w:r>
    <w:r>
      <w:rPr>
        <w:rStyle w:val="PageNumber"/>
        <w:lang w:val="es"/>
      </w:rPr>
      <w:instrText xml:space="preserve"> PAGE </w:instrText>
    </w:r>
    <w:r>
      <w:rPr>
        <w:rStyle w:val="PageNumber"/>
        <w:lang w:val="es"/>
      </w:rPr>
      <w:fldChar w:fldCharType="separate"/>
    </w:r>
    <w:r w:rsidR="00662037">
      <w:rPr>
        <w:rStyle w:val="PageNumber"/>
        <w:noProof/>
        <w:lang w:val="es"/>
      </w:rPr>
      <w:t>2</w:t>
    </w:r>
    <w:r>
      <w:rPr>
        <w:rStyle w:val="PageNumber"/>
        <w:lang w:val="es"/>
      </w:rPr>
      <w:fldChar w:fldCharType="end"/>
    </w:r>
  </w:p>
  <w:p w:rsidR="001C571D" w:rsidRPr="00C5280D" w:rsidRDefault="001C571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934791" w:rsidRDefault="001C571D" w:rsidP="00711182">
    <w:pPr>
      <w:pStyle w:val="Header"/>
      <w:rPr>
        <w:rStyle w:val="PageNumber"/>
        <w:lang w:val="es-ES"/>
      </w:rPr>
    </w:pPr>
    <w:r>
      <w:rPr>
        <w:rStyle w:val="PageNumber"/>
        <w:lang w:val="es"/>
      </w:rPr>
      <w:t>C/55/INF/3</w:t>
    </w:r>
  </w:p>
  <w:p w:rsidR="001C571D" w:rsidRPr="00934791" w:rsidRDefault="001C571D" w:rsidP="00711182">
    <w:pPr>
      <w:pStyle w:val="Header"/>
      <w:rPr>
        <w:lang w:val="es-ES"/>
      </w:rPr>
    </w:pPr>
    <w:r>
      <w:rPr>
        <w:lang w:val="es"/>
      </w:rPr>
      <w:t xml:space="preserve">Anexo II, página </w:t>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4</w:t>
    </w:r>
    <w:r>
      <w:rPr>
        <w:rStyle w:val="PageNumber"/>
        <w:lang w:val="es"/>
      </w:rPr>
      <w:fldChar w:fldCharType="end"/>
    </w:r>
  </w:p>
  <w:p w:rsidR="001C571D" w:rsidRPr="00934791" w:rsidRDefault="001C571D" w:rsidP="00711182">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934791" w:rsidRDefault="001C571D" w:rsidP="00711182">
    <w:pPr>
      <w:pStyle w:val="Header"/>
      <w:rPr>
        <w:rStyle w:val="PageNumber"/>
        <w:lang w:val="es-ES"/>
      </w:rPr>
    </w:pPr>
    <w:r>
      <w:rPr>
        <w:rStyle w:val="PageNumber"/>
        <w:lang w:val="es"/>
      </w:rPr>
      <w:t>C/55/INF/3</w:t>
    </w:r>
  </w:p>
  <w:p w:rsidR="001C571D" w:rsidRPr="00934791" w:rsidRDefault="001C571D" w:rsidP="00711182">
    <w:pPr>
      <w:pStyle w:val="Header"/>
      <w:rPr>
        <w:lang w:val="es-ES"/>
      </w:rPr>
    </w:pPr>
    <w:r>
      <w:rPr>
        <w:lang w:val="es"/>
      </w:rPr>
      <w:t xml:space="preserve">Anexo II, página </w:t>
    </w:r>
    <w:r>
      <w:rPr>
        <w:rStyle w:val="PageNumber"/>
        <w:lang w:val="es"/>
      </w:rPr>
      <w:fldChar w:fldCharType="begin"/>
    </w:r>
    <w:r>
      <w:rPr>
        <w:rStyle w:val="PageNumber"/>
        <w:lang w:val="es"/>
      </w:rPr>
      <w:instrText xml:space="preserve"> PAGE </w:instrText>
    </w:r>
    <w:r>
      <w:rPr>
        <w:rStyle w:val="PageNumber"/>
        <w:lang w:val="es"/>
      </w:rPr>
      <w:fldChar w:fldCharType="separate"/>
    </w:r>
    <w:r w:rsidR="00662037">
      <w:rPr>
        <w:rStyle w:val="PageNumber"/>
        <w:noProof/>
        <w:lang w:val="es"/>
      </w:rPr>
      <w:t>3</w:t>
    </w:r>
    <w:r>
      <w:rPr>
        <w:rStyle w:val="PageNumber"/>
        <w:lang w:val="es"/>
      </w:rPr>
      <w:fldChar w:fldCharType="end"/>
    </w:r>
  </w:p>
  <w:p w:rsidR="001C571D" w:rsidRPr="00934791" w:rsidRDefault="001C571D" w:rsidP="006655D3">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Default="001C571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71D" w:rsidRPr="001B2307" w:rsidRDefault="001C571D" w:rsidP="00046A7F">
    <w:pPr>
      <w:jc w:val="center"/>
    </w:pPr>
    <w:r>
      <w:rPr>
        <w:lang w:val="es"/>
      </w:rPr>
      <w:t>C/55/INF/3</w:t>
    </w:r>
  </w:p>
  <w:p w:rsidR="001C571D" w:rsidRPr="001B2307" w:rsidRDefault="001C571D" w:rsidP="00046A7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FB"/>
    <w:rsid w:val="00010CF3"/>
    <w:rsid w:val="00011E27"/>
    <w:rsid w:val="000148BC"/>
    <w:rsid w:val="00017691"/>
    <w:rsid w:val="00017FB7"/>
    <w:rsid w:val="00022351"/>
    <w:rsid w:val="00024AB8"/>
    <w:rsid w:val="00030405"/>
    <w:rsid w:val="00030854"/>
    <w:rsid w:val="00031A97"/>
    <w:rsid w:val="00036028"/>
    <w:rsid w:val="0004198B"/>
    <w:rsid w:val="00044642"/>
    <w:rsid w:val="000446B9"/>
    <w:rsid w:val="00044836"/>
    <w:rsid w:val="00045A01"/>
    <w:rsid w:val="00046A7F"/>
    <w:rsid w:val="00047E21"/>
    <w:rsid w:val="00050E16"/>
    <w:rsid w:val="00053BBE"/>
    <w:rsid w:val="000629A2"/>
    <w:rsid w:val="0006484B"/>
    <w:rsid w:val="00076418"/>
    <w:rsid w:val="00081BE9"/>
    <w:rsid w:val="00085269"/>
    <w:rsid w:val="00085505"/>
    <w:rsid w:val="000A216A"/>
    <w:rsid w:val="000C4E25"/>
    <w:rsid w:val="000C7021"/>
    <w:rsid w:val="000D41C9"/>
    <w:rsid w:val="000D5853"/>
    <w:rsid w:val="000D6BBC"/>
    <w:rsid w:val="000D7780"/>
    <w:rsid w:val="000E15F1"/>
    <w:rsid w:val="000E636A"/>
    <w:rsid w:val="000E732F"/>
    <w:rsid w:val="000F2F11"/>
    <w:rsid w:val="00100A5F"/>
    <w:rsid w:val="0010582D"/>
    <w:rsid w:val="00105929"/>
    <w:rsid w:val="00110BED"/>
    <w:rsid w:val="00110C36"/>
    <w:rsid w:val="001131D5"/>
    <w:rsid w:val="00114547"/>
    <w:rsid w:val="001215F4"/>
    <w:rsid w:val="001318D2"/>
    <w:rsid w:val="00137EBE"/>
    <w:rsid w:val="00141DB8"/>
    <w:rsid w:val="0015031F"/>
    <w:rsid w:val="001555AF"/>
    <w:rsid w:val="0016018F"/>
    <w:rsid w:val="00170970"/>
    <w:rsid w:val="0017132E"/>
    <w:rsid w:val="00172084"/>
    <w:rsid w:val="00172153"/>
    <w:rsid w:val="00173CBD"/>
    <w:rsid w:val="0017474A"/>
    <w:rsid w:val="001758C6"/>
    <w:rsid w:val="00180FEA"/>
    <w:rsid w:val="00182B99"/>
    <w:rsid w:val="00194489"/>
    <w:rsid w:val="00194B07"/>
    <w:rsid w:val="001B2307"/>
    <w:rsid w:val="001B3C00"/>
    <w:rsid w:val="001C1525"/>
    <w:rsid w:val="001C571D"/>
    <w:rsid w:val="001C6717"/>
    <w:rsid w:val="001C6BF4"/>
    <w:rsid w:val="001D3DDC"/>
    <w:rsid w:val="001D736D"/>
    <w:rsid w:val="001E312F"/>
    <w:rsid w:val="001F15DB"/>
    <w:rsid w:val="00202C7F"/>
    <w:rsid w:val="00212ED3"/>
    <w:rsid w:val="0021321D"/>
    <w:rsid w:val="0021332C"/>
    <w:rsid w:val="00213982"/>
    <w:rsid w:val="002239BF"/>
    <w:rsid w:val="002410D3"/>
    <w:rsid w:val="0024319A"/>
    <w:rsid w:val="0024416D"/>
    <w:rsid w:val="00256B11"/>
    <w:rsid w:val="002600E4"/>
    <w:rsid w:val="00271911"/>
    <w:rsid w:val="00273187"/>
    <w:rsid w:val="002775C8"/>
    <w:rsid w:val="002800A0"/>
    <w:rsid w:val="002801B3"/>
    <w:rsid w:val="00281060"/>
    <w:rsid w:val="00285BD0"/>
    <w:rsid w:val="002903A6"/>
    <w:rsid w:val="002940E8"/>
    <w:rsid w:val="00294751"/>
    <w:rsid w:val="00295697"/>
    <w:rsid w:val="002A6E50"/>
    <w:rsid w:val="002B137B"/>
    <w:rsid w:val="002B4298"/>
    <w:rsid w:val="002B7A36"/>
    <w:rsid w:val="002C256A"/>
    <w:rsid w:val="002D5226"/>
    <w:rsid w:val="002E4652"/>
    <w:rsid w:val="002E5D3C"/>
    <w:rsid w:val="002F7D88"/>
    <w:rsid w:val="00305A7F"/>
    <w:rsid w:val="00310EAC"/>
    <w:rsid w:val="003152FE"/>
    <w:rsid w:val="00315510"/>
    <w:rsid w:val="0032305D"/>
    <w:rsid w:val="00324E33"/>
    <w:rsid w:val="00327436"/>
    <w:rsid w:val="0033174D"/>
    <w:rsid w:val="00340DF4"/>
    <w:rsid w:val="00341DC4"/>
    <w:rsid w:val="00344BD6"/>
    <w:rsid w:val="0035528D"/>
    <w:rsid w:val="00361821"/>
    <w:rsid w:val="00361B74"/>
    <w:rsid w:val="00361E9E"/>
    <w:rsid w:val="00370B6A"/>
    <w:rsid w:val="00373C20"/>
    <w:rsid w:val="003753EE"/>
    <w:rsid w:val="00390F7A"/>
    <w:rsid w:val="003950F5"/>
    <w:rsid w:val="003A0068"/>
    <w:rsid w:val="003A0835"/>
    <w:rsid w:val="003A266C"/>
    <w:rsid w:val="003A5AAF"/>
    <w:rsid w:val="003B700A"/>
    <w:rsid w:val="003C5205"/>
    <w:rsid w:val="003C7FBE"/>
    <w:rsid w:val="003D227C"/>
    <w:rsid w:val="003D2B4D"/>
    <w:rsid w:val="003E0B70"/>
    <w:rsid w:val="003E168B"/>
    <w:rsid w:val="003F37F5"/>
    <w:rsid w:val="003F4B02"/>
    <w:rsid w:val="00420923"/>
    <w:rsid w:val="00421806"/>
    <w:rsid w:val="004335EC"/>
    <w:rsid w:val="004359AF"/>
    <w:rsid w:val="00444A88"/>
    <w:rsid w:val="00452912"/>
    <w:rsid w:val="00461C6E"/>
    <w:rsid w:val="00474DA4"/>
    <w:rsid w:val="00476B4D"/>
    <w:rsid w:val="004805FA"/>
    <w:rsid w:val="00484523"/>
    <w:rsid w:val="004935D2"/>
    <w:rsid w:val="004B1215"/>
    <w:rsid w:val="004B4BB4"/>
    <w:rsid w:val="004D047D"/>
    <w:rsid w:val="004D602C"/>
    <w:rsid w:val="004D772E"/>
    <w:rsid w:val="004F1E9E"/>
    <w:rsid w:val="004F305A"/>
    <w:rsid w:val="00512164"/>
    <w:rsid w:val="00520297"/>
    <w:rsid w:val="005210EB"/>
    <w:rsid w:val="00526FBA"/>
    <w:rsid w:val="005322B0"/>
    <w:rsid w:val="005329B0"/>
    <w:rsid w:val="005338F9"/>
    <w:rsid w:val="00534252"/>
    <w:rsid w:val="0054281C"/>
    <w:rsid w:val="00544581"/>
    <w:rsid w:val="0055115F"/>
    <w:rsid w:val="0055268D"/>
    <w:rsid w:val="00554D18"/>
    <w:rsid w:val="00554E4F"/>
    <w:rsid w:val="00575DE2"/>
    <w:rsid w:val="00576BE4"/>
    <w:rsid w:val="005779DB"/>
    <w:rsid w:val="00593368"/>
    <w:rsid w:val="005A1D39"/>
    <w:rsid w:val="005A400A"/>
    <w:rsid w:val="005B269D"/>
    <w:rsid w:val="005C1CFB"/>
    <w:rsid w:val="005D1154"/>
    <w:rsid w:val="005D1384"/>
    <w:rsid w:val="005E7B7F"/>
    <w:rsid w:val="005F7B92"/>
    <w:rsid w:val="00603A97"/>
    <w:rsid w:val="00604F42"/>
    <w:rsid w:val="00610674"/>
    <w:rsid w:val="00612379"/>
    <w:rsid w:val="006128DB"/>
    <w:rsid w:val="00614A98"/>
    <w:rsid w:val="006153B6"/>
    <w:rsid w:val="0061555F"/>
    <w:rsid w:val="006245ED"/>
    <w:rsid w:val="0062662B"/>
    <w:rsid w:val="0063411B"/>
    <w:rsid w:val="00636CA6"/>
    <w:rsid w:val="00641200"/>
    <w:rsid w:val="00644C10"/>
    <w:rsid w:val="00645CA8"/>
    <w:rsid w:val="00654ACE"/>
    <w:rsid w:val="00662037"/>
    <w:rsid w:val="006655D3"/>
    <w:rsid w:val="00667404"/>
    <w:rsid w:val="00687EB4"/>
    <w:rsid w:val="00690CCD"/>
    <w:rsid w:val="00695C56"/>
    <w:rsid w:val="006A48C0"/>
    <w:rsid w:val="006A5CDE"/>
    <w:rsid w:val="006A644A"/>
    <w:rsid w:val="006A7A0E"/>
    <w:rsid w:val="006B17D2"/>
    <w:rsid w:val="006C224E"/>
    <w:rsid w:val="006D780A"/>
    <w:rsid w:val="006F3D9B"/>
    <w:rsid w:val="006F6804"/>
    <w:rsid w:val="007043FE"/>
    <w:rsid w:val="00711182"/>
    <w:rsid w:val="0071271E"/>
    <w:rsid w:val="00725449"/>
    <w:rsid w:val="00732DEC"/>
    <w:rsid w:val="00733744"/>
    <w:rsid w:val="00735BD5"/>
    <w:rsid w:val="0074394B"/>
    <w:rsid w:val="007451EC"/>
    <w:rsid w:val="00751613"/>
    <w:rsid w:val="00751EDA"/>
    <w:rsid w:val="00752A43"/>
    <w:rsid w:val="00753EE9"/>
    <w:rsid w:val="007556F6"/>
    <w:rsid w:val="00760EEF"/>
    <w:rsid w:val="00767891"/>
    <w:rsid w:val="00774202"/>
    <w:rsid w:val="00777EE5"/>
    <w:rsid w:val="007833EF"/>
    <w:rsid w:val="00784836"/>
    <w:rsid w:val="0079023E"/>
    <w:rsid w:val="007A2854"/>
    <w:rsid w:val="007C1D92"/>
    <w:rsid w:val="007C4CB9"/>
    <w:rsid w:val="007D0B9D"/>
    <w:rsid w:val="007D19B0"/>
    <w:rsid w:val="007D2202"/>
    <w:rsid w:val="007E27D3"/>
    <w:rsid w:val="007F3DC6"/>
    <w:rsid w:val="007F498F"/>
    <w:rsid w:val="00806621"/>
    <w:rsid w:val="0080679D"/>
    <w:rsid w:val="008108B0"/>
    <w:rsid w:val="008110E5"/>
    <w:rsid w:val="00811B20"/>
    <w:rsid w:val="00812609"/>
    <w:rsid w:val="008150E5"/>
    <w:rsid w:val="008211B5"/>
    <w:rsid w:val="0082296E"/>
    <w:rsid w:val="00824099"/>
    <w:rsid w:val="00840B7B"/>
    <w:rsid w:val="0084501F"/>
    <w:rsid w:val="00845306"/>
    <w:rsid w:val="00846D7C"/>
    <w:rsid w:val="00863017"/>
    <w:rsid w:val="00867AC1"/>
    <w:rsid w:val="008751DE"/>
    <w:rsid w:val="00890DF8"/>
    <w:rsid w:val="00891BDF"/>
    <w:rsid w:val="008A0ADE"/>
    <w:rsid w:val="008A6867"/>
    <w:rsid w:val="008A743F"/>
    <w:rsid w:val="008B353C"/>
    <w:rsid w:val="008B7C9D"/>
    <w:rsid w:val="008C0736"/>
    <w:rsid w:val="008C0970"/>
    <w:rsid w:val="008C322A"/>
    <w:rsid w:val="008D0BC5"/>
    <w:rsid w:val="008D2CF7"/>
    <w:rsid w:val="008D6E8F"/>
    <w:rsid w:val="00900C26"/>
    <w:rsid w:val="0090197F"/>
    <w:rsid w:val="00903264"/>
    <w:rsid w:val="00906DDC"/>
    <w:rsid w:val="0091700A"/>
    <w:rsid w:val="00922AE0"/>
    <w:rsid w:val="00934791"/>
    <w:rsid w:val="00934E09"/>
    <w:rsid w:val="00936253"/>
    <w:rsid w:val="00940C4A"/>
    <w:rsid w:val="00940D46"/>
    <w:rsid w:val="009413F1"/>
    <w:rsid w:val="00952DD4"/>
    <w:rsid w:val="009561F4"/>
    <w:rsid w:val="00965AE7"/>
    <w:rsid w:val="00970FED"/>
    <w:rsid w:val="00992D82"/>
    <w:rsid w:val="0099489E"/>
    <w:rsid w:val="00997029"/>
    <w:rsid w:val="009A527A"/>
    <w:rsid w:val="009A7339"/>
    <w:rsid w:val="009B440E"/>
    <w:rsid w:val="009C60FE"/>
    <w:rsid w:val="009D13C4"/>
    <w:rsid w:val="009D53C8"/>
    <w:rsid w:val="009D690D"/>
    <w:rsid w:val="009E09CA"/>
    <w:rsid w:val="009E43CE"/>
    <w:rsid w:val="009E493D"/>
    <w:rsid w:val="009E65B6"/>
    <w:rsid w:val="009F0A51"/>
    <w:rsid w:val="009F77CF"/>
    <w:rsid w:val="00A01E7E"/>
    <w:rsid w:val="00A02BA0"/>
    <w:rsid w:val="00A0482F"/>
    <w:rsid w:val="00A15703"/>
    <w:rsid w:val="00A24C10"/>
    <w:rsid w:val="00A33EF0"/>
    <w:rsid w:val="00A42AC3"/>
    <w:rsid w:val="00A430CF"/>
    <w:rsid w:val="00A43643"/>
    <w:rsid w:val="00A5156F"/>
    <w:rsid w:val="00A54309"/>
    <w:rsid w:val="00A610A9"/>
    <w:rsid w:val="00A80F2A"/>
    <w:rsid w:val="00A81426"/>
    <w:rsid w:val="00A904AB"/>
    <w:rsid w:val="00A93C5C"/>
    <w:rsid w:val="00A96C33"/>
    <w:rsid w:val="00AA13A2"/>
    <w:rsid w:val="00AB2B93"/>
    <w:rsid w:val="00AB530F"/>
    <w:rsid w:val="00AB77A0"/>
    <w:rsid w:val="00AB7E5B"/>
    <w:rsid w:val="00AC2883"/>
    <w:rsid w:val="00AD2ACD"/>
    <w:rsid w:val="00AE0EF1"/>
    <w:rsid w:val="00AE22D9"/>
    <w:rsid w:val="00AE2937"/>
    <w:rsid w:val="00AE4DC6"/>
    <w:rsid w:val="00AE657E"/>
    <w:rsid w:val="00AE7889"/>
    <w:rsid w:val="00AF08F8"/>
    <w:rsid w:val="00AF45EB"/>
    <w:rsid w:val="00B07301"/>
    <w:rsid w:val="00B11F3E"/>
    <w:rsid w:val="00B150F3"/>
    <w:rsid w:val="00B224DE"/>
    <w:rsid w:val="00B324D4"/>
    <w:rsid w:val="00B44491"/>
    <w:rsid w:val="00B46575"/>
    <w:rsid w:val="00B5383F"/>
    <w:rsid w:val="00B61777"/>
    <w:rsid w:val="00B622E6"/>
    <w:rsid w:val="00B654C4"/>
    <w:rsid w:val="00B83E82"/>
    <w:rsid w:val="00B84BBD"/>
    <w:rsid w:val="00B97529"/>
    <w:rsid w:val="00BA43FB"/>
    <w:rsid w:val="00BA4485"/>
    <w:rsid w:val="00BC127D"/>
    <w:rsid w:val="00BC1412"/>
    <w:rsid w:val="00BC1FE6"/>
    <w:rsid w:val="00BE0C4F"/>
    <w:rsid w:val="00BE4C93"/>
    <w:rsid w:val="00BE77B9"/>
    <w:rsid w:val="00BF5B56"/>
    <w:rsid w:val="00BF76CB"/>
    <w:rsid w:val="00C061B6"/>
    <w:rsid w:val="00C24248"/>
    <w:rsid w:val="00C2446C"/>
    <w:rsid w:val="00C32520"/>
    <w:rsid w:val="00C36AE5"/>
    <w:rsid w:val="00C418C5"/>
    <w:rsid w:val="00C41F17"/>
    <w:rsid w:val="00C51976"/>
    <w:rsid w:val="00C52752"/>
    <w:rsid w:val="00C527FA"/>
    <w:rsid w:val="00C5280D"/>
    <w:rsid w:val="00C53EB3"/>
    <w:rsid w:val="00C5791C"/>
    <w:rsid w:val="00C6458A"/>
    <w:rsid w:val="00C65404"/>
    <w:rsid w:val="00C66290"/>
    <w:rsid w:val="00C72B7A"/>
    <w:rsid w:val="00C77490"/>
    <w:rsid w:val="00C9069A"/>
    <w:rsid w:val="00C973F2"/>
    <w:rsid w:val="00CA304C"/>
    <w:rsid w:val="00CA3A37"/>
    <w:rsid w:val="00CA774A"/>
    <w:rsid w:val="00CB4921"/>
    <w:rsid w:val="00CB59CE"/>
    <w:rsid w:val="00CC07FF"/>
    <w:rsid w:val="00CC11B0"/>
    <w:rsid w:val="00CC2841"/>
    <w:rsid w:val="00CF1330"/>
    <w:rsid w:val="00CF381E"/>
    <w:rsid w:val="00CF7E36"/>
    <w:rsid w:val="00D16B45"/>
    <w:rsid w:val="00D27AC4"/>
    <w:rsid w:val="00D3708D"/>
    <w:rsid w:val="00D40426"/>
    <w:rsid w:val="00D52F5C"/>
    <w:rsid w:val="00D54EFC"/>
    <w:rsid w:val="00D57C96"/>
    <w:rsid w:val="00D57D18"/>
    <w:rsid w:val="00D616B6"/>
    <w:rsid w:val="00D70E65"/>
    <w:rsid w:val="00D72B06"/>
    <w:rsid w:val="00D73D3D"/>
    <w:rsid w:val="00D77BDE"/>
    <w:rsid w:val="00D86E0C"/>
    <w:rsid w:val="00D91203"/>
    <w:rsid w:val="00D95174"/>
    <w:rsid w:val="00DA177A"/>
    <w:rsid w:val="00DA4973"/>
    <w:rsid w:val="00DA6F36"/>
    <w:rsid w:val="00DA7070"/>
    <w:rsid w:val="00DA7178"/>
    <w:rsid w:val="00DB57EC"/>
    <w:rsid w:val="00DB596E"/>
    <w:rsid w:val="00DB7773"/>
    <w:rsid w:val="00DC00EA"/>
    <w:rsid w:val="00DC3802"/>
    <w:rsid w:val="00DD6208"/>
    <w:rsid w:val="00DD6B43"/>
    <w:rsid w:val="00DD78BB"/>
    <w:rsid w:val="00DE4E95"/>
    <w:rsid w:val="00DF7E99"/>
    <w:rsid w:val="00E01B31"/>
    <w:rsid w:val="00E07D87"/>
    <w:rsid w:val="00E1069C"/>
    <w:rsid w:val="00E249C8"/>
    <w:rsid w:val="00E32F7E"/>
    <w:rsid w:val="00E5267B"/>
    <w:rsid w:val="00E559F0"/>
    <w:rsid w:val="00E63C0E"/>
    <w:rsid w:val="00E72D49"/>
    <w:rsid w:val="00E7593C"/>
    <w:rsid w:val="00E7678A"/>
    <w:rsid w:val="00E935F1"/>
    <w:rsid w:val="00E94A81"/>
    <w:rsid w:val="00E9567D"/>
    <w:rsid w:val="00EA1FFB"/>
    <w:rsid w:val="00EA753B"/>
    <w:rsid w:val="00EB048E"/>
    <w:rsid w:val="00EB2B68"/>
    <w:rsid w:val="00EB3165"/>
    <w:rsid w:val="00EB4E9C"/>
    <w:rsid w:val="00EC77EE"/>
    <w:rsid w:val="00ED401B"/>
    <w:rsid w:val="00ED48FC"/>
    <w:rsid w:val="00ED5226"/>
    <w:rsid w:val="00ED71C1"/>
    <w:rsid w:val="00EE247D"/>
    <w:rsid w:val="00EE34DF"/>
    <w:rsid w:val="00EE3AB3"/>
    <w:rsid w:val="00EF2F89"/>
    <w:rsid w:val="00EF660B"/>
    <w:rsid w:val="00F03E98"/>
    <w:rsid w:val="00F06C37"/>
    <w:rsid w:val="00F11FDA"/>
    <w:rsid w:val="00F1237A"/>
    <w:rsid w:val="00F22CBD"/>
    <w:rsid w:val="00F231C1"/>
    <w:rsid w:val="00F272F1"/>
    <w:rsid w:val="00F31412"/>
    <w:rsid w:val="00F34B56"/>
    <w:rsid w:val="00F45372"/>
    <w:rsid w:val="00F560F7"/>
    <w:rsid w:val="00F56755"/>
    <w:rsid w:val="00F6334D"/>
    <w:rsid w:val="00F63599"/>
    <w:rsid w:val="00F71781"/>
    <w:rsid w:val="00F76B8C"/>
    <w:rsid w:val="00F97242"/>
    <w:rsid w:val="00FA2D64"/>
    <w:rsid w:val="00FA49AB"/>
    <w:rsid w:val="00FB3A6A"/>
    <w:rsid w:val="00FB6F34"/>
    <w:rsid w:val="00FC271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6BF89A"/>
  <w15:docId w15:val="{4E6DA681-85E1-4F4D-B613-AD690575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89E"/>
    <w:pPr>
      <w:jc w:val="both"/>
    </w:pPr>
    <w:rPr>
      <w:rFonts w:ascii="Arial" w:hAnsi="Arial"/>
    </w:rPr>
  </w:style>
  <w:style w:type="paragraph" w:styleId="Heading1">
    <w:name w:val="heading 1"/>
    <w:next w:val="Normal"/>
    <w:link w:val="Heading1Char"/>
    <w:autoRedefine/>
    <w:qFormat/>
    <w:rsid w:val="0099489E"/>
    <w:pPr>
      <w:keepNext/>
      <w:jc w:val="both"/>
      <w:outlineLvl w:val="0"/>
    </w:pPr>
    <w:rPr>
      <w:rFonts w:ascii="Arial" w:eastAsiaTheme="minorEastAsia" w:hAnsi="Arial"/>
      <w:caps/>
    </w:rPr>
  </w:style>
  <w:style w:type="paragraph" w:styleId="Heading2">
    <w:name w:val="heading 2"/>
    <w:next w:val="Normal"/>
    <w:link w:val="Heading2Char"/>
    <w:autoRedefine/>
    <w:qFormat/>
    <w:rsid w:val="00FB6F34"/>
    <w:pPr>
      <w:jc w:val="both"/>
      <w:outlineLvl w:val="1"/>
    </w:pPr>
    <w:rPr>
      <w:rFonts w:ascii="Arial" w:eastAsiaTheme="minorEastAsia" w:hAnsi="Arial"/>
      <w:u w:val="single"/>
    </w:rPr>
  </w:style>
  <w:style w:type="paragraph" w:styleId="Heading3">
    <w:name w:val="heading 3"/>
    <w:next w:val="Normal"/>
    <w:link w:val="Heading3Char"/>
    <w:autoRedefine/>
    <w:qFormat/>
    <w:rsid w:val="00FB6F34"/>
    <w:pPr>
      <w:jc w:val="both"/>
      <w:outlineLvl w:val="2"/>
    </w:pPr>
    <w:rPr>
      <w:rFonts w:ascii="Arial" w:eastAsiaTheme="minorEastAsia" w:hAnsi="Arial"/>
      <w:i/>
    </w:rPr>
  </w:style>
  <w:style w:type="paragraph" w:styleId="Heading4">
    <w:name w:val="heading 4"/>
    <w:next w:val="Normal"/>
    <w:link w:val="Heading4Char"/>
    <w:autoRedefine/>
    <w:qFormat/>
    <w:rsid w:val="0099489E"/>
    <w:pPr>
      <w:keepNext/>
      <w:jc w:val="both"/>
      <w:outlineLvl w:val="3"/>
    </w:pPr>
    <w:rPr>
      <w:rFonts w:ascii="Arial" w:eastAsiaTheme="minorEastAsia" w:hAnsi="Arial"/>
      <w:b/>
      <w:smallCaps/>
    </w:rPr>
  </w:style>
  <w:style w:type="paragraph" w:styleId="Heading5">
    <w:name w:val="heading 5"/>
    <w:next w:val="Normal"/>
    <w:link w:val="Heading5Char"/>
    <w:autoRedefine/>
    <w:qFormat/>
    <w:rsid w:val="0099489E"/>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99489E"/>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9489E"/>
    <w:pPr>
      <w:jc w:val="center"/>
    </w:pPr>
    <w:rPr>
      <w:rFonts w:ascii="Arial" w:hAnsi="Arial"/>
      <w:lang w:val="fr-FR"/>
    </w:rPr>
  </w:style>
  <w:style w:type="paragraph" w:styleId="Footer">
    <w:name w:val="footer"/>
    <w:aliases w:val="doc_path_name"/>
    <w:link w:val="FooterChar"/>
    <w:autoRedefine/>
    <w:rsid w:val="0099489E"/>
    <w:pPr>
      <w:jc w:val="both"/>
    </w:pPr>
    <w:rPr>
      <w:rFonts w:ascii="Arial" w:hAnsi="Arial"/>
      <w:sz w:val="14"/>
    </w:rPr>
  </w:style>
  <w:style w:type="character" w:styleId="PageNumber">
    <w:name w:val="page number"/>
    <w:basedOn w:val="DefaultParagraphFont"/>
    <w:rsid w:val="0099489E"/>
    <w:rPr>
      <w:rFonts w:ascii="Arial" w:hAnsi="Arial"/>
      <w:sz w:val="20"/>
    </w:rPr>
  </w:style>
  <w:style w:type="paragraph" w:styleId="Title">
    <w:name w:val="Title"/>
    <w:basedOn w:val="Normal"/>
    <w:link w:val="TitleChar"/>
    <w:qFormat/>
    <w:rsid w:val="0099489E"/>
    <w:pPr>
      <w:spacing w:after="300"/>
      <w:jc w:val="center"/>
    </w:pPr>
    <w:rPr>
      <w:b/>
      <w:caps/>
      <w:kern w:val="28"/>
      <w:sz w:val="30"/>
    </w:rPr>
  </w:style>
  <w:style w:type="paragraph" w:customStyle="1" w:styleId="preparedby">
    <w:name w:val="preparedby"/>
    <w:basedOn w:val="Normal"/>
    <w:next w:val="Normal"/>
    <w:semiHidden/>
    <w:rsid w:val="0099489E"/>
    <w:pPr>
      <w:spacing w:after="600"/>
      <w:jc w:val="center"/>
    </w:pPr>
    <w:rPr>
      <w:i/>
    </w:rPr>
  </w:style>
  <w:style w:type="paragraph" w:customStyle="1" w:styleId="Docoriginal">
    <w:name w:val="Doc_original"/>
    <w:basedOn w:val="Code"/>
    <w:link w:val="DocoriginalChar"/>
    <w:rsid w:val="0099489E"/>
    <w:pPr>
      <w:spacing w:before="240" w:line="240" w:lineRule="exact"/>
      <w:ind w:left="0"/>
      <w:contextualSpacing/>
      <w:jc w:val="left"/>
    </w:pPr>
    <w:rPr>
      <w:sz w:val="18"/>
    </w:rPr>
  </w:style>
  <w:style w:type="paragraph" w:customStyle="1" w:styleId="DecisionParagraphs">
    <w:name w:val="DecisionParagraphs"/>
    <w:basedOn w:val="Normal"/>
    <w:rsid w:val="0099489E"/>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1D3DDC"/>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99489E"/>
    <w:rPr>
      <w:vertAlign w:val="superscript"/>
    </w:rPr>
  </w:style>
  <w:style w:type="paragraph" w:styleId="Closing">
    <w:name w:val="Closing"/>
    <w:basedOn w:val="Normal"/>
    <w:link w:val="ClosingChar"/>
    <w:rsid w:val="0099489E"/>
    <w:pPr>
      <w:ind w:left="4536"/>
      <w:jc w:val="center"/>
    </w:pPr>
  </w:style>
  <w:style w:type="paragraph" w:styleId="Index1">
    <w:name w:val="index 1"/>
    <w:basedOn w:val="Normal"/>
    <w:next w:val="Normal"/>
    <w:semiHidden/>
    <w:rsid w:val="0099489E"/>
    <w:pPr>
      <w:tabs>
        <w:tab w:val="right" w:leader="dot" w:pos="9071"/>
      </w:tabs>
      <w:ind w:left="284" w:hanging="284"/>
    </w:pPr>
    <w:rPr>
      <w:sz w:val="24"/>
    </w:rPr>
  </w:style>
  <w:style w:type="paragraph" w:styleId="Index2">
    <w:name w:val="index 2"/>
    <w:basedOn w:val="Normal"/>
    <w:next w:val="Normal"/>
    <w:semiHidden/>
    <w:rsid w:val="0099489E"/>
    <w:pPr>
      <w:tabs>
        <w:tab w:val="right" w:leader="dot" w:pos="9071"/>
      </w:tabs>
      <w:ind w:left="568" w:hanging="284"/>
    </w:pPr>
    <w:rPr>
      <w:sz w:val="24"/>
    </w:rPr>
  </w:style>
  <w:style w:type="paragraph" w:styleId="Index3">
    <w:name w:val="index 3"/>
    <w:basedOn w:val="Normal"/>
    <w:next w:val="Normal"/>
    <w:semiHidden/>
    <w:rsid w:val="0099489E"/>
    <w:pPr>
      <w:tabs>
        <w:tab w:val="right" w:leader="dot" w:pos="9071"/>
      </w:tabs>
      <w:ind w:left="851" w:hanging="284"/>
    </w:pPr>
    <w:rPr>
      <w:sz w:val="24"/>
    </w:rPr>
  </w:style>
  <w:style w:type="paragraph" w:styleId="MacroText">
    <w:name w:val="macro"/>
    <w:link w:val="MacroTextChar"/>
    <w:semiHidden/>
    <w:rsid w:val="009948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99489E"/>
    <w:pPr>
      <w:ind w:left="4536"/>
      <w:jc w:val="center"/>
    </w:pPr>
  </w:style>
  <w:style w:type="character" w:customStyle="1" w:styleId="Doclang">
    <w:name w:val="Doc_lang"/>
    <w:basedOn w:val="DefaultParagraphFont"/>
    <w:rsid w:val="0099489E"/>
    <w:rPr>
      <w:rFonts w:ascii="Arial" w:hAnsi="Arial"/>
      <w:sz w:val="20"/>
      <w:lang w:val="en-US"/>
    </w:rPr>
  </w:style>
  <w:style w:type="paragraph" w:customStyle="1" w:styleId="Session">
    <w:name w:val="Session"/>
    <w:basedOn w:val="Normal"/>
    <w:semiHidden/>
    <w:rsid w:val="0099489E"/>
    <w:pPr>
      <w:spacing w:before="60"/>
      <w:jc w:val="center"/>
    </w:pPr>
    <w:rPr>
      <w:b/>
    </w:rPr>
  </w:style>
  <w:style w:type="paragraph" w:customStyle="1" w:styleId="Organizer">
    <w:name w:val="Organizer"/>
    <w:basedOn w:val="Normal"/>
    <w:semiHidden/>
    <w:rsid w:val="0099489E"/>
    <w:pPr>
      <w:spacing w:after="600"/>
      <w:ind w:left="-993" w:right="-994"/>
      <w:jc w:val="center"/>
    </w:pPr>
    <w:rPr>
      <w:b/>
      <w:caps/>
      <w:kern w:val="26"/>
      <w:sz w:val="26"/>
    </w:rPr>
  </w:style>
  <w:style w:type="paragraph" w:styleId="BodyText">
    <w:name w:val="Body Text"/>
    <w:basedOn w:val="Normal"/>
    <w:link w:val="BodyTextChar"/>
    <w:rsid w:val="0099489E"/>
  </w:style>
  <w:style w:type="paragraph" w:customStyle="1" w:styleId="Disclaimer">
    <w:name w:val="Disclaimer"/>
    <w:next w:val="Normal"/>
    <w:qFormat/>
    <w:rsid w:val="0099489E"/>
    <w:pPr>
      <w:spacing w:after="600"/>
    </w:pPr>
    <w:rPr>
      <w:rFonts w:ascii="Arial" w:hAnsi="Arial"/>
      <w:i/>
      <w:iCs/>
      <w:color w:val="A6A6A6" w:themeColor="background1" w:themeShade="A6"/>
    </w:rPr>
  </w:style>
  <w:style w:type="paragraph" w:customStyle="1" w:styleId="upove">
    <w:name w:val="upov_e"/>
    <w:basedOn w:val="Normal"/>
    <w:rsid w:val="0099489E"/>
    <w:pPr>
      <w:spacing w:before="120"/>
    </w:pPr>
    <w:rPr>
      <w:sz w:val="16"/>
    </w:rPr>
  </w:style>
  <w:style w:type="paragraph" w:customStyle="1" w:styleId="TitleofDoc">
    <w:name w:val="Title of Doc"/>
    <w:basedOn w:val="Normal"/>
    <w:semiHidden/>
    <w:rsid w:val="0099489E"/>
    <w:pPr>
      <w:spacing w:before="1200"/>
      <w:jc w:val="center"/>
    </w:pPr>
    <w:rPr>
      <w:caps/>
    </w:rPr>
  </w:style>
  <w:style w:type="paragraph" w:customStyle="1" w:styleId="preparedby0">
    <w:name w:val="prepared by"/>
    <w:basedOn w:val="Normal"/>
    <w:semiHidden/>
    <w:rsid w:val="0099489E"/>
    <w:pPr>
      <w:spacing w:before="600" w:after="600"/>
      <w:jc w:val="center"/>
    </w:pPr>
    <w:rPr>
      <w:i/>
    </w:rPr>
  </w:style>
  <w:style w:type="paragraph" w:customStyle="1" w:styleId="PlaceAndDate">
    <w:name w:val="PlaceAndDate"/>
    <w:basedOn w:val="Session"/>
    <w:semiHidden/>
    <w:rsid w:val="0099489E"/>
  </w:style>
  <w:style w:type="paragraph" w:styleId="EndnoteText">
    <w:name w:val="endnote text"/>
    <w:basedOn w:val="Normal"/>
    <w:link w:val="EndnoteTextChar"/>
    <w:rsid w:val="00D73D3D"/>
    <w:pPr>
      <w:ind w:left="284" w:hanging="284"/>
    </w:pPr>
    <w:rPr>
      <w:sz w:val="16"/>
      <w:szCs w:val="16"/>
    </w:rPr>
  </w:style>
  <w:style w:type="character" w:styleId="EndnoteReference">
    <w:name w:val="endnote reference"/>
    <w:basedOn w:val="DefaultParagraphFont"/>
    <w:rsid w:val="0099489E"/>
    <w:rPr>
      <w:vertAlign w:val="superscript"/>
    </w:rPr>
  </w:style>
  <w:style w:type="paragraph" w:customStyle="1" w:styleId="SessionMeetingPlace">
    <w:name w:val="Session_MeetingPlace"/>
    <w:basedOn w:val="Normal"/>
    <w:semiHidden/>
    <w:rsid w:val="0099489E"/>
    <w:pPr>
      <w:spacing w:before="480"/>
      <w:jc w:val="center"/>
    </w:pPr>
    <w:rPr>
      <w:b/>
      <w:bCs/>
      <w:kern w:val="28"/>
      <w:sz w:val="24"/>
    </w:rPr>
  </w:style>
  <w:style w:type="paragraph" w:customStyle="1" w:styleId="Original">
    <w:name w:val="Original"/>
    <w:basedOn w:val="Normal"/>
    <w:semiHidden/>
    <w:rsid w:val="0099489E"/>
    <w:pPr>
      <w:spacing w:before="60"/>
      <w:ind w:left="1276"/>
    </w:pPr>
    <w:rPr>
      <w:b/>
      <w:sz w:val="22"/>
    </w:rPr>
  </w:style>
  <w:style w:type="paragraph" w:styleId="Date">
    <w:name w:val="Date"/>
    <w:basedOn w:val="Normal"/>
    <w:link w:val="DateChar"/>
    <w:semiHidden/>
    <w:rsid w:val="0099489E"/>
    <w:pPr>
      <w:spacing w:line="340" w:lineRule="exact"/>
      <w:ind w:left="1276"/>
    </w:pPr>
    <w:rPr>
      <w:b/>
      <w:sz w:val="22"/>
    </w:rPr>
  </w:style>
  <w:style w:type="paragraph" w:customStyle="1" w:styleId="Code">
    <w:name w:val="Code"/>
    <w:basedOn w:val="Normal"/>
    <w:link w:val="CodeChar"/>
    <w:semiHidden/>
    <w:rsid w:val="0099489E"/>
    <w:pPr>
      <w:spacing w:line="340" w:lineRule="atLeast"/>
      <w:ind w:left="1276"/>
    </w:pPr>
    <w:rPr>
      <w:b/>
      <w:bCs/>
      <w:spacing w:val="10"/>
    </w:rPr>
  </w:style>
  <w:style w:type="paragraph" w:customStyle="1" w:styleId="Country">
    <w:name w:val="Country"/>
    <w:basedOn w:val="Normal"/>
    <w:semiHidden/>
    <w:rsid w:val="0099489E"/>
    <w:pPr>
      <w:spacing w:before="60" w:after="480"/>
      <w:jc w:val="center"/>
    </w:pPr>
  </w:style>
  <w:style w:type="paragraph" w:customStyle="1" w:styleId="Lettrine">
    <w:name w:val="Lettrine"/>
    <w:basedOn w:val="Normal"/>
    <w:rsid w:val="0099489E"/>
    <w:pPr>
      <w:spacing w:line="340" w:lineRule="atLeast"/>
      <w:jc w:val="right"/>
    </w:pPr>
    <w:rPr>
      <w:b/>
      <w:bCs/>
      <w:sz w:val="36"/>
    </w:rPr>
  </w:style>
  <w:style w:type="paragraph" w:customStyle="1" w:styleId="LogoUPOV">
    <w:name w:val="LogoUPOV"/>
    <w:basedOn w:val="Normal"/>
    <w:rsid w:val="0099489E"/>
    <w:pPr>
      <w:spacing w:before="600" w:after="80"/>
      <w:jc w:val="center"/>
    </w:pPr>
    <w:rPr>
      <w:snapToGrid w:val="0"/>
    </w:rPr>
  </w:style>
  <w:style w:type="paragraph" w:customStyle="1" w:styleId="Sessiontc">
    <w:name w:val="Session_tc"/>
    <w:basedOn w:val="StyleSessionAllcaps"/>
    <w:rsid w:val="0099489E"/>
    <w:pPr>
      <w:spacing w:before="0" w:line="280" w:lineRule="exact"/>
      <w:jc w:val="left"/>
    </w:pPr>
    <w:rPr>
      <w:caps w:val="0"/>
      <w:sz w:val="20"/>
    </w:rPr>
  </w:style>
  <w:style w:type="paragraph" w:customStyle="1" w:styleId="TitreUpov">
    <w:name w:val="TitreUpov"/>
    <w:basedOn w:val="Normal"/>
    <w:semiHidden/>
    <w:rsid w:val="0099489E"/>
    <w:pPr>
      <w:spacing w:before="60"/>
      <w:jc w:val="center"/>
    </w:pPr>
    <w:rPr>
      <w:b/>
      <w:sz w:val="24"/>
    </w:rPr>
  </w:style>
  <w:style w:type="paragraph" w:customStyle="1" w:styleId="StyleSessionAllcaps">
    <w:name w:val="Style Session + All caps"/>
    <w:basedOn w:val="Session"/>
    <w:semiHidden/>
    <w:rsid w:val="0099489E"/>
    <w:pPr>
      <w:spacing w:before="480"/>
    </w:pPr>
    <w:rPr>
      <w:bCs/>
      <w:caps/>
      <w:kern w:val="28"/>
      <w:sz w:val="24"/>
    </w:rPr>
  </w:style>
  <w:style w:type="paragraph" w:customStyle="1" w:styleId="plcountry">
    <w:name w:val="plcountry"/>
    <w:basedOn w:val="Normal"/>
    <w:rsid w:val="0099489E"/>
    <w:pPr>
      <w:keepNext/>
      <w:keepLines/>
      <w:spacing w:before="180" w:after="120"/>
      <w:jc w:val="left"/>
    </w:pPr>
    <w:rPr>
      <w:caps/>
      <w:noProof/>
      <w:snapToGrid w:val="0"/>
      <w:u w:val="single"/>
    </w:rPr>
  </w:style>
  <w:style w:type="paragraph" w:customStyle="1" w:styleId="pldetails">
    <w:name w:val="pldetails"/>
    <w:basedOn w:val="Normal"/>
    <w:rsid w:val="0099489E"/>
    <w:pPr>
      <w:keepLines/>
      <w:spacing w:before="60" w:after="60"/>
      <w:jc w:val="left"/>
    </w:pPr>
    <w:rPr>
      <w:noProof/>
      <w:snapToGrid w:val="0"/>
    </w:rPr>
  </w:style>
  <w:style w:type="paragraph" w:customStyle="1" w:styleId="plheading">
    <w:name w:val="plheading"/>
    <w:basedOn w:val="Normal"/>
    <w:rsid w:val="0099489E"/>
    <w:pPr>
      <w:keepNext/>
      <w:spacing w:before="480" w:after="120"/>
      <w:jc w:val="center"/>
    </w:pPr>
    <w:rPr>
      <w:caps/>
      <w:snapToGrid w:val="0"/>
      <w:u w:val="single"/>
    </w:rPr>
  </w:style>
  <w:style w:type="paragraph" w:customStyle="1" w:styleId="Sessiontcplacedate">
    <w:name w:val="Session_tc_place_date"/>
    <w:basedOn w:val="SessionMeetingPlace"/>
    <w:rsid w:val="0099489E"/>
    <w:pPr>
      <w:spacing w:before="240"/>
      <w:contextualSpacing/>
      <w:jc w:val="left"/>
    </w:pPr>
    <w:rPr>
      <w:sz w:val="20"/>
    </w:rPr>
  </w:style>
  <w:style w:type="paragraph" w:customStyle="1" w:styleId="Titleofdoc0">
    <w:name w:val="Title_of_doc"/>
    <w:basedOn w:val="TitleofDoc"/>
    <w:rsid w:val="0099489E"/>
    <w:pPr>
      <w:spacing w:before="600" w:after="240"/>
      <w:jc w:val="left"/>
    </w:pPr>
    <w:rPr>
      <w:b/>
    </w:rPr>
  </w:style>
  <w:style w:type="paragraph" w:customStyle="1" w:styleId="preparedby1">
    <w:name w:val="prepared_by"/>
    <w:basedOn w:val="preparedby0"/>
    <w:rsid w:val="0099489E"/>
    <w:pPr>
      <w:spacing w:before="0" w:after="240"/>
    </w:pPr>
    <w:rPr>
      <w:iCs/>
    </w:rPr>
  </w:style>
  <w:style w:type="character" w:customStyle="1" w:styleId="CodeChar">
    <w:name w:val="Code Char"/>
    <w:basedOn w:val="DefaultParagraphFont"/>
    <w:link w:val="Code"/>
    <w:semiHidden/>
    <w:rsid w:val="0099489E"/>
    <w:rPr>
      <w:rFonts w:ascii="Arial" w:hAnsi="Arial"/>
      <w:b/>
      <w:bCs/>
      <w:spacing w:val="10"/>
    </w:rPr>
  </w:style>
  <w:style w:type="paragraph" w:customStyle="1" w:styleId="endofdoc">
    <w:name w:val="end_of_doc"/>
    <w:next w:val="Header"/>
    <w:autoRedefine/>
    <w:rsid w:val="0099489E"/>
    <w:pPr>
      <w:spacing w:before="480"/>
      <w:ind w:left="567" w:hanging="567"/>
      <w:jc w:val="right"/>
    </w:pPr>
    <w:rPr>
      <w:rFonts w:ascii="Arial" w:hAnsi="Arial"/>
    </w:rPr>
  </w:style>
  <w:style w:type="character" w:customStyle="1" w:styleId="DocoriginalChar">
    <w:name w:val="Doc_original Char"/>
    <w:basedOn w:val="CodeChar"/>
    <w:link w:val="Docoriginal"/>
    <w:rsid w:val="0099489E"/>
    <w:rPr>
      <w:rFonts w:ascii="Arial" w:hAnsi="Arial"/>
      <w:b/>
      <w:bCs/>
      <w:spacing w:val="10"/>
      <w:sz w:val="18"/>
    </w:rPr>
  </w:style>
  <w:style w:type="paragraph" w:styleId="TOC2">
    <w:name w:val="toc 2"/>
    <w:next w:val="Normal"/>
    <w:autoRedefine/>
    <w:uiPriority w:val="39"/>
    <w:rsid w:val="00845306"/>
    <w:pPr>
      <w:tabs>
        <w:tab w:val="right" w:leader="dot" w:pos="9639"/>
      </w:tabs>
      <w:spacing w:before="40" w:after="40"/>
      <w:ind w:left="425" w:right="851"/>
    </w:pPr>
    <w:rPr>
      <w:rFonts w:ascii="Arial" w:eastAsiaTheme="minorEastAsia" w:hAnsi="Arial"/>
      <w:sz w:val="18"/>
    </w:rPr>
  </w:style>
  <w:style w:type="paragraph" w:styleId="TOC3">
    <w:name w:val="toc 3"/>
    <w:next w:val="Normal"/>
    <w:autoRedefine/>
    <w:uiPriority w:val="39"/>
    <w:rsid w:val="0099489E"/>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99489E"/>
    <w:rPr>
      <w:rFonts w:ascii="Arial" w:hAnsi="Arial"/>
      <w:color w:val="0000FF"/>
      <w:u w:val="single"/>
    </w:rPr>
  </w:style>
  <w:style w:type="paragraph" w:styleId="TOC4">
    <w:name w:val="toc 4"/>
    <w:next w:val="Normal"/>
    <w:autoRedefine/>
    <w:uiPriority w:val="39"/>
    <w:rsid w:val="0099489E"/>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845306"/>
    <w:pPr>
      <w:tabs>
        <w:tab w:val="left" w:pos="426"/>
        <w:tab w:val="right" w:leader="dot" w:pos="9639"/>
      </w:tabs>
      <w:spacing w:before="240" w:after="120"/>
      <w:ind w:left="425" w:hanging="425"/>
    </w:pPr>
    <w:rPr>
      <w:rFonts w:ascii="Arial" w:eastAsiaTheme="minorEastAsia" w:hAnsi="Arial"/>
      <w:caps/>
      <w:sz w:val="18"/>
    </w:rPr>
  </w:style>
  <w:style w:type="paragraph" w:styleId="TOC5">
    <w:name w:val="toc 5"/>
    <w:next w:val="Normal"/>
    <w:autoRedefine/>
    <w:uiPriority w:val="39"/>
    <w:rsid w:val="0099489E"/>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99489E"/>
    <w:rPr>
      <w:rFonts w:ascii="Tahoma" w:hAnsi="Tahoma" w:cs="Tahoma"/>
      <w:sz w:val="16"/>
      <w:szCs w:val="16"/>
    </w:rPr>
  </w:style>
  <w:style w:type="character" w:customStyle="1" w:styleId="BalloonTextChar">
    <w:name w:val="Balloon Text Char"/>
    <w:basedOn w:val="DefaultParagraphFont"/>
    <w:link w:val="BalloonText"/>
    <w:rsid w:val="0099489E"/>
    <w:rPr>
      <w:rFonts w:ascii="Tahoma" w:hAnsi="Tahoma" w:cs="Tahoma"/>
      <w:sz w:val="16"/>
      <w:szCs w:val="16"/>
    </w:rPr>
  </w:style>
  <w:style w:type="paragraph" w:customStyle="1" w:styleId="Doccode">
    <w:name w:val="Doc_code"/>
    <w:qFormat/>
    <w:rsid w:val="0099489E"/>
    <w:rPr>
      <w:rFonts w:ascii="Arial" w:hAnsi="Arial"/>
      <w:b/>
      <w:bCs/>
      <w:spacing w:val="10"/>
      <w:sz w:val="18"/>
    </w:rPr>
  </w:style>
  <w:style w:type="character" w:customStyle="1" w:styleId="Heading1Char">
    <w:name w:val="Heading 1 Char"/>
    <w:basedOn w:val="DefaultParagraphFont"/>
    <w:link w:val="Heading1"/>
    <w:rsid w:val="0099489E"/>
    <w:rPr>
      <w:rFonts w:ascii="Arial" w:eastAsiaTheme="minorEastAsia" w:hAnsi="Arial"/>
      <w:caps/>
    </w:rPr>
  </w:style>
  <w:style w:type="character" w:customStyle="1" w:styleId="Heading2Char">
    <w:name w:val="Heading 2 Char"/>
    <w:basedOn w:val="DefaultParagraphFont"/>
    <w:link w:val="Heading2"/>
    <w:rsid w:val="00FB6F34"/>
    <w:rPr>
      <w:rFonts w:ascii="Arial" w:eastAsiaTheme="minorEastAsia" w:hAnsi="Arial"/>
      <w:u w:val="single"/>
    </w:rPr>
  </w:style>
  <w:style w:type="character" w:customStyle="1" w:styleId="Heading3Char">
    <w:name w:val="Heading 3 Char"/>
    <w:basedOn w:val="DefaultParagraphFont"/>
    <w:link w:val="Heading3"/>
    <w:rsid w:val="00FB6F34"/>
    <w:rPr>
      <w:rFonts w:ascii="Arial" w:eastAsiaTheme="minorEastAsia" w:hAnsi="Arial"/>
      <w:i/>
    </w:rPr>
  </w:style>
  <w:style w:type="character" w:customStyle="1" w:styleId="Heading4Char">
    <w:name w:val="Heading 4 Char"/>
    <w:basedOn w:val="DefaultParagraphFont"/>
    <w:link w:val="Heading4"/>
    <w:rsid w:val="0099489E"/>
    <w:rPr>
      <w:rFonts w:ascii="Arial" w:eastAsiaTheme="minorEastAsia" w:hAnsi="Arial"/>
      <w:b/>
      <w:smallCaps/>
    </w:rPr>
  </w:style>
  <w:style w:type="character" w:customStyle="1" w:styleId="Heading5Char">
    <w:name w:val="Heading 5 Char"/>
    <w:basedOn w:val="DefaultParagraphFont"/>
    <w:link w:val="Heading5"/>
    <w:rsid w:val="0099489E"/>
    <w:rPr>
      <w:rFonts w:ascii="Arial" w:eastAsiaTheme="minorEastAsia" w:hAnsi="Arial"/>
      <w:b/>
      <w:sz w:val="18"/>
    </w:rPr>
  </w:style>
  <w:style w:type="character" w:customStyle="1" w:styleId="Heading9Char">
    <w:name w:val="Heading 9 Char"/>
    <w:basedOn w:val="DefaultParagraphFont"/>
    <w:link w:val="Heading9"/>
    <w:rsid w:val="0099489E"/>
    <w:rPr>
      <w:rFonts w:ascii="Arial" w:hAnsi="Arial"/>
      <w:i/>
      <w:sz w:val="18"/>
    </w:rPr>
  </w:style>
  <w:style w:type="character" w:customStyle="1" w:styleId="HeaderChar">
    <w:name w:val="Header Char"/>
    <w:basedOn w:val="DefaultParagraphFont"/>
    <w:link w:val="Header"/>
    <w:rsid w:val="0099489E"/>
    <w:rPr>
      <w:rFonts w:ascii="Arial" w:hAnsi="Arial"/>
      <w:lang w:val="fr-FR"/>
    </w:rPr>
  </w:style>
  <w:style w:type="character" w:customStyle="1" w:styleId="FooterChar">
    <w:name w:val="Footer Char"/>
    <w:aliases w:val="doc_path_name Char"/>
    <w:basedOn w:val="DefaultParagraphFont"/>
    <w:link w:val="Footer"/>
    <w:rsid w:val="0099489E"/>
    <w:rPr>
      <w:rFonts w:ascii="Arial" w:hAnsi="Arial"/>
      <w:sz w:val="14"/>
    </w:rPr>
  </w:style>
  <w:style w:type="character" w:customStyle="1" w:styleId="TitleChar">
    <w:name w:val="Title Char"/>
    <w:basedOn w:val="DefaultParagraphFont"/>
    <w:link w:val="Title"/>
    <w:rsid w:val="0099489E"/>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1D3DDC"/>
    <w:rPr>
      <w:rFonts w:ascii="Arial" w:hAnsi="Arial"/>
      <w:sz w:val="16"/>
    </w:rPr>
  </w:style>
  <w:style w:type="character" w:customStyle="1" w:styleId="ClosingChar">
    <w:name w:val="Closing Char"/>
    <w:basedOn w:val="DefaultParagraphFont"/>
    <w:link w:val="Closing"/>
    <w:rsid w:val="0099489E"/>
    <w:rPr>
      <w:rFonts w:ascii="Arial" w:hAnsi="Arial"/>
    </w:rPr>
  </w:style>
  <w:style w:type="character" w:customStyle="1" w:styleId="MacroTextChar">
    <w:name w:val="Macro Text Char"/>
    <w:basedOn w:val="DefaultParagraphFont"/>
    <w:link w:val="MacroText"/>
    <w:semiHidden/>
    <w:rsid w:val="0099489E"/>
    <w:rPr>
      <w:rFonts w:ascii="Courier New" w:hAnsi="Courier New"/>
      <w:sz w:val="16"/>
    </w:rPr>
  </w:style>
  <w:style w:type="character" w:customStyle="1" w:styleId="SignatureChar">
    <w:name w:val="Signature Char"/>
    <w:basedOn w:val="DefaultParagraphFont"/>
    <w:link w:val="Signature"/>
    <w:rsid w:val="0099489E"/>
    <w:rPr>
      <w:rFonts w:ascii="Arial" w:hAnsi="Arial"/>
    </w:rPr>
  </w:style>
  <w:style w:type="character" w:customStyle="1" w:styleId="BodyTextChar">
    <w:name w:val="Body Text Char"/>
    <w:basedOn w:val="DefaultParagraphFont"/>
    <w:link w:val="BodyText"/>
    <w:rsid w:val="0099489E"/>
    <w:rPr>
      <w:rFonts w:ascii="Arial" w:hAnsi="Arial"/>
    </w:rPr>
  </w:style>
  <w:style w:type="character" w:customStyle="1" w:styleId="EndnoteTextChar">
    <w:name w:val="Endnote Text Char"/>
    <w:basedOn w:val="DefaultParagraphFont"/>
    <w:link w:val="EndnoteText"/>
    <w:rsid w:val="00D73D3D"/>
    <w:rPr>
      <w:rFonts w:ascii="Arial" w:hAnsi="Arial"/>
      <w:sz w:val="16"/>
      <w:szCs w:val="16"/>
    </w:rPr>
  </w:style>
  <w:style w:type="character" w:customStyle="1" w:styleId="DateChar">
    <w:name w:val="Date Char"/>
    <w:basedOn w:val="DefaultParagraphFont"/>
    <w:link w:val="Date"/>
    <w:semiHidden/>
    <w:rsid w:val="0099489E"/>
    <w:rPr>
      <w:rFonts w:ascii="Arial" w:hAnsi="Arial"/>
      <w:b/>
      <w:sz w:val="22"/>
    </w:rPr>
  </w:style>
  <w:style w:type="paragraph" w:styleId="ListParagraph">
    <w:name w:val="List Paragraph"/>
    <w:aliases w:val="auto_list_(i)"/>
    <w:basedOn w:val="Normal"/>
    <w:uiPriority w:val="34"/>
    <w:qFormat/>
    <w:rsid w:val="0099489E"/>
    <w:pPr>
      <w:ind w:left="720"/>
      <w:contextualSpacing/>
    </w:pPr>
    <w:rPr>
      <w:rFonts w:eastAsiaTheme="minorEastAsia"/>
    </w:rPr>
  </w:style>
  <w:style w:type="paragraph" w:styleId="CommentText">
    <w:name w:val="annotation text"/>
    <w:basedOn w:val="Normal"/>
    <w:link w:val="CommentTextChar"/>
    <w:rsid w:val="0099489E"/>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99489E"/>
    <w:rPr>
      <w:rFonts w:eastAsiaTheme="minorEastAsia"/>
      <w:sz w:val="22"/>
    </w:rPr>
  </w:style>
  <w:style w:type="table" w:styleId="TableGrid">
    <w:name w:val="Table Grid"/>
    <w:basedOn w:val="DLparticipationtables"/>
    <w:rsid w:val="0099489E"/>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99489E"/>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99489E"/>
    <w:rPr>
      <w:rFonts w:ascii="Arial" w:hAnsi="Arial"/>
    </w:rPr>
  </w:style>
  <w:style w:type="character" w:styleId="FollowedHyperlink">
    <w:name w:val="FollowedHyperlink"/>
    <w:basedOn w:val="DefaultParagraphFont"/>
    <w:semiHidden/>
    <w:unhideWhenUsed/>
    <w:rsid w:val="0099489E"/>
    <w:rPr>
      <w:color w:val="800080" w:themeColor="followedHyperlink"/>
      <w:u w:val="single"/>
    </w:rPr>
  </w:style>
  <w:style w:type="paragraph" w:styleId="Caption">
    <w:name w:val="caption"/>
    <w:basedOn w:val="Normal"/>
    <w:next w:val="Normal"/>
    <w:autoRedefine/>
    <w:qFormat/>
    <w:rsid w:val="00604F42"/>
    <w:pPr>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370B6A"/>
    <w:pPr>
      <w:spacing w:after="240"/>
      <w:ind w:left="1701" w:hanging="1701"/>
      <w:jc w:val="left"/>
    </w:pPr>
    <w:rPr>
      <w:rFonts w:eastAsia="Times New Roman" w:cs="Arial"/>
      <w:b/>
      <w:bCs/>
      <w:iCs/>
      <w:color w:val="155F1A"/>
      <w:sz w:val="28"/>
      <w:szCs w:val="28"/>
      <w:u w:val="none"/>
    </w:rPr>
  </w:style>
  <w:style w:type="table" w:customStyle="1" w:styleId="DLparticipationtables">
    <w:name w:val="DL_participation_tables"/>
    <w:basedOn w:val="TableNormal"/>
    <w:uiPriority w:val="99"/>
    <w:rsid w:val="0072544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9673">
      <w:bodyDiv w:val="1"/>
      <w:marLeft w:val="0"/>
      <w:marRight w:val="0"/>
      <w:marTop w:val="0"/>
      <w:marBottom w:val="0"/>
      <w:divBdr>
        <w:top w:val="none" w:sz="0" w:space="0" w:color="auto"/>
        <w:left w:val="none" w:sz="0" w:space="0" w:color="auto"/>
        <w:bottom w:val="none" w:sz="0" w:space="0" w:color="auto"/>
        <w:right w:val="none" w:sz="0" w:space="0" w:color="auto"/>
      </w:divBdr>
    </w:div>
    <w:div w:id="1491019917">
      <w:bodyDiv w:val="1"/>
      <w:marLeft w:val="0"/>
      <w:marRight w:val="0"/>
      <w:marTop w:val="0"/>
      <w:marBottom w:val="0"/>
      <w:divBdr>
        <w:top w:val="none" w:sz="0" w:space="0" w:color="auto"/>
        <w:left w:val="none" w:sz="0" w:space="0" w:color="auto"/>
        <w:bottom w:val="none" w:sz="0" w:space="0" w:color="auto"/>
        <w:right w:val="none" w:sz="0" w:space="0" w:color="auto"/>
      </w:divBdr>
    </w:div>
    <w:div w:id="1743791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uto.upov.int" TargetMode="External"/><Relationship Id="rId24" Type="http://schemas.openxmlformats.org/officeDocument/2006/relationships/footer" Target="footer1.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10" Type="http://schemas.openxmlformats.org/officeDocument/2006/relationships/image" Target="media/image3.emf"/><Relationship Id="rId19" Type="http://schemas.openxmlformats.org/officeDocument/2006/relationships/hyperlink" Target="https://pluto.upov.int"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yperlink" Target="https://www.upov.int/edocs/mdocs/upov/es/c_55/c_55_inf_3_annex_iii.pdf"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1149-B18F-45AD-96AB-D0BC11F5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4821</Words>
  <Characters>25854</Characters>
  <Application>Microsoft Office Word</Application>
  <DocSecurity>0</DocSecurity>
  <Lines>215</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C/55/INF/3</vt:lpstr>
      <vt:lpstr>C/55/INF/3</vt:lpstr>
    </vt:vector>
  </TitlesOfParts>
  <Company>UPOV</Company>
  <LinksUpToDate>false</LinksUpToDate>
  <CharactersWithSpaces>30614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C/55/INF/3</dc:title>
  <dc:subject/>
  <dc:creator>SANCHEZ VIZCAINO GOMEZ Rosa Maria</dc:creator>
  <cp:keywords/>
  <dc:description/>
  <cp:lastModifiedBy>SANCHEZ VIZCAINO GOMEZ Rosa Maria</cp:lastModifiedBy>
  <cp:revision>11</cp:revision>
  <cp:lastPrinted>2016-11-22T15:41:00Z</cp:lastPrinted>
  <dcterms:created xsi:type="dcterms:W3CDTF">2021-12-06T19:16:00Z</dcterms:created>
  <dcterms:modified xsi:type="dcterms:W3CDTF">2021-12-06T19:46:00Z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d9413d3f-816f-4f4d-8ad2-30c27afffb09</vt:lpwstr>
  </property>
</Properties>
</file>