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3043" w:rsidTr="00EB4E9C">
        <w:tc>
          <w:tcPr>
            <w:tcW w:w="6522" w:type="dxa"/>
          </w:tcPr>
          <w:p w:rsidR="00DC3802" w:rsidRPr="00643043" w:rsidRDefault="00DC3802" w:rsidP="00C77B7C">
            <w:r w:rsidRPr="00643043">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43043" w:rsidRDefault="0078298A" w:rsidP="00C77B7C">
            <w:pPr>
              <w:pStyle w:val="Lettrine"/>
            </w:pPr>
            <w:r w:rsidRPr="00643043">
              <w:t>S</w:t>
            </w:r>
          </w:p>
        </w:tc>
      </w:tr>
      <w:tr w:rsidR="00DC3802" w:rsidRPr="00643043" w:rsidTr="00645CA8">
        <w:trPr>
          <w:trHeight w:val="219"/>
        </w:trPr>
        <w:tc>
          <w:tcPr>
            <w:tcW w:w="6522" w:type="dxa"/>
          </w:tcPr>
          <w:p w:rsidR="00DC3802" w:rsidRPr="00643043" w:rsidRDefault="0078298A" w:rsidP="00C77B7C">
            <w:pPr>
              <w:pStyle w:val="upove"/>
            </w:pPr>
            <w:r w:rsidRPr="00643043">
              <w:t>Unión Internacional para la Protección de las Obtenciones Vegetales</w:t>
            </w:r>
          </w:p>
        </w:tc>
        <w:tc>
          <w:tcPr>
            <w:tcW w:w="3117" w:type="dxa"/>
          </w:tcPr>
          <w:p w:rsidR="00DC3802" w:rsidRPr="00643043" w:rsidRDefault="00DC3802" w:rsidP="00C77B7C"/>
        </w:tc>
      </w:tr>
    </w:tbl>
    <w:p w:rsidR="0078298A" w:rsidRPr="00643043" w:rsidRDefault="0078298A" w:rsidP="00C77B7C"/>
    <w:p w:rsidR="001D736D" w:rsidRPr="00643043" w:rsidRDefault="001D736D" w:rsidP="00C77B7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643043" w:rsidTr="00B65F82">
        <w:tc>
          <w:tcPr>
            <w:tcW w:w="6512" w:type="dxa"/>
          </w:tcPr>
          <w:p w:rsidR="0078298A" w:rsidRPr="00643043" w:rsidRDefault="0078298A" w:rsidP="00C77B7C">
            <w:pPr>
              <w:pStyle w:val="Sessiontc"/>
              <w:spacing w:line="240" w:lineRule="auto"/>
            </w:pPr>
            <w:r w:rsidRPr="00643043">
              <w:t>Consejo</w:t>
            </w:r>
          </w:p>
          <w:p w:rsidR="00C97002" w:rsidRPr="00643043" w:rsidRDefault="0078298A" w:rsidP="00C77B7C">
            <w:pPr>
              <w:pStyle w:val="Sessiontcplacedate"/>
            </w:pPr>
            <w:r w:rsidRPr="00643043">
              <w:t>Quincuagésima quinta sesión ordinaria</w:t>
            </w:r>
          </w:p>
          <w:p w:rsidR="001D736D" w:rsidRPr="00643043" w:rsidRDefault="0078298A" w:rsidP="00C77B7C">
            <w:pPr>
              <w:pStyle w:val="Sessiontcplacedate"/>
              <w:rPr>
                <w:sz w:val="22"/>
              </w:rPr>
            </w:pPr>
            <w:r w:rsidRPr="00643043">
              <w:t xml:space="preserve">Ginebra, 29 de </w:t>
            </w:r>
            <w:r w:rsidRPr="00643043">
              <w:rPr>
                <w:bCs w:val="0"/>
                <w:sz w:val="22"/>
              </w:rPr>
              <w:t>octubre</w:t>
            </w:r>
            <w:r w:rsidRPr="00643043">
              <w:t xml:space="preserve"> de 2021</w:t>
            </w:r>
          </w:p>
        </w:tc>
        <w:tc>
          <w:tcPr>
            <w:tcW w:w="3127" w:type="dxa"/>
          </w:tcPr>
          <w:p w:rsidR="0078298A" w:rsidRPr="00643043" w:rsidRDefault="00655630" w:rsidP="00C77B7C">
            <w:pPr>
              <w:pStyle w:val="Doccode"/>
              <w:rPr>
                <w:lang w:val="es-ES_tradnl"/>
              </w:rPr>
            </w:pPr>
            <w:r w:rsidRPr="00643043">
              <w:rPr>
                <w:lang w:val="es-ES_tradnl"/>
              </w:rPr>
              <w:t>C/55/1</w:t>
            </w:r>
            <w:r w:rsidR="003216E7" w:rsidRPr="00643043">
              <w:rPr>
                <w:lang w:val="es-ES_tradnl"/>
              </w:rPr>
              <w:t>5</w:t>
            </w:r>
          </w:p>
          <w:p w:rsidR="0078298A" w:rsidRPr="00643043" w:rsidRDefault="001D736D" w:rsidP="00C77B7C">
            <w:pPr>
              <w:pStyle w:val="Docoriginal"/>
              <w:contextualSpacing w:val="0"/>
            </w:pPr>
            <w:r w:rsidRPr="00643043">
              <w:t>Original:</w:t>
            </w:r>
            <w:r w:rsidR="0078298A" w:rsidRPr="00643043">
              <w:rPr>
                <w:b w:val="0"/>
                <w:spacing w:val="0"/>
              </w:rPr>
              <w:t xml:space="preserve"> Inglés</w:t>
            </w:r>
          </w:p>
          <w:p w:rsidR="001D736D" w:rsidRPr="00643043" w:rsidRDefault="0078298A" w:rsidP="003216E7">
            <w:pPr>
              <w:pStyle w:val="Docoriginal"/>
            </w:pPr>
            <w:r w:rsidRPr="00643043">
              <w:t xml:space="preserve">Fecha: </w:t>
            </w:r>
            <w:r w:rsidR="003216E7" w:rsidRPr="00643043">
              <w:rPr>
                <w:b w:val="0"/>
              </w:rPr>
              <w:t>4</w:t>
            </w:r>
            <w:r w:rsidR="006378E6" w:rsidRPr="00643043">
              <w:rPr>
                <w:b w:val="0"/>
                <w:spacing w:val="0"/>
              </w:rPr>
              <w:t xml:space="preserve"> de </w:t>
            </w:r>
            <w:r w:rsidR="00835627" w:rsidRPr="00643043">
              <w:rPr>
                <w:b w:val="0"/>
                <w:spacing w:val="0"/>
              </w:rPr>
              <w:t>octubre</w:t>
            </w:r>
            <w:r w:rsidR="006378E6" w:rsidRPr="00643043">
              <w:rPr>
                <w:b w:val="0"/>
                <w:spacing w:val="0"/>
              </w:rPr>
              <w:t xml:space="preserve"> </w:t>
            </w:r>
            <w:r w:rsidRPr="00643043">
              <w:rPr>
                <w:b w:val="0"/>
                <w:spacing w:val="0"/>
              </w:rPr>
              <w:t>de 2021</w:t>
            </w:r>
          </w:p>
        </w:tc>
      </w:tr>
    </w:tbl>
    <w:p w:rsidR="0078298A" w:rsidRPr="00643043" w:rsidRDefault="00B65F82" w:rsidP="00C77B7C">
      <w:pPr>
        <w:pStyle w:val="Titleofdoc0"/>
      </w:pPr>
      <w:r w:rsidRPr="00643043">
        <w:t>Examen de la conformidad del proyecto de Ley sobre las obtenciones vegetales (derechos de los obtentores), 2021, de Jamaica con el Acta de 1991 del Convenio de la UPOV</w:t>
      </w:r>
    </w:p>
    <w:p w:rsidR="0078298A" w:rsidRPr="00643043" w:rsidRDefault="00185D12" w:rsidP="00C77B7C">
      <w:pPr>
        <w:pStyle w:val="preparedby1"/>
        <w:jc w:val="left"/>
      </w:pPr>
      <w:r w:rsidRPr="00643043">
        <w:t xml:space="preserve">Documento </w:t>
      </w:r>
      <w:r w:rsidR="0078298A" w:rsidRPr="00643043">
        <w:t>preparado por la Oficina de la Unión</w:t>
      </w:r>
    </w:p>
    <w:p w:rsidR="0078298A" w:rsidRPr="00643043" w:rsidRDefault="0078298A" w:rsidP="00C77B7C">
      <w:pPr>
        <w:pStyle w:val="Disclaimer"/>
      </w:pPr>
      <w:r w:rsidRPr="00643043">
        <w:rPr>
          <w:rFonts w:cs="Arial"/>
          <w:rtl/>
        </w:rPr>
        <w:t>‏</w:t>
      </w:r>
      <w:r w:rsidRPr="00643043">
        <w:t xml:space="preserve">Descargo de responsabilidad: el presente </w:t>
      </w:r>
      <w:r w:rsidR="00C97002" w:rsidRPr="00643043">
        <w:t xml:space="preserve">documento </w:t>
      </w:r>
      <w:r w:rsidRPr="00643043">
        <w:t xml:space="preserve">no constituye un </w:t>
      </w:r>
      <w:r w:rsidR="00C97002" w:rsidRPr="00643043">
        <w:t>documento </w:t>
      </w:r>
      <w:r w:rsidRPr="00643043">
        <w:t>de política u orientación de la UPOV</w:t>
      </w:r>
    </w:p>
    <w:p w:rsidR="003216E7" w:rsidRPr="00643043" w:rsidRDefault="003216E7" w:rsidP="003216E7">
      <w:r w:rsidRPr="00643043">
        <w:t>RESUMEN</w:t>
      </w:r>
    </w:p>
    <w:p w:rsidR="003216E7" w:rsidRPr="00643043" w:rsidRDefault="003216E7" w:rsidP="003216E7"/>
    <w:p w:rsidR="00B65F82" w:rsidRPr="00643043" w:rsidRDefault="00B65F82" w:rsidP="00B65F82">
      <w:pPr>
        <w:rPr>
          <w:rFonts w:cs="Arial"/>
          <w:spacing w:val="-4"/>
        </w:rPr>
      </w:pPr>
      <w:r w:rsidRPr="00643043">
        <w:rPr>
          <w:rFonts w:cs="Arial"/>
          <w:spacing w:val="-4"/>
        </w:rPr>
        <w:fldChar w:fldCharType="begin"/>
      </w:r>
      <w:r w:rsidRPr="00643043">
        <w:rPr>
          <w:rFonts w:cs="Arial"/>
          <w:spacing w:val="-4"/>
        </w:rPr>
        <w:instrText xml:space="preserve"> AUTONUM  </w:instrText>
      </w:r>
      <w:r w:rsidRPr="00643043">
        <w:rPr>
          <w:rFonts w:cs="Arial"/>
          <w:spacing w:val="-4"/>
        </w:rPr>
        <w:fldChar w:fldCharType="end"/>
      </w:r>
      <w:r w:rsidRPr="00643043">
        <w:rPr>
          <w:rFonts w:cs="Arial"/>
          <w:spacing w:val="-4"/>
        </w:rPr>
        <w:tab/>
      </w:r>
      <w:r w:rsidR="00237718" w:rsidRPr="00643043">
        <w:rPr>
          <w:rFonts w:cs="Arial"/>
          <w:spacing w:val="-4"/>
        </w:rPr>
        <w:t xml:space="preserve">Mediante una carta fechada y recibida el 27 de septiembre de 2021, dirigida al </w:t>
      </w:r>
      <w:r w:rsidR="00062175" w:rsidRPr="00643043">
        <w:rPr>
          <w:rFonts w:cs="Arial"/>
          <w:spacing w:val="-4"/>
        </w:rPr>
        <w:t xml:space="preserve">Secretario General </w:t>
      </w:r>
      <w:r w:rsidR="00062175">
        <w:rPr>
          <w:rFonts w:cs="Arial"/>
          <w:spacing w:val="-4"/>
        </w:rPr>
        <w:t>de la </w:t>
      </w:r>
      <w:r w:rsidR="00237718" w:rsidRPr="00643043">
        <w:rPr>
          <w:rFonts w:cs="Arial"/>
          <w:spacing w:val="-4"/>
        </w:rPr>
        <w:t xml:space="preserve">UPOV, la Sra. </w:t>
      </w:r>
      <w:proofErr w:type="spellStart"/>
      <w:r w:rsidR="00237718" w:rsidRPr="00643043">
        <w:rPr>
          <w:rFonts w:cs="Arial"/>
          <w:spacing w:val="-4"/>
        </w:rPr>
        <w:t>Lilyclaire</w:t>
      </w:r>
      <w:proofErr w:type="spellEnd"/>
      <w:r w:rsidR="00237718" w:rsidRPr="00643043">
        <w:rPr>
          <w:rFonts w:cs="Arial"/>
          <w:spacing w:val="-4"/>
        </w:rPr>
        <w:t xml:space="preserve"> </w:t>
      </w:r>
      <w:proofErr w:type="spellStart"/>
      <w:r w:rsidR="00237718" w:rsidRPr="00643043">
        <w:rPr>
          <w:rFonts w:cs="Arial"/>
          <w:spacing w:val="-4"/>
        </w:rPr>
        <w:t>Bellamy</w:t>
      </w:r>
      <w:proofErr w:type="spellEnd"/>
      <w:r w:rsidR="00237718" w:rsidRPr="00643043">
        <w:rPr>
          <w:rFonts w:cs="Arial"/>
          <w:spacing w:val="-4"/>
        </w:rPr>
        <w:t xml:space="preserve">, </w:t>
      </w:r>
      <w:r w:rsidR="00062175" w:rsidRPr="00643043">
        <w:rPr>
          <w:rFonts w:cs="Arial"/>
          <w:spacing w:val="-4"/>
        </w:rPr>
        <w:t xml:space="preserve">Directora Ejecutiva </w:t>
      </w:r>
      <w:r w:rsidR="00237718" w:rsidRPr="00643043">
        <w:rPr>
          <w:rFonts w:cs="Arial"/>
          <w:spacing w:val="-4"/>
        </w:rPr>
        <w:t xml:space="preserve">de la Oficina de Propiedad Intelectual de Jamaica (JIPO), solicitó </w:t>
      </w:r>
      <w:r w:rsidR="009024C9" w:rsidRPr="00643043">
        <w:rPr>
          <w:rFonts w:cs="Arial"/>
          <w:spacing w:val="-4"/>
        </w:rPr>
        <w:t>el examen d</w:t>
      </w:r>
      <w:r w:rsidR="00427A95" w:rsidRPr="00643043">
        <w:rPr>
          <w:rFonts w:cs="Arial"/>
          <w:spacing w:val="-4"/>
        </w:rPr>
        <w:t>el proyecto de L</w:t>
      </w:r>
      <w:r w:rsidR="00237718" w:rsidRPr="00643043">
        <w:rPr>
          <w:rFonts w:cs="Arial"/>
          <w:spacing w:val="-4"/>
        </w:rPr>
        <w:t xml:space="preserve">ey sobre las obtenciones vegetales (derechos de los obtentores), 2021, de </w:t>
      </w:r>
      <w:r w:rsidR="00774A1F" w:rsidRPr="00643043">
        <w:rPr>
          <w:rFonts w:cs="Arial"/>
          <w:spacing w:val="-4"/>
        </w:rPr>
        <w:t>Jamaica</w:t>
      </w:r>
      <w:r w:rsidR="00427A95" w:rsidRPr="00643043">
        <w:rPr>
          <w:rFonts w:cs="Arial"/>
          <w:spacing w:val="-4"/>
        </w:rPr>
        <w:t xml:space="preserve"> (en adelante, el </w:t>
      </w:r>
      <w:r w:rsidR="00062175">
        <w:rPr>
          <w:rFonts w:cs="Arial"/>
          <w:spacing w:val="-4"/>
        </w:rPr>
        <w:t>“</w:t>
      </w:r>
      <w:r w:rsidR="00427A95" w:rsidRPr="00643043">
        <w:rPr>
          <w:rFonts w:cs="Arial"/>
          <w:spacing w:val="-4"/>
        </w:rPr>
        <w:t>proyecto de L</w:t>
      </w:r>
      <w:r w:rsidR="00237718" w:rsidRPr="00643043">
        <w:rPr>
          <w:rFonts w:cs="Arial"/>
          <w:spacing w:val="-4"/>
        </w:rPr>
        <w:t>ey</w:t>
      </w:r>
      <w:r w:rsidR="00062175">
        <w:rPr>
          <w:rFonts w:cs="Arial"/>
          <w:spacing w:val="-4"/>
        </w:rPr>
        <w:t>”</w:t>
      </w:r>
      <w:r w:rsidR="00237718" w:rsidRPr="00643043">
        <w:rPr>
          <w:rFonts w:cs="Arial"/>
          <w:spacing w:val="-4"/>
        </w:rPr>
        <w:t xml:space="preserve">), para </w:t>
      </w:r>
      <w:r w:rsidR="009024C9" w:rsidRPr="00643043">
        <w:rPr>
          <w:rFonts w:cs="Arial"/>
          <w:spacing w:val="-4"/>
        </w:rPr>
        <w:t>determinar</w:t>
      </w:r>
      <w:r w:rsidR="00237718" w:rsidRPr="00643043">
        <w:rPr>
          <w:rFonts w:cs="Arial"/>
          <w:spacing w:val="-4"/>
        </w:rPr>
        <w:t xml:space="preserve"> su conformidad con el Acta de 1991 del Convenio de la UPOV (en adelante, el </w:t>
      </w:r>
      <w:r w:rsidR="00062175">
        <w:rPr>
          <w:rFonts w:cs="Arial"/>
          <w:spacing w:val="-4"/>
        </w:rPr>
        <w:t>“</w:t>
      </w:r>
      <w:r w:rsidR="00237718" w:rsidRPr="00643043">
        <w:rPr>
          <w:rFonts w:cs="Arial"/>
          <w:spacing w:val="-4"/>
        </w:rPr>
        <w:t>Acta de 1991</w:t>
      </w:r>
      <w:r w:rsidR="00062175">
        <w:rPr>
          <w:rFonts w:cs="Arial"/>
          <w:spacing w:val="-4"/>
        </w:rPr>
        <w:t>”</w:t>
      </w:r>
      <w:r w:rsidR="00237718" w:rsidRPr="00643043">
        <w:rPr>
          <w:rFonts w:cs="Arial"/>
          <w:spacing w:val="-4"/>
        </w:rPr>
        <w:t>).</w:t>
      </w:r>
      <w:r w:rsidR="009811B3" w:rsidRPr="00643043">
        <w:rPr>
          <w:rFonts w:cs="Arial"/>
          <w:spacing w:val="-4"/>
        </w:rPr>
        <w:t xml:space="preserve"> </w:t>
      </w:r>
      <w:r w:rsidR="00237718" w:rsidRPr="00643043">
        <w:rPr>
          <w:rFonts w:cs="Arial"/>
          <w:spacing w:val="-4"/>
        </w:rPr>
        <w:t>La carta se reproduce en el Anexo I del presente documento.</w:t>
      </w:r>
      <w:r w:rsidR="009811B3" w:rsidRPr="00643043">
        <w:rPr>
          <w:rFonts w:cs="Arial"/>
          <w:spacing w:val="-4"/>
        </w:rPr>
        <w:t xml:space="preserve"> </w:t>
      </w:r>
      <w:r w:rsidR="00237718" w:rsidRPr="00643043">
        <w:rPr>
          <w:rFonts w:cs="Arial"/>
          <w:spacing w:val="-4"/>
        </w:rPr>
        <w:t xml:space="preserve">En el Anexo II </w:t>
      </w:r>
      <w:r w:rsidR="009024C9" w:rsidRPr="00643043">
        <w:rPr>
          <w:rFonts w:cs="Arial"/>
          <w:spacing w:val="2"/>
        </w:rPr>
        <w:t>figura una copia en inglés del proyecto de</w:t>
      </w:r>
      <w:r w:rsidR="00427A95" w:rsidRPr="00643043">
        <w:rPr>
          <w:rFonts w:cs="Arial"/>
          <w:spacing w:val="2"/>
        </w:rPr>
        <w:t xml:space="preserve"> L</w:t>
      </w:r>
      <w:r w:rsidR="009024C9" w:rsidRPr="00643043">
        <w:rPr>
          <w:rFonts w:cs="Arial"/>
          <w:spacing w:val="2"/>
        </w:rPr>
        <w:t>ey</w:t>
      </w:r>
      <w:r w:rsidR="00237718" w:rsidRPr="00643043">
        <w:rPr>
          <w:rFonts w:cs="Arial"/>
          <w:spacing w:val="-4"/>
        </w:rPr>
        <w:t>.</w:t>
      </w:r>
      <w:r w:rsidRPr="00643043">
        <w:rPr>
          <w:rFonts w:cs="Arial"/>
          <w:spacing w:val="-4"/>
        </w:rPr>
        <w:t xml:space="preserve"> </w:t>
      </w:r>
    </w:p>
    <w:p w:rsidR="00B65F82" w:rsidRPr="00643043" w:rsidRDefault="00B65F82" w:rsidP="00B65F82">
      <w:pPr>
        <w:rPr>
          <w:snapToGrid w:val="0"/>
        </w:rPr>
      </w:pPr>
    </w:p>
    <w:p w:rsidR="00B65F82" w:rsidRPr="00643043" w:rsidRDefault="00B65F82" w:rsidP="00B65F82">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237718" w:rsidRPr="00643043">
        <w:t>Se invita al Consejo</w:t>
      </w:r>
      <w:r w:rsidR="009811B3" w:rsidRPr="00643043">
        <w:t xml:space="preserve"> a</w:t>
      </w:r>
      <w:r w:rsidRPr="00643043">
        <w:t>:</w:t>
      </w:r>
    </w:p>
    <w:p w:rsidR="00B65F82" w:rsidRPr="00643043" w:rsidRDefault="00B65F82" w:rsidP="00B65F82"/>
    <w:p w:rsidR="00B65F82" w:rsidRPr="00643043" w:rsidRDefault="00237718" w:rsidP="00B65F82">
      <w:r w:rsidRPr="00643043">
        <w:tab/>
      </w:r>
      <w:r w:rsidR="00B65F82" w:rsidRPr="00643043">
        <w:t>a)</w:t>
      </w:r>
      <w:r w:rsidR="00B65F82" w:rsidRPr="00643043">
        <w:tab/>
      </w:r>
      <w:r w:rsidR="009811B3" w:rsidRPr="00643043">
        <w:t>tomar nota del análisis expuesto en el presente documento</w:t>
      </w:r>
      <w:r w:rsidR="00B65F82" w:rsidRPr="00643043">
        <w:t xml:space="preserve">; </w:t>
      </w:r>
    </w:p>
    <w:p w:rsidR="00B65F82" w:rsidRPr="00643043" w:rsidRDefault="00B65F82" w:rsidP="00B65F82"/>
    <w:p w:rsidR="00B65F82" w:rsidRPr="00643043" w:rsidRDefault="00237718" w:rsidP="00B65F82">
      <w:r w:rsidRPr="00643043">
        <w:tab/>
      </w:r>
      <w:r w:rsidR="00B65F82" w:rsidRPr="00643043">
        <w:t>b)</w:t>
      </w:r>
      <w:r w:rsidR="00B65F82" w:rsidRPr="00643043">
        <w:tab/>
      </w:r>
      <w:r w:rsidR="006150F2" w:rsidRPr="00643043">
        <w:t xml:space="preserve">tomar una decisión positiva en relación con la conformidad del proyecto de Ley sobre las obtenciones vegetales (derechos de los obtentores), 2021, de Jamaica (el </w:t>
      </w:r>
      <w:r w:rsidR="00062175">
        <w:t>“</w:t>
      </w:r>
      <w:r w:rsidR="006150F2" w:rsidRPr="00643043">
        <w:t>proyecto de Ley</w:t>
      </w:r>
      <w:r w:rsidR="00062175">
        <w:t>”</w:t>
      </w:r>
      <w:r w:rsidR="006150F2" w:rsidRPr="00643043">
        <w:t>), con las disposiciones del Acta de 1991 del Convenio Internacional para la Protección de las Obtenciones Vegetales, que permita a Jamaica, una vez que el proyecto de Ley haya sido aprobado sin modificación alguna y la Ley haya entrado en vigor, depositar su instrumento de adhesión al Acta de 1991; y</w:t>
      </w:r>
      <w:r w:rsidR="00B65F82" w:rsidRPr="00643043">
        <w:t xml:space="preserve"> </w:t>
      </w:r>
    </w:p>
    <w:p w:rsidR="00B65F82" w:rsidRPr="00643043" w:rsidRDefault="00B65F82" w:rsidP="00B65F82"/>
    <w:p w:rsidR="00B65F82" w:rsidRPr="00643043" w:rsidRDefault="00237718" w:rsidP="00B65F82">
      <w:r w:rsidRPr="00643043">
        <w:tab/>
      </w:r>
      <w:r w:rsidR="00B65F82" w:rsidRPr="00643043">
        <w:t>c)</w:t>
      </w:r>
      <w:r w:rsidR="00B65F82" w:rsidRPr="00643043">
        <w:tab/>
      </w:r>
      <w:r w:rsidR="009811B3" w:rsidRPr="00643043">
        <w:t xml:space="preserve">autorizar al </w:t>
      </w:r>
      <w:r w:rsidR="00062175" w:rsidRPr="00643043">
        <w:t xml:space="preserve">Secretario General </w:t>
      </w:r>
      <w:r w:rsidR="009811B3" w:rsidRPr="00643043">
        <w:t xml:space="preserve">a informar de esa decisión al Gobierno de </w:t>
      </w:r>
      <w:r w:rsidR="00B65F82" w:rsidRPr="00643043">
        <w:t>Jamaica.</w:t>
      </w:r>
    </w:p>
    <w:p w:rsidR="00B65F82" w:rsidRPr="00643043" w:rsidRDefault="00B65F82" w:rsidP="00B65F82"/>
    <w:p w:rsidR="00B65F82" w:rsidRPr="00643043" w:rsidRDefault="00B65F82" w:rsidP="00B65F82"/>
    <w:p w:rsidR="00B65F82" w:rsidRPr="00643043" w:rsidRDefault="00237718" w:rsidP="00B65F82">
      <w:pPr>
        <w:pStyle w:val="Heading1"/>
        <w:rPr>
          <w:lang w:val="es-ES_tradnl"/>
        </w:rPr>
      </w:pPr>
      <w:r w:rsidRPr="00643043">
        <w:rPr>
          <w:lang w:val="es-ES_tradnl"/>
        </w:rPr>
        <w:t>antecedentes</w:t>
      </w:r>
    </w:p>
    <w:p w:rsidR="00B65F82" w:rsidRPr="00643043" w:rsidRDefault="00B65F82" w:rsidP="00B65F82"/>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2508B6" w:rsidRPr="00643043">
        <w:t xml:space="preserve">En el </w:t>
      </w:r>
      <w:r w:rsidR="00EC0112" w:rsidRPr="00643043">
        <w:t>A</w:t>
      </w:r>
      <w:r w:rsidR="002508B6" w:rsidRPr="00643043">
        <w:t>rtículo 34</w:t>
      </w:r>
      <w:r w:rsidR="00696C38" w:rsidRPr="00643043">
        <w:t>.3)</w:t>
      </w:r>
      <w:r w:rsidR="002508B6" w:rsidRPr="00643043">
        <w:t xml:space="preserve"> del Acta de 1991 se dispone que </w:t>
      </w:r>
      <w:r w:rsidR="00062175">
        <w:t>“</w:t>
      </w:r>
      <w:r w:rsidR="002508B6" w:rsidRPr="00643043">
        <w:t>[a]</w:t>
      </w:r>
      <w:proofErr w:type="spellStart"/>
      <w:r w:rsidR="002508B6" w:rsidRPr="00643043">
        <w:t>ntes</w:t>
      </w:r>
      <w:proofErr w:type="spellEnd"/>
      <w:r w:rsidR="002508B6" w:rsidRPr="00643043">
        <w:t xml:space="preserve"> de depositar su instrumento de adhesión, todo Estado que no sea miembro de la Unión o cualquier organización intergubernamental solicitará la opinión del Consejo acerca de la conformidad de su legislación con las disposiciones del presente Convenio. Si la decisión haciendo oficio de opinión es positiva, podrá depositarse el instrumento de adhesión</w:t>
      </w:r>
      <w:r w:rsidR="00062175">
        <w:t>”</w:t>
      </w:r>
      <w:r w:rsidR="002508B6" w:rsidRPr="00643043">
        <w:t>.</w:t>
      </w:r>
    </w:p>
    <w:p w:rsidR="00B65F82" w:rsidRPr="00643043" w:rsidRDefault="00B65F82" w:rsidP="00B65F82"/>
    <w:p w:rsidR="00B65F82" w:rsidRPr="00643043" w:rsidRDefault="00B65F82" w:rsidP="00B65F82">
      <w:pPr>
        <w:rPr>
          <w:rFonts w:cs="Arial"/>
          <w:color w:val="26282A"/>
        </w:rPr>
      </w:pPr>
      <w:r w:rsidRPr="00643043">
        <w:fldChar w:fldCharType="begin"/>
      </w:r>
      <w:r w:rsidRPr="00643043">
        <w:instrText xml:space="preserve"> AUTONUM  </w:instrText>
      </w:r>
      <w:r w:rsidRPr="00643043">
        <w:fldChar w:fldCharType="end"/>
      </w:r>
      <w:r w:rsidRPr="00643043">
        <w:tab/>
      </w:r>
      <w:r w:rsidR="00EC0112" w:rsidRPr="00643043">
        <w:rPr>
          <w:spacing w:val="-2"/>
        </w:rPr>
        <w:t>L</w:t>
      </w:r>
      <w:r w:rsidR="00162A1F" w:rsidRPr="00643043">
        <w:rPr>
          <w:spacing w:val="-2"/>
        </w:rPr>
        <w:t xml:space="preserve">a Oficina de la Unión ha </w:t>
      </w:r>
      <w:r w:rsidR="00427A95" w:rsidRPr="00643043">
        <w:rPr>
          <w:spacing w:val="-2"/>
        </w:rPr>
        <w:t>prestado</w:t>
      </w:r>
      <w:r w:rsidR="00162A1F" w:rsidRPr="00643043">
        <w:rPr>
          <w:spacing w:val="-2"/>
        </w:rPr>
        <w:t xml:space="preserve"> asistencia al Gobierno de Jamaica </w:t>
      </w:r>
      <w:r w:rsidR="00EC0112" w:rsidRPr="00643043">
        <w:rPr>
          <w:spacing w:val="-2"/>
        </w:rPr>
        <w:t xml:space="preserve">desde 2015 </w:t>
      </w:r>
      <w:r w:rsidR="00162A1F" w:rsidRPr="00643043">
        <w:rPr>
          <w:spacing w:val="-2"/>
        </w:rPr>
        <w:t xml:space="preserve">en la elaboración de legislación </w:t>
      </w:r>
      <w:r w:rsidR="00EC0112" w:rsidRPr="00643043">
        <w:rPr>
          <w:spacing w:val="-2"/>
        </w:rPr>
        <w:t>conforme</w:t>
      </w:r>
      <w:r w:rsidR="00162A1F" w:rsidRPr="00643043">
        <w:rPr>
          <w:spacing w:val="-2"/>
        </w:rPr>
        <w:t xml:space="preserve"> con el Acta de 1991. </w:t>
      </w:r>
      <w:r w:rsidR="00EC0112" w:rsidRPr="00643043">
        <w:rPr>
          <w:spacing w:val="-2"/>
        </w:rPr>
        <w:t>En 2017 y 2021 se organizaron</w:t>
      </w:r>
      <w:r w:rsidR="00162A1F" w:rsidRPr="00643043">
        <w:rPr>
          <w:spacing w:val="-2"/>
        </w:rPr>
        <w:t xml:space="preserve"> </w:t>
      </w:r>
      <w:r w:rsidR="00062175">
        <w:rPr>
          <w:spacing w:val="-2"/>
        </w:rPr>
        <w:t>“T</w:t>
      </w:r>
      <w:r w:rsidR="00162A1F" w:rsidRPr="00643043">
        <w:rPr>
          <w:spacing w:val="-2"/>
        </w:rPr>
        <w:t xml:space="preserve">alleres sobre la elaboración de legislación </w:t>
      </w:r>
      <w:r w:rsidR="00EC0112" w:rsidRPr="00643043">
        <w:rPr>
          <w:spacing w:val="-2"/>
        </w:rPr>
        <w:t>conforme</w:t>
      </w:r>
      <w:r w:rsidR="00162A1F" w:rsidRPr="00643043">
        <w:rPr>
          <w:spacing w:val="-2"/>
        </w:rPr>
        <w:t xml:space="preserve"> con el Acta de 1991 del Convenio de la UPOV</w:t>
      </w:r>
      <w:r w:rsidR="00062175">
        <w:rPr>
          <w:spacing w:val="-2"/>
        </w:rPr>
        <w:t>”</w:t>
      </w:r>
      <w:r w:rsidR="00162A1F" w:rsidRPr="00643043">
        <w:rPr>
          <w:spacing w:val="-2"/>
        </w:rPr>
        <w:t xml:space="preserve"> (talleres sobre legislación)</w:t>
      </w:r>
      <w:r w:rsidR="00EC0112" w:rsidRPr="00643043">
        <w:rPr>
          <w:spacing w:val="-2"/>
        </w:rPr>
        <w:t xml:space="preserve"> que contaron con la participación de delegaciones de Jamaica</w:t>
      </w:r>
      <w:r w:rsidR="00162A1F" w:rsidRPr="00643043">
        <w:rPr>
          <w:spacing w:val="-2"/>
        </w:rPr>
        <w:t>. Entre mayo de 2016 y septiembre de 2021, la Oficina de</w:t>
      </w:r>
      <w:r w:rsidR="00062175">
        <w:rPr>
          <w:spacing w:val="-2"/>
        </w:rPr>
        <w:t xml:space="preserve"> la </w:t>
      </w:r>
      <w:r w:rsidR="00162A1F" w:rsidRPr="00643043">
        <w:rPr>
          <w:spacing w:val="-2"/>
        </w:rPr>
        <w:t xml:space="preserve">Unión formuló </w:t>
      </w:r>
      <w:r w:rsidR="00427A95" w:rsidRPr="00643043">
        <w:rPr>
          <w:spacing w:val="-2"/>
        </w:rPr>
        <w:t>observaciones</w:t>
      </w:r>
      <w:r w:rsidR="00162A1F" w:rsidRPr="00643043">
        <w:rPr>
          <w:spacing w:val="-2"/>
        </w:rPr>
        <w:t xml:space="preserve"> sobre difere</w:t>
      </w:r>
      <w:r w:rsidR="00427A95" w:rsidRPr="00643043">
        <w:rPr>
          <w:spacing w:val="-2"/>
        </w:rPr>
        <w:t>ntes versiones del proyecto de L</w:t>
      </w:r>
      <w:r w:rsidR="00162A1F" w:rsidRPr="00643043">
        <w:rPr>
          <w:spacing w:val="-2"/>
        </w:rPr>
        <w:t>ey.</w:t>
      </w:r>
      <w:r w:rsidR="00627FA7" w:rsidRPr="00643043">
        <w:rPr>
          <w:spacing w:val="-2"/>
        </w:rPr>
        <w:t xml:space="preserve"> </w:t>
      </w:r>
    </w:p>
    <w:p w:rsidR="00B65F82" w:rsidRPr="00643043" w:rsidRDefault="00B65F82" w:rsidP="00B65F82">
      <w:pPr>
        <w:rPr>
          <w:rFonts w:cs="Arial"/>
          <w:color w:val="26282A"/>
        </w:rPr>
      </w:pPr>
    </w:p>
    <w:p w:rsidR="00B65F82" w:rsidRPr="00643043" w:rsidRDefault="00B65F82" w:rsidP="00B65F82">
      <w:pPr>
        <w:rPr>
          <w:rFonts w:cs="Arial"/>
          <w:spacing w:val="-4"/>
        </w:rPr>
      </w:pPr>
      <w:r w:rsidRPr="00643043">
        <w:rPr>
          <w:rFonts w:cs="Arial"/>
          <w:spacing w:val="-4"/>
        </w:rPr>
        <w:fldChar w:fldCharType="begin"/>
      </w:r>
      <w:r w:rsidRPr="00643043">
        <w:rPr>
          <w:rFonts w:cs="Arial"/>
          <w:spacing w:val="-4"/>
        </w:rPr>
        <w:instrText xml:space="preserve"> AUTONUM  </w:instrText>
      </w:r>
      <w:r w:rsidRPr="00643043">
        <w:rPr>
          <w:rFonts w:cs="Arial"/>
          <w:spacing w:val="-4"/>
        </w:rPr>
        <w:fldChar w:fldCharType="end"/>
      </w:r>
      <w:r w:rsidRPr="00643043">
        <w:rPr>
          <w:rFonts w:cs="Arial"/>
          <w:spacing w:val="-4"/>
        </w:rPr>
        <w:tab/>
      </w:r>
      <w:r w:rsidR="00427A95" w:rsidRPr="00643043">
        <w:rPr>
          <w:rFonts w:cs="Arial"/>
          <w:spacing w:val="-4"/>
        </w:rPr>
        <w:t xml:space="preserve">Mediante una carta fechada y recibida el 27 de septiembre de 2021, dirigida al </w:t>
      </w:r>
      <w:r w:rsidR="00062175" w:rsidRPr="00643043">
        <w:rPr>
          <w:rFonts w:cs="Arial"/>
          <w:spacing w:val="-4"/>
        </w:rPr>
        <w:t xml:space="preserve">Secretario General </w:t>
      </w:r>
      <w:r w:rsidR="00062175">
        <w:rPr>
          <w:rFonts w:cs="Arial"/>
          <w:spacing w:val="-4"/>
        </w:rPr>
        <w:t>de la </w:t>
      </w:r>
      <w:r w:rsidR="00427A95" w:rsidRPr="00643043">
        <w:rPr>
          <w:rFonts w:cs="Arial"/>
          <w:spacing w:val="-4"/>
        </w:rPr>
        <w:t xml:space="preserve">UPOV, la Sra. </w:t>
      </w:r>
      <w:proofErr w:type="spellStart"/>
      <w:r w:rsidR="00427A95" w:rsidRPr="00643043">
        <w:rPr>
          <w:rFonts w:cs="Arial"/>
          <w:spacing w:val="-4"/>
        </w:rPr>
        <w:t>Lilyclaire</w:t>
      </w:r>
      <w:proofErr w:type="spellEnd"/>
      <w:r w:rsidR="00427A95" w:rsidRPr="00643043">
        <w:rPr>
          <w:rFonts w:cs="Arial"/>
          <w:spacing w:val="-4"/>
        </w:rPr>
        <w:t xml:space="preserve"> </w:t>
      </w:r>
      <w:proofErr w:type="spellStart"/>
      <w:r w:rsidR="00427A95" w:rsidRPr="00643043">
        <w:rPr>
          <w:rFonts w:cs="Arial"/>
          <w:spacing w:val="-4"/>
        </w:rPr>
        <w:t>Bellamy</w:t>
      </w:r>
      <w:proofErr w:type="spellEnd"/>
      <w:r w:rsidR="00427A95" w:rsidRPr="00643043">
        <w:rPr>
          <w:rFonts w:cs="Arial"/>
          <w:spacing w:val="-4"/>
        </w:rPr>
        <w:t xml:space="preserve">, </w:t>
      </w:r>
      <w:r w:rsidR="00062175" w:rsidRPr="00643043">
        <w:rPr>
          <w:rFonts w:cs="Arial"/>
          <w:spacing w:val="-4"/>
        </w:rPr>
        <w:t xml:space="preserve">Directora Ejecutiva </w:t>
      </w:r>
      <w:r w:rsidR="00427A95" w:rsidRPr="00643043">
        <w:rPr>
          <w:rFonts w:cs="Arial"/>
          <w:spacing w:val="-4"/>
        </w:rPr>
        <w:t xml:space="preserve">de la Oficina de Propiedad Intelectual de Jamaica (JIPO), solicitó el examen del proyecto de Ley sobre las obtenciones vegetales (derechos de los obtentores), 2021, de </w:t>
      </w:r>
      <w:r w:rsidR="00EC0112" w:rsidRPr="00643043">
        <w:rPr>
          <w:rFonts w:cs="Arial"/>
          <w:spacing w:val="-4"/>
        </w:rPr>
        <w:t>Jamaica</w:t>
      </w:r>
      <w:r w:rsidR="00427A95" w:rsidRPr="00643043">
        <w:rPr>
          <w:rFonts w:cs="Arial"/>
          <w:spacing w:val="-4"/>
        </w:rPr>
        <w:t xml:space="preserve"> (en adelante, el </w:t>
      </w:r>
      <w:r w:rsidR="00062175">
        <w:rPr>
          <w:rFonts w:cs="Arial"/>
          <w:spacing w:val="-4"/>
        </w:rPr>
        <w:t>“</w:t>
      </w:r>
      <w:r w:rsidR="00427A95" w:rsidRPr="00643043">
        <w:rPr>
          <w:rFonts w:cs="Arial"/>
          <w:spacing w:val="-4"/>
        </w:rPr>
        <w:t>proyecto de Ley</w:t>
      </w:r>
      <w:r w:rsidR="00062175">
        <w:rPr>
          <w:rFonts w:cs="Arial"/>
          <w:spacing w:val="-4"/>
        </w:rPr>
        <w:t>”</w:t>
      </w:r>
      <w:r w:rsidR="00427A95" w:rsidRPr="00643043">
        <w:rPr>
          <w:rFonts w:cs="Arial"/>
          <w:spacing w:val="-4"/>
        </w:rPr>
        <w:t xml:space="preserve">), para determinar su conformidad con el Acta de 1991 del Convenio de la UPOV (en adelante, el </w:t>
      </w:r>
      <w:r w:rsidR="00062175">
        <w:rPr>
          <w:rFonts w:cs="Arial"/>
          <w:spacing w:val="-4"/>
        </w:rPr>
        <w:t>“</w:t>
      </w:r>
      <w:r w:rsidR="00427A95" w:rsidRPr="00643043">
        <w:rPr>
          <w:rFonts w:cs="Arial"/>
          <w:spacing w:val="-4"/>
        </w:rPr>
        <w:t>Acta de 1991</w:t>
      </w:r>
      <w:r w:rsidR="00062175">
        <w:rPr>
          <w:rFonts w:cs="Arial"/>
          <w:spacing w:val="-4"/>
        </w:rPr>
        <w:t>”</w:t>
      </w:r>
      <w:r w:rsidR="00427A95" w:rsidRPr="00643043">
        <w:rPr>
          <w:rFonts w:cs="Arial"/>
          <w:spacing w:val="-4"/>
        </w:rPr>
        <w:t xml:space="preserve">). La carta se reproduce en el Anexo I del presente documento. En el Anexo II </w:t>
      </w:r>
      <w:r w:rsidR="00427A95" w:rsidRPr="00643043">
        <w:rPr>
          <w:rFonts w:cs="Arial"/>
          <w:spacing w:val="2"/>
        </w:rPr>
        <w:t>figura una copia en inglés del proyecto de Ley</w:t>
      </w:r>
      <w:r w:rsidR="00427A95" w:rsidRPr="00643043">
        <w:rPr>
          <w:rFonts w:cs="Arial"/>
          <w:spacing w:val="-4"/>
        </w:rPr>
        <w:t>.</w:t>
      </w:r>
      <w:r w:rsidR="009811B3" w:rsidRPr="00643043">
        <w:rPr>
          <w:rFonts w:cs="Arial"/>
          <w:spacing w:val="-4"/>
        </w:rPr>
        <w:t xml:space="preserve"> </w:t>
      </w:r>
    </w:p>
    <w:p w:rsidR="00B65F82" w:rsidRPr="00643043" w:rsidRDefault="00B65F82" w:rsidP="00B65F82">
      <w:pPr>
        <w:rPr>
          <w:rFonts w:cs="Arial"/>
          <w:color w:val="26282A"/>
          <w:sz w:val="18"/>
        </w:rPr>
      </w:pPr>
    </w:p>
    <w:p w:rsidR="00B65F82" w:rsidRPr="00643043" w:rsidRDefault="00B65F82" w:rsidP="00B65F82">
      <w:pPr>
        <w:rPr>
          <w:rFonts w:cs="Arial"/>
          <w:color w:val="26282A"/>
          <w:sz w:val="18"/>
        </w:rPr>
      </w:pPr>
    </w:p>
    <w:p w:rsidR="00B65F82" w:rsidRPr="00643043" w:rsidRDefault="00B65F82" w:rsidP="00B65F82">
      <w:pPr>
        <w:rPr>
          <w:rFonts w:cs="Arial"/>
          <w:color w:val="26282A"/>
          <w:sz w:val="18"/>
        </w:rPr>
      </w:pPr>
    </w:p>
    <w:p w:rsidR="00B65F82" w:rsidRPr="00643043" w:rsidRDefault="00427A95" w:rsidP="00B65F82">
      <w:pPr>
        <w:pStyle w:val="Heading1"/>
        <w:rPr>
          <w:lang w:val="es-ES_tradnl"/>
        </w:rPr>
      </w:pPr>
      <w:r w:rsidRPr="00643043">
        <w:rPr>
          <w:lang w:val="es-ES_tradnl"/>
        </w:rPr>
        <w:t>fundamento de la protección de las obtenciones vegetales en jamaica</w:t>
      </w:r>
    </w:p>
    <w:p w:rsidR="00B65F82" w:rsidRPr="00643043" w:rsidRDefault="00B65F82" w:rsidP="00B65F82">
      <w:pPr>
        <w:pStyle w:val="Heading1"/>
        <w:rPr>
          <w:lang w:val="es-ES_tradnl"/>
        </w:rPr>
      </w:pPr>
    </w:p>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427A95" w:rsidRPr="00643043">
        <w:t>En</w:t>
      </w:r>
      <w:r w:rsidRPr="00643043">
        <w:t xml:space="preserve"> Jamaica, </w:t>
      </w:r>
      <w:r w:rsidR="0059032C" w:rsidRPr="00643043">
        <w:rPr>
          <w:color w:val="000000" w:themeColor="text1"/>
        </w:rPr>
        <w:t>la protección de las obtenciones vegetales de conformidad con el Acta de 1991 estará regida por el proyecto de Ley, una vez que este haya sido aprobado.</w:t>
      </w:r>
      <w:r w:rsidR="00627FA7" w:rsidRPr="00643043">
        <w:rPr>
          <w:color w:val="000000" w:themeColor="text1"/>
        </w:rPr>
        <w:t xml:space="preserve"> </w:t>
      </w:r>
      <w:r w:rsidR="00426F6F" w:rsidRPr="00643043">
        <w:rPr>
          <w:color w:val="000000" w:themeColor="text1"/>
        </w:rPr>
        <w:t xml:space="preserve">A </w:t>
      </w:r>
      <w:r w:rsidR="00696C38" w:rsidRPr="00643043">
        <w:rPr>
          <w:color w:val="000000" w:themeColor="text1"/>
        </w:rPr>
        <w:t>continuación,</w:t>
      </w:r>
      <w:r w:rsidR="0059032C" w:rsidRPr="00643043">
        <w:rPr>
          <w:color w:val="000000" w:themeColor="text1"/>
        </w:rPr>
        <w:t xml:space="preserve"> se analiza el proyecto de Ley siguiendo el orden en que figuran las disposiciones fundamentales del Acta de 1991.</w:t>
      </w:r>
    </w:p>
    <w:p w:rsidR="00B65F82" w:rsidRPr="00643043" w:rsidRDefault="00B65F82" w:rsidP="00B65F82">
      <w:pPr>
        <w:rPr>
          <w:sz w:val="18"/>
        </w:rPr>
      </w:pPr>
    </w:p>
    <w:p w:rsidR="00B65F82" w:rsidRPr="00643043" w:rsidRDefault="00B65F82" w:rsidP="00B65F82">
      <w:pPr>
        <w:rPr>
          <w:sz w:val="18"/>
        </w:rPr>
      </w:pPr>
    </w:p>
    <w:p w:rsidR="00B65F82" w:rsidRPr="00643043" w:rsidRDefault="0059032C" w:rsidP="00B65F82">
      <w:pPr>
        <w:pStyle w:val="Heading2"/>
        <w:rPr>
          <w:lang w:val="es-ES_tradnl"/>
        </w:rPr>
      </w:pPr>
      <w:r w:rsidRPr="00643043">
        <w:rPr>
          <w:color w:val="000000" w:themeColor="text1"/>
          <w:lang w:val="es-ES_tradnl"/>
        </w:rPr>
        <w:t>Artículo 1 del Acta de 1991 Definiciones</w:t>
      </w:r>
    </w:p>
    <w:p w:rsidR="00B65F82" w:rsidRPr="00643043" w:rsidRDefault="00B65F82" w:rsidP="00B65F82"/>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59032C" w:rsidRPr="00643043">
        <w:rPr>
          <w:color w:val="000000" w:themeColor="text1"/>
        </w:rPr>
        <w:t xml:space="preserve">El artículo 2 del proyecto de Ley contiene definiciones de </w:t>
      </w:r>
      <w:r w:rsidR="00062175">
        <w:rPr>
          <w:color w:val="000000" w:themeColor="text1"/>
        </w:rPr>
        <w:t>“</w:t>
      </w:r>
      <w:r w:rsidR="0059032C" w:rsidRPr="00643043">
        <w:rPr>
          <w:color w:val="000000" w:themeColor="text1"/>
        </w:rPr>
        <w:t>obtentor</w:t>
      </w:r>
      <w:r w:rsidR="00062175">
        <w:rPr>
          <w:color w:val="000000" w:themeColor="text1"/>
        </w:rPr>
        <w:t>”</w:t>
      </w:r>
      <w:r w:rsidR="0059032C" w:rsidRPr="00643043">
        <w:rPr>
          <w:color w:val="000000" w:themeColor="text1"/>
        </w:rPr>
        <w:t xml:space="preserve"> y </w:t>
      </w:r>
      <w:r w:rsidR="00062175">
        <w:rPr>
          <w:color w:val="000000" w:themeColor="text1"/>
        </w:rPr>
        <w:t>“</w:t>
      </w:r>
      <w:r w:rsidR="0059032C" w:rsidRPr="00643043">
        <w:rPr>
          <w:color w:val="000000" w:themeColor="text1"/>
        </w:rPr>
        <w:t>variedad</w:t>
      </w:r>
      <w:r w:rsidR="00062175">
        <w:rPr>
          <w:color w:val="000000" w:themeColor="text1"/>
        </w:rPr>
        <w:t>”</w:t>
      </w:r>
      <w:r w:rsidR="0059032C" w:rsidRPr="00643043">
        <w:rPr>
          <w:color w:val="000000" w:themeColor="text1"/>
        </w:rPr>
        <w:t xml:space="preserve"> que están en conformidad con las definiciones que figuran en </w:t>
      </w:r>
      <w:r w:rsidR="00426F6F" w:rsidRPr="00643043">
        <w:rPr>
          <w:color w:val="000000" w:themeColor="text1"/>
        </w:rPr>
        <w:t>los apartados iv) y vi)</w:t>
      </w:r>
      <w:r w:rsidR="0059032C" w:rsidRPr="00643043">
        <w:rPr>
          <w:color w:val="000000" w:themeColor="text1"/>
        </w:rPr>
        <w:t xml:space="preserve"> </w:t>
      </w:r>
      <w:r w:rsidR="00426F6F" w:rsidRPr="00643043">
        <w:rPr>
          <w:color w:val="000000" w:themeColor="text1"/>
        </w:rPr>
        <w:t xml:space="preserve">del Artículo 1 </w:t>
      </w:r>
      <w:r w:rsidR="0059032C" w:rsidRPr="00643043">
        <w:rPr>
          <w:color w:val="000000" w:themeColor="text1"/>
        </w:rPr>
        <w:t>del Acta de 1991, respectivamente</w:t>
      </w:r>
      <w:r w:rsidRPr="00643043">
        <w:t>.</w:t>
      </w:r>
    </w:p>
    <w:p w:rsidR="00B65F82" w:rsidRPr="00643043" w:rsidRDefault="00B65F82" w:rsidP="00B65F82">
      <w:pPr>
        <w:rPr>
          <w:sz w:val="18"/>
        </w:rPr>
      </w:pPr>
    </w:p>
    <w:p w:rsidR="00B65F82" w:rsidRPr="00643043" w:rsidRDefault="00B65F82" w:rsidP="00B65F82">
      <w:pPr>
        <w:rPr>
          <w:sz w:val="18"/>
        </w:rPr>
      </w:pPr>
    </w:p>
    <w:p w:rsidR="00B65F82" w:rsidRPr="00643043" w:rsidRDefault="0059032C" w:rsidP="00B65F82">
      <w:pPr>
        <w:pStyle w:val="Heading2"/>
        <w:rPr>
          <w:lang w:val="es-ES_tradnl"/>
        </w:rPr>
      </w:pPr>
      <w:r w:rsidRPr="00643043">
        <w:rPr>
          <w:color w:val="000000" w:themeColor="text1"/>
          <w:lang w:val="es-ES_tradnl"/>
        </w:rPr>
        <w:t>Artículo 2 del Acta de 1991:</w:t>
      </w:r>
      <w:r w:rsidR="00627FA7" w:rsidRPr="00643043">
        <w:rPr>
          <w:color w:val="000000" w:themeColor="text1"/>
          <w:lang w:val="es-ES_tradnl"/>
        </w:rPr>
        <w:t xml:space="preserve"> </w:t>
      </w:r>
      <w:r w:rsidRPr="00643043">
        <w:rPr>
          <w:color w:val="000000" w:themeColor="text1"/>
          <w:lang w:val="es-ES_tradnl"/>
        </w:rPr>
        <w:t>Obligación fundamental de las Partes Contratantes</w:t>
      </w:r>
    </w:p>
    <w:p w:rsidR="00B65F82" w:rsidRPr="00643043" w:rsidRDefault="00B65F82" w:rsidP="00B65F82">
      <w:pPr>
        <w:pStyle w:val="Heading1"/>
        <w:rPr>
          <w:lang w:val="es-ES_tradnl"/>
        </w:rPr>
      </w:pPr>
    </w:p>
    <w:p w:rsidR="00B65F82" w:rsidRPr="00643043" w:rsidRDefault="00B65F82" w:rsidP="00B65F82">
      <w:pPr>
        <w:rPr>
          <w:sz w:val="18"/>
        </w:rPr>
      </w:pPr>
      <w:r w:rsidRPr="00643043">
        <w:fldChar w:fldCharType="begin"/>
      </w:r>
      <w:r w:rsidRPr="00643043">
        <w:instrText xml:space="preserve"> AUTONUM  </w:instrText>
      </w:r>
      <w:r w:rsidRPr="00643043">
        <w:fldChar w:fldCharType="end"/>
      </w:r>
      <w:r w:rsidRPr="00643043">
        <w:tab/>
      </w:r>
      <w:r w:rsidR="0059032C" w:rsidRPr="00643043">
        <w:rPr>
          <w:color w:val="000000" w:themeColor="text1"/>
        </w:rPr>
        <w:t>En el artículo 3 del proyecto de Ley se establecen disposiciones que se ajustan a la obligación fundamental prevista en el Artículo 2 del Acta de 1991</w:t>
      </w:r>
      <w:r w:rsidRPr="00643043">
        <w:rPr>
          <w:rFonts w:cs="Arial"/>
        </w:rPr>
        <w:t xml:space="preserve">. </w:t>
      </w:r>
    </w:p>
    <w:p w:rsidR="00B65F82" w:rsidRPr="00643043" w:rsidRDefault="00B65F82" w:rsidP="00B65F82">
      <w:pPr>
        <w:rPr>
          <w:sz w:val="18"/>
        </w:rPr>
      </w:pPr>
    </w:p>
    <w:p w:rsidR="00B65F82" w:rsidRPr="00643043" w:rsidRDefault="00B65F82" w:rsidP="00B65F82">
      <w:pPr>
        <w:rPr>
          <w:sz w:val="18"/>
        </w:rPr>
      </w:pPr>
    </w:p>
    <w:p w:rsidR="00B65F82" w:rsidRPr="00643043" w:rsidRDefault="0059032C" w:rsidP="00B65F82">
      <w:pPr>
        <w:pStyle w:val="Heading2"/>
        <w:rPr>
          <w:lang w:val="es-ES_tradnl"/>
        </w:rPr>
      </w:pPr>
      <w:r w:rsidRPr="00643043">
        <w:rPr>
          <w:color w:val="000000" w:themeColor="text1"/>
          <w:lang w:val="es-ES_tradnl"/>
        </w:rPr>
        <w:t>Artículo 3 del Acta de 1991:</w:t>
      </w:r>
      <w:r w:rsidR="00627FA7" w:rsidRPr="00643043">
        <w:rPr>
          <w:color w:val="000000" w:themeColor="text1"/>
          <w:lang w:val="es-ES_tradnl"/>
        </w:rPr>
        <w:t xml:space="preserve"> </w:t>
      </w:r>
      <w:r w:rsidRPr="00643043">
        <w:rPr>
          <w:color w:val="000000" w:themeColor="text1"/>
          <w:lang w:val="es-ES_tradnl"/>
        </w:rPr>
        <w:t>Géneros y especies que deben protegerse</w:t>
      </w:r>
    </w:p>
    <w:p w:rsidR="00B65F82" w:rsidRPr="00643043" w:rsidRDefault="00B65F82" w:rsidP="00B65F82"/>
    <w:p w:rsidR="00B65F82" w:rsidRPr="00643043" w:rsidRDefault="00B65F82" w:rsidP="00B65F82">
      <w:pPr>
        <w:pStyle w:val="inf6normal0"/>
        <w:rPr>
          <w:lang w:val="es-ES_tradnl"/>
        </w:rPr>
      </w:pPr>
      <w:r w:rsidRPr="00643043">
        <w:rPr>
          <w:lang w:val="es-ES_tradnl"/>
        </w:rPr>
        <w:fldChar w:fldCharType="begin"/>
      </w:r>
      <w:r w:rsidRPr="00643043">
        <w:rPr>
          <w:lang w:val="es-ES_tradnl"/>
        </w:rPr>
        <w:instrText xml:space="preserve"> AUTONUM  </w:instrText>
      </w:r>
      <w:r w:rsidRPr="00643043">
        <w:rPr>
          <w:lang w:val="es-ES_tradnl"/>
        </w:rPr>
        <w:fldChar w:fldCharType="end"/>
      </w:r>
      <w:r w:rsidRPr="00643043">
        <w:rPr>
          <w:lang w:val="es-ES_tradnl"/>
        </w:rPr>
        <w:tab/>
      </w:r>
      <w:r w:rsidR="0059032C" w:rsidRPr="00643043">
        <w:rPr>
          <w:lang w:val="es-ES_tradnl"/>
        </w:rPr>
        <w:t>En el artículo</w:t>
      </w:r>
      <w:r w:rsidRPr="00643043">
        <w:rPr>
          <w:lang w:val="es-ES_tradnl"/>
        </w:rPr>
        <w:t xml:space="preserve"> 4 </w:t>
      </w:r>
      <w:r w:rsidR="0059032C" w:rsidRPr="00643043">
        <w:rPr>
          <w:lang w:val="es-ES_tradnl"/>
        </w:rPr>
        <w:t>del Proyecto de Ley se dispone lo siguiente</w:t>
      </w:r>
      <w:r w:rsidRPr="00643043">
        <w:rPr>
          <w:lang w:val="es-ES_tradnl"/>
        </w:rPr>
        <w:t>:</w:t>
      </w:r>
    </w:p>
    <w:p w:rsidR="00B65F82" w:rsidRPr="00643043" w:rsidRDefault="00B65F82" w:rsidP="00B65F82">
      <w:pPr>
        <w:ind w:left="567"/>
        <w:rPr>
          <w:sz w:val="18"/>
          <w:szCs w:val="18"/>
        </w:rPr>
      </w:pPr>
    </w:p>
    <w:p w:rsidR="00B65F82" w:rsidRPr="00643043" w:rsidRDefault="00062175" w:rsidP="00B65F82">
      <w:pPr>
        <w:ind w:left="567"/>
        <w:rPr>
          <w:sz w:val="18"/>
          <w:szCs w:val="18"/>
        </w:rPr>
      </w:pPr>
      <w:r>
        <w:rPr>
          <w:sz w:val="18"/>
          <w:szCs w:val="18"/>
        </w:rPr>
        <w:t>“</w:t>
      </w:r>
      <w:r w:rsidR="00B65F82" w:rsidRPr="00643043">
        <w:rPr>
          <w:sz w:val="18"/>
          <w:szCs w:val="18"/>
        </w:rPr>
        <w:t>4.</w:t>
      </w:r>
      <w:r w:rsidR="00B65F82" w:rsidRPr="00643043">
        <w:rPr>
          <w:sz w:val="18"/>
          <w:szCs w:val="18"/>
        </w:rPr>
        <w:tab/>
      </w:r>
      <w:r w:rsidR="0059032C" w:rsidRPr="00643043">
        <w:rPr>
          <w:sz w:val="18"/>
          <w:szCs w:val="18"/>
        </w:rPr>
        <w:t>Esta Ley se aplicará a todos los géneros y especies vegetales</w:t>
      </w:r>
      <w:r w:rsidR="00B65F82" w:rsidRPr="00643043">
        <w:rPr>
          <w:sz w:val="18"/>
          <w:szCs w:val="18"/>
        </w:rPr>
        <w:t>.</w:t>
      </w:r>
      <w:r>
        <w:rPr>
          <w:spacing w:val="2"/>
          <w:sz w:val="18"/>
        </w:rPr>
        <w:t>”</w:t>
      </w:r>
    </w:p>
    <w:p w:rsidR="00B65F82" w:rsidRPr="00643043" w:rsidRDefault="00B65F82" w:rsidP="00B65F82"/>
    <w:p w:rsidR="00B65F82" w:rsidRPr="00643043" w:rsidRDefault="00B65F82" w:rsidP="00B65F82">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CE4FA7" w:rsidRPr="00643043">
        <w:rPr>
          <w:rFonts w:cs="Arial"/>
        </w:rPr>
        <w:t>El</w:t>
      </w:r>
      <w:r w:rsidR="0059032C" w:rsidRPr="00643043">
        <w:rPr>
          <w:rFonts w:cs="Arial"/>
        </w:rPr>
        <w:t xml:space="preserve"> artículo 4 del proyecto de ley </w:t>
      </w:r>
      <w:r w:rsidR="00CE4FA7" w:rsidRPr="00643043">
        <w:rPr>
          <w:rFonts w:cs="Arial"/>
        </w:rPr>
        <w:t>se ajusta a</w:t>
      </w:r>
      <w:r w:rsidR="0059032C" w:rsidRPr="00643043">
        <w:rPr>
          <w:rFonts w:cs="Arial"/>
        </w:rPr>
        <w:t xml:space="preserve"> la obligación prevista en el</w:t>
      </w:r>
      <w:r w:rsidR="00B82236" w:rsidRPr="00643043">
        <w:rPr>
          <w:rFonts w:cs="Arial"/>
        </w:rPr>
        <w:t xml:space="preserve"> A</w:t>
      </w:r>
      <w:r w:rsidR="0059032C" w:rsidRPr="00643043">
        <w:rPr>
          <w:rFonts w:cs="Arial"/>
        </w:rPr>
        <w:t>rtículo 3</w:t>
      </w:r>
      <w:r w:rsidR="00696C38" w:rsidRPr="00643043">
        <w:rPr>
          <w:rFonts w:cs="Arial"/>
        </w:rPr>
        <w:t>.2)</w:t>
      </w:r>
      <w:r w:rsidR="0059032C" w:rsidRPr="00643043">
        <w:rPr>
          <w:rFonts w:cs="Arial"/>
        </w:rPr>
        <w:t xml:space="preserve"> del Acta de 1991.</w:t>
      </w:r>
      <w:r w:rsidRPr="00643043">
        <w:rPr>
          <w:rFonts w:cs="Arial"/>
        </w:rPr>
        <w:t xml:space="preserve"> </w:t>
      </w:r>
    </w:p>
    <w:p w:rsidR="00B65F82" w:rsidRPr="00643043" w:rsidRDefault="00B65F82" w:rsidP="00B65F82">
      <w:pPr>
        <w:rPr>
          <w:sz w:val="18"/>
        </w:rPr>
      </w:pPr>
    </w:p>
    <w:p w:rsidR="00B65F82" w:rsidRPr="00643043" w:rsidRDefault="00B65F82" w:rsidP="00B65F82">
      <w:pPr>
        <w:rPr>
          <w:sz w:val="18"/>
        </w:rPr>
      </w:pPr>
    </w:p>
    <w:p w:rsidR="00B65F82" w:rsidRPr="00643043" w:rsidRDefault="00CE4FA7" w:rsidP="00B65F82">
      <w:pPr>
        <w:pStyle w:val="Heading2"/>
        <w:rPr>
          <w:lang w:val="es-ES_tradnl"/>
        </w:rPr>
      </w:pPr>
      <w:r w:rsidRPr="00643043">
        <w:rPr>
          <w:color w:val="000000" w:themeColor="text1"/>
          <w:lang w:val="es-ES_tradnl"/>
        </w:rPr>
        <w:t>Artículo 4 del Acta de 1991:</w:t>
      </w:r>
      <w:r w:rsidR="00627FA7" w:rsidRPr="00643043">
        <w:rPr>
          <w:color w:val="000000" w:themeColor="text1"/>
          <w:lang w:val="es-ES_tradnl"/>
        </w:rPr>
        <w:t xml:space="preserve"> </w:t>
      </w:r>
      <w:r w:rsidRPr="00643043">
        <w:rPr>
          <w:color w:val="000000" w:themeColor="text1"/>
          <w:lang w:val="es-ES_tradnl"/>
        </w:rPr>
        <w:t>Trato nacional</w:t>
      </w:r>
    </w:p>
    <w:p w:rsidR="00B65F82" w:rsidRPr="00643043" w:rsidRDefault="00B65F82" w:rsidP="00B65F82">
      <w:pPr>
        <w:rPr>
          <w:sz w:val="18"/>
        </w:rPr>
      </w:pPr>
    </w:p>
    <w:p w:rsidR="00B65F82" w:rsidRPr="00643043" w:rsidRDefault="00B65F82" w:rsidP="00B65F82">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CE4FA7" w:rsidRPr="00643043">
        <w:rPr>
          <w:rFonts w:cs="Arial"/>
        </w:rPr>
        <w:t>En el artículo</w:t>
      </w:r>
      <w:r w:rsidRPr="00643043">
        <w:rPr>
          <w:rFonts w:cs="Arial"/>
        </w:rPr>
        <w:t xml:space="preserve"> 5 </w:t>
      </w:r>
      <w:r w:rsidR="00CE4FA7" w:rsidRPr="00643043">
        <w:rPr>
          <w:color w:val="000000" w:themeColor="text1"/>
        </w:rPr>
        <w:t>del proyecto de Ley se establecen disposiciones sobre el trato nacional que están en conformidad con las disposiciones del Artículo 4 del Acta de 1991.</w:t>
      </w:r>
    </w:p>
    <w:p w:rsidR="00B65F82" w:rsidRPr="00643043" w:rsidRDefault="00B65F82" w:rsidP="00B65F82">
      <w:pPr>
        <w:rPr>
          <w:sz w:val="18"/>
        </w:rPr>
      </w:pPr>
    </w:p>
    <w:p w:rsidR="00B65F82" w:rsidRPr="00643043" w:rsidRDefault="00B65F82" w:rsidP="00B65F82">
      <w:pPr>
        <w:rPr>
          <w:sz w:val="18"/>
        </w:rPr>
      </w:pPr>
    </w:p>
    <w:p w:rsidR="00B65F82" w:rsidRPr="00643043" w:rsidRDefault="00CE4FA7" w:rsidP="00B65F82">
      <w:pPr>
        <w:pStyle w:val="Heading2"/>
        <w:rPr>
          <w:lang w:val="es-ES_tradnl"/>
        </w:rPr>
      </w:pPr>
      <w:r w:rsidRPr="00643043">
        <w:rPr>
          <w:color w:val="000000" w:themeColor="text1"/>
          <w:lang w:val="es-ES_tradnl"/>
        </w:rPr>
        <w:t>Artículos 5 a 9 del Acta de 1991:</w:t>
      </w:r>
      <w:r w:rsidR="00627FA7" w:rsidRPr="00643043">
        <w:rPr>
          <w:color w:val="000000" w:themeColor="text1"/>
          <w:lang w:val="es-ES_tradnl"/>
        </w:rPr>
        <w:t xml:space="preserve"> </w:t>
      </w:r>
      <w:r w:rsidRPr="00643043">
        <w:rPr>
          <w:color w:val="000000" w:themeColor="text1"/>
          <w:lang w:val="es-ES_tradnl"/>
        </w:rPr>
        <w:t>Condiciones de la protección, la novedad, la distinción, la homogeneidad y la estabilidad</w:t>
      </w:r>
    </w:p>
    <w:p w:rsidR="00B65F82" w:rsidRPr="00643043" w:rsidRDefault="00B65F82" w:rsidP="00B65F82">
      <w:pPr>
        <w:rPr>
          <w:sz w:val="18"/>
        </w:rPr>
      </w:pPr>
    </w:p>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CE4FA7" w:rsidRPr="00643043">
        <w:rPr>
          <w:color w:val="000000" w:themeColor="text1"/>
        </w:rPr>
        <w:t>En los artículos 10 a 14 del proyecto de Ley se establecen disposiciones sobre las condiciones de protección que están en conformidad con lo dispuesto en los Artículos 5 a 9 del Acta de 1991.</w:t>
      </w:r>
    </w:p>
    <w:p w:rsidR="00B65F82" w:rsidRPr="00643043" w:rsidRDefault="00B65F82" w:rsidP="00B65F82">
      <w:pPr>
        <w:rPr>
          <w:sz w:val="18"/>
        </w:rPr>
      </w:pPr>
    </w:p>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CE4FA7" w:rsidRPr="00643043">
        <w:t xml:space="preserve">En </w:t>
      </w:r>
      <w:r w:rsidR="004579D8" w:rsidRPr="00643043">
        <w:t>el artículo 11.</w:t>
      </w:r>
      <w:r w:rsidR="00A64C0D" w:rsidRPr="00643043">
        <w:t xml:space="preserve">2) y 3) </w:t>
      </w:r>
      <w:r w:rsidR="00CE4FA7" w:rsidRPr="00643043">
        <w:rPr>
          <w:color w:val="000000" w:themeColor="text1"/>
        </w:rPr>
        <w:t xml:space="preserve">se establecen disposiciones relativas a la excepción facultativa del </w:t>
      </w:r>
      <w:r w:rsidR="00B82236" w:rsidRPr="00643043">
        <w:rPr>
          <w:color w:val="000000" w:themeColor="text1"/>
        </w:rPr>
        <w:t>Artículo 6</w:t>
      </w:r>
      <w:r w:rsidR="00696C38" w:rsidRPr="00643043">
        <w:rPr>
          <w:color w:val="000000" w:themeColor="text1"/>
        </w:rPr>
        <w:t>.2)</w:t>
      </w:r>
      <w:r w:rsidR="00CE4FA7" w:rsidRPr="00643043">
        <w:rPr>
          <w:color w:val="000000" w:themeColor="text1"/>
        </w:rPr>
        <w:t xml:space="preserve"> </w:t>
      </w:r>
      <w:r w:rsidR="00062175">
        <w:rPr>
          <w:color w:val="000000" w:themeColor="text1"/>
        </w:rPr>
        <w:t>“</w:t>
      </w:r>
      <w:r w:rsidR="00CE4FA7" w:rsidRPr="00643043">
        <w:rPr>
          <w:color w:val="000000" w:themeColor="text1"/>
        </w:rPr>
        <w:t>Variedades de reciente creación</w:t>
      </w:r>
      <w:r w:rsidR="00062175">
        <w:rPr>
          <w:color w:val="000000" w:themeColor="text1"/>
        </w:rPr>
        <w:t>”</w:t>
      </w:r>
      <w:r w:rsidR="00CE4FA7" w:rsidRPr="00643043">
        <w:rPr>
          <w:color w:val="000000" w:themeColor="text1"/>
        </w:rPr>
        <w:t xml:space="preserve"> del Acta de 1991, en los términos siguientes</w:t>
      </w:r>
      <w:r w:rsidRPr="00643043">
        <w:t>:</w:t>
      </w:r>
    </w:p>
    <w:p w:rsidR="00B65F82" w:rsidRPr="00643043" w:rsidRDefault="00B65F82" w:rsidP="00B65F82">
      <w:pPr>
        <w:pStyle w:val="Heading2"/>
        <w:rPr>
          <w:sz w:val="16"/>
          <w:lang w:val="es-ES_tradnl"/>
        </w:rPr>
      </w:pPr>
    </w:p>
    <w:p w:rsidR="00B65F82" w:rsidRPr="00643043" w:rsidRDefault="00062175" w:rsidP="00B65F82">
      <w:pPr>
        <w:ind w:left="567" w:right="567"/>
        <w:rPr>
          <w:rFonts w:cs="Arial"/>
          <w:sz w:val="18"/>
          <w:szCs w:val="18"/>
        </w:rPr>
      </w:pPr>
      <w:r>
        <w:rPr>
          <w:rFonts w:cs="Arial"/>
          <w:sz w:val="18"/>
          <w:szCs w:val="18"/>
        </w:rPr>
        <w:t>“</w:t>
      </w:r>
      <w:r w:rsidR="00B65F82" w:rsidRPr="00643043">
        <w:rPr>
          <w:rFonts w:cs="Arial"/>
          <w:sz w:val="18"/>
          <w:szCs w:val="18"/>
        </w:rPr>
        <w:t>2)</w:t>
      </w:r>
      <w:r w:rsidR="00B65F82" w:rsidRPr="00643043">
        <w:rPr>
          <w:rFonts w:cs="Arial"/>
          <w:sz w:val="18"/>
          <w:szCs w:val="18"/>
        </w:rPr>
        <w:tab/>
      </w:r>
      <w:r w:rsidR="00F401A3" w:rsidRPr="00643043">
        <w:rPr>
          <w:rFonts w:cs="Arial"/>
          <w:sz w:val="18"/>
          <w:szCs w:val="18"/>
        </w:rPr>
        <w:t>Se considerará que una variedad de reciente creación satisface la condición de novedad, aun cuando la venta o la entrega a terceros de la variedad haya tenido lugar en el territorio de Jamaica dentro de un plazo de cuatro años antes de la fecha de presentación de la solicitud o, en el caso de los árboles o las vides, dentro de un plazo de seis años antes de esa fecha.</w:t>
      </w:r>
    </w:p>
    <w:p w:rsidR="00B65F82" w:rsidRPr="00643043" w:rsidRDefault="00B65F82" w:rsidP="00B65F82">
      <w:pPr>
        <w:spacing w:before="120" w:after="480"/>
        <w:ind w:left="562" w:right="562"/>
        <w:rPr>
          <w:rFonts w:cs="Arial"/>
          <w:sz w:val="18"/>
          <w:szCs w:val="18"/>
        </w:rPr>
      </w:pPr>
      <w:r w:rsidRPr="00643043">
        <w:rPr>
          <w:rFonts w:cs="Arial"/>
          <w:sz w:val="18"/>
          <w:szCs w:val="18"/>
        </w:rPr>
        <w:t>3)</w:t>
      </w:r>
      <w:r w:rsidRPr="00643043">
        <w:rPr>
          <w:rFonts w:cs="Arial"/>
          <w:sz w:val="18"/>
          <w:szCs w:val="18"/>
        </w:rPr>
        <w:tab/>
      </w:r>
      <w:r w:rsidR="00F401A3" w:rsidRPr="00643043">
        <w:rPr>
          <w:rFonts w:cs="Arial"/>
          <w:sz w:val="18"/>
          <w:szCs w:val="18"/>
        </w:rPr>
        <w:t xml:space="preserve">la disposición prevista en el </w:t>
      </w:r>
      <w:r w:rsidR="00696C38" w:rsidRPr="00643043">
        <w:rPr>
          <w:rFonts w:cs="Arial"/>
          <w:sz w:val="18"/>
          <w:szCs w:val="18"/>
        </w:rPr>
        <w:t>párrafo</w:t>
      </w:r>
      <w:r w:rsidR="00F401A3" w:rsidRPr="00643043">
        <w:rPr>
          <w:rFonts w:cs="Arial"/>
          <w:sz w:val="18"/>
          <w:szCs w:val="18"/>
        </w:rPr>
        <w:t xml:space="preserve"> 2) solo se aplicará a las solicitudes de derecho de obtentor presentadas en el plazo máximo de dos años a partir de la fecha de entrada en vigor de la Ley</w:t>
      </w:r>
      <w:r w:rsidRPr="00643043">
        <w:rPr>
          <w:rFonts w:cs="Arial"/>
          <w:sz w:val="18"/>
          <w:szCs w:val="18"/>
        </w:rPr>
        <w:t>.</w:t>
      </w:r>
      <w:r w:rsidR="00062175">
        <w:rPr>
          <w:rFonts w:cs="Arial"/>
          <w:sz w:val="18"/>
          <w:szCs w:val="18"/>
        </w:rPr>
        <w:t>”</w:t>
      </w:r>
    </w:p>
    <w:p w:rsidR="00B65F82" w:rsidRPr="00643043" w:rsidRDefault="00193A4F" w:rsidP="00B65F82">
      <w:pPr>
        <w:keepNext/>
        <w:rPr>
          <w:u w:val="single"/>
        </w:rPr>
      </w:pPr>
      <w:r w:rsidRPr="00643043">
        <w:rPr>
          <w:color w:val="000000" w:themeColor="text1"/>
          <w:u w:val="single"/>
        </w:rPr>
        <w:t>Artículo 10 del Acta de 1991:</w:t>
      </w:r>
      <w:r w:rsidR="00627FA7" w:rsidRPr="00643043">
        <w:rPr>
          <w:color w:val="000000" w:themeColor="text1"/>
          <w:u w:val="single"/>
        </w:rPr>
        <w:t xml:space="preserve"> </w:t>
      </w:r>
      <w:r w:rsidRPr="00643043">
        <w:rPr>
          <w:color w:val="000000" w:themeColor="text1"/>
          <w:u w:val="single"/>
        </w:rPr>
        <w:t>Presentación de solicitudes</w:t>
      </w:r>
    </w:p>
    <w:p w:rsidR="00B65F82" w:rsidRPr="00643043" w:rsidRDefault="00B65F82" w:rsidP="00B65F82">
      <w:pPr>
        <w:pStyle w:val="Heading2"/>
        <w:rPr>
          <w:sz w:val="18"/>
          <w:lang w:val="es-ES_tradnl"/>
        </w:rPr>
      </w:pPr>
    </w:p>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193A4F" w:rsidRPr="00643043">
        <w:rPr>
          <w:color w:val="000000" w:themeColor="text1"/>
        </w:rPr>
        <w:t>En el artículo 18 del proyecto de Ley se establecen disposiciones relativas a la presentación de solicitudes. No parece haber en el proyecto de Ley disposición alguna que sea incompatible con el Artículo 10 del Acta de 1991</w:t>
      </w:r>
      <w:r w:rsidRPr="00643043">
        <w:t>.</w:t>
      </w:r>
    </w:p>
    <w:p w:rsidR="00B65F82" w:rsidRPr="00643043" w:rsidRDefault="00B65F82" w:rsidP="00B65F82">
      <w:pPr>
        <w:jc w:val="left"/>
        <w:rPr>
          <w:sz w:val="18"/>
          <w:u w:val="single"/>
        </w:rPr>
      </w:pPr>
    </w:p>
    <w:p w:rsidR="00B65F82" w:rsidRPr="00643043" w:rsidRDefault="00B65F82" w:rsidP="00B65F82">
      <w:pPr>
        <w:jc w:val="left"/>
        <w:rPr>
          <w:sz w:val="18"/>
          <w:u w:val="single"/>
        </w:rPr>
      </w:pPr>
    </w:p>
    <w:p w:rsidR="00B65F82" w:rsidRPr="00643043" w:rsidRDefault="00193A4F" w:rsidP="00B65F82">
      <w:pPr>
        <w:keepNext/>
        <w:rPr>
          <w:u w:val="single"/>
        </w:rPr>
      </w:pPr>
      <w:r w:rsidRPr="00643043">
        <w:rPr>
          <w:color w:val="000000" w:themeColor="text1"/>
          <w:u w:val="single"/>
        </w:rPr>
        <w:t>Artículo 11 del Acta de 1991:</w:t>
      </w:r>
      <w:r w:rsidR="00627FA7" w:rsidRPr="00643043">
        <w:rPr>
          <w:color w:val="000000" w:themeColor="text1"/>
          <w:u w:val="single"/>
        </w:rPr>
        <w:t xml:space="preserve"> </w:t>
      </w:r>
      <w:r w:rsidRPr="00643043">
        <w:rPr>
          <w:color w:val="000000" w:themeColor="text1"/>
          <w:u w:val="single"/>
        </w:rPr>
        <w:t>Derecho de prioridad</w:t>
      </w:r>
    </w:p>
    <w:p w:rsidR="00B65F82" w:rsidRPr="00643043" w:rsidRDefault="00B65F82" w:rsidP="00B65F82">
      <w:pPr>
        <w:pStyle w:val="Heading2"/>
        <w:rPr>
          <w:sz w:val="18"/>
          <w:lang w:val="es-ES_tradnl"/>
        </w:rPr>
      </w:pPr>
    </w:p>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193A4F" w:rsidRPr="00643043">
        <w:rPr>
          <w:color w:val="000000" w:themeColor="text1"/>
        </w:rPr>
        <w:t>En el artículo 22 del proyecto de Ley se establecen disposiciones sobre el derecho de prioridad que están en conformidad con las disposiciones del Artículo 11 del Acta de 1991</w:t>
      </w:r>
      <w:r w:rsidRPr="00643043">
        <w:t>.</w:t>
      </w:r>
    </w:p>
    <w:p w:rsidR="00B65F82" w:rsidRPr="00643043" w:rsidRDefault="00B65F82" w:rsidP="00B65F82">
      <w:pPr>
        <w:rPr>
          <w:sz w:val="18"/>
        </w:rPr>
      </w:pPr>
    </w:p>
    <w:p w:rsidR="00B65F82" w:rsidRPr="00643043" w:rsidRDefault="00B65F82" w:rsidP="00B65F82">
      <w:pPr>
        <w:rPr>
          <w:sz w:val="18"/>
        </w:rPr>
      </w:pPr>
    </w:p>
    <w:p w:rsidR="00B65F82" w:rsidRPr="00643043" w:rsidRDefault="00193A4F" w:rsidP="00B65F82">
      <w:pPr>
        <w:keepNext/>
        <w:rPr>
          <w:u w:val="single"/>
        </w:rPr>
      </w:pPr>
      <w:r w:rsidRPr="00643043">
        <w:rPr>
          <w:color w:val="000000" w:themeColor="text1"/>
          <w:u w:val="single"/>
        </w:rPr>
        <w:t>Artículo 12 del Acta de 1991:</w:t>
      </w:r>
      <w:r w:rsidR="00627FA7" w:rsidRPr="00643043">
        <w:rPr>
          <w:color w:val="000000" w:themeColor="text1"/>
          <w:u w:val="single"/>
        </w:rPr>
        <w:t xml:space="preserve"> </w:t>
      </w:r>
      <w:r w:rsidRPr="00643043">
        <w:rPr>
          <w:color w:val="000000" w:themeColor="text1"/>
          <w:u w:val="single"/>
        </w:rPr>
        <w:t>Examen de la solicitud</w:t>
      </w:r>
    </w:p>
    <w:p w:rsidR="00B65F82" w:rsidRPr="00643043" w:rsidRDefault="00B65F82" w:rsidP="00B65F82">
      <w:pPr>
        <w:pStyle w:val="Heading1"/>
        <w:rPr>
          <w:sz w:val="18"/>
          <w:lang w:val="es-ES_tradnl"/>
        </w:rPr>
      </w:pPr>
    </w:p>
    <w:p w:rsidR="00B65F82" w:rsidRDefault="00B65F82" w:rsidP="00062175">
      <w:r w:rsidRPr="00643043">
        <w:fldChar w:fldCharType="begin"/>
      </w:r>
      <w:r w:rsidRPr="00643043">
        <w:instrText xml:space="preserve"> AUTONUM  </w:instrText>
      </w:r>
      <w:r w:rsidRPr="00643043">
        <w:fldChar w:fldCharType="end"/>
      </w:r>
      <w:r w:rsidRPr="00643043">
        <w:tab/>
      </w:r>
      <w:r w:rsidR="00193A4F" w:rsidRPr="00643043">
        <w:t>En el artículo 19 del proyecto de Ley se establecen disposiciones sobre el examen de la solicitud que están en conformidad con las disposiciones del Artículo 12 del Acta de 1991.</w:t>
      </w:r>
    </w:p>
    <w:p w:rsidR="00062175" w:rsidRDefault="00062175" w:rsidP="00062175"/>
    <w:p w:rsidR="00062175" w:rsidRPr="00643043" w:rsidRDefault="00062175" w:rsidP="00062175">
      <w:pPr>
        <w:rPr>
          <w:rFonts w:cs="Arial"/>
        </w:rPr>
      </w:pPr>
    </w:p>
    <w:p w:rsidR="00B65F82" w:rsidRPr="00643043" w:rsidRDefault="0056455B" w:rsidP="00B65F82">
      <w:pPr>
        <w:keepNext/>
        <w:rPr>
          <w:u w:val="single"/>
        </w:rPr>
      </w:pPr>
      <w:r w:rsidRPr="00643043">
        <w:rPr>
          <w:color w:val="000000" w:themeColor="text1"/>
          <w:u w:val="single"/>
        </w:rPr>
        <w:t>Artículo 13 del Acta de 1991:</w:t>
      </w:r>
      <w:r w:rsidR="00627FA7" w:rsidRPr="00643043">
        <w:rPr>
          <w:color w:val="000000" w:themeColor="text1"/>
          <w:u w:val="single"/>
        </w:rPr>
        <w:t xml:space="preserve"> </w:t>
      </w:r>
      <w:r w:rsidRPr="00643043">
        <w:rPr>
          <w:color w:val="000000" w:themeColor="text1"/>
          <w:u w:val="single"/>
        </w:rPr>
        <w:t>Protección provisional</w:t>
      </w:r>
    </w:p>
    <w:p w:rsidR="00B65F82" w:rsidRPr="00643043" w:rsidRDefault="00B65F82" w:rsidP="00B65F82">
      <w:pPr>
        <w:keepNext/>
        <w:rPr>
          <w:sz w:val="18"/>
        </w:rPr>
      </w:pPr>
    </w:p>
    <w:p w:rsidR="00B65F82" w:rsidRPr="00643043" w:rsidRDefault="00B65F82" w:rsidP="00B65F82">
      <w:pPr>
        <w:rPr>
          <w:sz w:val="18"/>
        </w:rPr>
      </w:pPr>
      <w:r w:rsidRPr="00643043">
        <w:fldChar w:fldCharType="begin"/>
      </w:r>
      <w:r w:rsidRPr="00643043">
        <w:instrText xml:space="preserve"> AUTONUM  </w:instrText>
      </w:r>
      <w:r w:rsidRPr="00643043">
        <w:fldChar w:fldCharType="end"/>
      </w:r>
      <w:r w:rsidRPr="00643043">
        <w:tab/>
      </w:r>
      <w:r w:rsidR="0056455B" w:rsidRPr="00643043">
        <w:rPr>
          <w:color w:val="000000" w:themeColor="text1"/>
        </w:rPr>
        <w:t>En el artículo 27 del proyecto de Ley se establecen disposiciones sobre la protección provisional que están en conformidad con las disposiciones del Artículo 13 del Acta de 1991</w:t>
      </w:r>
      <w:r w:rsidRPr="00643043">
        <w:t>.</w:t>
      </w:r>
    </w:p>
    <w:p w:rsidR="00B65F82" w:rsidRPr="00643043" w:rsidRDefault="00B65F82" w:rsidP="00B65F82">
      <w:pPr>
        <w:rPr>
          <w:sz w:val="18"/>
        </w:rPr>
      </w:pPr>
    </w:p>
    <w:p w:rsidR="00B65F82" w:rsidRPr="00643043" w:rsidRDefault="00B65F82" w:rsidP="00B65F82">
      <w:pPr>
        <w:rPr>
          <w:sz w:val="18"/>
        </w:rPr>
      </w:pPr>
    </w:p>
    <w:p w:rsidR="00B65F82" w:rsidRPr="00643043" w:rsidRDefault="0056455B" w:rsidP="00B65F82">
      <w:pPr>
        <w:keepNext/>
        <w:rPr>
          <w:u w:val="single"/>
        </w:rPr>
      </w:pPr>
      <w:r w:rsidRPr="00643043">
        <w:rPr>
          <w:color w:val="000000" w:themeColor="text1"/>
          <w:u w:val="single"/>
        </w:rPr>
        <w:t>Artículo 14 del Acta de 1991:</w:t>
      </w:r>
      <w:r w:rsidR="00627FA7" w:rsidRPr="00643043">
        <w:rPr>
          <w:color w:val="000000" w:themeColor="text1"/>
          <w:u w:val="single"/>
        </w:rPr>
        <w:t xml:space="preserve"> </w:t>
      </w:r>
      <w:r w:rsidRPr="00643043">
        <w:rPr>
          <w:color w:val="000000" w:themeColor="text1"/>
          <w:u w:val="single"/>
        </w:rPr>
        <w:t>Alcance del derecho de obtentor</w:t>
      </w:r>
    </w:p>
    <w:p w:rsidR="00B65F82" w:rsidRPr="00643043" w:rsidRDefault="00B65F82" w:rsidP="00B65F82">
      <w:pPr>
        <w:keepNext/>
        <w:rPr>
          <w:sz w:val="18"/>
        </w:rPr>
      </w:pPr>
    </w:p>
    <w:p w:rsidR="00B65F82" w:rsidRPr="00643043" w:rsidRDefault="00B65F82" w:rsidP="00B65F82">
      <w:r w:rsidRPr="00643043">
        <w:fldChar w:fldCharType="begin"/>
      </w:r>
      <w:r w:rsidRPr="00643043">
        <w:instrText xml:space="preserve"> AUTONUM  </w:instrText>
      </w:r>
      <w:r w:rsidRPr="00643043">
        <w:fldChar w:fldCharType="end"/>
      </w:r>
      <w:r w:rsidRPr="00643043">
        <w:tab/>
      </w:r>
      <w:r w:rsidR="00C65246" w:rsidRPr="00643043">
        <w:rPr>
          <w:color w:val="000000" w:themeColor="text1"/>
        </w:rPr>
        <w:t>En el artículo 28 del proyecto de Ley se establecen disposiciones sobre el alcance del derecho de obtentor que están en conformidad con las disposiciones del Artículo 14 del Acta de 1991.</w:t>
      </w:r>
    </w:p>
    <w:p w:rsidR="00B65F82" w:rsidRPr="00643043" w:rsidRDefault="00B65F82" w:rsidP="00B65F82">
      <w:pPr>
        <w:rPr>
          <w:strike/>
          <w:sz w:val="18"/>
        </w:rPr>
      </w:pPr>
    </w:p>
    <w:p w:rsidR="00B65F82" w:rsidRPr="00643043" w:rsidRDefault="00B65F82" w:rsidP="00B65F82">
      <w:pPr>
        <w:rPr>
          <w:sz w:val="18"/>
        </w:rPr>
      </w:pPr>
    </w:p>
    <w:p w:rsidR="00B65F82" w:rsidRPr="00643043" w:rsidRDefault="00A64C0D" w:rsidP="00B65F82">
      <w:pPr>
        <w:keepNext/>
        <w:rPr>
          <w:rFonts w:cs="Arial"/>
          <w:u w:val="single"/>
        </w:rPr>
      </w:pPr>
      <w:r w:rsidRPr="00643043">
        <w:rPr>
          <w:color w:val="000000" w:themeColor="text1"/>
          <w:u w:val="single"/>
        </w:rPr>
        <w:t>Artículo 15 del Acta de 1991:</w:t>
      </w:r>
      <w:r w:rsidR="00627FA7" w:rsidRPr="00643043">
        <w:rPr>
          <w:color w:val="000000" w:themeColor="text1"/>
          <w:u w:val="single"/>
        </w:rPr>
        <w:t xml:space="preserve"> </w:t>
      </w:r>
      <w:r w:rsidRPr="00643043">
        <w:rPr>
          <w:color w:val="000000" w:themeColor="text1"/>
          <w:u w:val="single"/>
        </w:rPr>
        <w:t>Excepciones al derecho de obtentor</w:t>
      </w:r>
    </w:p>
    <w:p w:rsidR="00B65F82" w:rsidRPr="00643043" w:rsidRDefault="00B65F82" w:rsidP="00B65F82">
      <w:pPr>
        <w:rPr>
          <w:sz w:val="18"/>
        </w:rPr>
      </w:pPr>
    </w:p>
    <w:p w:rsidR="00B65F82" w:rsidRPr="00643043" w:rsidRDefault="00B65F82" w:rsidP="00B65F82">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A64C0D" w:rsidRPr="00643043">
        <w:rPr>
          <w:bCs/>
          <w:spacing w:val="2"/>
        </w:rPr>
        <w:t>En el artículo 29</w:t>
      </w:r>
      <w:r w:rsidR="00696C38" w:rsidRPr="00643043">
        <w:rPr>
          <w:bCs/>
          <w:spacing w:val="2"/>
        </w:rPr>
        <w:t>.1</w:t>
      </w:r>
      <w:r w:rsidR="00800178" w:rsidRPr="00643043">
        <w:rPr>
          <w:bCs/>
          <w:spacing w:val="2"/>
        </w:rPr>
        <w:t>)</w:t>
      </w:r>
      <w:r w:rsidR="00A64C0D" w:rsidRPr="00643043">
        <w:rPr>
          <w:bCs/>
          <w:spacing w:val="2"/>
        </w:rPr>
        <w:t xml:space="preserve"> del proyecto de Ley se establecen disposiciones relativas a las excepciones obligatorias al derecho de obtentor que están en conformidad con las disposiciones del </w:t>
      </w:r>
      <w:r w:rsidR="00B82236" w:rsidRPr="00643043">
        <w:rPr>
          <w:bCs/>
          <w:spacing w:val="2"/>
        </w:rPr>
        <w:t>Artículo 15</w:t>
      </w:r>
      <w:r w:rsidR="00696C38" w:rsidRPr="00643043">
        <w:rPr>
          <w:bCs/>
          <w:spacing w:val="2"/>
        </w:rPr>
        <w:t>.1</w:t>
      </w:r>
      <w:r w:rsidR="00A64C0D" w:rsidRPr="00643043">
        <w:rPr>
          <w:bCs/>
          <w:spacing w:val="2"/>
        </w:rPr>
        <w:t xml:space="preserve"> del Acta de 1991.</w:t>
      </w:r>
    </w:p>
    <w:p w:rsidR="00B65F82" w:rsidRPr="00643043" w:rsidRDefault="00B65F82" w:rsidP="00B65F82">
      <w:pPr>
        <w:pStyle w:val="Heading1"/>
        <w:rPr>
          <w:lang w:val="es-ES_tradnl"/>
        </w:rPr>
      </w:pPr>
    </w:p>
    <w:p w:rsidR="00B65F82" w:rsidRPr="00643043" w:rsidRDefault="00B65F82" w:rsidP="00B65F82">
      <w:pPr>
        <w:keepNext/>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A64C0D" w:rsidRPr="00643043">
        <w:rPr>
          <w:bCs/>
        </w:rPr>
        <w:t xml:space="preserve">En los párrafos 2) a 4) del artículo 29 del proyecto de Ley se establecen las siguientes disposiciones sobre la excepción facultativa prevista en el </w:t>
      </w:r>
      <w:r w:rsidR="00B82236" w:rsidRPr="00643043">
        <w:rPr>
          <w:bCs/>
        </w:rPr>
        <w:t>A</w:t>
      </w:r>
      <w:r w:rsidR="00A64C0D" w:rsidRPr="00643043">
        <w:rPr>
          <w:bCs/>
        </w:rPr>
        <w:t>rtículo 15</w:t>
      </w:r>
      <w:r w:rsidR="00696C38" w:rsidRPr="00643043">
        <w:rPr>
          <w:bCs/>
        </w:rPr>
        <w:t>.2)</w:t>
      </w:r>
      <w:r w:rsidR="00A64C0D" w:rsidRPr="00643043">
        <w:rPr>
          <w:bCs/>
        </w:rPr>
        <w:t xml:space="preserve"> del Acta de 1991</w:t>
      </w:r>
      <w:r w:rsidRPr="00643043">
        <w:rPr>
          <w:rFonts w:cs="Arial"/>
        </w:rPr>
        <w:t xml:space="preserve">: </w:t>
      </w:r>
    </w:p>
    <w:p w:rsidR="00B65F82" w:rsidRPr="00643043" w:rsidRDefault="00B65F82" w:rsidP="00B65F82">
      <w:pPr>
        <w:rPr>
          <w:rFonts w:cs="Arial"/>
          <w:sz w:val="16"/>
          <w:szCs w:val="18"/>
        </w:rPr>
      </w:pPr>
    </w:p>
    <w:p w:rsidR="00B65F82" w:rsidRPr="00643043" w:rsidRDefault="00062175" w:rsidP="00B65F82">
      <w:pPr>
        <w:spacing w:after="120"/>
        <w:ind w:left="562" w:right="562"/>
        <w:rPr>
          <w:rFonts w:cs="Arial"/>
          <w:sz w:val="18"/>
          <w:szCs w:val="18"/>
        </w:rPr>
      </w:pPr>
      <w:r>
        <w:rPr>
          <w:rFonts w:cs="Arial"/>
          <w:sz w:val="18"/>
          <w:szCs w:val="18"/>
        </w:rPr>
        <w:t>“</w:t>
      </w:r>
      <w:r w:rsidR="00B65F82" w:rsidRPr="00643043">
        <w:rPr>
          <w:rFonts w:cs="Arial"/>
          <w:sz w:val="18"/>
          <w:szCs w:val="18"/>
        </w:rPr>
        <w:t>2)</w:t>
      </w:r>
      <w:r w:rsidR="00B65F82" w:rsidRPr="00643043">
        <w:rPr>
          <w:rFonts w:cs="Arial"/>
          <w:sz w:val="18"/>
          <w:szCs w:val="18"/>
        </w:rPr>
        <w:tab/>
      </w:r>
      <w:r w:rsidR="00DD0C69" w:rsidRPr="00643043">
        <w:rPr>
          <w:rFonts w:cs="Arial"/>
          <w:sz w:val="18"/>
          <w:szCs w:val="18"/>
        </w:rPr>
        <w:t>En relación con las variedades pertenecientes a los géneros y especies agrícolas que figuran en la lista prescrita, no lesionarán el derecho de obtentor los pequeños agricultores que, dentro de límites razonables y a reserva de la salvaguardia de los intereses legítimos del obtentor, utilicen con fines de reproducción o de multiplicación, en su propia explotación, el producto de la cosecha que hayan obtenido por el cultivo, en su propia explotación, de la variedad protegida o de una variedad amparada por los apartados a) o b) del artículo 28</w:t>
      </w:r>
      <w:r w:rsidR="00696C38" w:rsidRPr="00643043">
        <w:rPr>
          <w:rFonts w:cs="Arial"/>
          <w:sz w:val="18"/>
          <w:szCs w:val="18"/>
        </w:rPr>
        <w:t>.4)</w:t>
      </w:r>
      <w:r w:rsidR="00DD0C69" w:rsidRPr="00643043">
        <w:rPr>
          <w:rFonts w:cs="Arial"/>
          <w:sz w:val="18"/>
          <w:szCs w:val="18"/>
        </w:rPr>
        <w:t>.</w:t>
      </w:r>
      <w:r w:rsidR="00B65F82" w:rsidRPr="00643043">
        <w:rPr>
          <w:rFonts w:cs="Arial"/>
          <w:sz w:val="18"/>
          <w:szCs w:val="18"/>
        </w:rPr>
        <w:t xml:space="preserve"> </w:t>
      </w:r>
    </w:p>
    <w:p w:rsidR="00B65F82" w:rsidRPr="00643043" w:rsidRDefault="00B65F82" w:rsidP="00B65F82">
      <w:pPr>
        <w:spacing w:after="120"/>
        <w:ind w:left="562" w:right="562"/>
        <w:rPr>
          <w:rFonts w:cs="Arial"/>
          <w:sz w:val="18"/>
          <w:szCs w:val="18"/>
        </w:rPr>
      </w:pPr>
      <w:r w:rsidRPr="00643043">
        <w:rPr>
          <w:rFonts w:cs="Arial"/>
          <w:sz w:val="18"/>
          <w:szCs w:val="18"/>
        </w:rPr>
        <w:t>3)</w:t>
      </w:r>
      <w:r w:rsidRPr="00643043">
        <w:rPr>
          <w:rFonts w:cs="Arial"/>
          <w:sz w:val="18"/>
          <w:szCs w:val="18"/>
        </w:rPr>
        <w:tab/>
      </w:r>
      <w:r w:rsidR="00DD0C69" w:rsidRPr="00643043">
        <w:rPr>
          <w:color w:val="000000" w:themeColor="text1"/>
          <w:sz w:val="18"/>
        </w:rPr>
        <w:t>Quedan excluidas de la excepción prevista en el párrafo 2) las variedades de plantas ornamentales y forestales</w:t>
      </w:r>
      <w:r w:rsidRPr="00643043">
        <w:rPr>
          <w:rFonts w:cs="Arial"/>
          <w:sz w:val="18"/>
          <w:szCs w:val="18"/>
        </w:rPr>
        <w:t>.</w:t>
      </w:r>
    </w:p>
    <w:p w:rsidR="00B65F82" w:rsidRPr="00643043" w:rsidRDefault="00B65F82" w:rsidP="00B65F82">
      <w:pPr>
        <w:ind w:left="567" w:right="567"/>
        <w:rPr>
          <w:rFonts w:cs="Arial"/>
          <w:sz w:val="18"/>
          <w:szCs w:val="18"/>
        </w:rPr>
      </w:pPr>
      <w:r w:rsidRPr="00643043">
        <w:rPr>
          <w:rFonts w:cs="Arial"/>
          <w:sz w:val="18"/>
          <w:szCs w:val="18"/>
        </w:rPr>
        <w:t>4)</w:t>
      </w:r>
      <w:r w:rsidRPr="00643043">
        <w:rPr>
          <w:rFonts w:cs="Arial"/>
          <w:sz w:val="18"/>
          <w:szCs w:val="18"/>
        </w:rPr>
        <w:tab/>
      </w:r>
      <w:r w:rsidR="00DD0C69" w:rsidRPr="00643043">
        <w:rPr>
          <w:rFonts w:cs="Arial"/>
          <w:sz w:val="18"/>
          <w:szCs w:val="18"/>
        </w:rPr>
        <w:t>Las condiciones para la aplicación de las disposiciones del párrafo 2), incluida la lista de géneros y especies agrícolas, se estipularán en los reglamentos de desarrollo de la presente Ley</w:t>
      </w:r>
      <w:r w:rsidRPr="00643043">
        <w:rPr>
          <w:rFonts w:cs="Arial"/>
          <w:sz w:val="18"/>
          <w:szCs w:val="18"/>
        </w:rPr>
        <w:t>.</w:t>
      </w:r>
      <w:r w:rsidR="00062175">
        <w:rPr>
          <w:rFonts w:cs="Arial"/>
          <w:sz w:val="18"/>
          <w:szCs w:val="18"/>
        </w:rPr>
        <w:t>”</w:t>
      </w:r>
    </w:p>
    <w:p w:rsidR="00B65F82" w:rsidRPr="00062175" w:rsidRDefault="00B65F82" w:rsidP="00062175"/>
    <w:p w:rsidR="00B65F82" w:rsidRPr="00643043" w:rsidRDefault="00B65F82" w:rsidP="00B65F82">
      <w:pPr>
        <w:rPr>
          <w:sz w:val="18"/>
        </w:rPr>
      </w:pPr>
    </w:p>
    <w:p w:rsidR="00B65F82" w:rsidRPr="00643043" w:rsidRDefault="00174CF2" w:rsidP="00B65F82">
      <w:pPr>
        <w:keepNext/>
        <w:rPr>
          <w:rFonts w:cs="Arial"/>
          <w:u w:val="single"/>
        </w:rPr>
      </w:pPr>
      <w:r w:rsidRPr="00643043">
        <w:rPr>
          <w:rFonts w:cs="Arial"/>
          <w:u w:val="single"/>
        </w:rPr>
        <w:t>Artículo 16 del Acta de 1991: Agotamiento del derecho de obtentor</w:t>
      </w:r>
    </w:p>
    <w:p w:rsidR="00B65F82" w:rsidRPr="00643043" w:rsidRDefault="00B65F82" w:rsidP="00B65F82">
      <w:pPr>
        <w:keepNext/>
        <w:rPr>
          <w:rFonts w:cs="Arial"/>
          <w:sz w:val="18"/>
          <w:u w:val="single"/>
        </w:rPr>
      </w:pPr>
    </w:p>
    <w:p w:rsidR="00B65F82" w:rsidRPr="00643043" w:rsidRDefault="00B65F82" w:rsidP="00B65F82">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174CF2" w:rsidRPr="00643043">
        <w:rPr>
          <w:rFonts w:cs="Arial"/>
          <w:bCs/>
        </w:rPr>
        <w:t xml:space="preserve">En el artículo 30 del proyecto de Ley se establecen disposiciones relativas al agotamiento del derecho de obtentor que se ajustan a las disposiciones del </w:t>
      </w:r>
      <w:r w:rsidR="00696C38" w:rsidRPr="00643043">
        <w:rPr>
          <w:rFonts w:cs="Arial"/>
          <w:bCs/>
        </w:rPr>
        <w:t>A</w:t>
      </w:r>
      <w:r w:rsidR="00174CF2" w:rsidRPr="00643043">
        <w:rPr>
          <w:rFonts w:cs="Arial"/>
          <w:bCs/>
        </w:rPr>
        <w:t>rtículo 16 del Acta de 1991.</w:t>
      </w:r>
    </w:p>
    <w:p w:rsidR="00B65F82" w:rsidRPr="00643043" w:rsidRDefault="00B65F82" w:rsidP="00B65F82">
      <w:pPr>
        <w:pStyle w:val="Heading1"/>
        <w:rPr>
          <w:sz w:val="18"/>
          <w:lang w:val="es-ES_tradnl"/>
        </w:rPr>
      </w:pPr>
    </w:p>
    <w:p w:rsidR="00B65F82" w:rsidRPr="00643043" w:rsidRDefault="00B65F82" w:rsidP="00B65F82">
      <w:pPr>
        <w:rPr>
          <w:sz w:val="18"/>
        </w:rPr>
      </w:pPr>
    </w:p>
    <w:p w:rsidR="00B65F82" w:rsidRPr="00643043" w:rsidRDefault="00D40556" w:rsidP="00B65F82">
      <w:pPr>
        <w:keepNext/>
        <w:rPr>
          <w:rFonts w:cs="Arial"/>
          <w:u w:val="single"/>
        </w:rPr>
      </w:pPr>
      <w:r w:rsidRPr="00643043">
        <w:rPr>
          <w:rFonts w:cs="Arial"/>
          <w:u w:val="single"/>
        </w:rPr>
        <w:t>Artículo 17 del Acta de 1991: Limitación del ejercicio del derecho de obtentor</w:t>
      </w:r>
    </w:p>
    <w:p w:rsidR="00B65F82" w:rsidRPr="00643043" w:rsidRDefault="00B65F82" w:rsidP="00B65F82">
      <w:pPr>
        <w:keepNext/>
        <w:rPr>
          <w:sz w:val="18"/>
        </w:rPr>
      </w:pPr>
    </w:p>
    <w:p w:rsidR="00B65F82" w:rsidRPr="00643043" w:rsidRDefault="00B65F82" w:rsidP="00B65F82">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D40556" w:rsidRPr="00643043">
        <w:rPr>
          <w:rFonts w:cs="Arial"/>
          <w:bCs/>
        </w:rPr>
        <w:t xml:space="preserve">En el artículo 31 del proyecto de Ley se establecen disposiciones sobre la limitación del ejercicio del derecho de obtentor que se corresponden con las disposiciones del </w:t>
      </w:r>
      <w:r w:rsidR="00696C38" w:rsidRPr="00643043">
        <w:rPr>
          <w:rFonts w:cs="Arial"/>
          <w:bCs/>
        </w:rPr>
        <w:t>A</w:t>
      </w:r>
      <w:r w:rsidR="00D40556" w:rsidRPr="00643043">
        <w:rPr>
          <w:rFonts w:cs="Arial"/>
          <w:bCs/>
        </w:rPr>
        <w:t>rtículo 17 del Acta de 1991.</w:t>
      </w:r>
    </w:p>
    <w:p w:rsidR="00B65F82" w:rsidRPr="00643043" w:rsidRDefault="00B65F82" w:rsidP="00B65F82">
      <w:pPr>
        <w:rPr>
          <w:sz w:val="18"/>
        </w:rPr>
      </w:pPr>
    </w:p>
    <w:p w:rsidR="00B65F82" w:rsidRPr="00643043" w:rsidRDefault="00B65F82" w:rsidP="00B65F82">
      <w:pPr>
        <w:rPr>
          <w:sz w:val="18"/>
        </w:rPr>
      </w:pPr>
    </w:p>
    <w:p w:rsidR="00B65F82" w:rsidRPr="00643043" w:rsidRDefault="00D40556" w:rsidP="00B65F82">
      <w:pPr>
        <w:keepNext/>
        <w:rPr>
          <w:rFonts w:cs="Arial"/>
        </w:rPr>
      </w:pPr>
      <w:r w:rsidRPr="00643043">
        <w:rPr>
          <w:rFonts w:cs="Arial"/>
          <w:u w:val="single"/>
        </w:rPr>
        <w:t>Artículo 18 del Acta de 1991: Reglamentación económica</w:t>
      </w:r>
    </w:p>
    <w:p w:rsidR="00B65F82" w:rsidRPr="00643043" w:rsidRDefault="00B65F82" w:rsidP="00B65F82">
      <w:pPr>
        <w:rPr>
          <w:sz w:val="16"/>
        </w:rPr>
      </w:pPr>
    </w:p>
    <w:p w:rsidR="00B65F82" w:rsidRDefault="00B65F82" w:rsidP="00062175">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D40556" w:rsidRPr="00643043">
        <w:t>En el artículo 32 del proyecto de Ley se establecen disposiciones relativas a la reglamentación económica que están en conformidad con las disposiciones del Artículo 18 del Acta de 1991.</w:t>
      </w:r>
      <w:r w:rsidR="00627FA7" w:rsidRPr="00643043">
        <w:t xml:space="preserve"> </w:t>
      </w:r>
      <w:r w:rsidR="00D40556" w:rsidRPr="00643043">
        <w:t>No parece haber en el proyecto de Ley disposición alguna que sea incompatible con el Artículo 18 del Acta de 1991</w:t>
      </w:r>
      <w:r w:rsidRPr="00643043">
        <w:rPr>
          <w:rFonts w:cs="Arial"/>
        </w:rPr>
        <w:t>.</w:t>
      </w:r>
    </w:p>
    <w:p w:rsidR="00062175" w:rsidRDefault="00062175" w:rsidP="00062175">
      <w:pPr>
        <w:rPr>
          <w:rFonts w:cs="Arial"/>
        </w:rPr>
      </w:pPr>
    </w:p>
    <w:p w:rsidR="00062175" w:rsidRPr="00643043" w:rsidRDefault="00062175" w:rsidP="00062175">
      <w:pPr>
        <w:rPr>
          <w:rFonts w:cs="Arial"/>
        </w:rPr>
      </w:pPr>
    </w:p>
    <w:p w:rsidR="00B65F82" w:rsidRPr="00643043" w:rsidRDefault="00093EA7" w:rsidP="00B65F82">
      <w:pPr>
        <w:keepNext/>
        <w:rPr>
          <w:rFonts w:cs="Arial"/>
          <w:u w:val="single"/>
        </w:rPr>
      </w:pPr>
      <w:r w:rsidRPr="00643043">
        <w:rPr>
          <w:color w:val="000000" w:themeColor="text1"/>
          <w:u w:val="single"/>
        </w:rPr>
        <w:t>Artículo 19 del Acta de 1991:</w:t>
      </w:r>
      <w:r w:rsidR="00627FA7" w:rsidRPr="00643043">
        <w:rPr>
          <w:color w:val="000000" w:themeColor="text1"/>
          <w:u w:val="single"/>
        </w:rPr>
        <w:t xml:space="preserve"> </w:t>
      </w:r>
      <w:r w:rsidRPr="00643043">
        <w:rPr>
          <w:color w:val="000000" w:themeColor="text1"/>
          <w:u w:val="single"/>
        </w:rPr>
        <w:t>Duración del derecho de obtentor</w:t>
      </w:r>
    </w:p>
    <w:p w:rsidR="00B65F82" w:rsidRPr="00643043" w:rsidRDefault="00B65F82" w:rsidP="00B65F82">
      <w:pPr>
        <w:keepNext/>
        <w:rPr>
          <w:rFonts w:cs="Arial"/>
          <w:u w:val="single"/>
        </w:rPr>
      </w:pPr>
    </w:p>
    <w:p w:rsidR="00B65F82" w:rsidRPr="00643043" w:rsidRDefault="00B65F82" w:rsidP="00B65F82">
      <w:pPr>
        <w:keepNext/>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093EA7" w:rsidRPr="00643043">
        <w:rPr>
          <w:color w:val="000000" w:themeColor="text1"/>
        </w:rPr>
        <w:t>En el artículo 33 del proyecto de Ley se establecen disposiciones relativas a la duración del derecho de obtentor que están en conformidad con las disposiciones del Artículo 19 del Acta de 1991</w:t>
      </w:r>
      <w:r w:rsidRPr="00643043">
        <w:rPr>
          <w:rFonts w:cs="Arial"/>
        </w:rPr>
        <w:t>.</w:t>
      </w:r>
    </w:p>
    <w:p w:rsidR="00B65F82" w:rsidRPr="00643043" w:rsidRDefault="00B65F82" w:rsidP="00B65F82"/>
    <w:p w:rsidR="00B65F82" w:rsidRPr="00643043" w:rsidRDefault="00B65F82" w:rsidP="00B65F82"/>
    <w:p w:rsidR="00B65F82" w:rsidRPr="00643043" w:rsidRDefault="00093EA7" w:rsidP="00B65F82">
      <w:pPr>
        <w:keepNext/>
        <w:rPr>
          <w:rFonts w:cs="Arial"/>
          <w:u w:val="single"/>
        </w:rPr>
      </w:pPr>
      <w:r w:rsidRPr="00643043">
        <w:rPr>
          <w:color w:val="000000" w:themeColor="text1"/>
          <w:u w:val="single"/>
        </w:rPr>
        <w:lastRenderedPageBreak/>
        <w:t>Artículo 20 del Acta de 1991:</w:t>
      </w:r>
      <w:r w:rsidR="00627FA7" w:rsidRPr="00643043">
        <w:rPr>
          <w:color w:val="000000" w:themeColor="text1"/>
          <w:u w:val="single"/>
        </w:rPr>
        <w:t xml:space="preserve"> </w:t>
      </w:r>
      <w:r w:rsidRPr="00643043">
        <w:rPr>
          <w:color w:val="000000" w:themeColor="text1"/>
          <w:u w:val="single"/>
        </w:rPr>
        <w:t>Denominación de la variedad</w:t>
      </w:r>
    </w:p>
    <w:p w:rsidR="00B65F82" w:rsidRPr="00643043" w:rsidRDefault="00B65F82" w:rsidP="00B65F82"/>
    <w:p w:rsidR="00B65F82" w:rsidRPr="00643043" w:rsidRDefault="00B65F82" w:rsidP="00B65F82">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093EA7" w:rsidRPr="00643043">
        <w:rPr>
          <w:color w:val="000000" w:themeColor="text1"/>
        </w:rPr>
        <w:t>En los artículos 37 a 40 del proyecto de Ley se establecen disposiciones sobre las denominaciones de las variedades que están en conformidad con las disposiciones del Artículo 20 del Acta de 1991</w:t>
      </w:r>
      <w:r w:rsidRPr="00643043">
        <w:rPr>
          <w:rFonts w:cs="Arial"/>
        </w:rPr>
        <w:t>.</w:t>
      </w:r>
    </w:p>
    <w:p w:rsidR="00B65F82" w:rsidRPr="00643043" w:rsidRDefault="00B65F82" w:rsidP="00B65F82">
      <w:pPr>
        <w:rPr>
          <w:rFonts w:cs="Arial"/>
        </w:rPr>
      </w:pPr>
    </w:p>
    <w:p w:rsidR="00B65F82" w:rsidRPr="00643043" w:rsidRDefault="00B65F82" w:rsidP="00B65F82">
      <w:pPr>
        <w:rPr>
          <w:rFonts w:cs="Arial"/>
          <w:u w:val="single"/>
        </w:rPr>
      </w:pPr>
    </w:p>
    <w:p w:rsidR="00B65F82" w:rsidRPr="00643043" w:rsidRDefault="00335E20" w:rsidP="00B65F82">
      <w:pPr>
        <w:keepNext/>
        <w:rPr>
          <w:rFonts w:cs="Arial"/>
        </w:rPr>
      </w:pPr>
      <w:r w:rsidRPr="00643043">
        <w:rPr>
          <w:color w:val="000000" w:themeColor="text1"/>
          <w:u w:val="single"/>
        </w:rPr>
        <w:t>Artículo 21 del Acta de 1991:</w:t>
      </w:r>
      <w:r w:rsidR="00627FA7" w:rsidRPr="00643043">
        <w:rPr>
          <w:color w:val="000000" w:themeColor="text1"/>
          <w:u w:val="single"/>
        </w:rPr>
        <w:t xml:space="preserve"> </w:t>
      </w:r>
      <w:r w:rsidRPr="00643043">
        <w:rPr>
          <w:color w:val="000000" w:themeColor="text1"/>
          <w:u w:val="single"/>
        </w:rPr>
        <w:t>Nulidad del derecho de obtentor</w:t>
      </w:r>
    </w:p>
    <w:p w:rsidR="00B65F82" w:rsidRPr="00643043" w:rsidRDefault="00B65F82" w:rsidP="00B65F82">
      <w:pPr>
        <w:keepNext/>
        <w:rPr>
          <w:rFonts w:cs="Arial"/>
        </w:rPr>
      </w:pPr>
    </w:p>
    <w:p w:rsidR="00B65F82" w:rsidRDefault="00B65F82" w:rsidP="00062175">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335E20" w:rsidRPr="00643043">
        <w:t>En el artículo 36</w:t>
      </w:r>
      <w:r w:rsidR="00696C38" w:rsidRPr="00643043">
        <w:t>.5</w:t>
      </w:r>
      <w:r w:rsidR="00800178" w:rsidRPr="00643043">
        <w:t>)</w:t>
      </w:r>
      <w:r w:rsidR="00335E20" w:rsidRPr="00643043">
        <w:t xml:space="preserve"> del proyecto de Ley se establecen disposiciones sobre la nulidad del derecho de obtentor que están en conformidad con las disposiciones del Artículo 21 del Acta de 1991.</w:t>
      </w:r>
    </w:p>
    <w:p w:rsidR="00062175" w:rsidRDefault="00062175" w:rsidP="00062175"/>
    <w:p w:rsidR="00062175" w:rsidRPr="00643043" w:rsidRDefault="00062175" w:rsidP="00062175">
      <w:pPr>
        <w:rPr>
          <w:rFonts w:cs="Arial"/>
        </w:rPr>
      </w:pPr>
    </w:p>
    <w:p w:rsidR="00B65F82" w:rsidRPr="00643043" w:rsidRDefault="00335E20" w:rsidP="00B65F82">
      <w:pPr>
        <w:keepNext/>
        <w:rPr>
          <w:rFonts w:cs="Arial"/>
        </w:rPr>
      </w:pPr>
      <w:r w:rsidRPr="00643043">
        <w:rPr>
          <w:color w:val="000000" w:themeColor="text1"/>
          <w:u w:val="single"/>
        </w:rPr>
        <w:t>Artículo 22 del Acta de 1991:</w:t>
      </w:r>
      <w:r w:rsidR="00627FA7" w:rsidRPr="00643043">
        <w:rPr>
          <w:color w:val="000000" w:themeColor="text1"/>
          <w:u w:val="single"/>
        </w:rPr>
        <w:t xml:space="preserve"> </w:t>
      </w:r>
      <w:r w:rsidRPr="00643043">
        <w:rPr>
          <w:color w:val="000000" w:themeColor="text1"/>
          <w:u w:val="single"/>
        </w:rPr>
        <w:t>Caducidad del derecho de obtentor</w:t>
      </w:r>
    </w:p>
    <w:p w:rsidR="00B65F82" w:rsidRPr="00643043" w:rsidRDefault="00B65F82" w:rsidP="00B65F82">
      <w:pPr>
        <w:keepNext/>
        <w:rPr>
          <w:rFonts w:cs="Arial"/>
        </w:rPr>
      </w:pPr>
    </w:p>
    <w:p w:rsidR="00B65F82" w:rsidRPr="00643043" w:rsidRDefault="00B65F82" w:rsidP="00B65F82">
      <w:pPr>
        <w:keepNext/>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335E20" w:rsidRPr="00643043">
        <w:rPr>
          <w:bCs/>
        </w:rPr>
        <w:t>En el artículo 35</w:t>
      </w:r>
      <w:r w:rsidR="00696C38" w:rsidRPr="00643043">
        <w:rPr>
          <w:bCs/>
        </w:rPr>
        <w:t>.1</w:t>
      </w:r>
      <w:r w:rsidR="00800178" w:rsidRPr="00643043">
        <w:rPr>
          <w:bCs/>
        </w:rPr>
        <w:t>)</w:t>
      </w:r>
      <w:r w:rsidR="00335E20" w:rsidRPr="00643043">
        <w:rPr>
          <w:bCs/>
        </w:rPr>
        <w:t xml:space="preserve"> del proyecto de Ley se establecen disposiciones sobre la caducidad del derecho de obtentor que se ajustan a las disposiciones del </w:t>
      </w:r>
      <w:r w:rsidR="00B82236" w:rsidRPr="00643043">
        <w:rPr>
          <w:bCs/>
        </w:rPr>
        <w:t>A</w:t>
      </w:r>
      <w:r w:rsidR="00335E20" w:rsidRPr="00643043">
        <w:rPr>
          <w:bCs/>
        </w:rPr>
        <w:t>rtículo 22 del Acta de 1991.</w:t>
      </w:r>
    </w:p>
    <w:p w:rsidR="00B65F82" w:rsidRPr="00643043" w:rsidRDefault="00B65F82" w:rsidP="00B65F82">
      <w:pPr>
        <w:rPr>
          <w:rFonts w:cs="Arial"/>
        </w:rPr>
      </w:pPr>
    </w:p>
    <w:p w:rsidR="00B65F82" w:rsidRPr="00643043" w:rsidRDefault="00B65F82" w:rsidP="00B65F82">
      <w:pPr>
        <w:rPr>
          <w:rFonts w:cs="Arial"/>
        </w:rPr>
      </w:pPr>
    </w:p>
    <w:p w:rsidR="00B65F82" w:rsidRPr="00643043" w:rsidRDefault="00335E20" w:rsidP="00B65F82">
      <w:pPr>
        <w:keepNext/>
        <w:rPr>
          <w:rFonts w:cs="Arial"/>
          <w:u w:val="single"/>
        </w:rPr>
      </w:pPr>
      <w:r w:rsidRPr="00643043">
        <w:rPr>
          <w:rFonts w:cs="Arial"/>
          <w:u w:val="single"/>
        </w:rPr>
        <w:t>Artículo 30 del Acta de 1991: Aplicación del Convenio</w:t>
      </w:r>
    </w:p>
    <w:p w:rsidR="00B65F82" w:rsidRPr="00643043" w:rsidRDefault="00B65F82" w:rsidP="00B65F82">
      <w:pPr>
        <w:keepNext/>
        <w:rPr>
          <w:rFonts w:cs="Arial"/>
          <w:u w:val="single"/>
        </w:rPr>
      </w:pPr>
    </w:p>
    <w:p w:rsidR="00B65F82" w:rsidRPr="00643043" w:rsidRDefault="00B65F82" w:rsidP="00062175">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335E20" w:rsidRPr="00643043">
        <w:rPr>
          <w:rFonts w:cs="Arial"/>
        </w:rPr>
        <w:t xml:space="preserve">Con respecto a la obligación de </w:t>
      </w:r>
      <w:r w:rsidR="00062175">
        <w:rPr>
          <w:rFonts w:cs="Arial"/>
        </w:rPr>
        <w:t>“</w:t>
      </w:r>
      <w:r w:rsidR="00335E20" w:rsidRPr="00643043">
        <w:rPr>
          <w:rFonts w:cs="Arial"/>
        </w:rPr>
        <w:t>prever los recursos legales apropiados que permitan defender eficazmente los derechos de obtentor</w:t>
      </w:r>
      <w:r w:rsidR="00062175">
        <w:rPr>
          <w:rFonts w:cs="Arial"/>
        </w:rPr>
        <w:t>”</w:t>
      </w:r>
      <w:r w:rsidR="00335E20" w:rsidRPr="00643043">
        <w:rPr>
          <w:rFonts w:cs="Arial"/>
        </w:rPr>
        <w:t xml:space="preserve"> (</w:t>
      </w:r>
      <w:r w:rsidR="00B82236" w:rsidRPr="00643043">
        <w:rPr>
          <w:rFonts w:cs="Arial"/>
        </w:rPr>
        <w:t>el A</w:t>
      </w:r>
      <w:r w:rsidR="00335E20" w:rsidRPr="00643043">
        <w:rPr>
          <w:rFonts w:cs="Arial"/>
        </w:rPr>
        <w:t>rtículo 30</w:t>
      </w:r>
      <w:r w:rsidR="00696C38" w:rsidRPr="00643043">
        <w:rPr>
          <w:rFonts w:cs="Arial"/>
        </w:rPr>
        <w:t>.1)i)</w:t>
      </w:r>
      <w:r w:rsidR="00335E20" w:rsidRPr="00643043">
        <w:rPr>
          <w:rFonts w:cs="Arial"/>
        </w:rPr>
        <w:t xml:space="preserve"> del Acta de 1991), en los artículos </w:t>
      </w:r>
      <w:r w:rsidR="00335E20" w:rsidRPr="00643043">
        <w:t xml:space="preserve">52 y 54 a 56 </w:t>
      </w:r>
      <w:r w:rsidR="00335E20" w:rsidRPr="00643043">
        <w:rPr>
          <w:rFonts w:cs="Arial"/>
        </w:rPr>
        <w:t xml:space="preserve">del proyecto de Ley se establecen </w:t>
      </w:r>
      <w:r w:rsidR="00335E20" w:rsidRPr="00643043">
        <w:rPr>
          <w:color w:val="000000" w:themeColor="text1"/>
        </w:rPr>
        <w:t>disposiciones sobre las medidas que pueden tomarse para defender los derechos de obtentor</w:t>
      </w:r>
      <w:r w:rsidRPr="00643043">
        <w:t>.</w:t>
      </w:r>
    </w:p>
    <w:p w:rsidR="00B65F82" w:rsidRPr="00643043" w:rsidRDefault="00B65F82" w:rsidP="00062175"/>
    <w:p w:rsidR="00B65F82" w:rsidRPr="00643043" w:rsidRDefault="00B65F82" w:rsidP="00062175">
      <w:pPr>
        <w:rPr>
          <w:rFonts w:cs="Arial"/>
          <w:spacing w:val="-2"/>
        </w:rPr>
      </w:pPr>
      <w:r w:rsidRPr="00643043">
        <w:rPr>
          <w:rFonts w:cs="Arial"/>
          <w:spacing w:val="-2"/>
        </w:rPr>
        <w:fldChar w:fldCharType="begin"/>
      </w:r>
      <w:r w:rsidRPr="00643043">
        <w:rPr>
          <w:rFonts w:cs="Arial"/>
          <w:spacing w:val="-2"/>
        </w:rPr>
        <w:instrText xml:space="preserve"> AUTONUM  </w:instrText>
      </w:r>
      <w:r w:rsidRPr="00643043">
        <w:rPr>
          <w:rFonts w:cs="Arial"/>
          <w:spacing w:val="-2"/>
        </w:rPr>
        <w:fldChar w:fldCharType="end"/>
      </w:r>
      <w:r w:rsidRPr="00643043">
        <w:rPr>
          <w:rFonts w:cs="Arial"/>
          <w:spacing w:val="-2"/>
        </w:rPr>
        <w:tab/>
      </w:r>
      <w:r w:rsidR="00335E20" w:rsidRPr="00643043">
        <w:rPr>
          <w:rFonts w:cs="Arial"/>
          <w:bCs/>
        </w:rPr>
        <w:t>En el artículo 6 del proyecto de Ley se establece que el</w:t>
      </w:r>
      <w:r w:rsidR="00335E20" w:rsidRPr="00643043">
        <w:rPr>
          <w:rFonts w:cs="Arial"/>
        </w:rPr>
        <w:t xml:space="preserve"> registrador es la autoridad encargada de conceder derechos de obtentor de conformidad con </w:t>
      </w:r>
      <w:r w:rsidR="00335E20" w:rsidRPr="00643043">
        <w:rPr>
          <w:rFonts w:cs="Arial"/>
          <w:bCs/>
        </w:rPr>
        <w:t xml:space="preserve">lo dispuesto en </w:t>
      </w:r>
      <w:r w:rsidR="00335E20" w:rsidRPr="00643043">
        <w:rPr>
          <w:rFonts w:cs="Arial"/>
        </w:rPr>
        <w:t xml:space="preserve">el </w:t>
      </w:r>
      <w:r w:rsidR="00696C38" w:rsidRPr="00643043">
        <w:rPr>
          <w:rFonts w:cs="Arial"/>
        </w:rPr>
        <w:t>A</w:t>
      </w:r>
      <w:r w:rsidR="00335E20" w:rsidRPr="00643043">
        <w:rPr>
          <w:rFonts w:cs="Arial"/>
        </w:rPr>
        <w:t>rtículo 30.1)ii) del Acta de 1991.</w:t>
      </w:r>
    </w:p>
    <w:p w:rsidR="00B65F82" w:rsidRPr="00643043" w:rsidRDefault="00B65F82" w:rsidP="00062175">
      <w:pPr>
        <w:rPr>
          <w:rFonts w:cs="Arial"/>
        </w:rPr>
      </w:pPr>
    </w:p>
    <w:p w:rsidR="00B65F82" w:rsidRPr="00643043" w:rsidRDefault="00B65F82" w:rsidP="00062175">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696C38" w:rsidRPr="00643043">
        <w:rPr>
          <w:rFonts w:cs="Arial"/>
          <w:bCs/>
        </w:rPr>
        <w:t>Los artículos</w:t>
      </w:r>
      <w:r w:rsidR="00335E20" w:rsidRPr="00643043">
        <w:rPr>
          <w:rFonts w:cs="Arial"/>
          <w:bCs/>
        </w:rPr>
        <w:t xml:space="preserve"> 9</w:t>
      </w:r>
      <w:r w:rsidR="00696C38" w:rsidRPr="00643043">
        <w:rPr>
          <w:rFonts w:cs="Arial"/>
          <w:bCs/>
        </w:rPr>
        <w:t xml:space="preserve">.2), 20.2) y 38.7) </w:t>
      </w:r>
      <w:r w:rsidR="00335E20" w:rsidRPr="00643043">
        <w:rPr>
          <w:rFonts w:cs="Arial"/>
          <w:bCs/>
        </w:rPr>
        <w:t xml:space="preserve">del proyecto de Ley se ajustan a la obligación de publicar información relativa a las solicitudes de derecho de obtentor y a los títulos concedidos, así como a las denominaciones propuestas y aprobadas, según se exige en el </w:t>
      </w:r>
      <w:r w:rsidR="00696C38" w:rsidRPr="00643043">
        <w:rPr>
          <w:rFonts w:cs="Arial"/>
          <w:bCs/>
        </w:rPr>
        <w:t>A</w:t>
      </w:r>
      <w:r w:rsidR="00335E20" w:rsidRPr="00643043">
        <w:rPr>
          <w:rFonts w:cs="Arial"/>
          <w:bCs/>
        </w:rPr>
        <w:t>rtículo 30.1)iii) del Acta de 1991.</w:t>
      </w:r>
    </w:p>
    <w:p w:rsidR="00B65F82" w:rsidRPr="00643043" w:rsidRDefault="00B65F82" w:rsidP="00062175">
      <w:pPr>
        <w:rPr>
          <w:rFonts w:cs="Arial"/>
        </w:rPr>
      </w:pPr>
    </w:p>
    <w:p w:rsidR="00B65F82" w:rsidRPr="00643043" w:rsidRDefault="00B65F82" w:rsidP="00062175">
      <w:pPr>
        <w:rPr>
          <w:rFonts w:cs="Arial"/>
        </w:rPr>
      </w:pPr>
    </w:p>
    <w:p w:rsidR="00B65F82" w:rsidRPr="00643043" w:rsidRDefault="006150F2" w:rsidP="00B65F82">
      <w:pPr>
        <w:keepNext/>
        <w:rPr>
          <w:rFonts w:cs="Arial"/>
          <w:u w:val="single"/>
        </w:rPr>
      </w:pPr>
      <w:r w:rsidRPr="00643043">
        <w:rPr>
          <w:rFonts w:cs="Arial"/>
          <w:u w:val="single"/>
        </w:rPr>
        <w:t>Conclusión general</w:t>
      </w:r>
    </w:p>
    <w:p w:rsidR="00B65F82" w:rsidRPr="00643043" w:rsidRDefault="00B65F82" w:rsidP="00B65F82">
      <w:pPr>
        <w:keepNext/>
        <w:rPr>
          <w:rFonts w:cs="Arial"/>
        </w:rPr>
      </w:pPr>
    </w:p>
    <w:p w:rsidR="00B65F82" w:rsidRPr="00643043" w:rsidRDefault="00B65F82" w:rsidP="00B65F82">
      <w:pPr>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6150F2" w:rsidRPr="00643043">
        <w:rPr>
          <w:rFonts w:cs="Arial"/>
        </w:rPr>
        <w:t xml:space="preserve">En opinión de la Oficina de la Unión, en el proyecto de Ley se recogen las disposiciones sustantivas del Acta de 1991. A la luz de lo antedicho, una vez que el proyecto de Ley haya sido aprobado sin modificación alguna y la Ley haya entrado en vigor, Jamaica estará en condiciones de </w:t>
      </w:r>
      <w:r w:rsidR="00062175">
        <w:rPr>
          <w:rFonts w:cs="Arial"/>
        </w:rPr>
        <w:t>“</w:t>
      </w:r>
      <w:r w:rsidR="006150F2" w:rsidRPr="00643043">
        <w:rPr>
          <w:rFonts w:cs="Arial"/>
        </w:rPr>
        <w:t>dar efecto</w:t>
      </w:r>
      <w:r w:rsidR="00062175">
        <w:rPr>
          <w:rFonts w:cs="Arial"/>
        </w:rPr>
        <w:t>”</w:t>
      </w:r>
      <w:r w:rsidR="006150F2" w:rsidRPr="00643043">
        <w:rPr>
          <w:rFonts w:cs="Arial"/>
        </w:rPr>
        <w:t xml:space="preserve"> a las disposiciones del Acta de 1991, como se estipula en su Artículo 30</w:t>
      </w:r>
      <w:r w:rsidR="00696C38" w:rsidRPr="00643043">
        <w:rPr>
          <w:rFonts w:cs="Arial"/>
        </w:rPr>
        <w:t>.2)</w:t>
      </w:r>
      <w:r w:rsidR="006150F2" w:rsidRPr="00643043">
        <w:rPr>
          <w:rFonts w:cs="Arial"/>
        </w:rPr>
        <w:t>.</w:t>
      </w:r>
    </w:p>
    <w:p w:rsidR="00B65F82" w:rsidRPr="00643043" w:rsidRDefault="00B65F82" w:rsidP="00B65F82"/>
    <w:p w:rsidR="00B65F82" w:rsidRPr="00643043" w:rsidRDefault="00B65F82" w:rsidP="00B65F82">
      <w:pPr>
        <w:pStyle w:val="DecisionParagraphs"/>
        <w:keepNext/>
        <w:tabs>
          <w:tab w:val="left" w:pos="6840"/>
        </w:tabs>
        <w:rPr>
          <w:rFonts w:cs="Arial"/>
        </w:rPr>
      </w:pPr>
      <w:r w:rsidRPr="00643043">
        <w:rPr>
          <w:rFonts w:cs="Arial"/>
        </w:rPr>
        <w:fldChar w:fldCharType="begin"/>
      </w:r>
      <w:r w:rsidRPr="00643043">
        <w:rPr>
          <w:rFonts w:cs="Arial"/>
        </w:rPr>
        <w:instrText xml:space="preserve"> AUTONUM  </w:instrText>
      </w:r>
      <w:r w:rsidRPr="00643043">
        <w:rPr>
          <w:rFonts w:cs="Arial"/>
        </w:rPr>
        <w:fldChar w:fldCharType="end"/>
      </w:r>
      <w:r w:rsidRPr="00643043">
        <w:rPr>
          <w:rFonts w:cs="Arial"/>
        </w:rPr>
        <w:tab/>
      </w:r>
      <w:r w:rsidR="006150F2" w:rsidRPr="00643043">
        <w:rPr>
          <w:rFonts w:cs="Arial"/>
        </w:rPr>
        <w:t>Se invita al Consejo a:</w:t>
      </w:r>
    </w:p>
    <w:p w:rsidR="00B65F82" w:rsidRPr="00643043" w:rsidRDefault="00B65F82" w:rsidP="00B65F82">
      <w:pPr>
        <w:pStyle w:val="DecisionParagraphs"/>
        <w:keepNext/>
        <w:tabs>
          <w:tab w:val="left" w:pos="6840"/>
        </w:tabs>
        <w:rPr>
          <w:rFonts w:cs="Arial"/>
        </w:rPr>
      </w:pPr>
    </w:p>
    <w:p w:rsidR="00B65F82" w:rsidRPr="00643043" w:rsidRDefault="00B65F82" w:rsidP="00B65F82">
      <w:pPr>
        <w:pStyle w:val="DecisionParagraphs"/>
        <w:keepNext/>
        <w:tabs>
          <w:tab w:val="left" w:pos="6840"/>
        </w:tabs>
        <w:rPr>
          <w:rFonts w:cs="Arial"/>
        </w:rPr>
      </w:pPr>
      <w:r w:rsidRPr="00643043">
        <w:rPr>
          <w:rFonts w:cs="Arial"/>
        </w:rPr>
        <w:tab/>
        <w:t>a)</w:t>
      </w:r>
      <w:r w:rsidRPr="00643043">
        <w:rPr>
          <w:rFonts w:cs="Arial"/>
        </w:rPr>
        <w:tab/>
      </w:r>
      <w:r w:rsidR="006150F2" w:rsidRPr="00643043">
        <w:rPr>
          <w:rFonts w:cs="Arial"/>
        </w:rPr>
        <w:t>tomar nota del análisis expuesto en el presente documento</w:t>
      </w:r>
      <w:r w:rsidRPr="00643043">
        <w:rPr>
          <w:rFonts w:cs="Arial"/>
        </w:rPr>
        <w:t xml:space="preserve">; </w:t>
      </w:r>
    </w:p>
    <w:p w:rsidR="00B65F82" w:rsidRPr="00643043" w:rsidRDefault="00B65F82" w:rsidP="00B65F82">
      <w:pPr>
        <w:pStyle w:val="DecisionParagraphs"/>
        <w:keepNext/>
        <w:tabs>
          <w:tab w:val="left" w:pos="6840"/>
        </w:tabs>
        <w:rPr>
          <w:rFonts w:cs="Arial"/>
        </w:rPr>
      </w:pPr>
    </w:p>
    <w:p w:rsidR="00B65F82" w:rsidRPr="00643043" w:rsidRDefault="00B65F82" w:rsidP="00B65F82">
      <w:pPr>
        <w:pStyle w:val="DecisionParagraphs"/>
        <w:keepNext/>
        <w:keepLines/>
        <w:tabs>
          <w:tab w:val="left" w:pos="6840"/>
        </w:tabs>
        <w:rPr>
          <w:rFonts w:cs="Arial"/>
        </w:rPr>
      </w:pPr>
      <w:r w:rsidRPr="00643043">
        <w:rPr>
          <w:rFonts w:cs="Arial"/>
        </w:rPr>
        <w:tab/>
        <w:t>b)</w:t>
      </w:r>
      <w:r w:rsidRPr="00643043">
        <w:rPr>
          <w:rFonts w:cs="Arial"/>
        </w:rPr>
        <w:tab/>
      </w:r>
      <w:r w:rsidR="006150F2" w:rsidRPr="00643043">
        <w:rPr>
          <w:rFonts w:cs="Arial"/>
        </w:rPr>
        <w:t xml:space="preserve">tomar una decisión positiva en relación con la conformidad del proyecto de Ley sobre las obtenciones vegetales (derechos de los obtentores), 2021, de Jamaica (el </w:t>
      </w:r>
      <w:r w:rsidR="00062175">
        <w:rPr>
          <w:rFonts w:cs="Arial"/>
        </w:rPr>
        <w:t>“</w:t>
      </w:r>
      <w:r w:rsidR="006150F2" w:rsidRPr="00643043">
        <w:rPr>
          <w:rFonts w:cs="Arial"/>
        </w:rPr>
        <w:t>proyecto de Ley</w:t>
      </w:r>
      <w:r w:rsidR="00062175">
        <w:rPr>
          <w:rFonts w:cs="Arial"/>
        </w:rPr>
        <w:t>”</w:t>
      </w:r>
      <w:r w:rsidR="006150F2" w:rsidRPr="00643043">
        <w:rPr>
          <w:rFonts w:cs="Arial"/>
        </w:rPr>
        <w:t>), con las disposiciones del Acta de 1991 del Convenio Internacional para la Protección de las Obtenciones Vegetales, que permita a Jamaica, una vez que el proyecto de Ley haya sido aprobado sin modificación alguna y la Ley haya entrado en vigor, depositar su instrumento de adhesión al Acta de 1991; y</w:t>
      </w:r>
      <w:r w:rsidRPr="00643043">
        <w:rPr>
          <w:rFonts w:cs="Arial"/>
        </w:rPr>
        <w:t xml:space="preserve"> </w:t>
      </w:r>
    </w:p>
    <w:p w:rsidR="00B65F82" w:rsidRPr="00643043" w:rsidRDefault="00B65F82" w:rsidP="00B65F82">
      <w:pPr>
        <w:pStyle w:val="DecisionParagraphs"/>
        <w:keepNext/>
        <w:tabs>
          <w:tab w:val="left" w:pos="6840"/>
        </w:tabs>
      </w:pPr>
    </w:p>
    <w:p w:rsidR="00B65F82" w:rsidRPr="00643043" w:rsidRDefault="00B65F82" w:rsidP="00B65F82">
      <w:pPr>
        <w:pStyle w:val="DecisionParagraphs"/>
        <w:keepNext/>
        <w:tabs>
          <w:tab w:val="left" w:pos="6840"/>
        </w:tabs>
      </w:pPr>
      <w:r w:rsidRPr="00643043">
        <w:rPr>
          <w:spacing w:val="-2"/>
        </w:rPr>
        <w:tab/>
        <w:t>c)</w:t>
      </w:r>
      <w:r w:rsidRPr="00643043">
        <w:rPr>
          <w:spacing w:val="-2"/>
        </w:rPr>
        <w:tab/>
      </w:r>
      <w:r w:rsidR="006150F2" w:rsidRPr="00643043">
        <w:rPr>
          <w:spacing w:val="-2"/>
        </w:rPr>
        <w:t xml:space="preserve">autorizar al </w:t>
      </w:r>
      <w:r w:rsidR="00062175" w:rsidRPr="00643043">
        <w:rPr>
          <w:spacing w:val="-2"/>
        </w:rPr>
        <w:t xml:space="preserve">Secretario General </w:t>
      </w:r>
      <w:r w:rsidR="006150F2" w:rsidRPr="00643043">
        <w:rPr>
          <w:spacing w:val="-2"/>
        </w:rPr>
        <w:t>a informar de esa decisión al Gobierno de Jamaica.</w:t>
      </w:r>
    </w:p>
    <w:p w:rsidR="00B65F82" w:rsidRPr="00643043" w:rsidRDefault="00B65F82" w:rsidP="00B65F82">
      <w:pPr>
        <w:jc w:val="right"/>
      </w:pPr>
    </w:p>
    <w:p w:rsidR="00B65F82" w:rsidRPr="00643043" w:rsidRDefault="00B65F82" w:rsidP="00B65F82">
      <w:pPr>
        <w:jc w:val="right"/>
      </w:pPr>
    </w:p>
    <w:p w:rsidR="00B65F82" w:rsidRPr="00643043" w:rsidRDefault="00B65F82" w:rsidP="00B65F82">
      <w:pPr>
        <w:jc w:val="right"/>
      </w:pPr>
      <w:r w:rsidRPr="00643043">
        <w:t>[</w:t>
      </w:r>
      <w:r w:rsidR="006150F2" w:rsidRPr="00643043">
        <w:rPr>
          <w:color w:val="000000" w:themeColor="text1"/>
        </w:rPr>
        <w:t>Siguen los Anexos</w:t>
      </w:r>
      <w:r w:rsidRPr="00643043">
        <w:t>]</w:t>
      </w:r>
    </w:p>
    <w:p w:rsidR="00B65F82" w:rsidRPr="00643043" w:rsidRDefault="00B65F82" w:rsidP="00B65F82">
      <w:pPr>
        <w:sectPr w:rsidR="00B65F82" w:rsidRPr="00643043" w:rsidSect="00B65F82">
          <w:headerReference w:type="even" r:id="rId9"/>
          <w:headerReference w:type="default" r:id="rId10"/>
          <w:pgSz w:w="11907" w:h="16840" w:code="9"/>
          <w:pgMar w:top="510" w:right="1134" w:bottom="1021" w:left="1134" w:header="510" w:footer="680" w:gutter="0"/>
          <w:cols w:space="720"/>
          <w:titlePg/>
        </w:sectPr>
      </w:pPr>
    </w:p>
    <w:p w:rsidR="000F2C7E" w:rsidRPr="0036236C" w:rsidRDefault="000F2C7E" w:rsidP="004209B9">
      <w:pPr>
        <w:spacing w:after="480"/>
        <w:rPr>
          <w:rFonts w:cs="Arial"/>
        </w:rPr>
      </w:pPr>
      <w:r w:rsidRPr="0036236C">
        <w:rPr>
          <w:rFonts w:cs="Arial"/>
        </w:rPr>
        <w:lastRenderedPageBreak/>
        <w:t xml:space="preserve">[Traducción por la Oficina de la Unión de una carta con fecha </w:t>
      </w:r>
      <w:r w:rsidRPr="0036236C">
        <w:rPr>
          <w:rFonts w:cs="Arial"/>
          <w:color w:val="1C1C1C"/>
        </w:rPr>
        <w:t>27 de septiembre de 2021</w:t>
      </w:r>
      <w:r w:rsidRPr="0036236C">
        <w:rPr>
          <w:rFonts w:cs="Arial"/>
        </w:rPr>
        <w:t>]</w:t>
      </w:r>
    </w:p>
    <w:p w:rsidR="000F2C7E" w:rsidRPr="0036236C" w:rsidRDefault="000F2C7E" w:rsidP="000F2C7E">
      <w:pPr>
        <w:tabs>
          <w:tab w:val="left" w:pos="1701"/>
        </w:tabs>
        <w:rPr>
          <w:rFonts w:cs="Arial"/>
          <w:color w:val="1C1C1C"/>
        </w:rPr>
      </w:pPr>
      <w:r w:rsidRPr="0036236C">
        <w:rPr>
          <w:rFonts w:cs="Arial"/>
        </w:rPr>
        <w:t>Enviada por:</w:t>
      </w:r>
      <w:r w:rsidRPr="0036236C">
        <w:rPr>
          <w:rFonts w:cs="Arial"/>
        </w:rPr>
        <w:tab/>
        <w:t xml:space="preserve">Sra. </w:t>
      </w:r>
      <w:proofErr w:type="spellStart"/>
      <w:r w:rsidRPr="0036236C">
        <w:rPr>
          <w:rFonts w:cs="Arial"/>
          <w:color w:val="1C1C1C"/>
        </w:rPr>
        <w:t>Lilyclaire</w:t>
      </w:r>
      <w:proofErr w:type="spellEnd"/>
      <w:r w:rsidRPr="0036236C">
        <w:rPr>
          <w:rFonts w:cs="Arial"/>
          <w:color w:val="1C1C1C"/>
        </w:rPr>
        <w:t xml:space="preserve"> </w:t>
      </w:r>
      <w:proofErr w:type="spellStart"/>
      <w:r w:rsidRPr="0036236C">
        <w:rPr>
          <w:rFonts w:cs="Arial"/>
          <w:color w:val="1C1C1C"/>
        </w:rPr>
        <w:t>Bellamy</w:t>
      </w:r>
      <w:proofErr w:type="spellEnd"/>
    </w:p>
    <w:p w:rsidR="000F2C7E" w:rsidRPr="0036236C" w:rsidRDefault="000F2C7E" w:rsidP="004209B9">
      <w:pPr>
        <w:tabs>
          <w:tab w:val="left" w:pos="1701"/>
        </w:tabs>
        <w:spacing w:after="360"/>
        <w:ind w:left="1701"/>
        <w:rPr>
          <w:rFonts w:cs="Arial"/>
        </w:rPr>
      </w:pPr>
      <w:r w:rsidRPr="0036236C">
        <w:rPr>
          <w:rFonts w:cs="Arial"/>
          <w:color w:val="1C1C1C"/>
        </w:rPr>
        <w:t>Directora ejecutiva</w:t>
      </w:r>
      <w:r w:rsidRPr="0036236C">
        <w:rPr>
          <w:rFonts w:cs="Arial"/>
        </w:rPr>
        <w:t xml:space="preserve"> de la </w:t>
      </w:r>
      <w:r w:rsidRPr="0036236C">
        <w:rPr>
          <w:rFonts w:cs="Arial"/>
          <w:color w:val="1C1C1C"/>
        </w:rPr>
        <w:t>Oficina de Propiedad Intelectual de Jamaica</w:t>
      </w:r>
    </w:p>
    <w:p w:rsidR="004209B9" w:rsidRPr="0036236C" w:rsidRDefault="000F2C7E" w:rsidP="004209B9">
      <w:pPr>
        <w:pStyle w:val="BodyText"/>
        <w:tabs>
          <w:tab w:val="left" w:pos="1701"/>
        </w:tabs>
        <w:spacing w:line="249" w:lineRule="auto"/>
        <w:rPr>
          <w:rFonts w:cs="Arial"/>
          <w:color w:val="1C1C1C"/>
        </w:rPr>
      </w:pPr>
      <w:r w:rsidRPr="0036236C">
        <w:rPr>
          <w:rFonts w:cs="Arial"/>
        </w:rPr>
        <w:t>Destinatario:</w:t>
      </w:r>
      <w:r w:rsidRPr="0036236C">
        <w:rPr>
          <w:rFonts w:cs="Arial"/>
        </w:rPr>
        <w:tab/>
      </w:r>
      <w:r w:rsidR="004209B9" w:rsidRPr="0036236C">
        <w:rPr>
          <w:rFonts w:cs="Arial"/>
          <w:color w:val="1C1C1C"/>
        </w:rPr>
        <w:t xml:space="preserve">Sr. </w:t>
      </w:r>
      <w:proofErr w:type="spellStart"/>
      <w:r w:rsidR="004209B9" w:rsidRPr="0036236C">
        <w:rPr>
          <w:rFonts w:cs="Arial"/>
          <w:color w:val="1C1C1C"/>
        </w:rPr>
        <w:t>Daren</w:t>
      </w:r>
      <w:proofErr w:type="spellEnd"/>
      <w:r w:rsidR="004209B9" w:rsidRPr="0036236C">
        <w:rPr>
          <w:rFonts w:cs="Arial"/>
          <w:color w:val="1C1C1C"/>
        </w:rPr>
        <w:t xml:space="preserve"> </w:t>
      </w:r>
      <w:proofErr w:type="spellStart"/>
      <w:r w:rsidR="004209B9" w:rsidRPr="0036236C">
        <w:rPr>
          <w:rFonts w:cs="Arial"/>
          <w:color w:val="1C1C1C"/>
        </w:rPr>
        <w:t>Tang</w:t>
      </w:r>
      <w:proofErr w:type="spellEnd"/>
      <w:r w:rsidR="004209B9" w:rsidRPr="0036236C">
        <w:rPr>
          <w:rFonts w:cs="Arial"/>
          <w:color w:val="1C1C1C"/>
        </w:rPr>
        <w:t xml:space="preserve"> </w:t>
      </w:r>
    </w:p>
    <w:p w:rsidR="004209B9" w:rsidRPr="0036236C" w:rsidRDefault="004209B9" w:rsidP="004209B9">
      <w:pPr>
        <w:pStyle w:val="BodyText"/>
        <w:tabs>
          <w:tab w:val="left" w:pos="1701"/>
        </w:tabs>
        <w:spacing w:line="249" w:lineRule="auto"/>
        <w:ind w:left="1701" w:firstLine="1"/>
        <w:rPr>
          <w:rFonts w:cs="Arial"/>
        </w:rPr>
      </w:pPr>
      <w:r w:rsidRPr="0036236C">
        <w:rPr>
          <w:rFonts w:cs="Arial"/>
          <w:color w:val="1C1C1C"/>
        </w:rPr>
        <w:t xml:space="preserve">Secretario </w:t>
      </w:r>
      <w:r w:rsidR="0036236C" w:rsidRPr="0036236C">
        <w:rPr>
          <w:rFonts w:cs="Arial"/>
          <w:color w:val="1C1C1C"/>
        </w:rPr>
        <w:t>General</w:t>
      </w:r>
    </w:p>
    <w:p w:rsidR="004209B9" w:rsidRPr="0036236C" w:rsidRDefault="004209B9" w:rsidP="004209B9">
      <w:pPr>
        <w:pStyle w:val="BodyText"/>
        <w:tabs>
          <w:tab w:val="left" w:pos="1701"/>
        </w:tabs>
        <w:spacing w:before="2" w:line="252" w:lineRule="auto"/>
        <w:ind w:left="1701"/>
        <w:rPr>
          <w:rFonts w:cs="Arial"/>
          <w:color w:val="1C1C1C"/>
        </w:rPr>
      </w:pPr>
      <w:r w:rsidRPr="0036236C">
        <w:rPr>
          <w:rFonts w:cs="Arial"/>
          <w:color w:val="1C1C1C"/>
        </w:rPr>
        <w:t xml:space="preserve">Unión Internacional para la Protección de las Obtenciones Vegetales (UPOV) </w:t>
      </w:r>
    </w:p>
    <w:p w:rsidR="004209B9" w:rsidRPr="0036236C" w:rsidRDefault="004209B9" w:rsidP="004209B9">
      <w:pPr>
        <w:pStyle w:val="BodyText"/>
        <w:tabs>
          <w:tab w:val="left" w:pos="1701"/>
        </w:tabs>
        <w:spacing w:before="2" w:line="252" w:lineRule="auto"/>
        <w:ind w:left="1701" w:right="1559" w:hanging="2"/>
        <w:rPr>
          <w:rFonts w:cs="Arial"/>
        </w:rPr>
      </w:pPr>
      <w:r w:rsidRPr="0036236C">
        <w:rPr>
          <w:rFonts w:cs="Arial"/>
          <w:color w:val="1C1C1C"/>
        </w:rPr>
        <w:t xml:space="preserve">34, </w:t>
      </w:r>
      <w:proofErr w:type="spellStart"/>
      <w:r w:rsidRPr="0036236C">
        <w:rPr>
          <w:rFonts w:cs="Arial"/>
          <w:color w:val="1C1C1C"/>
        </w:rPr>
        <w:t>chemin</w:t>
      </w:r>
      <w:proofErr w:type="spellEnd"/>
      <w:r w:rsidRPr="0036236C">
        <w:rPr>
          <w:rFonts w:cs="Arial"/>
          <w:color w:val="1C1C1C"/>
        </w:rPr>
        <w:t xml:space="preserve"> des </w:t>
      </w:r>
      <w:proofErr w:type="spellStart"/>
      <w:r w:rsidRPr="0036236C">
        <w:rPr>
          <w:rFonts w:cs="Arial"/>
          <w:color w:val="1C1C1C"/>
        </w:rPr>
        <w:t>Colombettes</w:t>
      </w:r>
      <w:proofErr w:type="spellEnd"/>
    </w:p>
    <w:p w:rsidR="000F2C7E" w:rsidRPr="0036236C" w:rsidRDefault="004209B9" w:rsidP="004209B9">
      <w:pPr>
        <w:tabs>
          <w:tab w:val="left" w:pos="1701"/>
          <w:tab w:val="left" w:pos="1985"/>
        </w:tabs>
        <w:spacing w:after="360"/>
        <w:ind w:left="1701"/>
        <w:rPr>
          <w:rFonts w:cs="Arial"/>
        </w:rPr>
      </w:pPr>
      <w:r w:rsidRPr="0036236C">
        <w:rPr>
          <w:rFonts w:cs="Arial"/>
          <w:color w:val="1C1C1C"/>
        </w:rPr>
        <w:t>1211 Ginebra 20 Suiza</w:t>
      </w:r>
    </w:p>
    <w:p w:rsidR="000F2C7E" w:rsidRPr="0036236C" w:rsidRDefault="000F2C7E" w:rsidP="004209B9">
      <w:pPr>
        <w:tabs>
          <w:tab w:val="left" w:pos="1701"/>
          <w:tab w:val="left" w:pos="1985"/>
        </w:tabs>
        <w:spacing w:after="480"/>
        <w:rPr>
          <w:rFonts w:cs="Arial"/>
        </w:rPr>
      </w:pPr>
      <w:r w:rsidRPr="0036236C">
        <w:rPr>
          <w:rFonts w:cs="Arial"/>
        </w:rPr>
        <w:t>[Objeto:][Ref.:]</w:t>
      </w:r>
      <w:r w:rsidRPr="0036236C">
        <w:rPr>
          <w:rFonts w:cs="Arial"/>
        </w:rPr>
        <w:tab/>
      </w:r>
      <w:r w:rsidR="004209B9" w:rsidRPr="0036236C">
        <w:rPr>
          <w:rFonts w:cs="Arial"/>
          <w:color w:val="1C1C1C"/>
          <w:u w:val="thick" w:color="1C1C1C"/>
        </w:rPr>
        <w:t>Re: Solicitud de revisión del proyecto de Ley por el Consejo de la UPOV</w:t>
      </w:r>
    </w:p>
    <w:p w:rsidR="004209B9" w:rsidRPr="0036236C" w:rsidRDefault="004209B9" w:rsidP="004209B9">
      <w:pPr>
        <w:pStyle w:val="BodyText"/>
        <w:spacing w:after="240"/>
        <w:rPr>
          <w:rFonts w:cs="Arial"/>
        </w:rPr>
      </w:pPr>
      <w:r w:rsidRPr="0036236C">
        <w:rPr>
          <w:rFonts w:cs="Arial"/>
          <w:color w:val="1C1C1C"/>
        </w:rPr>
        <w:t xml:space="preserve">Estimado </w:t>
      </w:r>
      <w:r w:rsidR="0036236C" w:rsidRPr="0036236C">
        <w:rPr>
          <w:rFonts w:cs="Arial"/>
          <w:color w:val="1C1C1C"/>
        </w:rPr>
        <w:t xml:space="preserve">Secretario General </w:t>
      </w:r>
      <w:proofErr w:type="spellStart"/>
      <w:r w:rsidRPr="0036236C">
        <w:rPr>
          <w:rFonts w:cs="Arial"/>
          <w:color w:val="1C1C1C"/>
        </w:rPr>
        <w:t>Tang</w:t>
      </w:r>
      <w:proofErr w:type="spellEnd"/>
      <w:r w:rsidRPr="0036236C">
        <w:rPr>
          <w:rFonts w:cs="Arial"/>
          <w:color w:val="1C1C1C"/>
        </w:rPr>
        <w:t>:</w:t>
      </w:r>
    </w:p>
    <w:p w:rsidR="004209B9" w:rsidRPr="0036236C" w:rsidRDefault="004209B9" w:rsidP="004209B9">
      <w:pPr>
        <w:pStyle w:val="BodyText"/>
        <w:spacing w:after="240"/>
        <w:ind w:right="22" w:hanging="4"/>
        <w:rPr>
          <w:rFonts w:cs="Arial"/>
        </w:rPr>
      </w:pPr>
      <w:r w:rsidRPr="0036236C">
        <w:rPr>
          <w:rFonts w:cs="Arial"/>
          <w:color w:val="1C1C1C"/>
        </w:rPr>
        <w:t>Me complace informarle de que Jamaica está en proceso de adoptar el proyecto de Ley sobre las obtenciones vegetales (derechos de los obtentores) de 2021.</w:t>
      </w:r>
    </w:p>
    <w:p w:rsidR="004209B9" w:rsidRPr="0036236C" w:rsidRDefault="004209B9" w:rsidP="004209B9">
      <w:pPr>
        <w:pStyle w:val="BodyText"/>
        <w:spacing w:after="240"/>
        <w:ind w:right="301" w:hanging="3"/>
        <w:rPr>
          <w:rFonts w:cs="Arial"/>
        </w:rPr>
      </w:pPr>
      <w:r w:rsidRPr="0036236C">
        <w:rPr>
          <w:rFonts w:cs="Arial"/>
          <w:color w:val="1C1C1C"/>
        </w:rPr>
        <w:t>Jamaica tiene intención de adherirse al Convenio Internacional para la Protección de las Obtenciones Vegetales del 2 de diciembre de 1961, revisado en Ginebra el 10 de noviembre de 1972, el 23 de octubre de 1978 y el 19 de marzo de 1991 (Convenio de la UPOV).</w:t>
      </w:r>
    </w:p>
    <w:p w:rsidR="004209B9" w:rsidRPr="0036236C" w:rsidRDefault="004209B9" w:rsidP="004209B9">
      <w:pPr>
        <w:pStyle w:val="BodyText"/>
        <w:spacing w:after="240"/>
        <w:ind w:right="34"/>
        <w:rPr>
          <w:rFonts w:cs="Arial"/>
        </w:rPr>
      </w:pPr>
      <w:r w:rsidRPr="0036236C">
        <w:rPr>
          <w:rFonts w:cs="Arial"/>
          <w:color w:val="1C1C1C"/>
        </w:rPr>
        <w:t>De conformidad con lo dispuesto en el Artículo 34.3) del Convenio de la UPOV, agradecería que el Consejo de la UPOV examinara la conformidad del proyecto de Ley sobre las obtenciones vegetales (derechos de los obtentores), 2021, de Jamaica con las disposiciones del Convenio de la UPOV.</w:t>
      </w:r>
    </w:p>
    <w:p w:rsidR="000F2C7E" w:rsidRPr="0036236C" w:rsidRDefault="004209B9" w:rsidP="004209B9">
      <w:pPr>
        <w:spacing w:after="960"/>
        <w:rPr>
          <w:rFonts w:cs="Arial"/>
        </w:rPr>
      </w:pPr>
      <w:r w:rsidRPr="0036236C">
        <w:rPr>
          <w:rFonts w:cs="Arial"/>
          <w:color w:val="1C1C1C"/>
        </w:rPr>
        <w:t>Atentamente.</w:t>
      </w:r>
    </w:p>
    <w:p w:rsidR="000F2C7E" w:rsidRPr="0036236C" w:rsidRDefault="000F2C7E" w:rsidP="004209B9">
      <w:pPr>
        <w:spacing w:after="840"/>
        <w:rPr>
          <w:rFonts w:cs="Arial"/>
        </w:rPr>
      </w:pPr>
      <w:r w:rsidRPr="0036236C">
        <w:rPr>
          <w:rFonts w:cs="Arial"/>
        </w:rPr>
        <w:t>(Firmada)</w:t>
      </w:r>
    </w:p>
    <w:p w:rsidR="004209B9" w:rsidRPr="0036236C" w:rsidRDefault="004209B9" w:rsidP="004209B9">
      <w:pPr>
        <w:pStyle w:val="BodyText"/>
        <w:spacing w:after="600"/>
        <w:rPr>
          <w:rFonts w:cs="Arial"/>
        </w:rPr>
      </w:pPr>
      <w:r w:rsidRPr="0036236C">
        <w:rPr>
          <w:rFonts w:cs="Arial"/>
          <w:color w:val="1C1C1C"/>
        </w:rPr>
        <w:t xml:space="preserve">Anexo: documento adjunto </w:t>
      </w:r>
      <w:r w:rsidR="00062175" w:rsidRPr="0036236C">
        <w:rPr>
          <w:rFonts w:cs="Arial"/>
          <w:color w:val="1C1C1C"/>
        </w:rPr>
        <w:t>“</w:t>
      </w:r>
      <w:r w:rsidRPr="0036236C">
        <w:rPr>
          <w:rFonts w:cs="Arial"/>
          <w:i/>
          <w:color w:val="1C1C1C"/>
        </w:rPr>
        <w:t xml:space="preserve">New </w:t>
      </w:r>
      <w:proofErr w:type="spellStart"/>
      <w:r w:rsidRPr="0036236C">
        <w:rPr>
          <w:rFonts w:cs="Arial"/>
          <w:i/>
          <w:color w:val="1C1C1C"/>
        </w:rPr>
        <w:t>Plant</w:t>
      </w:r>
      <w:proofErr w:type="spellEnd"/>
      <w:r w:rsidRPr="0036236C">
        <w:rPr>
          <w:rFonts w:cs="Arial"/>
          <w:i/>
          <w:color w:val="1C1C1C"/>
        </w:rPr>
        <w:t xml:space="preserve"> </w:t>
      </w:r>
      <w:proofErr w:type="spellStart"/>
      <w:r w:rsidRPr="0036236C">
        <w:rPr>
          <w:rFonts w:cs="Arial"/>
          <w:i/>
          <w:color w:val="1C1C1C"/>
        </w:rPr>
        <w:t>Varieties</w:t>
      </w:r>
      <w:proofErr w:type="spellEnd"/>
      <w:r w:rsidRPr="0036236C">
        <w:rPr>
          <w:rFonts w:cs="Arial"/>
          <w:i/>
          <w:color w:val="1C1C1C"/>
        </w:rPr>
        <w:t xml:space="preserve"> (</w:t>
      </w:r>
      <w:proofErr w:type="spellStart"/>
      <w:r w:rsidRPr="0036236C">
        <w:rPr>
          <w:rFonts w:cs="Arial"/>
          <w:i/>
          <w:color w:val="1C1C1C"/>
        </w:rPr>
        <w:t>Rights</w:t>
      </w:r>
      <w:proofErr w:type="spellEnd"/>
      <w:r w:rsidRPr="0036236C">
        <w:rPr>
          <w:rFonts w:cs="Arial"/>
          <w:i/>
          <w:color w:val="1C1C1C"/>
        </w:rPr>
        <w:t xml:space="preserve"> of </w:t>
      </w:r>
      <w:proofErr w:type="spellStart"/>
      <w:r w:rsidRPr="0036236C">
        <w:rPr>
          <w:rFonts w:cs="Arial"/>
          <w:i/>
          <w:color w:val="1C1C1C"/>
        </w:rPr>
        <w:t>Breeders</w:t>
      </w:r>
      <w:proofErr w:type="spellEnd"/>
      <w:r w:rsidRPr="0036236C">
        <w:rPr>
          <w:rFonts w:cs="Arial"/>
          <w:i/>
          <w:color w:val="1C1C1C"/>
        </w:rPr>
        <w:t>) Bill</w:t>
      </w:r>
      <w:r w:rsidRPr="0036236C">
        <w:rPr>
          <w:rFonts w:cs="Arial"/>
          <w:color w:val="1C1C1C"/>
        </w:rPr>
        <w:t>, 2021</w:t>
      </w:r>
      <w:r w:rsidR="00062175" w:rsidRPr="0036236C">
        <w:rPr>
          <w:rFonts w:cs="Arial"/>
          <w:color w:val="1C1C1C"/>
        </w:rPr>
        <w:t>”</w:t>
      </w:r>
    </w:p>
    <w:p w:rsidR="00B65F82" w:rsidRPr="00643043" w:rsidRDefault="00B65F82" w:rsidP="00B65F82">
      <w:pPr>
        <w:jc w:val="right"/>
      </w:pPr>
      <w:r w:rsidRPr="00643043">
        <w:t>[</w:t>
      </w:r>
      <w:r w:rsidR="00643043" w:rsidRPr="00643043">
        <w:t>Sigue el Anexo II</w:t>
      </w:r>
      <w:r w:rsidRPr="00643043">
        <w:t xml:space="preserve">] </w:t>
      </w:r>
    </w:p>
    <w:p w:rsidR="00B65F82" w:rsidRPr="00643043" w:rsidRDefault="00B65F82" w:rsidP="00B65F82">
      <w:pPr>
        <w:jc w:val="center"/>
        <w:sectPr w:rsidR="00B65F82" w:rsidRPr="00643043" w:rsidSect="00906DDC">
          <w:headerReference w:type="first" r:id="rId11"/>
          <w:pgSz w:w="11907" w:h="16840" w:code="9"/>
          <w:pgMar w:top="510" w:right="1134" w:bottom="1134" w:left="1134" w:header="510" w:footer="680" w:gutter="0"/>
          <w:cols w:space="720"/>
          <w:titlePg/>
        </w:sectPr>
      </w:pPr>
    </w:p>
    <w:p w:rsidR="00B65F82" w:rsidRPr="00472832" w:rsidRDefault="00B65F82" w:rsidP="00B65F82">
      <w:pPr>
        <w:ind w:firstLine="5220"/>
        <w:jc w:val="left"/>
        <w:rPr>
          <w:rFonts w:eastAsia="Calibri" w:cs="Arial"/>
          <w:b/>
          <w:lang w:val="en-US"/>
        </w:rPr>
      </w:pPr>
      <w:r w:rsidRPr="00472832">
        <w:rPr>
          <w:rFonts w:eastAsia="Calibri" w:cs="Arial"/>
          <w:b/>
          <w:lang w:val="en-US"/>
        </w:rPr>
        <w:lastRenderedPageBreak/>
        <w:t>A BILL</w:t>
      </w:r>
    </w:p>
    <w:p w:rsidR="00B65F82" w:rsidRPr="00472832" w:rsidRDefault="009811B3" w:rsidP="00B65F82">
      <w:pPr>
        <w:spacing w:line="276" w:lineRule="auto"/>
        <w:ind w:firstLine="4950"/>
        <w:rPr>
          <w:rFonts w:eastAsia="Calibri" w:cs="Arial"/>
          <w:b/>
          <w:lang w:val="en-US"/>
        </w:rPr>
      </w:pPr>
      <w:r w:rsidRPr="00472832">
        <w:rPr>
          <w:rFonts w:eastAsia="Calibri" w:cs="Arial"/>
          <w:b/>
          <w:lang w:val="en-US"/>
        </w:rPr>
        <w:t xml:space="preserve"> </w:t>
      </w:r>
      <w:r w:rsidR="00B65F82" w:rsidRPr="00472832">
        <w:rPr>
          <w:rFonts w:eastAsia="Calibri" w:cs="Arial"/>
          <w:b/>
          <w:lang w:val="en-US"/>
        </w:rPr>
        <w:t>ENTITLED</w:t>
      </w:r>
    </w:p>
    <w:p w:rsidR="00B65F82" w:rsidRPr="00472832" w:rsidRDefault="00B65F82" w:rsidP="00B65F82">
      <w:pPr>
        <w:spacing w:line="276" w:lineRule="auto"/>
        <w:jc w:val="left"/>
        <w:rPr>
          <w:rFonts w:eastAsia="Calibri" w:cs="Arial"/>
          <w:lang w:val="en-US"/>
        </w:rPr>
      </w:pPr>
    </w:p>
    <w:p w:rsidR="00B65F82" w:rsidRPr="00472832" w:rsidRDefault="00B65F82" w:rsidP="00B65F82">
      <w:pPr>
        <w:ind w:left="4950" w:hanging="1170"/>
        <w:jc w:val="left"/>
        <w:rPr>
          <w:rFonts w:eastAsia="Calibri" w:cs="Arial"/>
          <w:lang w:val="en-US"/>
        </w:rPr>
      </w:pPr>
      <w:r w:rsidRPr="00472832">
        <w:rPr>
          <w:rFonts w:eastAsia="Calibri" w:cs="Arial"/>
          <w:b/>
          <w:lang w:val="en-US"/>
        </w:rPr>
        <w:t xml:space="preserve">AN ACT </w:t>
      </w:r>
      <w:r w:rsidRPr="00472832">
        <w:rPr>
          <w:rFonts w:eastAsia="Calibri" w:cs="Arial"/>
          <w:lang w:val="en-US"/>
        </w:rPr>
        <w:t>to Provide for the grant and protection of breeders’ rights in new varieties of plants.</w:t>
      </w:r>
    </w:p>
    <w:p w:rsidR="00B65F82" w:rsidRPr="00472832" w:rsidRDefault="00B65F82" w:rsidP="00B65F82">
      <w:pPr>
        <w:ind w:firstLine="3420"/>
        <w:jc w:val="left"/>
        <w:rPr>
          <w:rFonts w:eastAsia="Calibri" w:cs="Arial"/>
          <w:lang w:val="en-US"/>
        </w:rPr>
      </w:pPr>
    </w:p>
    <w:p w:rsidR="00B65F82" w:rsidRPr="00472832" w:rsidRDefault="00B65F82" w:rsidP="00B65F82">
      <w:pPr>
        <w:spacing w:line="276" w:lineRule="auto"/>
        <w:rPr>
          <w:rFonts w:eastAsia="Calibri" w:cs="Arial"/>
          <w:lang w:val="en-US"/>
        </w:rPr>
      </w:pPr>
    </w:p>
    <w:p w:rsidR="00B65F82" w:rsidRPr="00472832" w:rsidRDefault="00B65F82" w:rsidP="00B65F82">
      <w:pPr>
        <w:tabs>
          <w:tab w:val="left" w:pos="2610"/>
          <w:tab w:val="left" w:pos="2700"/>
          <w:tab w:val="left" w:pos="2790"/>
        </w:tabs>
        <w:ind w:left="2160" w:firstLine="540"/>
        <w:jc w:val="left"/>
        <w:rPr>
          <w:rFonts w:eastAsia="Calibri" w:cs="Arial"/>
          <w:lang w:val="en-US"/>
        </w:rPr>
      </w:pPr>
      <w:r w:rsidRPr="00472832">
        <w:rPr>
          <w:rFonts w:eastAsia="Calibri" w:cs="Arial"/>
          <w:b/>
          <w:lang w:val="en-US"/>
        </w:rPr>
        <w:t>BE IT ENACTED</w:t>
      </w:r>
      <w:r w:rsidRPr="00472832">
        <w:rPr>
          <w:rFonts w:eastAsia="Calibri" w:cs="Arial"/>
          <w:lang w:val="en-US"/>
        </w:rPr>
        <w:t xml:space="preserve"> by The Queen’s Most Excellent Majesty, by and with the advice and consent of the Senate and House of </w:t>
      </w:r>
      <w:proofErr w:type="spellStart"/>
      <w:r w:rsidRPr="00472832">
        <w:rPr>
          <w:rFonts w:eastAsia="Calibri" w:cs="Arial"/>
          <w:lang w:val="en-US"/>
        </w:rPr>
        <w:t>Repre-sentatives</w:t>
      </w:r>
      <w:proofErr w:type="spellEnd"/>
      <w:r w:rsidRPr="00472832">
        <w:rPr>
          <w:rFonts w:eastAsia="Calibri" w:cs="Arial"/>
          <w:lang w:val="en-US"/>
        </w:rPr>
        <w:t xml:space="preserve"> of Jamaica, and by the authority of the same, as follows:-</w:t>
      </w:r>
    </w:p>
    <w:p w:rsidR="00B65F82" w:rsidRPr="00472832" w:rsidRDefault="00B65F82" w:rsidP="00B65F82">
      <w:pPr>
        <w:tabs>
          <w:tab w:val="left" w:pos="2610"/>
          <w:tab w:val="left" w:pos="2700"/>
          <w:tab w:val="left" w:pos="2790"/>
        </w:tabs>
        <w:ind w:left="2160" w:firstLine="540"/>
        <w:jc w:val="left"/>
        <w:rPr>
          <w:rFonts w:eastAsia="Calibri" w:cs="Arial"/>
          <w:lang w:val="en-US"/>
        </w:rPr>
      </w:pPr>
    </w:p>
    <w:tbl>
      <w:tblPr>
        <w:tblW w:w="10368" w:type="dxa"/>
        <w:tblLayout w:type="fixed"/>
        <w:tblLook w:val="04A0" w:firstRow="1" w:lastRow="0" w:firstColumn="1" w:lastColumn="0" w:noHBand="0" w:noVBand="1"/>
      </w:tblPr>
      <w:tblGrid>
        <w:gridCol w:w="2178"/>
        <w:gridCol w:w="8190"/>
      </w:tblGrid>
      <w:tr w:rsidR="00B65F82" w:rsidRPr="00472832" w:rsidTr="00B65F82">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2610"/>
                <w:tab w:val="left" w:pos="2700"/>
                <w:tab w:val="left" w:pos="2790"/>
              </w:tabs>
              <w:ind w:left="1980" w:firstLine="630"/>
              <w:jc w:val="left"/>
              <w:rPr>
                <w:rFonts w:eastAsia="Calibri" w:cs="Arial"/>
                <w:b/>
                <w:i/>
                <w:lang w:val="en-US"/>
              </w:rPr>
            </w:pPr>
            <w:r w:rsidRPr="00472832">
              <w:rPr>
                <w:rFonts w:eastAsia="Calibri" w:cs="Arial"/>
                <w:b/>
                <w:lang w:val="en-US"/>
              </w:rPr>
              <w:t>PART I.</w:t>
            </w:r>
            <w:r w:rsidR="009811B3" w:rsidRPr="00472832">
              <w:rPr>
                <w:rFonts w:eastAsia="Calibri" w:cs="Arial"/>
                <w:b/>
                <w:lang w:val="en-US"/>
              </w:rPr>
              <w:t xml:space="preserve"> </w:t>
            </w:r>
            <w:r w:rsidRPr="00472832">
              <w:rPr>
                <w:rFonts w:eastAsia="Calibri" w:cs="Arial"/>
                <w:b/>
                <w:i/>
                <w:lang w:val="en-US"/>
              </w:rPr>
              <w:t>Preliminary</w:t>
            </w:r>
          </w:p>
          <w:p w:rsidR="00B65F82" w:rsidRPr="00472832" w:rsidRDefault="00B65F82" w:rsidP="00B65F82">
            <w:pPr>
              <w:tabs>
                <w:tab w:val="left" w:pos="2610"/>
                <w:tab w:val="left" w:pos="2700"/>
                <w:tab w:val="left" w:pos="2790"/>
              </w:tabs>
              <w:ind w:left="1980" w:firstLine="630"/>
              <w:jc w:val="left"/>
              <w:rPr>
                <w:rFonts w:eastAsia="Calibri" w:cs="Arial"/>
                <w:lang w:val="en-US"/>
              </w:rPr>
            </w:pPr>
          </w:p>
        </w:tc>
      </w:tr>
      <w:tr w:rsidR="00B65F82" w:rsidRPr="00472832" w:rsidTr="00B65F82">
        <w:tc>
          <w:tcPr>
            <w:tcW w:w="2178" w:type="dxa"/>
          </w:tcPr>
          <w:p w:rsidR="00B65F82" w:rsidRPr="00472832" w:rsidRDefault="00B65F82" w:rsidP="00B65F82">
            <w:pPr>
              <w:jc w:val="left"/>
              <w:rPr>
                <w:rFonts w:eastAsia="Calibri" w:cs="Arial"/>
                <w:lang w:val="en-US"/>
              </w:rPr>
            </w:pPr>
            <w:r w:rsidRPr="00472832">
              <w:rPr>
                <w:rFonts w:eastAsia="Calibri" w:cs="Arial"/>
                <w:b/>
                <w:lang w:val="en-US"/>
              </w:rPr>
              <w:t>Short title and commencement.</w:t>
            </w:r>
          </w:p>
        </w:tc>
        <w:tc>
          <w:tcPr>
            <w:tcW w:w="8190" w:type="dxa"/>
          </w:tcPr>
          <w:p w:rsidR="00B65F82" w:rsidRPr="00472832" w:rsidRDefault="00B65F82" w:rsidP="00B65F82">
            <w:pPr>
              <w:tabs>
                <w:tab w:val="left" w:pos="252"/>
              </w:tabs>
              <w:contextualSpacing/>
              <w:jc w:val="left"/>
              <w:rPr>
                <w:rFonts w:eastAsia="Calibri" w:cs="Arial"/>
                <w:spacing w:val="-6"/>
                <w:lang w:val="en-US"/>
              </w:rPr>
            </w:pPr>
            <w:r w:rsidRPr="00472832">
              <w:rPr>
                <w:rFonts w:eastAsia="Calibri" w:cs="Arial"/>
                <w:spacing w:val="-6"/>
                <w:lang w:val="en-US"/>
              </w:rPr>
              <w:t>1.</w:t>
            </w:r>
            <w:r w:rsidR="00627FA7" w:rsidRPr="00472832">
              <w:rPr>
                <w:rFonts w:eastAsia="Calibri" w:cs="Arial"/>
                <w:spacing w:val="-6"/>
                <w:lang w:val="en-US"/>
              </w:rPr>
              <w:t xml:space="preserve"> </w:t>
            </w:r>
            <w:r w:rsidRPr="00472832">
              <w:rPr>
                <w:rFonts w:eastAsia="Calibri" w:cs="Arial"/>
                <w:spacing w:val="-6"/>
                <w:lang w:val="en-US"/>
              </w:rPr>
              <w:t xml:space="preserve">This Act may be cited as the New Plant Varieties (Rights of Breeders) Act, 2021, and shall come into operation on a day to be appointed by the Minister by notice published in the </w:t>
            </w:r>
            <w:r w:rsidRPr="00472832">
              <w:rPr>
                <w:rFonts w:eastAsia="Calibri" w:cs="Arial"/>
                <w:i/>
                <w:spacing w:val="-6"/>
                <w:lang w:val="en-US"/>
              </w:rPr>
              <w:t>Gazette</w:t>
            </w:r>
            <w:r w:rsidRPr="00472832">
              <w:rPr>
                <w:rFonts w:eastAsia="Calibri" w:cs="Arial"/>
                <w:spacing w:val="-6"/>
                <w:lang w:val="en-US"/>
              </w:rPr>
              <w:t>.</w:t>
            </w:r>
          </w:p>
        </w:tc>
      </w:tr>
      <w:tr w:rsidR="00B65F82" w:rsidRPr="00472832" w:rsidTr="00B65F82">
        <w:trPr>
          <w:trHeight w:val="630"/>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Interpretation.</w:t>
            </w:r>
          </w:p>
        </w:tc>
        <w:tc>
          <w:tcPr>
            <w:tcW w:w="8190" w:type="dxa"/>
          </w:tcPr>
          <w:p w:rsidR="00B65F82" w:rsidRPr="00472832" w:rsidRDefault="00B65F82" w:rsidP="00B65F82">
            <w:pPr>
              <w:ind w:hanging="18"/>
              <w:contextualSpacing/>
              <w:jc w:val="left"/>
              <w:rPr>
                <w:rFonts w:eastAsia="Calibri" w:cs="Arial"/>
                <w:lang w:val="en-US"/>
              </w:rPr>
            </w:pPr>
          </w:p>
          <w:p w:rsidR="00B65F82" w:rsidRPr="00472832" w:rsidRDefault="00B65F82" w:rsidP="00B65F82">
            <w:pPr>
              <w:spacing w:after="120"/>
              <w:ind w:hanging="14"/>
              <w:jc w:val="left"/>
              <w:rPr>
                <w:rFonts w:eastAsia="Calibri" w:cs="Arial"/>
                <w:lang w:val="en-US"/>
              </w:rPr>
            </w:pPr>
            <w:r w:rsidRPr="00472832">
              <w:rPr>
                <w:rFonts w:eastAsia="Calibri" w:cs="Arial"/>
                <w:lang w:val="en-US"/>
              </w:rPr>
              <w:t>2.</w:t>
            </w:r>
            <w:r w:rsidR="00627FA7" w:rsidRPr="00472832">
              <w:rPr>
                <w:rFonts w:eastAsia="Calibri" w:cs="Arial"/>
                <w:lang w:val="en-US"/>
              </w:rPr>
              <w:t xml:space="preserve"> </w:t>
            </w:r>
            <w:r w:rsidRPr="00472832">
              <w:rPr>
                <w:rFonts w:eastAsia="Calibri" w:cs="Arial"/>
                <w:lang w:val="en-US"/>
              </w:rPr>
              <w:t>In this Act, unless the context otherwise requires –</w:t>
            </w:r>
          </w:p>
          <w:p w:rsidR="00B65F82" w:rsidRPr="00472832" w:rsidRDefault="00062175" w:rsidP="00B65F82">
            <w:pPr>
              <w:spacing w:after="120"/>
              <w:ind w:left="1062" w:hanging="721"/>
              <w:jc w:val="left"/>
              <w:rPr>
                <w:rFonts w:eastAsia="Calibri" w:cs="Arial"/>
                <w:lang w:val="en-US"/>
              </w:rPr>
            </w:pPr>
            <w:r w:rsidRPr="00472832">
              <w:rPr>
                <w:rFonts w:eastAsia="Calibri" w:cs="Arial"/>
                <w:lang w:val="en-US"/>
              </w:rPr>
              <w:t>“</w:t>
            </w:r>
            <w:r w:rsidR="00B65F82" w:rsidRPr="00472832">
              <w:rPr>
                <w:rFonts w:eastAsia="Calibri" w:cs="Arial"/>
                <w:lang w:val="en-US"/>
              </w:rPr>
              <w:t>appointed day</w:t>
            </w:r>
            <w:r w:rsidRPr="00472832">
              <w:rPr>
                <w:rFonts w:eastAsia="Calibri" w:cs="Arial"/>
                <w:lang w:val="en-US"/>
              </w:rPr>
              <w:t>”</w:t>
            </w:r>
            <w:r w:rsidR="00B65F82" w:rsidRPr="00472832">
              <w:rPr>
                <w:rFonts w:eastAsia="Calibri" w:cs="Arial"/>
                <w:lang w:val="en-US"/>
              </w:rPr>
              <w:t xml:space="preserve"> means the day appointed under section 1, for the coming into operation of this Act;</w:t>
            </w:r>
          </w:p>
          <w:p w:rsidR="00B65F82" w:rsidRPr="00472832" w:rsidRDefault="00062175" w:rsidP="00B65F82">
            <w:pPr>
              <w:spacing w:after="120"/>
              <w:ind w:firstLine="342"/>
              <w:jc w:val="left"/>
              <w:rPr>
                <w:rFonts w:eastAsia="Calibri" w:cs="Arial"/>
                <w:lang w:val="en-US"/>
              </w:rPr>
            </w:pPr>
            <w:r w:rsidRPr="00472832">
              <w:rPr>
                <w:rFonts w:eastAsia="Calibri" w:cs="Arial"/>
                <w:lang w:val="en-US"/>
              </w:rPr>
              <w:t>“</w:t>
            </w:r>
            <w:r w:rsidR="00B65F82" w:rsidRPr="00472832">
              <w:rPr>
                <w:rFonts w:eastAsia="Calibri" w:cs="Arial"/>
                <w:lang w:val="en-US"/>
              </w:rPr>
              <w:t>breeder</w:t>
            </w:r>
            <w:r w:rsidRPr="00472832">
              <w:rPr>
                <w:rFonts w:eastAsia="Calibri" w:cs="Arial"/>
                <w:lang w:val="en-US"/>
              </w:rPr>
              <w:t>”</w:t>
            </w:r>
            <w:r w:rsidR="00B65F82" w:rsidRPr="00472832">
              <w:rPr>
                <w:rFonts w:eastAsia="Calibri" w:cs="Arial"/>
                <w:lang w:val="en-US"/>
              </w:rPr>
              <w:t>, in relation to a variety, means –</w:t>
            </w:r>
          </w:p>
          <w:p w:rsidR="00B65F82" w:rsidRPr="00472832" w:rsidRDefault="00B65F82" w:rsidP="00B65F82">
            <w:pPr>
              <w:tabs>
                <w:tab w:val="left" w:pos="1875"/>
              </w:tabs>
              <w:spacing w:after="120"/>
              <w:ind w:left="1875"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a person or group of persons who bred, or discovered and developed, a variety; </w:t>
            </w:r>
          </w:p>
          <w:p w:rsidR="00B65F82" w:rsidRPr="00472832" w:rsidRDefault="00B65F82" w:rsidP="00B65F82">
            <w:pPr>
              <w:tabs>
                <w:tab w:val="left" w:pos="1785"/>
                <w:tab w:val="left" w:pos="1875"/>
              </w:tabs>
              <w:spacing w:after="120"/>
              <w:ind w:left="1875"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the employer of the person or persons referred to in paragraph (a), or the person who has commissioned the work of the person referred to in paragraph (a); or </w:t>
            </w:r>
          </w:p>
          <w:p w:rsidR="00B65F82" w:rsidRPr="00472832" w:rsidRDefault="00B65F82" w:rsidP="00B65F82">
            <w:pPr>
              <w:tabs>
                <w:tab w:val="left" w:pos="1785"/>
                <w:tab w:val="left" w:pos="1875"/>
              </w:tabs>
              <w:spacing w:after="120"/>
              <w:ind w:left="1875"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the successor in title of the employer referred to in paragraph (b), or of the person who bred, or discovered and developed, a variety referred to in paragraph (a), as the case may be; </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breeder’s right</w:t>
            </w:r>
            <w:r w:rsidRPr="00472832">
              <w:rPr>
                <w:rFonts w:eastAsia="Calibri" w:cs="Arial"/>
                <w:lang w:val="en-US"/>
              </w:rPr>
              <w:t>”</w:t>
            </w:r>
            <w:r w:rsidR="00B65F82" w:rsidRPr="00472832">
              <w:rPr>
                <w:rFonts w:eastAsia="Calibri" w:cs="Arial"/>
                <w:lang w:val="en-US"/>
              </w:rPr>
              <w:t xml:space="preserve"> means a breeder’s right provided for in this Act;</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Contracting Party</w:t>
            </w:r>
            <w:r w:rsidRPr="00472832">
              <w:rPr>
                <w:rFonts w:eastAsia="Calibri" w:cs="Arial"/>
                <w:lang w:val="en-US"/>
              </w:rPr>
              <w:t>”</w:t>
            </w:r>
            <w:r w:rsidR="00B65F82" w:rsidRPr="00472832">
              <w:rPr>
                <w:rFonts w:eastAsia="Calibri" w:cs="Arial"/>
                <w:lang w:val="en-US"/>
              </w:rPr>
              <w:t xml:space="preserve"> means –</w:t>
            </w:r>
          </w:p>
          <w:p w:rsidR="00B65F82" w:rsidRPr="00472832" w:rsidRDefault="00B65F82" w:rsidP="00B65F82">
            <w:pPr>
              <w:tabs>
                <w:tab w:val="left" w:pos="1875"/>
              </w:tabs>
              <w:spacing w:after="120"/>
              <w:ind w:left="1875"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a State, other than Jamaica, or an intergovernmental organization which is a party to any of the Acts of the International Convention for the Protection of New Varieties of Plants; or </w:t>
            </w:r>
          </w:p>
          <w:p w:rsidR="00B65F82" w:rsidRPr="00472832" w:rsidRDefault="00B65F82" w:rsidP="00B65F82">
            <w:pPr>
              <w:tabs>
                <w:tab w:val="left" w:pos="1875"/>
              </w:tabs>
              <w:spacing w:after="120"/>
              <w:ind w:left="1875"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a State, other than Jamaica, which is a</w:t>
            </w:r>
            <w:r w:rsidR="009811B3" w:rsidRPr="00472832">
              <w:rPr>
                <w:rFonts w:eastAsia="Calibri" w:cs="Arial"/>
                <w:lang w:val="en-US"/>
              </w:rPr>
              <w:t xml:space="preserve"> </w:t>
            </w:r>
            <w:r w:rsidRPr="00472832">
              <w:rPr>
                <w:rFonts w:eastAsia="Calibri" w:cs="Arial"/>
                <w:lang w:val="en-US"/>
              </w:rPr>
              <w:t>member of the World Trade Organization;</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Convention</w:t>
            </w:r>
            <w:r w:rsidRPr="00472832">
              <w:rPr>
                <w:rFonts w:eastAsia="Calibri" w:cs="Arial"/>
                <w:lang w:val="en-US"/>
              </w:rPr>
              <w:t>”</w:t>
            </w:r>
            <w:r w:rsidR="00B65F82" w:rsidRPr="00472832">
              <w:rPr>
                <w:rFonts w:eastAsia="Calibri" w:cs="Arial"/>
                <w:lang w:val="en-US"/>
              </w:rPr>
              <w:t xml:space="preserve"> means the International Convention for the Protection of New Varieties of Plants as last revised in 1991;</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Court</w:t>
            </w:r>
            <w:r w:rsidRPr="00472832">
              <w:rPr>
                <w:rFonts w:eastAsia="Calibri" w:cs="Arial"/>
                <w:lang w:val="en-US"/>
              </w:rPr>
              <w:t>”</w:t>
            </w:r>
            <w:r w:rsidR="00B65F82" w:rsidRPr="00472832">
              <w:rPr>
                <w:rFonts w:eastAsia="Calibri" w:cs="Arial"/>
                <w:lang w:val="en-US"/>
              </w:rPr>
              <w:t xml:space="preserve"> means the Supreme Court of Judicature of Jamaica;</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document</w:t>
            </w:r>
            <w:r w:rsidRPr="00472832">
              <w:rPr>
                <w:rFonts w:eastAsia="Calibri" w:cs="Arial"/>
                <w:lang w:val="en-US"/>
              </w:rPr>
              <w:t>”</w:t>
            </w:r>
            <w:r w:rsidR="00B65F82" w:rsidRPr="00472832">
              <w:rPr>
                <w:rFonts w:eastAsia="Calibri" w:cs="Arial"/>
                <w:lang w:val="en-US"/>
              </w:rPr>
              <w:t xml:space="preserve"> means, in addition to a document in writing, </w:t>
            </w:r>
            <w:proofErr w:type="spellStart"/>
            <w:r w:rsidR="00B65F82" w:rsidRPr="00472832">
              <w:rPr>
                <w:rFonts w:eastAsia="Calibri" w:cs="Arial"/>
                <w:lang w:val="en-US"/>
              </w:rPr>
              <w:t>any thing</w:t>
            </w:r>
            <w:proofErr w:type="spellEnd"/>
            <w:r w:rsidR="00B65F82" w:rsidRPr="00472832">
              <w:rPr>
                <w:rFonts w:eastAsia="Calibri" w:cs="Arial"/>
                <w:lang w:val="en-US"/>
              </w:rPr>
              <w:t xml:space="preserve"> in which information of any description is recorded or stored;</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essentially-derived</w:t>
            </w:r>
            <w:r w:rsidRPr="00472832">
              <w:rPr>
                <w:rFonts w:eastAsia="Calibri" w:cs="Arial"/>
                <w:lang w:val="en-US"/>
              </w:rPr>
              <w:t>”</w:t>
            </w:r>
            <w:r w:rsidR="00B65F82" w:rsidRPr="00472832">
              <w:rPr>
                <w:rFonts w:eastAsia="Calibri" w:cs="Arial"/>
                <w:lang w:val="en-US"/>
              </w:rPr>
              <w:t xml:space="preserve"> shall be construed in accordance with section 28;</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functions</w:t>
            </w:r>
            <w:r w:rsidRPr="00472832">
              <w:rPr>
                <w:rFonts w:eastAsia="Calibri" w:cs="Arial"/>
                <w:lang w:val="en-US"/>
              </w:rPr>
              <w:t>”</w:t>
            </w:r>
            <w:r w:rsidR="00B65F82" w:rsidRPr="00472832">
              <w:rPr>
                <w:rFonts w:eastAsia="Calibri" w:cs="Arial"/>
                <w:lang w:val="en-US"/>
              </w:rPr>
              <w:t xml:space="preserve"> include powers and duties;</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Intellectual Property Journal</w:t>
            </w:r>
            <w:r w:rsidRPr="00472832">
              <w:rPr>
                <w:rFonts w:eastAsia="Calibri" w:cs="Arial"/>
                <w:lang w:val="en-US"/>
              </w:rPr>
              <w:t>”</w:t>
            </w:r>
            <w:r w:rsidR="00B65F82" w:rsidRPr="00472832">
              <w:rPr>
                <w:rFonts w:eastAsia="Calibri" w:cs="Arial"/>
                <w:lang w:val="en-US"/>
              </w:rPr>
              <w:t xml:space="preserve"> means the Intellectual Property Journal published by the Office;</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interested person</w:t>
            </w:r>
            <w:r w:rsidRPr="00472832">
              <w:rPr>
                <w:rFonts w:eastAsia="Calibri" w:cs="Arial"/>
                <w:lang w:val="en-US"/>
              </w:rPr>
              <w:t>”</w:t>
            </w:r>
            <w:r w:rsidR="00B65F82" w:rsidRPr="00472832">
              <w:rPr>
                <w:rFonts w:eastAsia="Calibri" w:cs="Arial"/>
                <w:lang w:val="en-US"/>
              </w:rPr>
              <w:t xml:space="preserve"> means any person who has established to the satisfaction of the Registrar, sufficient interest in a matter;</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proofErr w:type="spellStart"/>
            <w:r w:rsidR="00B65F82" w:rsidRPr="00472832">
              <w:rPr>
                <w:rFonts w:eastAsia="Calibri" w:cs="Arial"/>
                <w:lang w:val="en-US"/>
              </w:rPr>
              <w:t>licence</w:t>
            </w:r>
            <w:proofErr w:type="spellEnd"/>
            <w:r w:rsidRPr="00472832">
              <w:rPr>
                <w:rFonts w:eastAsia="Calibri" w:cs="Arial"/>
                <w:lang w:val="en-US"/>
              </w:rPr>
              <w:t>”</w:t>
            </w:r>
            <w:r w:rsidR="00B65F82" w:rsidRPr="00472832">
              <w:rPr>
                <w:rFonts w:eastAsia="Calibri" w:cs="Arial"/>
                <w:lang w:val="en-US"/>
              </w:rPr>
              <w:t xml:space="preserve"> means a </w:t>
            </w:r>
            <w:proofErr w:type="spellStart"/>
            <w:r w:rsidR="00B65F82" w:rsidRPr="00472832">
              <w:rPr>
                <w:rFonts w:eastAsia="Calibri" w:cs="Arial"/>
                <w:lang w:val="en-US"/>
              </w:rPr>
              <w:t>licence</w:t>
            </w:r>
            <w:proofErr w:type="spellEnd"/>
            <w:r w:rsidR="00B65F82" w:rsidRPr="00472832">
              <w:rPr>
                <w:rFonts w:eastAsia="Calibri" w:cs="Arial"/>
                <w:lang w:val="en-US"/>
              </w:rPr>
              <w:t xml:space="preserve"> granted under section 47;</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licensee</w:t>
            </w:r>
            <w:r w:rsidRPr="00472832">
              <w:rPr>
                <w:rFonts w:eastAsia="Calibri" w:cs="Arial"/>
                <w:lang w:val="en-US"/>
              </w:rPr>
              <w:t>”</w:t>
            </w:r>
            <w:r w:rsidR="00B65F82" w:rsidRPr="00472832">
              <w:rPr>
                <w:rFonts w:eastAsia="Calibri" w:cs="Arial"/>
                <w:lang w:val="en-US"/>
              </w:rPr>
              <w:t xml:space="preserve"> means a person who is granted a </w:t>
            </w:r>
            <w:proofErr w:type="spellStart"/>
            <w:r w:rsidR="00B65F82" w:rsidRPr="00472832">
              <w:rPr>
                <w:rFonts w:eastAsia="Calibri" w:cs="Arial"/>
                <w:lang w:val="en-US"/>
              </w:rPr>
              <w:t>licence</w:t>
            </w:r>
            <w:proofErr w:type="spellEnd"/>
            <w:r w:rsidR="00B65F82" w:rsidRPr="00472832">
              <w:rPr>
                <w:rFonts w:eastAsia="Calibri" w:cs="Arial"/>
                <w:lang w:val="en-US"/>
              </w:rPr>
              <w:t xml:space="preserve"> to exercise acts covered by a breeder’s right;</w:t>
            </w:r>
          </w:p>
          <w:p w:rsidR="00B65F82" w:rsidRPr="00472832" w:rsidRDefault="00B65F82" w:rsidP="00B65F82">
            <w:pPr>
              <w:spacing w:after="120"/>
              <w:ind w:left="1062" w:hanging="720"/>
              <w:jc w:val="left"/>
              <w:rPr>
                <w:rFonts w:eastAsia="Calibri" w:cs="Arial"/>
                <w:lang w:val="en-US"/>
              </w:rPr>
            </w:pP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lastRenderedPageBreak/>
              <w:t>“</w:t>
            </w:r>
            <w:r w:rsidR="00B65F82" w:rsidRPr="00472832">
              <w:rPr>
                <w:rFonts w:eastAsia="Calibri" w:cs="Arial"/>
                <w:lang w:val="en-US"/>
              </w:rPr>
              <w:t>Member of UPOV</w:t>
            </w:r>
            <w:r w:rsidRPr="00472832">
              <w:rPr>
                <w:rFonts w:eastAsia="Calibri" w:cs="Arial"/>
                <w:lang w:val="en-US"/>
              </w:rPr>
              <w:t>”</w:t>
            </w:r>
            <w:r w:rsidR="00B65F82" w:rsidRPr="00472832">
              <w:rPr>
                <w:rFonts w:eastAsia="Calibri" w:cs="Arial"/>
                <w:lang w:val="en-US"/>
              </w:rPr>
              <w:t xml:space="preserve"> means a State or party to the UPOV Convention of 1961,the 1972 Act of the Convention, the 1978 Act of the Convention or a Contracting Party to the 1991 Act of the Convention;</w:t>
            </w:r>
          </w:p>
          <w:p w:rsidR="00B65F82" w:rsidRPr="00472832" w:rsidRDefault="00062175" w:rsidP="00B65F82">
            <w:pPr>
              <w:spacing w:after="120"/>
              <w:ind w:firstLine="342"/>
              <w:jc w:val="left"/>
              <w:rPr>
                <w:rFonts w:eastAsia="Calibri" w:cs="Arial"/>
                <w:lang w:val="en-US"/>
              </w:rPr>
            </w:pPr>
            <w:r w:rsidRPr="00472832">
              <w:rPr>
                <w:rFonts w:eastAsia="Calibri" w:cs="Arial"/>
                <w:lang w:val="en-US"/>
              </w:rPr>
              <w:t>“</w:t>
            </w:r>
            <w:r w:rsidR="00B65F82" w:rsidRPr="00472832">
              <w:rPr>
                <w:rFonts w:eastAsia="Calibri" w:cs="Arial"/>
                <w:lang w:val="en-US"/>
              </w:rPr>
              <w:t>Minister</w:t>
            </w:r>
            <w:r w:rsidRPr="00472832">
              <w:rPr>
                <w:rFonts w:eastAsia="Calibri" w:cs="Arial"/>
                <w:lang w:val="en-US"/>
              </w:rPr>
              <w:t>”</w:t>
            </w:r>
            <w:r w:rsidR="00B65F82" w:rsidRPr="00472832">
              <w:rPr>
                <w:rFonts w:eastAsia="Calibri" w:cs="Arial"/>
                <w:lang w:val="en-US"/>
              </w:rPr>
              <w:t xml:space="preserve"> means the Minister with responsibility for industry; </w:t>
            </w:r>
          </w:p>
          <w:p w:rsidR="00B65F82" w:rsidRPr="00472832" w:rsidRDefault="00062175" w:rsidP="00B65F82">
            <w:pPr>
              <w:spacing w:after="120"/>
              <w:ind w:firstLine="342"/>
              <w:jc w:val="left"/>
              <w:rPr>
                <w:rFonts w:eastAsia="Calibri" w:cs="Arial"/>
                <w:lang w:val="en-US"/>
              </w:rPr>
            </w:pPr>
            <w:r w:rsidRPr="00472832">
              <w:rPr>
                <w:rFonts w:eastAsia="Calibri" w:cs="Arial"/>
                <w:lang w:val="en-US"/>
              </w:rPr>
              <w:t>“</w:t>
            </w:r>
            <w:r w:rsidR="00B65F82" w:rsidRPr="00472832">
              <w:rPr>
                <w:rFonts w:eastAsia="Calibri" w:cs="Arial"/>
                <w:lang w:val="en-US"/>
              </w:rPr>
              <w:t>Office</w:t>
            </w:r>
            <w:r w:rsidRPr="00472832">
              <w:rPr>
                <w:rFonts w:eastAsia="Calibri" w:cs="Arial"/>
                <w:lang w:val="en-US"/>
              </w:rPr>
              <w:t>”</w:t>
            </w:r>
            <w:r w:rsidR="00B65F82" w:rsidRPr="00472832">
              <w:rPr>
                <w:rFonts w:eastAsia="Calibri" w:cs="Arial"/>
                <w:lang w:val="en-US"/>
              </w:rPr>
              <w:t xml:space="preserve"> means the Jamaica Intellectual Property Office; </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person</w:t>
            </w:r>
            <w:r w:rsidRPr="00472832">
              <w:rPr>
                <w:rFonts w:eastAsia="Calibri" w:cs="Arial"/>
                <w:lang w:val="en-US"/>
              </w:rPr>
              <w:t>”</w:t>
            </w:r>
            <w:r w:rsidR="00B65F82" w:rsidRPr="00472832">
              <w:rPr>
                <w:rFonts w:eastAsia="Calibri" w:cs="Arial"/>
                <w:lang w:val="en-US"/>
              </w:rPr>
              <w:t>, for the avoidance of doubt, has the meaning assigned to it in section 2 of the Interpretation Act;</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protected variety</w:t>
            </w:r>
            <w:r w:rsidRPr="00472832">
              <w:rPr>
                <w:rFonts w:eastAsia="Calibri" w:cs="Arial"/>
                <w:lang w:val="en-US"/>
              </w:rPr>
              <w:t>”</w:t>
            </w:r>
            <w:r w:rsidR="00B65F82" w:rsidRPr="00472832">
              <w:rPr>
                <w:rFonts w:eastAsia="Calibri" w:cs="Arial"/>
                <w:lang w:val="en-US"/>
              </w:rPr>
              <w:t xml:space="preserve"> means any variety which is the subject of a breeder’s right;</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Register</w:t>
            </w:r>
            <w:r w:rsidRPr="00472832">
              <w:rPr>
                <w:rFonts w:eastAsia="Calibri" w:cs="Arial"/>
                <w:lang w:val="en-US"/>
              </w:rPr>
              <w:t>”</w:t>
            </w:r>
            <w:r w:rsidR="00B65F82" w:rsidRPr="00472832">
              <w:rPr>
                <w:rFonts w:eastAsia="Calibri" w:cs="Arial"/>
                <w:lang w:val="en-US"/>
              </w:rPr>
              <w:t xml:space="preserve"> means the register of breeders’ rights kept under</w:t>
            </w:r>
            <w:r w:rsidR="009811B3" w:rsidRPr="00472832">
              <w:rPr>
                <w:rFonts w:eastAsia="Calibri" w:cs="Arial"/>
                <w:lang w:val="en-US"/>
              </w:rPr>
              <w:t xml:space="preserve"> </w:t>
            </w:r>
            <w:r w:rsidR="00B65F82" w:rsidRPr="00472832">
              <w:rPr>
                <w:rFonts w:eastAsia="Calibri" w:cs="Arial"/>
                <w:lang w:val="en-US"/>
              </w:rPr>
              <w:t>section 8;</w:t>
            </w:r>
          </w:p>
          <w:p w:rsidR="00B65F82" w:rsidRPr="00472832" w:rsidRDefault="00062175" w:rsidP="00B65F82">
            <w:pPr>
              <w:spacing w:after="120"/>
              <w:ind w:left="972" w:hanging="630"/>
              <w:jc w:val="left"/>
              <w:rPr>
                <w:rFonts w:eastAsia="Calibri" w:cs="Arial"/>
                <w:lang w:val="en-US"/>
              </w:rPr>
            </w:pPr>
            <w:r w:rsidRPr="00472832">
              <w:rPr>
                <w:rFonts w:eastAsia="Calibri" w:cs="Arial"/>
                <w:lang w:val="en-US"/>
              </w:rPr>
              <w:t>“</w:t>
            </w:r>
            <w:r w:rsidR="00B65F82" w:rsidRPr="00472832">
              <w:rPr>
                <w:rFonts w:eastAsia="Calibri" w:cs="Arial"/>
                <w:lang w:val="en-US"/>
              </w:rPr>
              <w:t>Registrar</w:t>
            </w:r>
            <w:r w:rsidRPr="00472832">
              <w:rPr>
                <w:rFonts w:eastAsia="Calibri" w:cs="Arial"/>
                <w:lang w:val="en-US"/>
              </w:rPr>
              <w:t>”</w:t>
            </w:r>
            <w:r w:rsidR="00B65F82" w:rsidRPr="00472832">
              <w:rPr>
                <w:rFonts w:eastAsia="Calibri" w:cs="Arial"/>
                <w:lang w:val="en-US"/>
              </w:rPr>
              <w:t xml:space="preserve"> has the meaning assigned to it in section 7;</w:t>
            </w:r>
          </w:p>
          <w:p w:rsidR="00B65F82" w:rsidRPr="00472832" w:rsidRDefault="00062175" w:rsidP="00B65F82">
            <w:pPr>
              <w:spacing w:after="120"/>
              <w:ind w:left="1065" w:hanging="723"/>
              <w:jc w:val="left"/>
              <w:rPr>
                <w:rFonts w:eastAsia="Calibri" w:cs="Arial"/>
                <w:lang w:val="en-US"/>
              </w:rPr>
            </w:pPr>
            <w:r w:rsidRPr="00472832">
              <w:rPr>
                <w:rFonts w:eastAsia="Calibri" w:cs="Arial"/>
                <w:lang w:val="en-US"/>
              </w:rPr>
              <w:t>“</w:t>
            </w:r>
            <w:r w:rsidR="00B65F82" w:rsidRPr="00472832">
              <w:rPr>
                <w:rFonts w:eastAsia="Calibri" w:cs="Arial"/>
                <w:lang w:val="en-US"/>
              </w:rPr>
              <w:t>territory</w:t>
            </w:r>
            <w:r w:rsidRPr="00472832">
              <w:rPr>
                <w:rFonts w:eastAsia="Calibri" w:cs="Arial"/>
                <w:lang w:val="en-US"/>
              </w:rPr>
              <w:t>”</w:t>
            </w:r>
            <w:r w:rsidR="00B65F82" w:rsidRPr="00472832">
              <w:rPr>
                <w:rFonts w:eastAsia="Calibri" w:cs="Arial"/>
                <w:lang w:val="en-US"/>
              </w:rPr>
              <w:t>, in relation to a Contracting Party, means, if the Contracting Party is a State, the territory of that State, and if the Contracting Party is an intergovernmental organization, the territory in which the constituting treaty of that intergovernmental organization applies;</w:t>
            </w:r>
          </w:p>
          <w:p w:rsidR="00B65F82" w:rsidRPr="00472832" w:rsidRDefault="00062175" w:rsidP="00B65F82">
            <w:pPr>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UPOV</w:t>
            </w:r>
            <w:r w:rsidRPr="00472832">
              <w:rPr>
                <w:rFonts w:eastAsia="Calibri" w:cs="Arial"/>
                <w:lang w:val="en-US"/>
              </w:rPr>
              <w:t>”</w:t>
            </w:r>
            <w:r w:rsidR="00B65F82" w:rsidRPr="00472832">
              <w:rPr>
                <w:rFonts w:eastAsia="Calibri" w:cs="Arial"/>
                <w:lang w:val="en-US"/>
              </w:rPr>
              <w:t xml:space="preserve"> means the International Union for the Protection of New Varieties of Plants founded by the International Convention for the Protection of New Varieties of Plants of 1961 and further mentioned in the 1972 Act of the Convention, the 1978 Act of the Convention and the 1991 Act of the Convention;</w:t>
            </w:r>
          </w:p>
          <w:p w:rsidR="00B65F82" w:rsidRPr="00472832" w:rsidRDefault="00062175" w:rsidP="00B65F82">
            <w:pPr>
              <w:tabs>
                <w:tab w:val="left" w:pos="432"/>
              </w:tabs>
              <w:spacing w:after="120"/>
              <w:ind w:left="1062" w:hanging="720"/>
              <w:jc w:val="left"/>
              <w:rPr>
                <w:rFonts w:eastAsia="Calibri" w:cs="Arial"/>
                <w:lang w:val="en-US"/>
              </w:rPr>
            </w:pPr>
            <w:r w:rsidRPr="00472832">
              <w:rPr>
                <w:rFonts w:eastAsia="Calibri" w:cs="Arial"/>
                <w:lang w:val="en-US"/>
              </w:rPr>
              <w:t>“</w:t>
            </w:r>
            <w:r w:rsidR="00B65F82" w:rsidRPr="00472832">
              <w:rPr>
                <w:rFonts w:eastAsia="Calibri" w:cs="Arial"/>
                <w:lang w:val="en-US"/>
              </w:rPr>
              <w:t>variety</w:t>
            </w:r>
            <w:r w:rsidRPr="00472832">
              <w:rPr>
                <w:rFonts w:eastAsia="Calibri" w:cs="Arial"/>
                <w:lang w:val="en-US"/>
              </w:rPr>
              <w:t>”</w:t>
            </w:r>
            <w:r w:rsidR="00B65F82" w:rsidRPr="00472832">
              <w:rPr>
                <w:rFonts w:eastAsia="Calibri" w:cs="Arial"/>
                <w:lang w:val="en-US"/>
              </w:rPr>
              <w:t xml:space="preserve"> means a plant grouping within a single botanical taxon of</w:t>
            </w:r>
            <w:r w:rsidR="009811B3" w:rsidRPr="00472832">
              <w:rPr>
                <w:rFonts w:eastAsia="Calibri" w:cs="Arial"/>
                <w:lang w:val="en-US"/>
              </w:rPr>
              <w:t xml:space="preserve"> </w:t>
            </w:r>
            <w:r w:rsidR="00B65F82" w:rsidRPr="00472832">
              <w:rPr>
                <w:rFonts w:eastAsia="Calibri" w:cs="Arial"/>
                <w:lang w:val="en-US"/>
              </w:rPr>
              <w:t>the lowest known rank, which grouping, irrespective of whether the conditions for the grant of a breeder’s right are fully met, can be –</w:t>
            </w:r>
          </w:p>
          <w:p w:rsidR="00B65F82" w:rsidRPr="00472832" w:rsidRDefault="00B65F82" w:rsidP="00B65F82">
            <w:pPr>
              <w:numPr>
                <w:ilvl w:val="0"/>
                <w:numId w:val="11"/>
              </w:numPr>
              <w:spacing w:after="120"/>
              <w:jc w:val="left"/>
              <w:rPr>
                <w:rFonts w:eastAsia="Calibri" w:cs="Arial"/>
                <w:lang w:val="en-US"/>
              </w:rPr>
            </w:pPr>
            <w:r w:rsidRPr="00472832">
              <w:rPr>
                <w:rFonts w:eastAsia="Calibri" w:cs="Arial"/>
                <w:lang w:val="en-US"/>
              </w:rPr>
              <w:t xml:space="preserve">defined by the expression of the characteristics resulting from a given genotype or combination of genotypes; </w:t>
            </w:r>
          </w:p>
          <w:p w:rsidR="00B65F82" w:rsidRPr="00472832" w:rsidRDefault="00B65F82" w:rsidP="00B65F82">
            <w:pPr>
              <w:numPr>
                <w:ilvl w:val="0"/>
                <w:numId w:val="11"/>
              </w:numPr>
              <w:contextualSpacing/>
              <w:jc w:val="left"/>
              <w:rPr>
                <w:rFonts w:eastAsia="Calibri" w:cs="Arial"/>
                <w:lang w:val="en-US"/>
              </w:rPr>
            </w:pPr>
            <w:r w:rsidRPr="00472832">
              <w:rPr>
                <w:rFonts w:eastAsia="Calibri" w:cs="Arial"/>
                <w:lang w:val="en-US"/>
              </w:rPr>
              <w:t xml:space="preserve">distinguished from any other plant grouping by the </w:t>
            </w:r>
          </w:p>
          <w:p w:rsidR="00B65F82" w:rsidRPr="00472832" w:rsidRDefault="00B65F82" w:rsidP="00B65F82">
            <w:pPr>
              <w:spacing w:after="120"/>
              <w:ind w:left="2025"/>
              <w:jc w:val="left"/>
              <w:rPr>
                <w:rFonts w:eastAsia="Calibri" w:cs="Arial"/>
                <w:lang w:val="en-US"/>
              </w:rPr>
            </w:pPr>
            <w:r w:rsidRPr="00472832">
              <w:rPr>
                <w:rFonts w:eastAsia="Calibri" w:cs="Arial"/>
                <w:lang w:val="en-US"/>
              </w:rPr>
              <w:t>expression of at least one of the said characteristics; and</w:t>
            </w:r>
          </w:p>
          <w:p w:rsidR="00B65F82" w:rsidRPr="00472832" w:rsidRDefault="00B65F82" w:rsidP="00B65F82">
            <w:pPr>
              <w:tabs>
                <w:tab w:val="left" w:pos="2130"/>
              </w:tabs>
              <w:ind w:left="204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considered as a unit with regard to its suitability for </w:t>
            </w:r>
          </w:p>
          <w:p w:rsidR="00B65F82" w:rsidRPr="00472832" w:rsidRDefault="00B65F82" w:rsidP="00B65F82">
            <w:pPr>
              <w:spacing w:after="120"/>
              <w:ind w:left="2232" w:hanging="192"/>
              <w:jc w:val="left"/>
              <w:rPr>
                <w:rFonts w:eastAsia="Calibri" w:cs="Arial"/>
                <w:lang w:val="en-US"/>
              </w:rPr>
            </w:pPr>
            <w:r w:rsidRPr="00472832">
              <w:rPr>
                <w:rFonts w:eastAsia="Calibri" w:cs="Arial"/>
                <w:lang w:val="en-US"/>
              </w:rPr>
              <w:t>being propagated unchanged;</w:t>
            </w:r>
          </w:p>
          <w:p w:rsidR="00B65F82" w:rsidRPr="00472832" w:rsidRDefault="00062175" w:rsidP="00B65F82">
            <w:pPr>
              <w:spacing w:after="120"/>
              <w:ind w:left="1065" w:hanging="735"/>
              <w:jc w:val="left"/>
              <w:rPr>
                <w:rFonts w:eastAsia="Calibri" w:cs="Arial"/>
                <w:lang w:val="en-US"/>
              </w:rPr>
            </w:pPr>
            <w:r w:rsidRPr="00472832">
              <w:rPr>
                <w:rFonts w:eastAsia="Calibri" w:cs="Arial"/>
                <w:lang w:val="en-US"/>
              </w:rPr>
              <w:t>“</w:t>
            </w:r>
            <w:r w:rsidR="00B65F82" w:rsidRPr="00472832">
              <w:rPr>
                <w:rFonts w:eastAsia="Calibri" w:cs="Arial"/>
                <w:lang w:val="en-US"/>
              </w:rPr>
              <w:t>variety denomination</w:t>
            </w:r>
            <w:r w:rsidRPr="00472832">
              <w:rPr>
                <w:rFonts w:eastAsia="Calibri" w:cs="Arial"/>
                <w:lang w:val="en-US"/>
              </w:rPr>
              <w:t>”</w:t>
            </w:r>
            <w:r w:rsidR="00B65F82" w:rsidRPr="00472832">
              <w:rPr>
                <w:rFonts w:eastAsia="Calibri" w:cs="Arial"/>
                <w:lang w:val="en-US"/>
              </w:rPr>
              <w:t xml:space="preserve"> shall be construed in accordance with Part VII.</w:t>
            </w:r>
          </w:p>
        </w:tc>
      </w:tr>
      <w:tr w:rsidR="00B65F82" w:rsidRPr="00472832" w:rsidTr="00B65F82">
        <w:trPr>
          <w:trHeight w:val="540"/>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Object of Act.</w:t>
            </w:r>
          </w:p>
        </w:tc>
        <w:tc>
          <w:tcPr>
            <w:tcW w:w="8190" w:type="dxa"/>
          </w:tcPr>
          <w:p w:rsidR="00B65F82" w:rsidRPr="00472832" w:rsidRDefault="00B65F82" w:rsidP="00B65F82">
            <w:pPr>
              <w:ind w:hanging="14"/>
              <w:jc w:val="left"/>
              <w:rPr>
                <w:rFonts w:eastAsia="Calibri" w:cs="Arial"/>
                <w:lang w:val="en-US"/>
              </w:rPr>
            </w:pPr>
            <w:r w:rsidRPr="00472832">
              <w:rPr>
                <w:rFonts w:eastAsia="Calibri" w:cs="Arial"/>
                <w:lang w:val="en-US"/>
              </w:rPr>
              <w:t>3.</w:t>
            </w:r>
            <w:r w:rsidR="00627FA7" w:rsidRPr="00472832">
              <w:rPr>
                <w:rFonts w:eastAsia="Calibri" w:cs="Arial"/>
                <w:lang w:val="en-US"/>
              </w:rPr>
              <w:t xml:space="preserve"> </w:t>
            </w:r>
            <w:r w:rsidRPr="00472832">
              <w:rPr>
                <w:rFonts w:eastAsia="Calibri" w:cs="Arial"/>
                <w:lang w:val="en-US"/>
              </w:rPr>
              <w:t>The object of this Act is to provide for the grant and protection of breeders’ rights for new varieties of plants.</w:t>
            </w:r>
          </w:p>
        </w:tc>
      </w:tr>
      <w:tr w:rsidR="00B65F82" w:rsidRPr="00472832" w:rsidTr="00B65F82">
        <w:trPr>
          <w:trHeight w:val="318"/>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Application of Act.</w:t>
            </w:r>
          </w:p>
        </w:tc>
        <w:tc>
          <w:tcPr>
            <w:tcW w:w="8190" w:type="dxa"/>
          </w:tcPr>
          <w:p w:rsidR="00B65F82" w:rsidRPr="00472832" w:rsidRDefault="00B65F82" w:rsidP="00B65F82">
            <w:pPr>
              <w:autoSpaceDE w:val="0"/>
              <w:autoSpaceDN w:val="0"/>
              <w:adjustRightInd w:val="0"/>
              <w:jc w:val="left"/>
              <w:rPr>
                <w:rFonts w:eastAsia="Calibri" w:cs="Arial"/>
                <w:lang w:val="en-US"/>
              </w:rPr>
            </w:pPr>
            <w:r w:rsidRPr="00472832">
              <w:rPr>
                <w:rFonts w:eastAsia="Calibri" w:cs="Arial"/>
                <w:lang w:val="en-US"/>
              </w:rPr>
              <w:t>4.</w:t>
            </w:r>
            <w:r w:rsidR="00627FA7" w:rsidRPr="00472832">
              <w:rPr>
                <w:rFonts w:eastAsia="Calibri" w:cs="Arial"/>
                <w:lang w:val="en-US"/>
              </w:rPr>
              <w:t xml:space="preserve"> </w:t>
            </w:r>
            <w:r w:rsidRPr="00472832">
              <w:rPr>
                <w:rFonts w:eastAsia="Calibri" w:cs="Arial"/>
                <w:lang w:val="en-US"/>
              </w:rPr>
              <w:t>This Act applies to all plant genera and species.</w:t>
            </w:r>
          </w:p>
        </w:tc>
      </w:tr>
      <w:tr w:rsidR="00B65F82" w:rsidRPr="00472832" w:rsidTr="00B65F82">
        <w:trPr>
          <w:trHeight w:val="1800"/>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National treatment.</w:t>
            </w:r>
          </w:p>
        </w:tc>
        <w:tc>
          <w:tcPr>
            <w:tcW w:w="8190" w:type="dxa"/>
          </w:tcPr>
          <w:p w:rsidR="00B65F82" w:rsidRPr="00472832" w:rsidRDefault="00B65F82" w:rsidP="00B65F82">
            <w:pPr>
              <w:tabs>
                <w:tab w:val="left" w:pos="792"/>
              </w:tabs>
              <w:spacing w:after="120"/>
              <w:jc w:val="left"/>
              <w:rPr>
                <w:rFonts w:eastAsia="Calibri" w:cs="Arial"/>
                <w:lang w:val="en-US"/>
              </w:rPr>
            </w:pPr>
            <w:r w:rsidRPr="00472832">
              <w:rPr>
                <w:rFonts w:eastAsia="Calibri" w:cs="Arial"/>
                <w:lang w:val="en-US"/>
              </w:rPr>
              <w:t>5. – (1)</w:t>
            </w:r>
            <w:r w:rsidR="009811B3" w:rsidRPr="00472832">
              <w:rPr>
                <w:rFonts w:eastAsia="Calibri" w:cs="Arial"/>
                <w:lang w:val="en-US"/>
              </w:rPr>
              <w:t xml:space="preserve"> </w:t>
            </w:r>
            <w:r w:rsidRPr="00472832">
              <w:rPr>
                <w:rFonts w:eastAsia="Calibri" w:cs="Arial"/>
                <w:lang w:val="en-US"/>
              </w:rPr>
              <w:t>Without prejudice to the rights specified in this Act, nationals of a Contracting Party as well as natural persons resident and legal entities having their registered offices within the territory of</w:t>
            </w:r>
            <w:r w:rsidR="009811B3" w:rsidRPr="00472832">
              <w:rPr>
                <w:rFonts w:eastAsia="Calibri" w:cs="Arial"/>
                <w:lang w:val="en-US"/>
              </w:rPr>
              <w:t xml:space="preserve"> </w:t>
            </w:r>
            <w:r w:rsidRPr="00472832">
              <w:rPr>
                <w:rFonts w:eastAsia="Calibri" w:cs="Arial"/>
                <w:lang w:val="en-US"/>
              </w:rPr>
              <w:t>a Contracting Party, shall, insofar as the grant and protection of breeders’ rights are concerned, enjoy within Jamaica, the same treatment as is accorded by this Act to the nationals of Jamaica.</w:t>
            </w:r>
          </w:p>
          <w:p w:rsidR="00B65F82" w:rsidRPr="00472832" w:rsidRDefault="00627FA7" w:rsidP="00B65F82">
            <w:pPr>
              <w:tabs>
                <w:tab w:val="left" w:pos="792"/>
              </w:tabs>
              <w:spacing w:after="120"/>
              <w:jc w:val="left"/>
              <w:rPr>
                <w:rFonts w:eastAsia="Calibri" w:cs="Arial"/>
                <w:lang w:val="en-US"/>
              </w:rPr>
            </w:pPr>
            <w:r w:rsidRPr="00472832">
              <w:rPr>
                <w:rFonts w:eastAsia="Calibri" w:cs="Arial"/>
                <w:lang w:val="en-US"/>
              </w:rPr>
              <w:t xml:space="preserve"> </w:t>
            </w:r>
            <w:r w:rsidR="00B65F82" w:rsidRPr="00472832">
              <w:rPr>
                <w:rFonts w:eastAsia="Calibri" w:cs="Arial"/>
                <w:lang w:val="en-US"/>
              </w:rPr>
              <w:t>(2)</w:t>
            </w:r>
            <w:r w:rsidR="009811B3" w:rsidRPr="00472832">
              <w:rPr>
                <w:rFonts w:eastAsia="Calibri" w:cs="Arial"/>
                <w:lang w:val="en-US"/>
              </w:rPr>
              <w:t xml:space="preserve"> </w:t>
            </w:r>
            <w:r w:rsidR="00B65F82" w:rsidRPr="00472832">
              <w:rPr>
                <w:rFonts w:eastAsia="Calibri" w:cs="Arial"/>
                <w:lang w:val="en-US"/>
              </w:rPr>
              <w:t>The nationals, natural persons and legal entities of a Contracting Party shall comply with the conditions and formalities imposed on the nationals of Jamaica.</w:t>
            </w:r>
          </w:p>
          <w:p w:rsidR="00B65F82" w:rsidRPr="00472832" w:rsidRDefault="00627FA7" w:rsidP="00B65F82">
            <w:pPr>
              <w:tabs>
                <w:tab w:val="left" w:pos="807"/>
              </w:tabs>
              <w:spacing w:after="120"/>
              <w:jc w:val="left"/>
              <w:rPr>
                <w:rFonts w:eastAsia="Calibri" w:cs="Arial"/>
                <w:lang w:val="en-US"/>
              </w:rPr>
            </w:pPr>
            <w:r w:rsidRPr="00472832">
              <w:rPr>
                <w:rFonts w:eastAsia="Calibri" w:cs="Arial"/>
                <w:lang w:val="en-US"/>
              </w:rPr>
              <w:t xml:space="preserve"> </w:t>
            </w:r>
            <w:r w:rsidR="00B65F82" w:rsidRPr="00472832">
              <w:rPr>
                <w:rFonts w:eastAsia="Calibri" w:cs="Arial"/>
                <w:lang w:val="en-US"/>
              </w:rPr>
              <w:t>(3)</w:t>
            </w:r>
            <w:r w:rsidR="009811B3" w:rsidRPr="00472832">
              <w:rPr>
                <w:rFonts w:eastAsia="Calibri" w:cs="Arial"/>
                <w:lang w:val="en-US"/>
              </w:rPr>
              <w:t xml:space="preserve"> </w:t>
            </w:r>
            <w:r w:rsidR="00B65F82" w:rsidRPr="00472832">
              <w:rPr>
                <w:rFonts w:eastAsia="Calibri" w:cs="Arial"/>
                <w:lang w:val="en-US"/>
              </w:rPr>
              <w:t xml:space="preserve">For the purposes of this section, </w:t>
            </w:r>
            <w:r w:rsidR="00062175" w:rsidRPr="00472832">
              <w:rPr>
                <w:rFonts w:eastAsia="Calibri" w:cs="Arial"/>
                <w:lang w:val="en-US"/>
              </w:rPr>
              <w:t>“</w:t>
            </w:r>
            <w:r w:rsidR="00B65F82" w:rsidRPr="00472832">
              <w:rPr>
                <w:rFonts w:eastAsia="Calibri" w:cs="Arial"/>
                <w:lang w:val="en-US"/>
              </w:rPr>
              <w:t>nationals</w:t>
            </w:r>
            <w:r w:rsidR="00062175" w:rsidRPr="00472832">
              <w:rPr>
                <w:rFonts w:eastAsia="Calibri" w:cs="Arial"/>
                <w:lang w:val="en-US"/>
              </w:rPr>
              <w:t>”</w:t>
            </w:r>
            <w:r w:rsidR="00B65F82" w:rsidRPr="00472832">
              <w:rPr>
                <w:rFonts w:eastAsia="Calibri" w:cs="Arial"/>
                <w:lang w:val="en-US"/>
              </w:rPr>
              <w:t xml:space="preserve"> means, where the Contracting Party is –</w:t>
            </w:r>
          </w:p>
          <w:p w:rsidR="00B65F82" w:rsidRPr="00472832" w:rsidRDefault="00B65F82" w:rsidP="00B65F82">
            <w:pPr>
              <w:tabs>
                <w:tab w:val="left" w:pos="885"/>
              </w:tabs>
              <w:spacing w:after="120"/>
              <w:ind w:left="882"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a State, the nationals of that State; or</w:t>
            </w:r>
          </w:p>
          <w:p w:rsidR="00B65F82" w:rsidRPr="00472832" w:rsidRDefault="00B65F82" w:rsidP="00B65F82">
            <w:pPr>
              <w:tabs>
                <w:tab w:val="left" w:pos="885"/>
              </w:tabs>
              <w:spacing w:after="120"/>
              <w:ind w:left="882"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an intergovernmental organization, the nationals of the States which are members of that organization.</w:t>
            </w:r>
          </w:p>
          <w:p w:rsidR="00B65F82" w:rsidRPr="00472832" w:rsidRDefault="00B65F82" w:rsidP="00B65F82">
            <w:pPr>
              <w:tabs>
                <w:tab w:val="left" w:pos="885"/>
              </w:tabs>
              <w:spacing w:after="120"/>
              <w:ind w:left="882" w:hanging="540"/>
              <w:jc w:val="left"/>
              <w:rPr>
                <w:rFonts w:eastAsia="Calibri" w:cs="Arial"/>
                <w:lang w:val="en-US"/>
              </w:rPr>
            </w:pPr>
          </w:p>
        </w:tc>
      </w:tr>
    </w:tbl>
    <w:p w:rsidR="00B65F82" w:rsidRPr="00472832" w:rsidRDefault="00B65F82" w:rsidP="00B65F82">
      <w:pPr>
        <w:rPr>
          <w:lang w:val="en-US"/>
        </w:rPr>
      </w:pPr>
      <w:r w:rsidRPr="00472832">
        <w:rPr>
          <w:lang w:val="en-US"/>
        </w:rPr>
        <w:br w:type="page"/>
      </w:r>
    </w:p>
    <w:tbl>
      <w:tblPr>
        <w:tblW w:w="10368" w:type="dxa"/>
        <w:tblLayout w:type="fixed"/>
        <w:tblLook w:val="04A0" w:firstRow="1" w:lastRow="0" w:firstColumn="1" w:lastColumn="0" w:noHBand="0" w:noVBand="1"/>
      </w:tblPr>
      <w:tblGrid>
        <w:gridCol w:w="2178"/>
        <w:gridCol w:w="8190"/>
      </w:tblGrid>
      <w:tr w:rsidR="00B65F82" w:rsidRPr="00472832" w:rsidTr="00B65F82">
        <w:trPr>
          <w:trHeight w:val="336"/>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ind w:hanging="18"/>
              <w:contextualSpacing/>
              <w:jc w:val="center"/>
              <w:rPr>
                <w:rFonts w:eastAsia="Calibri" w:cs="Arial"/>
                <w:lang w:val="en-US"/>
              </w:rPr>
            </w:pPr>
            <w:r w:rsidRPr="00472832">
              <w:rPr>
                <w:rFonts w:eastAsia="Calibri" w:cs="Arial"/>
                <w:b/>
                <w:lang w:val="en-US"/>
              </w:rPr>
              <w:t>PART II.</w:t>
            </w:r>
            <w:r w:rsidR="009811B3" w:rsidRPr="00472832">
              <w:rPr>
                <w:rFonts w:eastAsia="Calibri" w:cs="Arial"/>
                <w:b/>
                <w:lang w:val="en-US"/>
              </w:rPr>
              <w:t xml:space="preserve"> </w:t>
            </w:r>
            <w:r w:rsidRPr="00472832">
              <w:rPr>
                <w:rFonts w:eastAsia="Calibri" w:cs="Arial"/>
                <w:b/>
                <w:i/>
                <w:lang w:val="en-US"/>
              </w:rPr>
              <w:t>Administration</w:t>
            </w:r>
          </w:p>
        </w:tc>
      </w:tr>
      <w:tr w:rsidR="00B65F82" w:rsidRPr="00472832" w:rsidTr="00B65F82">
        <w:trPr>
          <w:trHeight w:val="813"/>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Responsible authority.</w:t>
            </w:r>
          </w:p>
        </w:tc>
        <w:tc>
          <w:tcPr>
            <w:tcW w:w="8190" w:type="dxa"/>
          </w:tcPr>
          <w:p w:rsidR="00B65F82" w:rsidRPr="00472832" w:rsidRDefault="00B65F82" w:rsidP="00B65F82">
            <w:pPr>
              <w:ind w:left="-15" w:hanging="3"/>
              <w:contextualSpacing/>
              <w:jc w:val="left"/>
              <w:rPr>
                <w:rFonts w:eastAsia="Calibri" w:cs="Arial"/>
                <w:b/>
                <w:lang w:val="en-US"/>
              </w:rPr>
            </w:pPr>
            <w:r w:rsidRPr="00472832">
              <w:rPr>
                <w:rFonts w:eastAsia="Calibri" w:cs="Arial"/>
                <w:lang w:val="en-US"/>
              </w:rPr>
              <w:t>6.</w:t>
            </w:r>
            <w:r w:rsidR="00627FA7" w:rsidRPr="00472832">
              <w:rPr>
                <w:rFonts w:eastAsia="Calibri" w:cs="Arial"/>
                <w:lang w:val="en-US"/>
              </w:rPr>
              <w:t xml:space="preserve"> </w:t>
            </w:r>
            <w:r w:rsidRPr="00472832">
              <w:rPr>
                <w:rFonts w:eastAsia="Calibri" w:cs="Arial"/>
                <w:lang w:val="en-US"/>
              </w:rPr>
              <w:t>For the purposes of Article 30(1)(ii) of the UPOV Convention, the Registrar of Breeders’ Rights is hereby designated as the authority responsible for the granting of breeders’ rights.</w:t>
            </w:r>
          </w:p>
        </w:tc>
      </w:tr>
      <w:tr w:rsidR="00B65F82" w:rsidRPr="00472832" w:rsidTr="00B65F82">
        <w:trPr>
          <w:trHeight w:val="80"/>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Registrar of Breeders' Rights.</w:t>
            </w:r>
          </w:p>
          <w:p w:rsidR="00B65F82" w:rsidRPr="00472832" w:rsidRDefault="00B65F82" w:rsidP="00B65F82">
            <w:pPr>
              <w:jc w:val="left"/>
              <w:rPr>
                <w:rFonts w:eastAsia="Calibri" w:cs="Arial"/>
                <w:b/>
                <w:lang w:val="en-US"/>
              </w:rPr>
            </w:pPr>
            <w:r w:rsidRPr="00472832">
              <w:rPr>
                <w:rFonts w:eastAsia="Calibri" w:cs="Arial"/>
                <w:b/>
                <w:lang w:val="en-US"/>
              </w:rPr>
              <w:t>First Schedule.</w:t>
            </w:r>
          </w:p>
        </w:tc>
        <w:tc>
          <w:tcPr>
            <w:tcW w:w="8190" w:type="dxa"/>
          </w:tcPr>
          <w:p w:rsidR="00B65F82" w:rsidRPr="00472832" w:rsidRDefault="00B65F82" w:rsidP="00B65F82">
            <w:pPr>
              <w:tabs>
                <w:tab w:val="left" w:pos="522"/>
                <w:tab w:val="left" w:pos="792"/>
              </w:tabs>
              <w:spacing w:after="120"/>
              <w:jc w:val="left"/>
              <w:rPr>
                <w:rFonts w:eastAsia="Calibri" w:cs="Arial"/>
                <w:lang w:val="en-US"/>
              </w:rPr>
            </w:pPr>
            <w:r w:rsidRPr="00472832">
              <w:rPr>
                <w:rFonts w:eastAsia="Calibri" w:cs="Arial"/>
                <w:bCs/>
                <w:lang w:val="en-US"/>
              </w:rPr>
              <w:t xml:space="preserve">7. </w:t>
            </w:r>
            <w:r w:rsidRPr="00472832">
              <w:rPr>
                <w:rFonts w:eastAsia="Calibri" w:cs="Arial"/>
                <w:lang w:val="en-US"/>
              </w:rPr>
              <w:t>–</w:t>
            </w:r>
            <w:r w:rsidRPr="00472832">
              <w:rPr>
                <w:rFonts w:eastAsia="Calibri" w:cs="Arial"/>
                <w:bCs/>
                <w:lang w:val="en-US"/>
              </w:rPr>
              <w:t xml:space="preserve"> (</w:t>
            </w:r>
            <w:r w:rsidRPr="00472832">
              <w:rPr>
                <w:rFonts w:eastAsia="Calibri" w:cs="Arial"/>
                <w:lang w:val="en-US"/>
              </w:rPr>
              <w:t>1)</w:t>
            </w:r>
            <w:r w:rsidR="009811B3" w:rsidRPr="00472832">
              <w:rPr>
                <w:rFonts w:eastAsia="Calibri" w:cs="Arial"/>
                <w:lang w:val="en-US"/>
              </w:rPr>
              <w:t xml:space="preserve"> </w:t>
            </w:r>
            <w:r w:rsidRPr="00472832">
              <w:rPr>
                <w:rFonts w:eastAsia="Calibri" w:cs="Arial"/>
                <w:lang w:val="en-US"/>
              </w:rPr>
              <w:t>The person who is designated as the Registrar of Industrial Property under paragraph 3(2) of the First Schedule to the Jamaica Intellectual Property Office Act, shall be the Registrar of Breeders' Rights under this Act.</w:t>
            </w:r>
          </w:p>
          <w:p w:rsidR="00B65F82" w:rsidRPr="00472832" w:rsidRDefault="00627FA7" w:rsidP="00B65F82">
            <w:pPr>
              <w:tabs>
                <w:tab w:val="left" w:pos="792"/>
              </w:tabs>
              <w:spacing w:after="120"/>
              <w:jc w:val="left"/>
              <w:rPr>
                <w:rFonts w:eastAsia="Calibri" w:cs="Arial"/>
                <w:lang w:val="en-US"/>
              </w:rPr>
            </w:pPr>
            <w:r w:rsidRPr="00472832">
              <w:rPr>
                <w:rFonts w:eastAsia="Calibri" w:cs="Arial"/>
                <w:lang w:val="en-US"/>
              </w:rPr>
              <w:t xml:space="preserve"> </w:t>
            </w:r>
            <w:r w:rsidR="00B65F82" w:rsidRPr="00472832">
              <w:rPr>
                <w:rFonts w:eastAsia="Calibri" w:cs="Arial"/>
                <w:lang w:val="en-US"/>
              </w:rPr>
              <w:t>(2)</w:t>
            </w:r>
            <w:r w:rsidR="009811B3" w:rsidRPr="00472832">
              <w:rPr>
                <w:rFonts w:eastAsia="Calibri" w:cs="Arial"/>
                <w:lang w:val="en-US"/>
              </w:rPr>
              <w:t xml:space="preserve"> </w:t>
            </w:r>
            <w:r w:rsidR="00B65F82" w:rsidRPr="00472832">
              <w:rPr>
                <w:rFonts w:eastAsia="Calibri" w:cs="Arial"/>
                <w:lang w:val="en-US"/>
              </w:rPr>
              <w:t>The Office may appoint a Deputy Registrar and such other officers, with the relevant qualification and experience, as may be required, to whom may be delegated any of the functions conferred upon the Registrar under this Act.</w:t>
            </w:r>
          </w:p>
        </w:tc>
      </w:tr>
      <w:tr w:rsidR="00B65F82" w:rsidRPr="00472832" w:rsidTr="00B65F82">
        <w:trPr>
          <w:trHeight w:val="80"/>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Register of Breeders' Rights.</w:t>
            </w:r>
          </w:p>
        </w:tc>
        <w:tc>
          <w:tcPr>
            <w:tcW w:w="8190" w:type="dxa"/>
          </w:tcPr>
          <w:p w:rsidR="00B65F82" w:rsidRPr="00472832" w:rsidRDefault="00B65F82" w:rsidP="00B65F82">
            <w:pPr>
              <w:tabs>
                <w:tab w:val="left" w:pos="795"/>
              </w:tabs>
              <w:spacing w:after="120"/>
              <w:jc w:val="left"/>
              <w:rPr>
                <w:rFonts w:eastAsia="Calibri" w:cs="Arial"/>
                <w:lang w:val="en-US"/>
              </w:rPr>
            </w:pPr>
            <w:r w:rsidRPr="00472832">
              <w:rPr>
                <w:rFonts w:eastAsia="Calibri" w:cs="Arial"/>
                <w:lang w:val="en-US"/>
              </w:rPr>
              <w:t>8. – (1)</w:t>
            </w:r>
            <w:r w:rsidR="009811B3" w:rsidRPr="00472832">
              <w:rPr>
                <w:rFonts w:eastAsia="Calibri" w:cs="Arial"/>
                <w:lang w:val="en-US"/>
              </w:rPr>
              <w:t xml:space="preserve"> </w:t>
            </w:r>
            <w:r w:rsidRPr="00472832">
              <w:rPr>
                <w:rFonts w:eastAsia="Calibri" w:cs="Arial"/>
                <w:lang w:val="en-US"/>
              </w:rPr>
              <w:t>The Registrar shall keep and maintain up to date, a register to be known as the Register of Breeders' Rights, in which shall be entered the particulars set out in subsection (2).</w:t>
            </w:r>
          </w:p>
        </w:tc>
      </w:tr>
      <w:tr w:rsidR="00B65F82" w:rsidRPr="00472832" w:rsidTr="00B65F82">
        <w:trPr>
          <w:trHeight w:val="1350"/>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Functions of the Registrar.</w:t>
            </w:r>
          </w:p>
        </w:tc>
        <w:tc>
          <w:tcPr>
            <w:tcW w:w="8190" w:type="dxa"/>
          </w:tcPr>
          <w:p w:rsidR="00B65F82" w:rsidRPr="00472832" w:rsidRDefault="00B65F82" w:rsidP="00B65F82">
            <w:pPr>
              <w:tabs>
                <w:tab w:val="left" w:pos="1017"/>
                <w:tab w:val="left" w:pos="1107"/>
              </w:tabs>
              <w:spacing w:after="120"/>
              <w:jc w:val="left"/>
              <w:rPr>
                <w:rFonts w:eastAsia="Calibri" w:cs="Arial"/>
                <w:bCs/>
                <w:lang w:val="en-US"/>
              </w:rPr>
            </w:pPr>
            <w:r w:rsidRPr="00472832">
              <w:rPr>
                <w:rFonts w:eastAsia="Calibri" w:cs="Arial"/>
                <w:bCs/>
                <w:lang w:val="en-US"/>
              </w:rPr>
              <w:t xml:space="preserve">9. </w:t>
            </w:r>
            <w:r w:rsidRPr="00472832">
              <w:rPr>
                <w:rFonts w:eastAsia="Calibri" w:cs="Arial"/>
                <w:lang w:val="en-US"/>
              </w:rPr>
              <w:t>–</w:t>
            </w:r>
            <w:r w:rsidRPr="00472832">
              <w:rPr>
                <w:rFonts w:eastAsia="Calibri" w:cs="Arial"/>
                <w:shd w:val="clear" w:color="auto" w:fill="FEFFFF"/>
                <w:lang w:val="en-US" w:bidi="he-IL"/>
              </w:rPr>
              <w:t xml:space="preserve"> (1)</w:t>
            </w:r>
            <w:r w:rsidR="009811B3" w:rsidRPr="00472832">
              <w:rPr>
                <w:rFonts w:eastAsia="Calibri" w:cs="Arial"/>
                <w:shd w:val="clear" w:color="auto" w:fill="FEFFFF"/>
                <w:lang w:val="en-US" w:bidi="he-IL"/>
              </w:rPr>
              <w:t xml:space="preserve"> </w:t>
            </w:r>
            <w:r w:rsidRPr="00472832">
              <w:rPr>
                <w:rFonts w:eastAsia="Calibri" w:cs="Arial"/>
                <w:bCs/>
                <w:lang w:val="en-US"/>
              </w:rPr>
              <w:t xml:space="preserve">The Registrar shall, in accordance with this Act </w:t>
            </w:r>
            <w:r w:rsidRPr="00472832">
              <w:rPr>
                <w:rFonts w:eastAsia="Calibri" w:cs="Arial"/>
                <w:lang w:val="en-US"/>
              </w:rPr>
              <w:t>–</w:t>
            </w:r>
          </w:p>
          <w:p w:rsidR="00B65F82" w:rsidRPr="00472832" w:rsidRDefault="00B65F82" w:rsidP="00B65F82">
            <w:pPr>
              <w:tabs>
                <w:tab w:val="left" w:pos="870"/>
              </w:tabs>
              <w:spacing w:after="120"/>
              <w:ind w:left="870" w:hanging="525"/>
              <w:jc w:val="left"/>
              <w:rPr>
                <w:rFonts w:eastAsia="Calibri" w:cs="Arial"/>
                <w:bCs/>
                <w:lang w:val="en-US"/>
              </w:rPr>
            </w:pPr>
            <w:r w:rsidRPr="00472832">
              <w:rPr>
                <w:rFonts w:eastAsia="Calibri" w:cs="Arial"/>
                <w:bCs/>
                <w:lang w:val="en-US"/>
              </w:rPr>
              <w:t>(a)</w:t>
            </w:r>
            <w:r w:rsidR="009811B3" w:rsidRPr="00472832">
              <w:rPr>
                <w:rFonts w:eastAsia="Calibri" w:cs="Arial"/>
                <w:bCs/>
                <w:lang w:val="en-US"/>
              </w:rPr>
              <w:t xml:space="preserve"> </w:t>
            </w:r>
            <w:r w:rsidRPr="00472832">
              <w:rPr>
                <w:rFonts w:eastAsia="Calibri" w:cs="Arial"/>
                <w:bCs/>
                <w:lang w:val="en-US"/>
              </w:rPr>
              <w:t>grant breeders’ rights;</w:t>
            </w:r>
          </w:p>
          <w:p w:rsidR="00B65F82" w:rsidRPr="00472832" w:rsidRDefault="00B65F82" w:rsidP="00B65F82">
            <w:pPr>
              <w:tabs>
                <w:tab w:val="left" w:pos="870"/>
              </w:tabs>
              <w:spacing w:after="120"/>
              <w:ind w:left="885" w:hanging="540"/>
              <w:jc w:val="left"/>
              <w:rPr>
                <w:rFonts w:eastAsia="Calibri" w:cs="Arial"/>
                <w:bCs/>
                <w:lang w:val="en-US"/>
              </w:rPr>
            </w:pPr>
            <w:r w:rsidRPr="00472832">
              <w:rPr>
                <w:rFonts w:eastAsia="Calibri" w:cs="Arial"/>
                <w:bCs/>
                <w:lang w:val="en-US"/>
              </w:rPr>
              <w:t>(b)</w:t>
            </w:r>
            <w:r w:rsidR="009811B3" w:rsidRPr="00472832">
              <w:rPr>
                <w:rFonts w:eastAsia="Calibri" w:cs="Arial"/>
                <w:bCs/>
                <w:lang w:val="en-US"/>
              </w:rPr>
              <w:t xml:space="preserve"> </w:t>
            </w:r>
            <w:r w:rsidRPr="00472832">
              <w:rPr>
                <w:rFonts w:eastAsia="Calibri" w:cs="Arial"/>
                <w:bCs/>
                <w:lang w:val="en-US"/>
              </w:rPr>
              <w:t>maintain the Register and provide information on breeders' rights granted in Jamaica;</w:t>
            </w:r>
          </w:p>
          <w:p w:rsidR="00B65F82" w:rsidRPr="00472832" w:rsidRDefault="00B65F82" w:rsidP="00B65F82">
            <w:pPr>
              <w:widowControl w:val="0"/>
              <w:shd w:val="clear" w:color="auto" w:fill="FEFFFF"/>
              <w:tabs>
                <w:tab w:val="left" w:pos="252"/>
                <w:tab w:val="left" w:pos="342"/>
                <w:tab w:val="left" w:pos="870"/>
              </w:tabs>
              <w:autoSpaceDE w:val="0"/>
              <w:autoSpaceDN w:val="0"/>
              <w:adjustRightInd w:val="0"/>
              <w:spacing w:after="120"/>
              <w:ind w:left="885" w:hanging="540"/>
              <w:jc w:val="left"/>
              <w:rPr>
                <w:rFonts w:cs="Arial"/>
                <w:shd w:val="clear" w:color="auto" w:fill="FEFFFF"/>
                <w:lang w:val="en-US" w:eastAsia="en-JM" w:bidi="he-IL"/>
              </w:rPr>
            </w:pPr>
            <w:r w:rsidRPr="00472832">
              <w:rPr>
                <w:rFonts w:cs="Arial"/>
                <w:shd w:val="clear" w:color="auto" w:fill="FEFFFF"/>
                <w:lang w:val="en-US" w:eastAsia="en-JM" w:bidi="he-IL"/>
              </w:rPr>
              <w:t xml:space="preserve">(c) </w:t>
            </w:r>
            <w:r w:rsidRPr="00472832">
              <w:rPr>
                <w:rFonts w:cs="Arial"/>
                <w:shd w:val="clear" w:color="auto" w:fill="FEFFFF"/>
                <w:lang w:val="en-US" w:eastAsia="en-JM" w:bidi="he-IL"/>
              </w:rPr>
              <w:tab/>
              <w:t>from time to time, make any necessary alteration in any of the particulars mentioned in section 8(2);</w:t>
            </w:r>
          </w:p>
          <w:p w:rsidR="00B65F82" w:rsidRPr="00472832" w:rsidRDefault="00B65F82" w:rsidP="00B65F82">
            <w:pPr>
              <w:widowControl w:val="0"/>
              <w:shd w:val="clear" w:color="auto" w:fill="FEFFFF"/>
              <w:tabs>
                <w:tab w:val="left" w:pos="252"/>
                <w:tab w:val="left" w:pos="342"/>
                <w:tab w:val="left" w:pos="780"/>
                <w:tab w:val="left" w:pos="870"/>
              </w:tabs>
              <w:autoSpaceDE w:val="0"/>
              <w:autoSpaceDN w:val="0"/>
              <w:adjustRightInd w:val="0"/>
              <w:spacing w:after="120"/>
              <w:ind w:left="885" w:hanging="540"/>
              <w:jc w:val="left"/>
              <w:rPr>
                <w:rFonts w:cs="Arial"/>
                <w:shd w:val="clear" w:color="auto" w:fill="FEFFFF"/>
                <w:lang w:val="en-US" w:eastAsia="en-JM" w:bidi="he-IL"/>
              </w:rPr>
            </w:pPr>
            <w:r w:rsidRPr="00472832">
              <w:rPr>
                <w:rFonts w:cs="Arial"/>
                <w:shd w:val="clear" w:color="auto" w:fill="FEFFFF"/>
                <w:lang w:val="en-US" w:eastAsia="en-JM" w:bidi="he-IL"/>
              </w:rPr>
              <w:t>(d)</w:t>
            </w:r>
            <w:r w:rsidR="009811B3" w:rsidRPr="00472832">
              <w:rPr>
                <w:rFonts w:cs="Arial"/>
                <w:shd w:val="clear" w:color="auto" w:fill="FEFFFF"/>
                <w:lang w:val="en-US" w:eastAsia="en-JM" w:bidi="he-IL"/>
              </w:rPr>
              <w:t xml:space="preserve"> </w:t>
            </w:r>
            <w:r w:rsidRPr="00472832">
              <w:rPr>
                <w:rFonts w:cs="Arial"/>
                <w:shd w:val="clear" w:color="auto" w:fill="FEFFFF"/>
                <w:lang w:val="en-US" w:eastAsia="en-JM" w:bidi="he-IL"/>
              </w:rPr>
              <w:t>correct or cause to be corrected any entry in the Register which was incorrectly made;</w:t>
            </w:r>
          </w:p>
          <w:p w:rsidR="00B65F82" w:rsidRPr="00472832" w:rsidRDefault="00B65F82" w:rsidP="00B65F82">
            <w:pPr>
              <w:widowControl w:val="0"/>
              <w:shd w:val="clear" w:color="auto" w:fill="FEFFFF"/>
              <w:tabs>
                <w:tab w:val="left" w:pos="252"/>
                <w:tab w:val="left" w:pos="342"/>
                <w:tab w:val="left" w:pos="870"/>
              </w:tabs>
              <w:autoSpaceDE w:val="0"/>
              <w:autoSpaceDN w:val="0"/>
              <w:adjustRightInd w:val="0"/>
              <w:spacing w:after="120"/>
              <w:ind w:left="885" w:hanging="540"/>
              <w:jc w:val="left"/>
              <w:rPr>
                <w:rFonts w:cs="Arial"/>
                <w:shd w:val="clear" w:color="auto" w:fill="FEFFFF"/>
                <w:lang w:val="en-US" w:eastAsia="en-JM" w:bidi="he-IL"/>
              </w:rPr>
            </w:pPr>
            <w:r w:rsidRPr="00472832">
              <w:rPr>
                <w:rFonts w:cs="Arial"/>
                <w:shd w:val="clear" w:color="auto" w:fill="FEFFFF"/>
                <w:lang w:val="en-US" w:eastAsia="en-JM" w:bidi="he-IL"/>
              </w:rPr>
              <w:t>(e)</w:t>
            </w:r>
            <w:r w:rsidR="009811B3" w:rsidRPr="00472832">
              <w:rPr>
                <w:rFonts w:cs="Arial"/>
                <w:shd w:val="clear" w:color="auto" w:fill="FEFFFF"/>
                <w:lang w:val="en-US" w:eastAsia="en-JM" w:bidi="he-IL"/>
              </w:rPr>
              <w:t xml:space="preserve"> </w:t>
            </w:r>
            <w:r w:rsidRPr="00472832">
              <w:rPr>
                <w:rFonts w:cs="Arial"/>
                <w:shd w:val="clear" w:color="auto" w:fill="FEFFFF"/>
                <w:lang w:val="en-US" w:eastAsia="en-JM" w:bidi="he-IL"/>
              </w:rPr>
              <w:t xml:space="preserve">cause all other matters which are required by this Act or the regulations to be entered in the Register; </w:t>
            </w:r>
          </w:p>
          <w:p w:rsidR="00B65F82" w:rsidRPr="00472832" w:rsidRDefault="00B65F82" w:rsidP="00B65F82">
            <w:pPr>
              <w:tabs>
                <w:tab w:val="left" w:pos="870"/>
              </w:tabs>
              <w:spacing w:after="120"/>
              <w:ind w:left="885" w:hanging="540"/>
              <w:jc w:val="left"/>
              <w:rPr>
                <w:rFonts w:eastAsia="Calibri" w:cs="Arial"/>
                <w:bCs/>
                <w:lang w:val="en-US"/>
              </w:rPr>
            </w:pPr>
            <w:r w:rsidRPr="00472832">
              <w:rPr>
                <w:rFonts w:eastAsia="Calibri" w:cs="Arial"/>
                <w:bCs/>
                <w:lang w:val="en-US"/>
              </w:rPr>
              <w:t>(f)</w:t>
            </w:r>
            <w:r w:rsidR="009811B3" w:rsidRPr="00472832">
              <w:rPr>
                <w:rFonts w:eastAsia="Calibri" w:cs="Arial"/>
                <w:bCs/>
                <w:lang w:val="en-US"/>
              </w:rPr>
              <w:t xml:space="preserve"> </w:t>
            </w:r>
            <w:r w:rsidRPr="00472832">
              <w:rPr>
                <w:rFonts w:eastAsia="Calibri" w:cs="Arial"/>
                <w:bCs/>
                <w:lang w:val="en-US"/>
              </w:rPr>
              <w:t>collaborate with local and international bodies whose functions relate to breeders' rights matters; and</w:t>
            </w:r>
          </w:p>
          <w:p w:rsidR="00B65F82" w:rsidRPr="00472832" w:rsidRDefault="00B65F82" w:rsidP="00B65F82">
            <w:pPr>
              <w:tabs>
                <w:tab w:val="left" w:pos="870"/>
              </w:tabs>
              <w:spacing w:after="120"/>
              <w:ind w:left="885" w:hanging="540"/>
              <w:jc w:val="left"/>
              <w:rPr>
                <w:rFonts w:eastAsia="Calibri" w:cs="Arial"/>
                <w:lang w:val="en-US"/>
              </w:rPr>
            </w:pPr>
            <w:r w:rsidRPr="00472832">
              <w:rPr>
                <w:rFonts w:eastAsia="Calibri" w:cs="Arial"/>
                <w:bCs/>
                <w:lang w:val="en-US"/>
              </w:rPr>
              <w:t>(g)</w:t>
            </w:r>
            <w:r w:rsidR="009811B3" w:rsidRPr="00472832">
              <w:rPr>
                <w:rFonts w:eastAsia="Calibri" w:cs="Arial"/>
                <w:bCs/>
                <w:lang w:val="en-US"/>
              </w:rPr>
              <w:t xml:space="preserve"> </w:t>
            </w:r>
            <w:r w:rsidRPr="00472832">
              <w:rPr>
                <w:rFonts w:eastAsia="Calibri" w:cs="Arial"/>
                <w:bCs/>
                <w:lang w:val="en-US"/>
              </w:rPr>
              <w:t>perform such other functions as are necessary for the furtherance of this Act or any regulations made under this Act.</w:t>
            </w:r>
          </w:p>
        </w:tc>
      </w:tr>
      <w:tr w:rsidR="00B65F82" w:rsidRPr="00472832" w:rsidTr="00B65F82">
        <w:trPr>
          <w:trHeight w:val="1350"/>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widowControl w:val="0"/>
              <w:shd w:val="clear" w:color="auto" w:fill="FEFFFF"/>
              <w:autoSpaceDE w:val="0"/>
              <w:autoSpaceDN w:val="0"/>
              <w:adjustRightInd w:val="0"/>
              <w:spacing w:after="120"/>
              <w:ind w:left="-30" w:firstLine="371"/>
              <w:jc w:val="left"/>
              <w:rPr>
                <w:rFonts w:cs="Arial"/>
                <w:shd w:val="clear" w:color="auto" w:fill="FEFFFF"/>
                <w:lang w:val="en-US" w:eastAsia="en-JM" w:bidi="he-IL"/>
              </w:rPr>
            </w:pPr>
            <w:r w:rsidRPr="00472832">
              <w:rPr>
                <w:rFonts w:cs="Arial"/>
                <w:shd w:val="clear" w:color="auto" w:fill="FEFFFF"/>
                <w:lang w:val="en-US" w:eastAsia="en-JM" w:bidi="he-IL"/>
              </w:rPr>
              <w:t>(2)</w:t>
            </w:r>
            <w:r w:rsidR="009811B3" w:rsidRPr="00472832">
              <w:rPr>
                <w:rFonts w:cs="Arial"/>
                <w:shd w:val="clear" w:color="auto" w:fill="FEFFFF"/>
                <w:lang w:val="en-US" w:eastAsia="en-JM" w:bidi="he-IL"/>
              </w:rPr>
              <w:t xml:space="preserve"> </w:t>
            </w:r>
            <w:r w:rsidRPr="00472832">
              <w:rPr>
                <w:rFonts w:cs="Arial"/>
                <w:shd w:val="clear" w:color="auto" w:fill="FEFFFF"/>
                <w:lang w:val="en-US" w:eastAsia="en-JM" w:bidi="he-IL"/>
              </w:rPr>
              <w:t>The Registrar shall publish or cause to be published quarterly, in the Intellectual Property Journal, the following information –</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(a)</w:t>
            </w:r>
            <w:r w:rsidRPr="00472832">
              <w:rPr>
                <w:rFonts w:cs="Arial"/>
                <w:shd w:val="clear" w:color="auto" w:fill="FEFFFF"/>
                <w:lang w:val="en-US" w:eastAsia="en-JM" w:bidi="he-IL"/>
              </w:rPr>
              <w:tab/>
              <w:t>the applications for plant breeders’ rights;</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(b)</w:t>
            </w:r>
            <w:r w:rsidRPr="00472832">
              <w:rPr>
                <w:rFonts w:cs="Arial"/>
                <w:shd w:val="clear" w:color="auto" w:fill="FEFFFF"/>
                <w:lang w:val="en-US" w:eastAsia="en-JM" w:bidi="he-IL"/>
              </w:rPr>
              <w:tab/>
              <w:t>the withdrawals of applications for plant breeders’ rights;</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(c)</w:t>
            </w:r>
            <w:r w:rsidRPr="00472832">
              <w:rPr>
                <w:rFonts w:cs="Arial"/>
                <w:shd w:val="clear" w:color="auto" w:fill="FEFFFF"/>
                <w:lang w:val="en-US" w:eastAsia="en-JM" w:bidi="he-IL"/>
              </w:rPr>
              <w:tab/>
              <w:t>the rejections of applications for plant breeder’s rights;</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(d)</w:t>
            </w:r>
            <w:r w:rsidRPr="00472832">
              <w:rPr>
                <w:rFonts w:cs="Arial"/>
                <w:shd w:val="clear" w:color="auto" w:fill="FEFFFF"/>
                <w:lang w:val="en-US" w:eastAsia="en-JM" w:bidi="he-IL"/>
              </w:rPr>
              <w:tab/>
              <w:t>the grant of a plant breeder’s right;</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(e)</w:t>
            </w:r>
            <w:r w:rsidRPr="00472832">
              <w:rPr>
                <w:rFonts w:cs="Arial"/>
                <w:shd w:val="clear" w:color="auto" w:fill="FEFFFF"/>
                <w:lang w:val="en-US" w:eastAsia="en-JM" w:bidi="he-IL"/>
              </w:rPr>
              <w:tab/>
              <w:t>the proposed and approved variety denominations;</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(f)</w:t>
            </w:r>
            <w:r w:rsidRPr="00472832">
              <w:rPr>
                <w:rFonts w:cs="Arial"/>
                <w:shd w:val="clear" w:color="auto" w:fill="FEFFFF"/>
                <w:lang w:val="en-US" w:eastAsia="en-JM" w:bidi="he-IL"/>
              </w:rPr>
              <w:tab/>
              <w:t>any change in the breeder or agent in respect of a plant variety;</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(g)</w:t>
            </w:r>
            <w:r w:rsidRPr="00472832">
              <w:rPr>
                <w:rFonts w:cs="Arial"/>
                <w:shd w:val="clear" w:color="auto" w:fill="FEFFFF"/>
                <w:lang w:val="en-US" w:eastAsia="en-JM" w:bidi="he-IL"/>
              </w:rPr>
              <w:tab/>
              <w:t>the lapses of plant breeder’s rights;</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(h)</w:t>
            </w:r>
            <w:r w:rsidRPr="00472832">
              <w:rPr>
                <w:rFonts w:cs="Arial"/>
                <w:shd w:val="clear" w:color="auto" w:fill="FEFFFF"/>
                <w:lang w:val="en-US" w:eastAsia="en-JM" w:bidi="he-IL"/>
              </w:rPr>
              <w:tab/>
              <w:t>the invalidation, renunciation or revocation of a plant breeder’s right;</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w:t>
            </w:r>
            <w:proofErr w:type="spellStart"/>
            <w:r w:rsidRPr="00472832">
              <w:rPr>
                <w:rFonts w:cs="Arial"/>
                <w:shd w:val="clear" w:color="auto" w:fill="FEFFFF"/>
                <w:lang w:val="en-US" w:eastAsia="en-JM" w:bidi="he-IL"/>
              </w:rPr>
              <w:t>i</w:t>
            </w:r>
            <w:proofErr w:type="spellEnd"/>
            <w:r w:rsidRPr="00472832">
              <w:rPr>
                <w:rFonts w:cs="Arial"/>
                <w:shd w:val="clear" w:color="auto" w:fill="FEFFFF"/>
                <w:lang w:val="en-US" w:eastAsia="en-JM" w:bidi="he-IL"/>
              </w:rPr>
              <w:t>)</w:t>
            </w:r>
            <w:r w:rsidRPr="00472832">
              <w:rPr>
                <w:rFonts w:cs="Arial"/>
                <w:shd w:val="clear" w:color="auto" w:fill="FEFFFF"/>
                <w:lang w:val="en-US" w:eastAsia="en-JM" w:bidi="he-IL"/>
              </w:rPr>
              <w:tab/>
            </w:r>
            <w:proofErr w:type="spellStart"/>
            <w:r w:rsidRPr="00472832">
              <w:rPr>
                <w:rFonts w:cs="Arial"/>
                <w:shd w:val="clear" w:color="auto" w:fill="FEFFFF"/>
                <w:lang w:val="en-US" w:eastAsia="en-JM" w:bidi="he-IL"/>
              </w:rPr>
              <w:t>licences</w:t>
            </w:r>
            <w:proofErr w:type="spellEnd"/>
            <w:r w:rsidRPr="00472832">
              <w:rPr>
                <w:rFonts w:cs="Arial"/>
                <w:shd w:val="clear" w:color="auto" w:fill="FEFFFF"/>
                <w:lang w:val="en-US" w:eastAsia="en-JM" w:bidi="he-IL"/>
              </w:rPr>
              <w:t xml:space="preserve"> in relation to plant breeder’s rights, where applicable; and</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r w:rsidRPr="00472832">
              <w:rPr>
                <w:rFonts w:cs="Arial"/>
                <w:shd w:val="clear" w:color="auto" w:fill="FEFFFF"/>
                <w:lang w:val="en-US" w:eastAsia="en-JM" w:bidi="he-IL"/>
              </w:rPr>
              <w:t>(j)</w:t>
            </w:r>
            <w:r w:rsidRPr="00472832">
              <w:rPr>
                <w:rFonts w:cs="Arial"/>
                <w:shd w:val="clear" w:color="auto" w:fill="FEFFFF"/>
                <w:lang w:val="en-US" w:eastAsia="en-JM" w:bidi="he-IL"/>
              </w:rPr>
              <w:tab/>
              <w:t>any other matter which the Registrar considers appropriate.</w:t>
            </w:r>
          </w:p>
          <w:p w:rsidR="00B65F82" w:rsidRPr="00472832" w:rsidRDefault="00B65F82" w:rsidP="00B65F8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US" w:eastAsia="en-JM" w:bidi="he-IL"/>
              </w:rPr>
            </w:pPr>
          </w:p>
        </w:tc>
      </w:tr>
      <w:tr w:rsidR="00B65F82" w:rsidRPr="00472832" w:rsidTr="00B65F82">
        <w:trPr>
          <w:trHeight w:val="390"/>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s>
              <w:contextualSpacing/>
              <w:jc w:val="center"/>
              <w:rPr>
                <w:rFonts w:eastAsia="Calibri" w:cs="Arial"/>
                <w:b/>
                <w:lang w:val="en-US"/>
              </w:rPr>
            </w:pPr>
            <w:r w:rsidRPr="00472832">
              <w:rPr>
                <w:rFonts w:eastAsia="Calibri" w:cs="Arial"/>
                <w:b/>
                <w:lang w:val="en-US"/>
              </w:rPr>
              <w:t>PART III.</w:t>
            </w:r>
            <w:r w:rsidR="009811B3" w:rsidRPr="00472832">
              <w:rPr>
                <w:rFonts w:eastAsia="Calibri" w:cs="Arial"/>
                <w:b/>
                <w:lang w:val="en-US"/>
              </w:rPr>
              <w:t xml:space="preserve"> </w:t>
            </w:r>
            <w:r w:rsidRPr="00472832">
              <w:rPr>
                <w:rFonts w:eastAsia="Calibri" w:cs="Arial"/>
                <w:b/>
                <w:i/>
                <w:lang w:val="en-US"/>
              </w:rPr>
              <w:t>Conditions for the Grant of Breeder’s Right</w:t>
            </w:r>
          </w:p>
        </w:tc>
      </w:tr>
      <w:tr w:rsidR="00B65F82" w:rsidRPr="00472832" w:rsidTr="00B65F82">
        <w:trPr>
          <w:trHeight w:val="65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Conditions for grant of breeder’s right.</w:t>
            </w:r>
          </w:p>
        </w:tc>
        <w:tc>
          <w:tcPr>
            <w:tcW w:w="8190" w:type="dxa"/>
          </w:tcPr>
          <w:p w:rsidR="00B65F82" w:rsidRPr="00472832" w:rsidRDefault="00B65F82" w:rsidP="00B65F82">
            <w:pPr>
              <w:tabs>
                <w:tab w:val="left" w:pos="252"/>
                <w:tab w:val="left" w:pos="612"/>
                <w:tab w:val="left" w:pos="972"/>
              </w:tabs>
              <w:ind w:left="-18"/>
              <w:jc w:val="left"/>
              <w:rPr>
                <w:rFonts w:eastAsia="Calibri" w:cs="Arial"/>
                <w:lang w:val="en-US"/>
              </w:rPr>
            </w:pPr>
            <w:r w:rsidRPr="00472832">
              <w:rPr>
                <w:rFonts w:eastAsia="Calibri" w:cs="Arial"/>
                <w:spacing w:val="-2"/>
                <w:lang w:val="en-US"/>
              </w:rPr>
              <w:t>10. – (1)</w:t>
            </w:r>
            <w:r w:rsidR="009811B3" w:rsidRPr="00472832">
              <w:rPr>
                <w:rFonts w:eastAsia="Calibri" w:cs="Arial"/>
                <w:spacing w:val="-2"/>
                <w:lang w:val="en-US"/>
              </w:rPr>
              <w:t xml:space="preserve"> </w:t>
            </w:r>
            <w:r w:rsidRPr="00472832">
              <w:rPr>
                <w:rFonts w:eastAsia="Calibri" w:cs="Arial"/>
                <w:spacing w:val="-2"/>
                <w:lang w:val="en-US"/>
              </w:rPr>
              <w:t xml:space="preserve">A breeder’s right shall be granted where, pursuant to sections 11, 12, 13 and 14, </w:t>
            </w:r>
            <w:r w:rsidRPr="00472832">
              <w:rPr>
                <w:rFonts w:eastAsia="Calibri" w:cs="Arial"/>
                <w:lang w:val="en-US"/>
              </w:rPr>
              <w:t>the variety is –</w:t>
            </w:r>
          </w:p>
          <w:p w:rsidR="00B65F82" w:rsidRPr="00472832" w:rsidRDefault="009811B3" w:rsidP="00B65F82">
            <w:pPr>
              <w:numPr>
                <w:ilvl w:val="0"/>
                <w:numId w:val="3"/>
              </w:numPr>
              <w:spacing w:after="120"/>
              <w:ind w:left="882" w:hanging="552"/>
              <w:jc w:val="left"/>
              <w:rPr>
                <w:rFonts w:eastAsia="Calibri" w:cs="Arial"/>
                <w:lang w:val="en-US"/>
              </w:rPr>
            </w:pPr>
            <w:r w:rsidRPr="00472832">
              <w:rPr>
                <w:rFonts w:eastAsia="Calibri" w:cs="Arial"/>
                <w:lang w:val="en-US"/>
              </w:rPr>
              <w:t xml:space="preserve"> </w:t>
            </w:r>
            <w:r w:rsidR="00B65F82" w:rsidRPr="00472832">
              <w:rPr>
                <w:rFonts w:eastAsia="Calibri" w:cs="Arial"/>
                <w:lang w:val="en-US"/>
              </w:rPr>
              <w:t>new;</w:t>
            </w:r>
          </w:p>
          <w:p w:rsidR="00B65F82" w:rsidRPr="00472832" w:rsidRDefault="00B65F82" w:rsidP="00B65F82">
            <w:pPr>
              <w:numPr>
                <w:ilvl w:val="0"/>
                <w:numId w:val="3"/>
              </w:numPr>
              <w:tabs>
                <w:tab w:val="left" w:pos="870"/>
              </w:tabs>
              <w:spacing w:after="120"/>
              <w:ind w:left="882" w:hanging="552"/>
              <w:jc w:val="left"/>
              <w:rPr>
                <w:rFonts w:eastAsia="Calibri" w:cs="Arial"/>
                <w:lang w:val="en-US"/>
              </w:rPr>
            </w:pPr>
            <w:r w:rsidRPr="00472832">
              <w:rPr>
                <w:rFonts w:eastAsia="Calibri" w:cs="Arial"/>
                <w:lang w:val="en-US"/>
              </w:rPr>
              <w:t>distinct;</w:t>
            </w:r>
          </w:p>
          <w:p w:rsidR="00B65F82" w:rsidRPr="00472832" w:rsidRDefault="00B65F82" w:rsidP="00B65F82">
            <w:pPr>
              <w:numPr>
                <w:ilvl w:val="0"/>
                <w:numId w:val="3"/>
              </w:numPr>
              <w:tabs>
                <w:tab w:val="left" w:pos="492"/>
                <w:tab w:val="left" w:pos="870"/>
              </w:tabs>
              <w:spacing w:after="120"/>
              <w:ind w:left="882" w:hanging="552"/>
              <w:jc w:val="left"/>
              <w:rPr>
                <w:rFonts w:eastAsia="Calibri" w:cs="Arial"/>
                <w:lang w:val="en-US"/>
              </w:rPr>
            </w:pPr>
            <w:r w:rsidRPr="00472832">
              <w:rPr>
                <w:rFonts w:eastAsia="Calibri" w:cs="Arial"/>
                <w:lang w:val="en-US"/>
              </w:rPr>
              <w:t>uniform; and</w:t>
            </w:r>
          </w:p>
          <w:p w:rsidR="00B65F82" w:rsidRPr="00472832" w:rsidRDefault="00B65F82" w:rsidP="00B65F82">
            <w:pPr>
              <w:numPr>
                <w:ilvl w:val="0"/>
                <w:numId w:val="3"/>
              </w:numPr>
              <w:tabs>
                <w:tab w:val="left" w:pos="870"/>
              </w:tabs>
              <w:spacing w:after="120"/>
              <w:ind w:left="882" w:hanging="552"/>
              <w:jc w:val="left"/>
              <w:rPr>
                <w:rFonts w:eastAsia="Calibri" w:cs="Arial"/>
                <w:lang w:val="en-US"/>
              </w:rPr>
            </w:pPr>
            <w:r w:rsidRPr="00472832">
              <w:rPr>
                <w:rFonts w:eastAsia="Calibri" w:cs="Arial"/>
                <w:lang w:val="en-US"/>
              </w:rPr>
              <w:t>stable.</w:t>
            </w:r>
          </w:p>
          <w:p w:rsidR="00B65F82" w:rsidRPr="00472832" w:rsidRDefault="00B65F82" w:rsidP="00B65F82">
            <w:pPr>
              <w:tabs>
                <w:tab w:val="left" w:pos="612"/>
                <w:tab w:val="left" w:pos="972"/>
              </w:tabs>
              <w:spacing w:after="120"/>
              <w:ind w:left="-19" w:firstLine="450"/>
              <w:jc w:val="left"/>
              <w:rPr>
                <w:rFonts w:eastAsia="Calibri" w:cs="Arial"/>
                <w:lang w:val="en-US"/>
              </w:rPr>
            </w:pPr>
            <w:r w:rsidRPr="00472832">
              <w:rPr>
                <w:rFonts w:eastAsia="Calibri" w:cs="Arial"/>
                <w:lang w:val="en-US"/>
              </w:rPr>
              <w:lastRenderedPageBreak/>
              <w:t>(2)</w:t>
            </w:r>
            <w:r w:rsidR="009811B3" w:rsidRPr="00472832">
              <w:rPr>
                <w:rFonts w:eastAsia="Calibri" w:cs="Arial"/>
                <w:lang w:val="en-US"/>
              </w:rPr>
              <w:t xml:space="preserve"> </w:t>
            </w:r>
            <w:r w:rsidRPr="00472832">
              <w:rPr>
                <w:rFonts w:eastAsia="Calibri" w:cs="Arial"/>
                <w:lang w:val="en-US"/>
              </w:rPr>
              <w:t>The grant of a breeder’s right shall not be subject to any further or different conditions than those specified in subsection (1), provided that –</w:t>
            </w:r>
          </w:p>
          <w:p w:rsidR="00B65F82" w:rsidRPr="00472832" w:rsidRDefault="00B65F82" w:rsidP="00B65F82">
            <w:pPr>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the variety is designated by a denomination in accordance with Part VII; and</w:t>
            </w:r>
          </w:p>
          <w:p w:rsidR="00B65F82" w:rsidRPr="00472832" w:rsidRDefault="00B65F82" w:rsidP="00B65F82">
            <w:pPr>
              <w:tabs>
                <w:tab w:val="left" w:pos="612"/>
                <w:tab w:val="left" w:pos="972"/>
              </w:tabs>
              <w:spacing w:after="120"/>
              <w:ind w:left="521" w:hanging="180"/>
              <w:jc w:val="left"/>
              <w:rPr>
                <w:rFonts w:eastAsia="Calibri" w:cs="Arial"/>
                <w:b/>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the applicant for the grant of the breeder’s right complies with all the formalities prescribed by this Act and pays the prescribed fees.</w:t>
            </w:r>
          </w:p>
        </w:tc>
      </w:tr>
      <w:tr w:rsidR="00B65F82" w:rsidRPr="00472832" w:rsidTr="00B65F82">
        <w:trPr>
          <w:trHeight w:val="65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 xml:space="preserve">Novelty. </w:t>
            </w:r>
          </w:p>
        </w:tc>
        <w:tc>
          <w:tcPr>
            <w:tcW w:w="8190" w:type="dxa"/>
          </w:tcPr>
          <w:p w:rsidR="00B65F82" w:rsidRPr="00472832" w:rsidRDefault="00B65F82" w:rsidP="00B65F82">
            <w:pPr>
              <w:tabs>
                <w:tab w:val="left" w:pos="252"/>
                <w:tab w:val="left" w:pos="612"/>
                <w:tab w:val="left" w:pos="972"/>
              </w:tabs>
              <w:spacing w:after="120"/>
              <w:jc w:val="left"/>
              <w:rPr>
                <w:rFonts w:eastAsia="Calibri" w:cs="Arial"/>
                <w:lang w:val="en-US"/>
              </w:rPr>
            </w:pPr>
            <w:r w:rsidRPr="00472832">
              <w:rPr>
                <w:rFonts w:eastAsia="Calibri" w:cs="Arial"/>
                <w:lang w:val="en-US"/>
              </w:rPr>
              <w:t>11. – (1)</w:t>
            </w:r>
            <w:r w:rsidR="009811B3" w:rsidRPr="00472832">
              <w:rPr>
                <w:rFonts w:eastAsia="Calibri" w:cs="Arial"/>
                <w:lang w:val="en-US"/>
              </w:rPr>
              <w:t xml:space="preserve"> </w:t>
            </w:r>
            <w:r w:rsidRPr="00472832">
              <w:rPr>
                <w:rFonts w:eastAsia="Calibri" w:cs="Arial"/>
                <w:lang w:val="en-US"/>
              </w:rPr>
              <w:t>A variety shall be considered new if, at the date of filing the application for a breeder’s right, propagating or harvested material of the variety has not been sold or otherwise disposed of to others, by or with the consent of the breeder or the successor in title of the breeder, for purposes of the exploitation of the variety in –</w:t>
            </w:r>
          </w:p>
          <w:p w:rsidR="00B65F82" w:rsidRPr="00472832" w:rsidRDefault="00B65F82" w:rsidP="00B65F82">
            <w:pPr>
              <w:numPr>
                <w:ilvl w:val="0"/>
                <w:numId w:val="4"/>
              </w:numPr>
              <w:tabs>
                <w:tab w:val="left" w:pos="870"/>
              </w:tabs>
              <w:spacing w:after="120"/>
              <w:ind w:left="870" w:hanging="540"/>
              <w:jc w:val="left"/>
              <w:rPr>
                <w:rFonts w:eastAsia="Calibri" w:cs="Arial"/>
                <w:lang w:val="en-US"/>
              </w:rPr>
            </w:pPr>
            <w:r w:rsidRPr="00472832">
              <w:rPr>
                <w:rFonts w:eastAsia="Calibri" w:cs="Arial"/>
                <w:lang w:val="en-US"/>
              </w:rPr>
              <w:t>the territory of Jamaica earlier than one year before the date of filing of the application; and</w:t>
            </w:r>
          </w:p>
          <w:p w:rsidR="00B65F82" w:rsidRPr="00472832" w:rsidRDefault="00B65F82" w:rsidP="00B65F82">
            <w:pPr>
              <w:numPr>
                <w:ilvl w:val="0"/>
                <w:numId w:val="4"/>
              </w:numPr>
              <w:tabs>
                <w:tab w:val="left" w:pos="870"/>
              </w:tabs>
              <w:spacing w:after="120"/>
              <w:ind w:left="870" w:hanging="540"/>
              <w:jc w:val="left"/>
              <w:rPr>
                <w:rFonts w:eastAsia="Calibri" w:cs="Arial"/>
                <w:lang w:val="en-US"/>
              </w:rPr>
            </w:pPr>
            <w:r w:rsidRPr="00472832">
              <w:rPr>
                <w:rFonts w:eastAsia="Calibri" w:cs="Arial"/>
                <w:lang w:val="en-US"/>
              </w:rPr>
              <w:t>a territory other than that of Jamaica earlier than four years or, in the case of trees or of vines, earlier than six years before the date of filing of the application.</w:t>
            </w:r>
          </w:p>
          <w:p w:rsidR="00B65F82" w:rsidRPr="00472832" w:rsidRDefault="00B65F82" w:rsidP="00B65F82">
            <w:pPr>
              <w:tabs>
                <w:tab w:val="left" w:pos="-18"/>
                <w:tab w:val="left" w:pos="942"/>
              </w:tabs>
              <w:spacing w:after="120"/>
              <w:ind w:left="-18" w:firstLine="53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A variety of recent creation shall be considered to satisfy the conditions of novelty, even where the sale or disposal to others of the variety took place in the territory of Jamaica within four years before the date of the filing of the application or, in the case of trees or vines, within six years before that date.</w:t>
            </w:r>
          </w:p>
          <w:p w:rsidR="00B65F82" w:rsidRPr="00472832" w:rsidRDefault="00B65F82" w:rsidP="00B65F82">
            <w:pPr>
              <w:tabs>
                <w:tab w:val="left" w:pos="-18"/>
                <w:tab w:val="left" w:pos="942"/>
              </w:tabs>
              <w:spacing w:after="120"/>
              <w:ind w:left="-18" w:firstLine="539"/>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Subsection (2), shall only apply to applications for a breeder’s right filed within two years from the date of the Act coming into operation</w:t>
            </w:r>
          </w:p>
        </w:tc>
      </w:tr>
      <w:tr w:rsidR="00B65F82" w:rsidRPr="00472832" w:rsidTr="00B65F82">
        <w:trPr>
          <w:trHeight w:val="65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Distinctness. </w:t>
            </w:r>
          </w:p>
        </w:tc>
        <w:tc>
          <w:tcPr>
            <w:tcW w:w="8190" w:type="dxa"/>
          </w:tcPr>
          <w:p w:rsidR="00B65F82" w:rsidRPr="00472832" w:rsidRDefault="00B65F82" w:rsidP="00B65F82">
            <w:pPr>
              <w:tabs>
                <w:tab w:val="left" w:pos="252"/>
                <w:tab w:val="left" w:pos="612"/>
                <w:tab w:val="left" w:pos="957"/>
              </w:tabs>
              <w:spacing w:after="120"/>
              <w:jc w:val="left"/>
              <w:rPr>
                <w:rFonts w:eastAsia="Calibri" w:cs="Arial"/>
                <w:lang w:val="en-US"/>
              </w:rPr>
            </w:pPr>
            <w:r w:rsidRPr="00472832">
              <w:rPr>
                <w:rFonts w:eastAsia="Calibri" w:cs="Arial"/>
                <w:lang w:val="en-US"/>
              </w:rPr>
              <w:t>12. – (1)</w:t>
            </w:r>
            <w:r w:rsidR="009811B3" w:rsidRPr="00472832">
              <w:rPr>
                <w:rFonts w:eastAsia="Calibri" w:cs="Arial"/>
                <w:lang w:val="en-US"/>
              </w:rPr>
              <w:t xml:space="preserve"> </w:t>
            </w:r>
            <w:r w:rsidRPr="00472832">
              <w:rPr>
                <w:rFonts w:eastAsia="Calibri" w:cs="Arial"/>
                <w:lang w:val="en-US"/>
              </w:rPr>
              <w:t>A variety shall be considered distinct, if at the time of filing</w:t>
            </w:r>
            <w:r w:rsidR="009811B3" w:rsidRPr="00472832">
              <w:rPr>
                <w:rFonts w:eastAsia="Calibri" w:cs="Arial"/>
                <w:lang w:val="en-US"/>
              </w:rPr>
              <w:t xml:space="preserve"> </w:t>
            </w:r>
            <w:r w:rsidRPr="00472832">
              <w:rPr>
                <w:rFonts w:eastAsia="Calibri" w:cs="Arial"/>
                <w:lang w:val="en-US"/>
              </w:rPr>
              <w:t>the application, it is clearly distinguishable from any other variety whose existence is a matter of common knowledge.</w:t>
            </w:r>
          </w:p>
          <w:p w:rsidR="00B65F82" w:rsidRPr="00472832" w:rsidRDefault="00B65F82" w:rsidP="00B65F82">
            <w:pPr>
              <w:tabs>
                <w:tab w:val="left" w:pos="252"/>
                <w:tab w:val="left" w:pos="612"/>
              </w:tabs>
              <w:spacing w:after="120"/>
              <w:ind w:firstLine="521"/>
              <w:jc w:val="left"/>
              <w:rPr>
                <w:rFonts w:eastAsia="Calibri" w:cs="Arial"/>
                <w:spacing w:val="-2"/>
                <w:u w:val="single"/>
                <w:lang w:val="en-US"/>
              </w:rPr>
            </w:pPr>
            <w:r w:rsidRPr="00472832">
              <w:rPr>
                <w:rFonts w:eastAsia="Calibri" w:cs="Arial"/>
                <w:spacing w:val="-2"/>
                <w:lang w:val="en-US"/>
              </w:rPr>
              <w:t>(2)</w:t>
            </w:r>
            <w:r w:rsidR="009811B3" w:rsidRPr="00472832">
              <w:rPr>
                <w:rFonts w:eastAsia="Calibri" w:cs="Arial"/>
                <w:spacing w:val="-2"/>
                <w:lang w:val="en-US"/>
              </w:rPr>
              <w:t xml:space="preserve"> </w:t>
            </w:r>
            <w:r w:rsidRPr="00472832">
              <w:rPr>
                <w:rFonts w:eastAsia="Calibri" w:cs="Arial"/>
                <w:spacing w:val="-2"/>
                <w:lang w:val="en-US"/>
              </w:rPr>
              <w:t>In particular, for the purposes of subsection (1),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B65F82" w:rsidRPr="00472832" w:rsidRDefault="00B65F82" w:rsidP="00B65F82">
            <w:pPr>
              <w:tabs>
                <w:tab w:val="left" w:pos="612"/>
                <w:tab w:val="left" w:pos="792"/>
                <w:tab w:val="left" w:pos="912"/>
                <w:tab w:val="left" w:pos="1617"/>
                <w:tab w:val="left" w:pos="187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Common knowledge may also be established by the following –</w:t>
            </w:r>
          </w:p>
          <w:p w:rsidR="00B65F82" w:rsidRPr="00472832" w:rsidRDefault="00B65F82" w:rsidP="00B65F82">
            <w:pPr>
              <w:numPr>
                <w:ilvl w:val="0"/>
                <w:numId w:val="5"/>
              </w:numPr>
              <w:tabs>
                <w:tab w:val="left" w:pos="870"/>
                <w:tab w:val="left" w:pos="1842"/>
              </w:tabs>
              <w:spacing w:after="120"/>
              <w:ind w:left="870" w:hanging="540"/>
              <w:jc w:val="left"/>
              <w:rPr>
                <w:rFonts w:eastAsia="Calibri" w:cs="Arial"/>
                <w:lang w:val="en-US"/>
              </w:rPr>
            </w:pPr>
            <w:r w:rsidRPr="00472832">
              <w:rPr>
                <w:rFonts w:eastAsia="Calibri" w:cs="Arial"/>
                <w:lang w:val="en-US"/>
              </w:rPr>
              <w:t>the exploitation of the variety is already in progress;</w:t>
            </w:r>
          </w:p>
          <w:p w:rsidR="00B65F82" w:rsidRPr="00472832" w:rsidRDefault="00B65F82" w:rsidP="00B65F82">
            <w:pPr>
              <w:tabs>
                <w:tab w:val="left" w:pos="432"/>
                <w:tab w:val="left" w:pos="870"/>
                <w:tab w:val="left" w:pos="1602"/>
                <w:tab w:val="left" w:pos="1872"/>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the breeder’s right in the variety has already been granted in</w:t>
            </w:r>
            <w:r w:rsidR="009811B3" w:rsidRPr="00472832">
              <w:rPr>
                <w:rFonts w:eastAsia="Calibri" w:cs="Arial"/>
                <w:lang w:val="en-US"/>
              </w:rPr>
              <w:t xml:space="preserve"> </w:t>
            </w:r>
            <w:r w:rsidRPr="00472832">
              <w:rPr>
                <w:rFonts w:eastAsia="Calibri" w:cs="Arial"/>
                <w:lang w:val="en-US"/>
              </w:rPr>
              <w:t>any country;</w:t>
            </w:r>
          </w:p>
          <w:p w:rsidR="00B65F82" w:rsidRPr="00472832" w:rsidRDefault="00B65F82" w:rsidP="00B65F82">
            <w:pPr>
              <w:tabs>
                <w:tab w:val="left" w:pos="447"/>
                <w:tab w:val="left" w:pos="870"/>
                <w:tab w:val="left" w:pos="1602"/>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the variety is already entered in a catalogue of varieties which has been admitted to trade; </w:t>
            </w:r>
          </w:p>
          <w:p w:rsidR="00B65F82" w:rsidRPr="00472832" w:rsidRDefault="00B65F82" w:rsidP="00B65F82">
            <w:pPr>
              <w:tabs>
                <w:tab w:val="left" w:pos="870"/>
                <w:tab w:val="left" w:pos="1602"/>
              </w:tabs>
              <w:spacing w:after="120"/>
              <w:ind w:left="870" w:hanging="528"/>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the variety is already entered or included in a reference collection kept by a recognized professional association; or</w:t>
            </w:r>
          </w:p>
          <w:p w:rsidR="00B65F82" w:rsidRPr="00472832" w:rsidRDefault="00B65F82" w:rsidP="00B65F82">
            <w:pPr>
              <w:tabs>
                <w:tab w:val="left" w:pos="870"/>
                <w:tab w:val="left" w:pos="1602"/>
              </w:tabs>
              <w:spacing w:after="120"/>
              <w:ind w:left="870" w:hanging="540"/>
              <w:jc w:val="left"/>
              <w:rPr>
                <w:rFonts w:eastAsia="Calibri" w:cs="Arial"/>
                <w:lang w:val="en-US"/>
              </w:rPr>
            </w:pPr>
            <w:r w:rsidRPr="00472832">
              <w:rPr>
                <w:rFonts w:eastAsia="Calibri" w:cs="Arial"/>
                <w:lang w:val="en-US"/>
              </w:rPr>
              <w:t>(e)</w:t>
            </w:r>
            <w:r w:rsidR="009811B3" w:rsidRPr="00472832">
              <w:rPr>
                <w:rFonts w:eastAsia="Calibri" w:cs="Arial"/>
                <w:lang w:val="en-US"/>
              </w:rPr>
              <w:t xml:space="preserve"> </w:t>
            </w:r>
            <w:r w:rsidRPr="00472832">
              <w:rPr>
                <w:rFonts w:eastAsia="Calibri" w:cs="Arial"/>
                <w:lang w:val="en-US"/>
              </w:rPr>
              <w:t>the variety is already registered in an official register of varieties.</w:t>
            </w:r>
          </w:p>
        </w:tc>
      </w:tr>
      <w:tr w:rsidR="00B65F82" w:rsidRPr="00472832" w:rsidTr="00B65F82">
        <w:trPr>
          <w:trHeight w:val="65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Uniformity.</w:t>
            </w:r>
          </w:p>
        </w:tc>
        <w:tc>
          <w:tcPr>
            <w:tcW w:w="8190" w:type="dxa"/>
          </w:tcPr>
          <w:p w:rsidR="00B65F82" w:rsidRPr="00472832" w:rsidRDefault="00B65F82" w:rsidP="00B65F82">
            <w:pPr>
              <w:tabs>
                <w:tab w:val="left" w:pos="612"/>
              </w:tabs>
              <w:spacing w:after="120"/>
              <w:jc w:val="left"/>
              <w:rPr>
                <w:rFonts w:eastAsia="Calibri" w:cs="Arial"/>
                <w:lang w:val="en-US"/>
              </w:rPr>
            </w:pPr>
            <w:r w:rsidRPr="00472832">
              <w:rPr>
                <w:rFonts w:eastAsia="Calibri" w:cs="Arial"/>
                <w:lang w:val="en-US"/>
              </w:rPr>
              <w:t>13.</w:t>
            </w:r>
            <w:r w:rsidR="00627FA7" w:rsidRPr="00472832">
              <w:rPr>
                <w:rFonts w:eastAsia="Calibri" w:cs="Arial"/>
                <w:lang w:val="en-US"/>
              </w:rPr>
              <w:t xml:space="preserve"> </w:t>
            </w:r>
            <w:r w:rsidRPr="00472832">
              <w:rPr>
                <w:rFonts w:eastAsia="Calibri" w:cs="Arial"/>
                <w:lang w:val="en-US"/>
              </w:rPr>
              <w:t>A variety shall be considered to be uniform if, subject to the variation that may be expected from the particular features of its propagation, it is sufficiently uniform in its relevant characteristics.</w:t>
            </w:r>
          </w:p>
        </w:tc>
      </w:tr>
      <w:tr w:rsidR="00B65F82" w:rsidRPr="00472832" w:rsidTr="00B65F82">
        <w:trPr>
          <w:trHeight w:val="65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Stability.</w:t>
            </w:r>
          </w:p>
        </w:tc>
        <w:tc>
          <w:tcPr>
            <w:tcW w:w="8190" w:type="dxa"/>
          </w:tcPr>
          <w:p w:rsidR="00B65F82" w:rsidRPr="00472832" w:rsidRDefault="00B65F82" w:rsidP="00B65F82">
            <w:pPr>
              <w:tabs>
                <w:tab w:val="left" w:pos="612"/>
              </w:tabs>
              <w:jc w:val="left"/>
              <w:rPr>
                <w:rFonts w:eastAsia="Calibri" w:cs="Arial"/>
                <w:lang w:val="en-US"/>
              </w:rPr>
            </w:pPr>
            <w:r w:rsidRPr="00472832">
              <w:rPr>
                <w:rFonts w:eastAsia="Calibri" w:cs="Arial"/>
                <w:lang w:val="en-US"/>
              </w:rPr>
              <w:t>14.</w:t>
            </w:r>
            <w:r w:rsidR="00627FA7" w:rsidRPr="00472832">
              <w:rPr>
                <w:rFonts w:eastAsia="Calibri" w:cs="Arial"/>
                <w:lang w:val="en-US"/>
              </w:rPr>
              <w:t xml:space="preserve"> </w:t>
            </w:r>
            <w:r w:rsidRPr="00472832">
              <w:rPr>
                <w:rFonts w:eastAsia="Calibri" w:cs="Arial"/>
                <w:lang w:val="en-US"/>
              </w:rPr>
              <w:t>A variety shall be considered stable if its relevant characteristics remain unchanged after repeated propagation, or in the case of a particular cycle of propagation, at the end of each cycle.</w:t>
            </w:r>
          </w:p>
          <w:p w:rsidR="00B65F82" w:rsidRPr="00472832" w:rsidRDefault="00B65F82" w:rsidP="00B65F82">
            <w:pPr>
              <w:tabs>
                <w:tab w:val="left" w:pos="612"/>
              </w:tabs>
              <w:jc w:val="left"/>
              <w:rPr>
                <w:rFonts w:eastAsia="Calibri" w:cs="Arial"/>
                <w:lang w:val="en-US"/>
              </w:rPr>
            </w:pPr>
          </w:p>
        </w:tc>
      </w:tr>
      <w:tr w:rsidR="00B65F82" w:rsidRPr="00472832" w:rsidTr="00B65F82">
        <w:trPr>
          <w:trHeight w:val="381"/>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627FA7" w:rsidP="00B65F82">
            <w:pPr>
              <w:tabs>
                <w:tab w:val="left" w:pos="612"/>
              </w:tabs>
              <w:ind w:left="342"/>
              <w:contextualSpacing/>
              <w:jc w:val="left"/>
              <w:rPr>
                <w:rFonts w:eastAsia="Calibri" w:cs="Arial"/>
                <w:b/>
                <w:lang w:val="en-US"/>
              </w:rPr>
            </w:pPr>
            <w:r w:rsidRPr="00472832">
              <w:rPr>
                <w:rFonts w:eastAsia="Calibri" w:cs="Arial"/>
                <w:b/>
                <w:lang w:val="en-US"/>
              </w:rPr>
              <w:t xml:space="preserve"> </w:t>
            </w:r>
            <w:r w:rsidR="00B65F82" w:rsidRPr="00472832">
              <w:rPr>
                <w:rFonts w:eastAsia="Calibri" w:cs="Arial"/>
                <w:b/>
                <w:lang w:val="en-US"/>
              </w:rPr>
              <w:t>PART IV.</w:t>
            </w:r>
            <w:r w:rsidR="009811B3" w:rsidRPr="00472832">
              <w:rPr>
                <w:rFonts w:eastAsia="Calibri" w:cs="Arial"/>
                <w:b/>
                <w:lang w:val="en-US"/>
              </w:rPr>
              <w:t xml:space="preserve"> </w:t>
            </w:r>
            <w:r w:rsidR="00B65F82" w:rsidRPr="00472832">
              <w:rPr>
                <w:rFonts w:eastAsia="Calibri" w:cs="Arial"/>
                <w:b/>
                <w:i/>
                <w:lang w:val="en-US"/>
              </w:rPr>
              <w:t>Application for Grant of Breeder’s Right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Right to apply </w:t>
            </w:r>
            <w:r w:rsidRPr="00472832">
              <w:rPr>
                <w:rFonts w:eastAsia="Calibri" w:cs="Arial"/>
                <w:b/>
                <w:lang w:val="en-US"/>
              </w:rPr>
              <w:br/>
              <w:t>for grant of breeder’s right.</w:t>
            </w:r>
          </w:p>
          <w:p w:rsidR="00B65F82" w:rsidRPr="00472832" w:rsidRDefault="00B65F82" w:rsidP="00B65F82">
            <w:pPr>
              <w:jc w:val="left"/>
              <w:rPr>
                <w:rFonts w:eastAsia="Calibri" w:cs="Arial"/>
                <w:lang w:val="en-US"/>
              </w:rPr>
            </w:pPr>
          </w:p>
          <w:p w:rsidR="00B65F82" w:rsidRPr="00472832" w:rsidRDefault="00B65F82" w:rsidP="00B65F82">
            <w:pPr>
              <w:jc w:val="left"/>
              <w:rPr>
                <w:rFonts w:eastAsia="Calibri" w:cs="Arial"/>
                <w:lang w:val="en-US"/>
              </w:rPr>
            </w:pPr>
          </w:p>
          <w:p w:rsidR="00B65F82" w:rsidRPr="00472832" w:rsidRDefault="00B65F82" w:rsidP="00B65F82">
            <w:pPr>
              <w:jc w:val="left"/>
              <w:rPr>
                <w:rFonts w:eastAsia="Calibri" w:cs="Arial"/>
                <w:lang w:val="en-US"/>
              </w:rPr>
            </w:pPr>
          </w:p>
          <w:p w:rsidR="00B65F82" w:rsidRPr="00472832" w:rsidRDefault="00B65F82" w:rsidP="00B65F82">
            <w:pPr>
              <w:jc w:val="center"/>
              <w:rPr>
                <w:rFonts w:eastAsia="Calibri" w:cs="Arial"/>
                <w:lang w:val="en-US"/>
              </w:rPr>
            </w:pPr>
          </w:p>
        </w:tc>
        <w:tc>
          <w:tcPr>
            <w:tcW w:w="8190" w:type="dxa"/>
          </w:tcPr>
          <w:p w:rsidR="00B65F82" w:rsidRPr="00472832" w:rsidRDefault="00B65F82" w:rsidP="00B65F82">
            <w:pPr>
              <w:tabs>
                <w:tab w:val="left" w:pos="432"/>
                <w:tab w:val="left" w:pos="972"/>
                <w:tab w:val="left" w:pos="1167"/>
              </w:tabs>
              <w:spacing w:after="120"/>
              <w:jc w:val="left"/>
              <w:rPr>
                <w:rFonts w:eastAsia="Calibri" w:cs="Arial"/>
                <w:spacing w:val="-2"/>
                <w:lang w:val="en-US"/>
              </w:rPr>
            </w:pPr>
            <w:r w:rsidRPr="00472832">
              <w:rPr>
                <w:rFonts w:eastAsia="Calibri" w:cs="Arial"/>
                <w:spacing w:val="-2"/>
                <w:lang w:val="en-US"/>
              </w:rPr>
              <w:t>15. – (1)</w:t>
            </w:r>
            <w:r w:rsidR="009811B3" w:rsidRPr="00472832">
              <w:rPr>
                <w:rFonts w:eastAsia="Calibri" w:cs="Arial"/>
                <w:spacing w:val="-2"/>
                <w:lang w:val="en-US"/>
              </w:rPr>
              <w:t xml:space="preserve"> </w:t>
            </w:r>
            <w:r w:rsidRPr="00472832">
              <w:rPr>
                <w:rFonts w:eastAsia="Calibri" w:cs="Arial"/>
                <w:spacing w:val="-2"/>
                <w:lang w:val="en-US"/>
              </w:rPr>
              <w:t>Subject to Part III, the breeder of a variety or the successor in title to the breeder of a variety shall be entitled to apply for the grant of a breeder’s right under this Act.</w:t>
            </w:r>
          </w:p>
          <w:p w:rsidR="00B65F82" w:rsidRPr="00472832" w:rsidRDefault="00B65F82" w:rsidP="00B65F82">
            <w:pPr>
              <w:tabs>
                <w:tab w:val="left" w:pos="971"/>
              </w:tabs>
              <w:spacing w:after="120"/>
              <w:ind w:left="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The breeder or the successor in title may be a natural or legal person.</w:t>
            </w:r>
          </w:p>
          <w:p w:rsidR="00B65F82" w:rsidRPr="00472832" w:rsidRDefault="00B65F82" w:rsidP="00B65F82">
            <w:pPr>
              <w:tabs>
                <w:tab w:val="left" w:pos="61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two or more persons have bred, or discovered and developed, a variety jointly, the right to protection shall vest in all such persons equally, and, subject to any agreement to the contrary between the breeders, their shares in the property of the breeder’s right shall be equal.</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Agents of applicant for breeder’s right.</w:t>
            </w:r>
          </w:p>
        </w:tc>
        <w:tc>
          <w:tcPr>
            <w:tcW w:w="8190" w:type="dxa"/>
          </w:tcPr>
          <w:p w:rsidR="00B65F82" w:rsidRPr="00472832" w:rsidRDefault="00B65F82" w:rsidP="00B65F82">
            <w:pPr>
              <w:tabs>
                <w:tab w:val="left" w:pos="612"/>
                <w:tab w:val="left" w:pos="957"/>
                <w:tab w:val="left" w:pos="1230"/>
              </w:tabs>
              <w:spacing w:after="120"/>
              <w:jc w:val="left"/>
              <w:rPr>
                <w:rFonts w:eastAsia="Calibri" w:cs="Arial"/>
                <w:lang w:val="en-US"/>
              </w:rPr>
            </w:pPr>
            <w:r w:rsidRPr="00472832">
              <w:rPr>
                <w:rFonts w:eastAsia="Calibri" w:cs="Arial"/>
                <w:lang w:val="en-US"/>
              </w:rPr>
              <w:t>16. – (1)</w:t>
            </w:r>
            <w:r w:rsidR="009811B3" w:rsidRPr="00472832">
              <w:rPr>
                <w:rFonts w:eastAsia="Calibri" w:cs="Arial"/>
                <w:lang w:val="en-US"/>
              </w:rPr>
              <w:t xml:space="preserve"> </w:t>
            </w:r>
            <w:r w:rsidRPr="00472832">
              <w:rPr>
                <w:rFonts w:eastAsia="Calibri" w:cs="Arial"/>
                <w:lang w:val="en-US"/>
              </w:rPr>
              <w:t>Every applicant for a breeder’s right whose ordinary residence or principal place of business is outside of Jamaica, shall be represented by an agent who is ordinarily resident and has an office in Jamaica.</w:t>
            </w:r>
          </w:p>
          <w:p w:rsidR="00B65F82" w:rsidRPr="00472832" w:rsidRDefault="00B65F82" w:rsidP="00B65F82">
            <w:pPr>
              <w:tabs>
                <w:tab w:val="left" w:pos="612"/>
                <w:tab w:val="left" w:pos="987"/>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An applicant under subsection (1) shall give an agent power to act on his behalf with the Registrar and in any other legal proceedings in Jamaica relating to the protection of new varieties of plants.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ascii="Arial Bold" w:eastAsia="Calibri" w:hAnsi="Arial Bold" w:cs="Arial"/>
                <w:b/>
                <w:spacing w:val="-2"/>
                <w:lang w:val="en-US"/>
              </w:rPr>
              <w:t>Application for grant of breeders’ right</w:t>
            </w:r>
            <w:r w:rsidRPr="00472832">
              <w:rPr>
                <w:rFonts w:eastAsia="Calibri" w:cs="Arial"/>
                <w:b/>
                <w:lang w:val="en-US"/>
              </w:rPr>
              <w:t>.</w:t>
            </w:r>
            <w:r w:rsidR="009811B3" w:rsidRPr="00472832">
              <w:rPr>
                <w:rFonts w:eastAsia="Calibri" w:cs="Arial"/>
                <w:b/>
                <w:lang w:val="en-US"/>
              </w:rPr>
              <w:t xml:space="preserve"> </w:t>
            </w:r>
          </w:p>
        </w:tc>
        <w:tc>
          <w:tcPr>
            <w:tcW w:w="8190" w:type="dxa"/>
          </w:tcPr>
          <w:p w:rsidR="00B65F82" w:rsidRPr="00472832" w:rsidRDefault="00B65F82" w:rsidP="00B65F82">
            <w:pPr>
              <w:tabs>
                <w:tab w:val="left" w:pos="342"/>
                <w:tab w:val="left" w:pos="972"/>
              </w:tabs>
              <w:spacing w:after="120"/>
              <w:jc w:val="left"/>
              <w:rPr>
                <w:rFonts w:eastAsia="Calibri" w:cs="Arial"/>
                <w:lang w:val="en-US"/>
              </w:rPr>
            </w:pPr>
            <w:r w:rsidRPr="00472832">
              <w:rPr>
                <w:rFonts w:eastAsia="Calibri" w:cs="Arial"/>
                <w:lang w:val="en-US"/>
              </w:rPr>
              <w:t>17. – (1)</w:t>
            </w:r>
            <w:r w:rsidR="009811B3" w:rsidRPr="00472832">
              <w:rPr>
                <w:rFonts w:eastAsia="Calibri" w:cs="Arial"/>
                <w:lang w:val="en-US"/>
              </w:rPr>
              <w:t xml:space="preserve"> </w:t>
            </w:r>
            <w:r w:rsidRPr="00472832">
              <w:rPr>
                <w:rFonts w:eastAsia="Calibri" w:cs="Arial"/>
                <w:lang w:val="en-US"/>
              </w:rPr>
              <w:t>An application for the grant of a breeder’s right shall be filed with the Registrar in the prescribed form accompanied by the prescribed fee.</w:t>
            </w:r>
          </w:p>
          <w:p w:rsidR="00B65F82" w:rsidRPr="00472832" w:rsidRDefault="00B65F82" w:rsidP="00B65F82">
            <w:pPr>
              <w:tabs>
                <w:tab w:val="left" w:pos="612"/>
                <w:tab w:val="left" w:pos="987"/>
              </w:tabs>
              <w:spacing w:after="120"/>
              <w:ind w:left="-18" w:firstLine="44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An application under this section shall be accompanied by the technical questionnaire in the prescribed form, for the relevant genus or species.</w:t>
            </w:r>
          </w:p>
          <w:p w:rsidR="00B65F82" w:rsidRPr="00472832" w:rsidRDefault="00B65F82" w:rsidP="00B65F82">
            <w:pPr>
              <w:tabs>
                <w:tab w:val="left" w:pos="0"/>
                <w:tab w:val="left" w:pos="612"/>
                <w:tab w:val="left" w:pos="972"/>
              </w:tabs>
              <w:spacing w:after="120"/>
              <w:ind w:firstLine="449"/>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At the request of the Registrar, an applicant under this section shall, on the date and at the place fixed by the Registrar, submit the quantity of propagating material determined by the Registrar.</w:t>
            </w:r>
          </w:p>
          <w:p w:rsidR="00B65F82" w:rsidRPr="00472832" w:rsidRDefault="00B65F82" w:rsidP="00B65F82">
            <w:pPr>
              <w:tabs>
                <w:tab w:val="left" w:pos="0"/>
                <w:tab w:val="left" w:pos="612"/>
              </w:tabs>
              <w:spacing w:after="120"/>
              <w:ind w:firstLine="449"/>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color w:val="323232"/>
                <w:lang w:val="en-US"/>
              </w:rPr>
              <w:t xml:space="preserve">Where </w:t>
            </w:r>
            <w:r w:rsidRPr="00472832">
              <w:rPr>
                <w:rFonts w:eastAsia="Calibri" w:cs="Arial"/>
                <w:color w:val="232323"/>
                <w:lang w:val="en-US"/>
              </w:rPr>
              <w:t xml:space="preserve">an application </w:t>
            </w:r>
            <w:r w:rsidRPr="00472832">
              <w:rPr>
                <w:rFonts w:eastAsia="Calibri" w:cs="Arial"/>
                <w:lang w:val="en-US"/>
              </w:rPr>
              <w:t xml:space="preserve">under this section </w:t>
            </w:r>
            <w:r w:rsidRPr="00472832">
              <w:rPr>
                <w:rFonts w:eastAsia="Calibri" w:cs="Arial"/>
                <w:color w:val="232323"/>
                <w:lang w:val="en-US"/>
              </w:rPr>
              <w:t xml:space="preserve">is </w:t>
            </w:r>
            <w:r w:rsidRPr="00472832">
              <w:rPr>
                <w:rFonts w:eastAsia="Calibri" w:cs="Arial"/>
                <w:color w:val="323232"/>
                <w:lang w:val="en-US"/>
              </w:rPr>
              <w:t xml:space="preserve">made </w:t>
            </w:r>
            <w:r w:rsidRPr="00472832">
              <w:rPr>
                <w:rFonts w:eastAsia="Calibri" w:cs="Arial"/>
                <w:color w:val="232323"/>
                <w:lang w:val="en-US"/>
              </w:rPr>
              <w:t xml:space="preserve">by a successor in </w:t>
            </w:r>
            <w:r w:rsidRPr="00472832">
              <w:rPr>
                <w:rFonts w:eastAsia="Calibri" w:cs="Arial"/>
                <w:color w:val="323232"/>
                <w:lang w:val="en-US"/>
              </w:rPr>
              <w:t xml:space="preserve">title, proof </w:t>
            </w:r>
            <w:r w:rsidRPr="00472832">
              <w:rPr>
                <w:rFonts w:eastAsia="Calibri" w:cs="Arial"/>
                <w:color w:val="232323"/>
                <w:lang w:val="en-US"/>
              </w:rPr>
              <w:t xml:space="preserve">of the </w:t>
            </w:r>
            <w:r w:rsidRPr="00472832">
              <w:rPr>
                <w:rFonts w:eastAsia="Calibri" w:cs="Arial"/>
                <w:color w:val="323232"/>
                <w:lang w:val="en-US"/>
              </w:rPr>
              <w:t xml:space="preserve">successor's </w:t>
            </w:r>
            <w:r w:rsidRPr="00472832">
              <w:rPr>
                <w:rFonts w:eastAsia="Calibri" w:cs="Arial"/>
                <w:color w:val="232323"/>
                <w:lang w:val="en-US"/>
              </w:rPr>
              <w:t>title shall be submitted to the Registrar with the application.</w:t>
            </w:r>
          </w:p>
          <w:p w:rsidR="00B65F82" w:rsidRPr="00472832" w:rsidRDefault="00B65F82" w:rsidP="00B65F82">
            <w:pPr>
              <w:tabs>
                <w:tab w:val="left" w:pos="612"/>
                <w:tab w:val="left" w:pos="972"/>
              </w:tabs>
              <w:spacing w:after="120"/>
              <w:ind w:firstLine="449"/>
              <w:jc w:val="left"/>
              <w:rPr>
                <w:rFonts w:eastAsia="Calibri" w:cs="Arial"/>
                <w:lang w:val="en-US"/>
              </w:rPr>
            </w:pPr>
            <w:r w:rsidRPr="00472832">
              <w:rPr>
                <w:rFonts w:eastAsia="Calibri" w:cs="Arial"/>
                <w:lang w:val="en-US"/>
              </w:rPr>
              <w:t>(5)</w:t>
            </w:r>
            <w:r w:rsidR="009811B3" w:rsidRPr="00472832">
              <w:rPr>
                <w:rFonts w:eastAsia="Calibri" w:cs="Arial"/>
                <w:lang w:val="en-US"/>
              </w:rPr>
              <w:t xml:space="preserve"> </w:t>
            </w:r>
            <w:r w:rsidRPr="00472832">
              <w:rPr>
                <w:rFonts w:eastAsia="Calibri" w:cs="Arial"/>
                <w:lang w:val="en-US"/>
              </w:rPr>
              <w:t>Every application under this section received by the Registrar shall include –</w:t>
            </w:r>
          </w:p>
          <w:p w:rsidR="00B65F82" w:rsidRPr="00472832" w:rsidRDefault="00B65F82" w:rsidP="00B65F82">
            <w:pPr>
              <w:numPr>
                <w:ilvl w:val="0"/>
                <w:numId w:val="7"/>
              </w:numPr>
              <w:tabs>
                <w:tab w:val="left" w:pos="222"/>
                <w:tab w:val="left" w:pos="870"/>
              </w:tabs>
              <w:spacing w:after="120"/>
              <w:ind w:left="870" w:hanging="540"/>
              <w:jc w:val="left"/>
              <w:rPr>
                <w:rFonts w:eastAsia="Calibri" w:cs="Arial"/>
                <w:lang w:val="en-US"/>
              </w:rPr>
            </w:pPr>
            <w:r w:rsidRPr="00472832">
              <w:rPr>
                <w:rFonts w:eastAsia="Calibri" w:cs="Arial"/>
                <w:lang w:val="en-US"/>
              </w:rPr>
              <w:t>the date of filing;</w:t>
            </w:r>
          </w:p>
          <w:p w:rsidR="00B65F82" w:rsidRPr="00472832" w:rsidRDefault="00B65F82" w:rsidP="00B65F82">
            <w:pPr>
              <w:numPr>
                <w:ilvl w:val="0"/>
                <w:numId w:val="7"/>
              </w:numPr>
              <w:tabs>
                <w:tab w:val="left" w:pos="870"/>
              </w:tabs>
              <w:spacing w:after="120"/>
              <w:ind w:left="870" w:hanging="540"/>
              <w:jc w:val="left"/>
              <w:rPr>
                <w:rFonts w:eastAsia="Calibri" w:cs="Arial"/>
                <w:lang w:val="en-US"/>
              </w:rPr>
            </w:pPr>
            <w:r w:rsidRPr="00472832">
              <w:rPr>
                <w:rFonts w:eastAsia="Calibri" w:cs="Arial"/>
                <w:lang w:val="en-US"/>
              </w:rPr>
              <w:t>the name and address of the applicant and the person who bred, or discovered and developed the variety, if that person is different from the applicant;</w:t>
            </w:r>
          </w:p>
          <w:p w:rsidR="00B65F82" w:rsidRPr="00472832" w:rsidRDefault="00B65F82" w:rsidP="00B65F82">
            <w:pPr>
              <w:numPr>
                <w:ilvl w:val="0"/>
                <w:numId w:val="7"/>
              </w:numPr>
              <w:tabs>
                <w:tab w:val="left" w:pos="792"/>
                <w:tab w:val="left" w:pos="870"/>
              </w:tabs>
              <w:spacing w:after="120"/>
              <w:ind w:left="870" w:hanging="540"/>
              <w:jc w:val="left"/>
              <w:rPr>
                <w:rFonts w:eastAsia="Calibri" w:cs="Arial"/>
                <w:lang w:val="en-US"/>
              </w:rPr>
            </w:pPr>
            <w:r w:rsidRPr="00472832">
              <w:rPr>
                <w:rFonts w:eastAsia="Calibri" w:cs="Arial"/>
                <w:lang w:val="en-US"/>
              </w:rPr>
              <w:t xml:space="preserve">the variety denomination proposed under section 38; </w:t>
            </w:r>
          </w:p>
          <w:p w:rsidR="00B65F82" w:rsidRPr="00472832" w:rsidRDefault="00B65F82" w:rsidP="00B65F82">
            <w:pPr>
              <w:numPr>
                <w:ilvl w:val="0"/>
                <w:numId w:val="7"/>
              </w:numPr>
              <w:tabs>
                <w:tab w:val="left" w:pos="870"/>
              </w:tabs>
              <w:spacing w:after="120"/>
              <w:ind w:left="870" w:hanging="540"/>
              <w:jc w:val="left"/>
              <w:rPr>
                <w:rFonts w:eastAsia="Calibri" w:cs="Arial"/>
                <w:lang w:val="en-US"/>
              </w:rPr>
            </w:pPr>
            <w:r w:rsidRPr="00472832">
              <w:rPr>
                <w:rFonts w:eastAsia="Calibri" w:cs="Arial"/>
                <w:lang w:val="en-US"/>
              </w:rPr>
              <w:t>the main characteristics of the variety; and</w:t>
            </w:r>
          </w:p>
          <w:p w:rsidR="00B65F82" w:rsidRPr="00472832" w:rsidRDefault="00B65F82" w:rsidP="00B65F82">
            <w:pPr>
              <w:numPr>
                <w:ilvl w:val="0"/>
                <w:numId w:val="7"/>
              </w:numPr>
              <w:tabs>
                <w:tab w:val="left" w:pos="870"/>
              </w:tabs>
              <w:spacing w:after="120"/>
              <w:ind w:left="870" w:hanging="540"/>
              <w:jc w:val="left"/>
              <w:rPr>
                <w:rFonts w:eastAsia="Calibri" w:cs="Arial"/>
                <w:lang w:val="en-US"/>
              </w:rPr>
            </w:pPr>
            <w:r w:rsidRPr="00472832">
              <w:rPr>
                <w:rFonts w:eastAsia="Calibri" w:cs="Arial"/>
                <w:lang w:val="en-US"/>
              </w:rPr>
              <w:t>such additional documents and material that may be required for the examination of the application.</w:t>
            </w:r>
          </w:p>
          <w:p w:rsidR="00B65F82" w:rsidRPr="00472832" w:rsidRDefault="00B65F82" w:rsidP="00B65F82">
            <w:pPr>
              <w:tabs>
                <w:tab w:val="left" w:pos="600"/>
              </w:tabs>
              <w:spacing w:after="120"/>
              <w:ind w:left="-18" w:firstLine="539"/>
              <w:jc w:val="left"/>
              <w:rPr>
                <w:rFonts w:eastAsia="Calibri" w:cs="Arial"/>
                <w:color w:val="252525"/>
                <w:spacing w:val="-4"/>
                <w:lang w:val="en-US"/>
              </w:rPr>
            </w:pPr>
            <w:r w:rsidRPr="00472832">
              <w:rPr>
                <w:rFonts w:eastAsia="Calibri" w:cs="Arial"/>
                <w:spacing w:val="-4"/>
                <w:lang w:val="en-US"/>
              </w:rPr>
              <w:t>(6)</w:t>
            </w:r>
            <w:r w:rsidR="009811B3" w:rsidRPr="00472832">
              <w:rPr>
                <w:rFonts w:eastAsia="Calibri" w:cs="Arial"/>
                <w:spacing w:val="-4"/>
                <w:lang w:val="en-US"/>
              </w:rPr>
              <w:t xml:space="preserve"> </w:t>
            </w:r>
            <w:r w:rsidRPr="00472832">
              <w:rPr>
                <w:rFonts w:eastAsia="Calibri" w:cs="Arial"/>
                <w:spacing w:val="-4"/>
                <w:lang w:val="en-US"/>
              </w:rPr>
              <w:t xml:space="preserve">The relevant details, as determined by the Registrar, of every application under this section, </w:t>
            </w:r>
            <w:r w:rsidRPr="00472832">
              <w:rPr>
                <w:rFonts w:eastAsia="Calibri" w:cs="Arial"/>
                <w:color w:val="393939"/>
                <w:spacing w:val="-4"/>
                <w:lang w:val="en-US"/>
              </w:rPr>
              <w:t xml:space="preserve">shall </w:t>
            </w:r>
            <w:r w:rsidRPr="00472832">
              <w:rPr>
                <w:rFonts w:eastAsia="Calibri" w:cs="Arial"/>
                <w:color w:val="252525"/>
                <w:spacing w:val="-4"/>
                <w:lang w:val="en-US"/>
              </w:rPr>
              <w:t>be published in the Intellectual Property Journal, except where the applicant requests and the Registrar agrees that such details of the application shall be kept confidential.</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Filing date.</w:t>
            </w:r>
          </w:p>
        </w:tc>
        <w:tc>
          <w:tcPr>
            <w:tcW w:w="8190" w:type="dxa"/>
          </w:tcPr>
          <w:p w:rsidR="00B65F82" w:rsidRPr="00472832" w:rsidRDefault="00B65F82" w:rsidP="00B65F82">
            <w:pPr>
              <w:tabs>
                <w:tab w:val="left" w:pos="612"/>
              </w:tabs>
              <w:spacing w:after="120"/>
              <w:jc w:val="left"/>
              <w:rPr>
                <w:rFonts w:eastAsia="Calibri" w:cs="Arial"/>
                <w:b/>
                <w:lang w:val="en-US"/>
              </w:rPr>
            </w:pPr>
            <w:r w:rsidRPr="00472832">
              <w:rPr>
                <w:rFonts w:eastAsia="Calibri" w:cs="Arial"/>
                <w:lang w:val="en-US"/>
              </w:rPr>
              <w:t>18.</w:t>
            </w:r>
            <w:r w:rsidR="00627FA7" w:rsidRPr="00472832">
              <w:rPr>
                <w:rFonts w:eastAsia="Calibri" w:cs="Arial"/>
                <w:lang w:val="en-US"/>
              </w:rPr>
              <w:t xml:space="preserve"> </w:t>
            </w:r>
            <w:r w:rsidRPr="00472832">
              <w:rPr>
                <w:rFonts w:eastAsia="Calibri" w:cs="Arial"/>
                <w:lang w:val="en-US"/>
              </w:rPr>
              <w:t>The Registrar shall record, as the filing date of the application, the date of receipt of the application form accompanied by the prescribed fees and the technical questionnaire, duly filed as prescribed by this Act and any regulations made hereunder.</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Examination of application for grant of breeder’s right.</w:t>
            </w: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19. – (1)</w:t>
            </w:r>
            <w:r w:rsidR="009811B3" w:rsidRPr="00472832">
              <w:rPr>
                <w:rFonts w:eastAsia="Calibri" w:cs="Arial"/>
                <w:lang w:val="en-US"/>
              </w:rPr>
              <w:t xml:space="preserve"> </w:t>
            </w:r>
            <w:r w:rsidRPr="00472832">
              <w:rPr>
                <w:rFonts w:eastAsia="Calibri" w:cs="Arial"/>
                <w:lang w:val="en-US"/>
              </w:rPr>
              <w:t>The Registrar shall examine or caused to be examined, every application for the grant of a breeder’s right that is duly filed, including the technical questionnaire.</w:t>
            </w:r>
          </w:p>
          <w:p w:rsidR="00B65F82" w:rsidRPr="00472832" w:rsidRDefault="00B65F82" w:rsidP="00B65F82">
            <w:pPr>
              <w:tabs>
                <w:tab w:val="left" w:pos="612"/>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Upon examination of an application under section 17, the Registrar shall determine whether the application complies with any formalities prescribed by this Act and whether it satisfies the requirements for the grant of a breeder’s right, pursuant to sections 11, 12, 13, 14 and 15 of this Act.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88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For the purposes of the examination of an application under section 17, the Registrar may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grow, or cause the growing, of the variety, or conduct any other test, that the Registrar considers necessary; or</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take into account the results of any growing test or other trials which have already been carried out.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ind w:left="-30" w:firstLine="55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The Registrar may in writing –</w:t>
            </w:r>
          </w:p>
          <w:p w:rsidR="00B65F82" w:rsidRPr="00472832" w:rsidRDefault="00B65F82" w:rsidP="00B65F82">
            <w:pPr>
              <w:numPr>
                <w:ilvl w:val="1"/>
                <w:numId w:val="6"/>
              </w:numPr>
              <w:tabs>
                <w:tab w:val="left" w:pos="870"/>
              </w:tabs>
              <w:spacing w:after="120"/>
              <w:ind w:left="870" w:hanging="540"/>
              <w:jc w:val="left"/>
              <w:rPr>
                <w:rFonts w:eastAsia="Calibri" w:cs="Arial"/>
                <w:lang w:val="en-US"/>
              </w:rPr>
            </w:pPr>
            <w:r w:rsidRPr="00472832">
              <w:rPr>
                <w:rFonts w:eastAsia="Calibri" w:cs="Arial"/>
                <w:lang w:val="en-US"/>
              </w:rPr>
              <w:t xml:space="preserve">notify an applicant under section 17 of the formalities that have not been </w:t>
            </w:r>
            <w:proofErr w:type="spellStart"/>
            <w:r w:rsidRPr="00472832">
              <w:rPr>
                <w:rFonts w:eastAsia="Calibri" w:cs="Arial"/>
                <w:lang w:val="en-US"/>
              </w:rPr>
              <w:t>satisified</w:t>
            </w:r>
            <w:proofErr w:type="spellEnd"/>
            <w:r w:rsidRPr="00472832">
              <w:rPr>
                <w:rFonts w:eastAsia="Calibri" w:cs="Arial"/>
                <w:lang w:val="en-US"/>
              </w:rPr>
              <w:t xml:space="preserve">; and </w:t>
            </w:r>
          </w:p>
          <w:p w:rsidR="00B65F82" w:rsidRPr="00472832" w:rsidRDefault="00B65F82" w:rsidP="00B65F82">
            <w:pPr>
              <w:numPr>
                <w:ilvl w:val="1"/>
                <w:numId w:val="6"/>
              </w:numPr>
              <w:tabs>
                <w:tab w:val="left" w:pos="870"/>
              </w:tabs>
              <w:spacing w:after="120"/>
              <w:ind w:left="864" w:hanging="540"/>
              <w:jc w:val="left"/>
              <w:rPr>
                <w:rFonts w:eastAsia="Calibri" w:cs="Arial"/>
                <w:spacing w:val="-4"/>
                <w:lang w:val="en-US"/>
              </w:rPr>
            </w:pPr>
            <w:r w:rsidRPr="00472832">
              <w:rPr>
                <w:rFonts w:eastAsia="Calibri" w:cs="Arial"/>
                <w:spacing w:val="-4"/>
                <w:lang w:val="en-US"/>
              </w:rPr>
              <w:t>request such additional information from an applicant under section 17, documents or material, within the time specified in the notice, as the Registrar deems fit.</w:t>
            </w:r>
            <w:r w:rsidR="009811B3" w:rsidRPr="00472832">
              <w:rPr>
                <w:rFonts w:eastAsia="Calibri" w:cs="Arial"/>
                <w:spacing w:val="-4"/>
                <w:lang w:val="en-US"/>
              </w:rPr>
              <w:t xml:space="preserve">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s>
              <w:spacing w:after="120"/>
              <w:ind w:firstLine="521"/>
              <w:jc w:val="left"/>
              <w:rPr>
                <w:rFonts w:eastAsia="Calibri" w:cs="Arial"/>
                <w:lang w:val="en-US"/>
              </w:rPr>
            </w:pPr>
            <w:r w:rsidRPr="00472832">
              <w:rPr>
                <w:rFonts w:eastAsia="Calibri" w:cs="Arial"/>
                <w:lang w:val="en-US"/>
              </w:rPr>
              <w:t>(5)</w:t>
            </w:r>
            <w:r w:rsidR="009811B3" w:rsidRPr="00472832">
              <w:rPr>
                <w:rFonts w:eastAsia="Calibri" w:cs="Arial"/>
                <w:lang w:val="en-US"/>
              </w:rPr>
              <w:t xml:space="preserve"> </w:t>
            </w:r>
            <w:r w:rsidRPr="00472832">
              <w:rPr>
                <w:rFonts w:eastAsia="Calibri" w:cs="Arial"/>
                <w:lang w:val="en-US"/>
              </w:rPr>
              <w:t>Where examination of an application under section (17) reveals that the proposed denomination of the variety is not registrable, the Registrar shall request, in writing, that the applicant submit another denomination within a period fixed by the Registrar, failing which, the Registrar shall refuse the application.</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Grant of breeder’s right.</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222"/>
                <w:tab w:val="left" w:pos="642"/>
                <w:tab w:val="left" w:pos="972"/>
              </w:tabs>
              <w:spacing w:after="120"/>
              <w:jc w:val="left"/>
              <w:rPr>
                <w:rFonts w:eastAsia="Calibri" w:cs="Arial"/>
                <w:lang w:val="en-US"/>
              </w:rPr>
            </w:pPr>
            <w:r w:rsidRPr="00472832">
              <w:rPr>
                <w:rFonts w:eastAsia="Calibri" w:cs="Arial"/>
                <w:lang w:val="en-US"/>
              </w:rPr>
              <w:t>20. – (1)</w:t>
            </w:r>
            <w:r w:rsidR="009811B3" w:rsidRPr="00472832">
              <w:rPr>
                <w:rFonts w:eastAsia="Calibri" w:cs="Arial"/>
                <w:lang w:val="en-US"/>
              </w:rPr>
              <w:t xml:space="preserve"> </w:t>
            </w:r>
            <w:r w:rsidRPr="00472832">
              <w:rPr>
                <w:rFonts w:eastAsia="Calibri" w:cs="Arial"/>
                <w:lang w:val="en-US"/>
              </w:rPr>
              <w:t>Where the Registrar concludes that an application under section 17 satisfies the requirements of this Act, the Registrar shall grant a breeder’s right to the breeder and enter the prescribed details of the breeder’s right in the Register.</w:t>
            </w:r>
          </w:p>
          <w:p w:rsidR="00B65F82" w:rsidRPr="00472832" w:rsidRDefault="00B65F82" w:rsidP="00B65F82">
            <w:pPr>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The Registrar shall, on the payment of the prescribed publication fee, publish or cause to be published, the notice of grant of the breeder’s right and the approved denomination.</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a right is granted under this section, the Registrar shall issue a certificate of registration to the breeder.</w:t>
            </w:r>
          </w:p>
          <w:p w:rsidR="00B65F82" w:rsidRPr="00472832" w:rsidRDefault="00B65F82" w:rsidP="00B65F82">
            <w:pPr>
              <w:tabs>
                <w:tab w:val="left" w:pos="222"/>
                <w:tab w:val="left" w:pos="642"/>
                <w:tab w:val="left" w:pos="972"/>
              </w:tabs>
              <w:spacing w:after="120"/>
              <w:ind w:firstLine="521"/>
              <w:jc w:val="left"/>
              <w:rPr>
                <w:rFonts w:eastAsia="Calibri" w:cs="Arial"/>
                <w:lang w:val="en-US"/>
              </w:rPr>
            </w:pPr>
            <w:bookmarkStart w:id="0" w:name="_Hlk26889134"/>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Where the Registrar concludes that an application under section 17 does not satisfy the requirements of this Act, the Registrar shall refuse to grant a breeder’s right.</w:t>
            </w:r>
          </w:p>
          <w:bookmarkEnd w:id="0"/>
          <w:p w:rsidR="00B65F82" w:rsidRPr="00472832" w:rsidRDefault="00B65F82" w:rsidP="00B65F82">
            <w:pPr>
              <w:spacing w:after="120"/>
              <w:ind w:firstLine="521"/>
              <w:jc w:val="left"/>
              <w:rPr>
                <w:rFonts w:eastAsia="Calibri" w:cs="Arial"/>
                <w:lang w:val="en-US"/>
              </w:rPr>
            </w:pPr>
            <w:r w:rsidRPr="00472832">
              <w:rPr>
                <w:rFonts w:eastAsia="Calibri" w:cs="Arial"/>
                <w:lang w:val="en-US"/>
              </w:rPr>
              <w:t>(5)</w:t>
            </w:r>
            <w:r w:rsidR="009811B3" w:rsidRPr="00472832">
              <w:rPr>
                <w:rFonts w:eastAsia="Calibri" w:cs="Arial"/>
                <w:lang w:val="en-US"/>
              </w:rPr>
              <w:t xml:space="preserve"> </w:t>
            </w:r>
            <w:r w:rsidRPr="00472832">
              <w:rPr>
                <w:rFonts w:eastAsia="Calibri" w:cs="Arial"/>
                <w:lang w:val="en-US"/>
              </w:rPr>
              <w:t>Where the Registrar refuses to grant a breeder’s right under this Act, the Registrar shall inform the applicant in writing, stating the reasons therefor.</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Assignment of application for grant of breeder’s right.</w:t>
            </w:r>
          </w:p>
        </w:tc>
        <w:tc>
          <w:tcPr>
            <w:tcW w:w="8190" w:type="dxa"/>
          </w:tcPr>
          <w:p w:rsidR="00B65F82" w:rsidRPr="00472832" w:rsidRDefault="00B65F82" w:rsidP="00B65F82">
            <w:pPr>
              <w:tabs>
                <w:tab w:val="left" w:pos="612"/>
                <w:tab w:val="left" w:pos="927"/>
              </w:tabs>
              <w:spacing w:after="120"/>
              <w:jc w:val="left"/>
              <w:rPr>
                <w:rFonts w:eastAsia="Calibri" w:cs="Arial"/>
                <w:lang w:val="en-US"/>
              </w:rPr>
            </w:pPr>
            <w:r w:rsidRPr="00472832">
              <w:rPr>
                <w:rFonts w:eastAsia="Calibri" w:cs="Arial"/>
                <w:lang w:val="en-US"/>
              </w:rPr>
              <w:t>21. – (1)</w:t>
            </w:r>
            <w:r w:rsidR="009811B3" w:rsidRPr="00472832">
              <w:rPr>
                <w:rFonts w:eastAsia="Calibri" w:cs="Arial"/>
                <w:lang w:val="en-US"/>
              </w:rPr>
              <w:t xml:space="preserve"> </w:t>
            </w:r>
            <w:r w:rsidRPr="00472832">
              <w:rPr>
                <w:rFonts w:eastAsia="Calibri" w:cs="Arial"/>
                <w:lang w:val="en-US"/>
              </w:rPr>
              <w:t xml:space="preserve">An application for the grant of a breeder’s right may be assigned. </w:t>
            </w:r>
          </w:p>
          <w:p w:rsidR="00B65F82" w:rsidRPr="00472832" w:rsidRDefault="00B65F82" w:rsidP="00B65F82">
            <w:pPr>
              <w:tabs>
                <w:tab w:val="left" w:pos="612"/>
                <w:tab w:val="left" w:pos="927"/>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The assignment of an application for the grant of breeder’s right shall be in writing and signed by the assignor.</w:t>
            </w:r>
            <w:r w:rsidR="009811B3" w:rsidRPr="00472832">
              <w:rPr>
                <w:rFonts w:eastAsia="Calibri" w:cs="Arial"/>
                <w:lang w:val="en-US"/>
              </w:rPr>
              <w:t xml:space="preserve">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4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there are two or more applicants for the grant of a breeder’s right, in the absence of any agreement between the applicants, each applicant may separately assign that applicant’s share.</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Right of priority.</w:t>
            </w:r>
          </w:p>
        </w:tc>
        <w:tc>
          <w:tcPr>
            <w:tcW w:w="8190" w:type="dxa"/>
          </w:tcPr>
          <w:p w:rsidR="00B65F82" w:rsidRPr="00472832" w:rsidRDefault="00B65F82" w:rsidP="00B65F82">
            <w:pPr>
              <w:tabs>
                <w:tab w:val="left" w:pos="612"/>
                <w:tab w:val="left" w:pos="972"/>
              </w:tabs>
              <w:spacing w:after="120"/>
              <w:jc w:val="left"/>
              <w:rPr>
                <w:rFonts w:eastAsia="Calibri" w:cs="Arial"/>
                <w:lang w:val="en-US"/>
              </w:rPr>
            </w:pPr>
            <w:r w:rsidRPr="00472832">
              <w:rPr>
                <w:rFonts w:eastAsia="Calibri" w:cs="Arial"/>
                <w:lang w:val="en-US"/>
              </w:rPr>
              <w:t>22. – (1)</w:t>
            </w:r>
            <w:r w:rsidR="009811B3" w:rsidRPr="00472832">
              <w:rPr>
                <w:rFonts w:eastAsia="Calibri" w:cs="Arial"/>
                <w:lang w:val="en-US"/>
              </w:rPr>
              <w:t xml:space="preserve"> </w:t>
            </w:r>
            <w:r w:rsidRPr="00472832">
              <w:rPr>
                <w:rFonts w:eastAsia="Calibri" w:cs="Arial"/>
                <w:lang w:val="en-US"/>
              </w:rPr>
              <w:t>A breeder who has duly filed an application (</w:t>
            </w:r>
            <w:r w:rsidR="00062175" w:rsidRPr="00472832">
              <w:rPr>
                <w:rFonts w:eastAsia="Calibri" w:cs="Arial"/>
                <w:lang w:val="en-US"/>
              </w:rPr>
              <w:t>“</w:t>
            </w:r>
            <w:r w:rsidRPr="00472832">
              <w:rPr>
                <w:rFonts w:eastAsia="Calibri" w:cs="Arial"/>
                <w:lang w:val="en-US"/>
              </w:rPr>
              <w:t>the first application</w:t>
            </w:r>
            <w:r w:rsidR="00062175" w:rsidRPr="00472832">
              <w:rPr>
                <w:rFonts w:eastAsia="Calibri" w:cs="Arial"/>
                <w:lang w:val="en-US"/>
              </w:rPr>
              <w:t>”</w:t>
            </w:r>
            <w:r w:rsidRPr="00472832">
              <w:rPr>
                <w:rFonts w:eastAsia="Calibri" w:cs="Arial"/>
                <w:lang w:val="en-US"/>
              </w:rPr>
              <w:t>) for the protection of a variety in a member of UPOV, shall, for the purpose of filing an application for the grant of a breeder’s right for the same variety in Jamaica, enjoy a right of priority for a period of twelve months from the date of the filing of the first application.</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342"/>
                <w:tab w:val="left" w:pos="972"/>
                <w:tab w:val="left" w:pos="112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Where an applicant expressly claims the priority of the first application, the applicant shall, within three months f</w:t>
            </w:r>
            <w:r w:rsidRPr="00472832">
              <w:rPr>
                <w:rFonts w:eastAsia="Calibri" w:cs="Arial"/>
                <w:color w:val="333333"/>
                <w:lang w:val="en-US"/>
              </w:rPr>
              <w:t>rom the filing date,</w:t>
            </w:r>
            <w:r w:rsidRPr="00472832">
              <w:rPr>
                <w:rFonts w:eastAsia="Calibri" w:cs="Arial"/>
                <w:lang w:val="en-US"/>
              </w:rPr>
              <w:t xml:space="preserve"> furnish the Registrar with a copy of the first application, certified to be a true copy by the authority with which that application was filed, and with samples or other evidence as may be required by the Registrar, that the variety which is the subject matter of both applications, is the same.</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342"/>
                <w:tab w:val="left" w:pos="97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an applicant expressly claims the priority of the first application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the applicant shall be allowed a period of two years after the expiration of the period of priority; or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if the first application is rejected or withdrawn, the applicant shall be allowed a period of one year after such rejection or withdrawal, </w:t>
            </w:r>
          </w:p>
          <w:p w:rsidR="00B65F82" w:rsidRPr="00472832" w:rsidRDefault="00B65F82" w:rsidP="00B65F82">
            <w:pPr>
              <w:spacing w:after="120"/>
              <w:jc w:val="left"/>
              <w:rPr>
                <w:rFonts w:eastAsia="Calibri" w:cs="Arial"/>
                <w:lang w:val="en-US"/>
              </w:rPr>
            </w:pPr>
            <w:r w:rsidRPr="00472832">
              <w:rPr>
                <w:rFonts w:eastAsia="Calibri" w:cs="Arial"/>
                <w:lang w:val="en-US"/>
              </w:rPr>
              <w:t>to furnish the Registrar with any necessary information, document or material required for the examination of the application.</w:t>
            </w:r>
          </w:p>
        </w:tc>
      </w:tr>
      <w:tr w:rsidR="00B65F82" w:rsidRPr="00472832" w:rsidTr="00B65F82">
        <w:trPr>
          <w:trHeight w:val="192"/>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342"/>
                <w:tab w:val="left" w:pos="972"/>
              </w:tabs>
              <w:spacing w:after="120"/>
              <w:ind w:firstLine="52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For the purposes of this section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the day of filing shall not be included in the priority period; and</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events that occur during the priority period, including the filing of another application, or the publication or use of the variety that is the subject of the first application, shall not constitute a ground for refusing the subsequent application and shall not give rise to any third-party rights.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Opposition to grant of breeder’s right.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72"/>
              </w:tabs>
              <w:spacing w:after="120"/>
              <w:jc w:val="left"/>
              <w:rPr>
                <w:rFonts w:eastAsia="Calibri" w:cs="Arial"/>
                <w:lang w:val="en-US"/>
              </w:rPr>
            </w:pPr>
            <w:r w:rsidRPr="00472832">
              <w:rPr>
                <w:rFonts w:eastAsia="Calibri" w:cs="Arial"/>
                <w:lang w:val="en-US"/>
              </w:rPr>
              <w:t>23. – (1)</w:t>
            </w:r>
            <w:r w:rsidR="009811B3" w:rsidRPr="00472832">
              <w:rPr>
                <w:rFonts w:eastAsia="Calibri" w:cs="Arial"/>
                <w:lang w:val="en-US"/>
              </w:rPr>
              <w:t xml:space="preserve"> </w:t>
            </w:r>
            <w:r w:rsidRPr="00472832">
              <w:rPr>
                <w:rFonts w:eastAsia="Calibri" w:cs="Arial"/>
                <w:lang w:val="en-US"/>
              </w:rPr>
              <w:t>An interested person may, within three months of the publication of a notice under section 20(2) and on payment of the prescribed fee, file with the Registrar, a written opposition to an application filed under section 17.</w:t>
            </w:r>
          </w:p>
          <w:p w:rsidR="00B65F82" w:rsidRPr="00472832" w:rsidRDefault="00627FA7" w:rsidP="00B65F82">
            <w:pPr>
              <w:tabs>
                <w:tab w:val="left" w:pos="612"/>
                <w:tab w:val="left" w:pos="972"/>
              </w:tabs>
              <w:spacing w:after="120"/>
              <w:ind w:left="-18"/>
              <w:jc w:val="left"/>
              <w:rPr>
                <w:rFonts w:eastAsia="Calibri" w:cs="Arial"/>
                <w:lang w:val="en-US"/>
              </w:rPr>
            </w:pPr>
            <w:r w:rsidRPr="00472832">
              <w:rPr>
                <w:rFonts w:eastAsia="Calibri" w:cs="Arial"/>
                <w:lang w:val="en-US"/>
              </w:rPr>
              <w:t xml:space="preserve"> </w:t>
            </w:r>
            <w:r w:rsidR="00B65F82" w:rsidRPr="00472832">
              <w:rPr>
                <w:rFonts w:eastAsia="Calibri" w:cs="Arial"/>
                <w:lang w:val="en-US"/>
              </w:rPr>
              <w:t>(2)</w:t>
            </w:r>
            <w:r w:rsidR="009811B3" w:rsidRPr="00472832">
              <w:rPr>
                <w:rFonts w:eastAsia="Calibri" w:cs="Arial"/>
                <w:lang w:val="en-US"/>
              </w:rPr>
              <w:t xml:space="preserve"> </w:t>
            </w:r>
            <w:r w:rsidR="00B65F82" w:rsidRPr="00472832">
              <w:rPr>
                <w:rFonts w:eastAsia="Calibri" w:cs="Arial"/>
                <w:lang w:val="en-US"/>
              </w:rPr>
              <w:t>The opposition shall be on any of the following grounds, that–</w:t>
            </w:r>
          </w:p>
          <w:p w:rsidR="00B65F82" w:rsidRPr="00472832" w:rsidRDefault="00B65F82" w:rsidP="00B65F82">
            <w:pPr>
              <w:tabs>
                <w:tab w:val="left" w:pos="972"/>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the applicant under section 17 is not entitled to file the application; </w:t>
            </w:r>
          </w:p>
          <w:p w:rsidR="00B65F82" w:rsidRPr="00472832" w:rsidRDefault="00B65F82" w:rsidP="00B65F82">
            <w:pPr>
              <w:tabs>
                <w:tab w:val="left" w:pos="612"/>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the applicant under section 17 is not the sole breeder of the variety and that the opponent under section 17 should be named as a joint breeder of the variety; </w:t>
            </w:r>
          </w:p>
          <w:p w:rsidR="00B65F82" w:rsidRPr="00472832" w:rsidRDefault="00B65F82" w:rsidP="00B65F82">
            <w:pPr>
              <w:tabs>
                <w:tab w:val="left" w:pos="612"/>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the variety is not new or distinct in accordance with sections 11 or 12, respectively; </w:t>
            </w:r>
          </w:p>
          <w:p w:rsidR="00B65F82" w:rsidRPr="00472832" w:rsidRDefault="00B65F82" w:rsidP="00B65F82">
            <w:pPr>
              <w:tabs>
                <w:tab w:val="left" w:pos="612"/>
                <w:tab w:val="left" w:pos="870"/>
              </w:tabs>
              <w:spacing w:after="120"/>
              <w:ind w:left="870" w:hanging="540"/>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the variety is not uniform or stable in accordance with sections 13 or 14, respectively; or</w:t>
            </w:r>
          </w:p>
          <w:p w:rsidR="00B65F82" w:rsidRPr="00472832" w:rsidRDefault="00B65F82" w:rsidP="00B65F82">
            <w:pPr>
              <w:tabs>
                <w:tab w:val="left" w:pos="612"/>
                <w:tab w:val="left" w:pos="870"/>
              </w:tabs>
              <w:spacing w:after="120"/>
              <w:ind w:left="870" w:hanging="540"/>
              <w:jc w:val="left"/>
              <w:rPr>
                <w:rFonts w:eastAsia="Calibri" w:cs="Arial"/>
                <w:lang w:val="en-US"/>
              </w:rPr>
            </w:pPr>
            <w:r w:rsidRPr="00472832">
              <w:rPr>
                <w:rFonts w:eastAsia="Calibri" w:cs="Arial"/>
                <w:lang w:val="en-US"/>
              </w:rPr>
              <w:lastRenderedPageBreak/>
              <w:t>(e)</w:t>
            </w:r>
            <w:r w:rsidR="009811B3" w:rsidRPr="00472832">
              <w:rPr>
                <w:rFonts w:eastAsia="Calibri" w:cs="Arial"/>
                <w:lang w:val="en-US"/>
              </w:rPr>
              <w:t xml:space="preserve"> </w:t>
            </w:r>
            <w:r w:rsidRPr="00472832">
              <w:rPr>
                <w:rFonts w:eastAsia="Calibri" w:cs="Arial"/>
                <w:lang w:val="en-US"/>
              </w:rPr>
              <w:t xml:space="preserve">the proposed variety denomination is </w:t>
            </w:r>
            <w:proofErr w:type="spellStart"/>
            <w:r w:rsidRPr="00472832">
              <w:rPr>
                <w:rFonts w:eastAsia="Calibri" w:cs="Arial"/>
                <w:lang w:val="en-US"/>
              </w:rPr>
              <w:t>unregistrable</w:t>
            </w:r>
            <w:proofErr w:type="spellEnd"/>
            <w:r w:rsidRPr="00472832">
              <w:rPr>
                <w:rFonts w:eastAsia="Calibri" w:cs="Arial"/>
                <w:lang w:val="en-US"/>
              </w:rPr>
              <w:t xml:space="preserve"> in accordance with Part VII of this Act.</w:t>
            </w:r>
          </w:p>
          <w:p w:rsidR="00B65F82" w:rsidRPr="00472832" w:rsidRDefault="00B65F82" w:rsidP="00B65F82">
            <w:pPr>
              <w:tabs>
                <w:tab w:val="left" w:pos="612"/>
                <w:tab w:val="left" w:pos="972"/>
              </w:tabs>
              <w:spacing w:after="120"/>
              <w:ind w:left="-30" w:firstLine="630"/>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The Registrar shall within two weeks of the filing of an opposition under subsection (1), notify the applicant under section 17,</w:t>
            </w:r>
            <w:r w:rsidR="009811B3" w:rsidRPr="00472832">
              <w:rPr>
                <w:rFonts w:eastAsia="Calibri" w:cs="Arial"/>
                <w:lang w:val="en-US"/>
              </w:rPr>
              <w:t xml:space="preserve"> </w:t>
            </w:r>
            <w:r w:rsidRPr="00472832">
              <w:rPr>
                <w:rFonts w:eastAsia="Calibri" w:cs="Arial"/>
                <w:lang w:val="en-US"/>
              </w:rPr>
              <w:t>in writing, of the opposition and the time within which to respond, and include a copy of the notice of opposition.</w:t>
            </w:r>
          </w:p>
          <w:p w:rsidR="00B65F82" w:rsidRPr="00472832" w:rsidRDefault="00B65F82" w:rsidP="00B65F82">
            <w:pPr>
              <w:tabs>
                <w:tab w:val="left" w:pos="612"/>
              </w:tabs>
              <w:spacing w:after="120"/>
              <w:ind w:firstLine="612"/>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The Registrar shall review the opposition filed under subsection (1) and investigate or cause an investigation to be done.</w:t>
            </w:r>
          </w:p>
          <w:p w:rsidR="00B65F82" w:rsidRPr="00472832" w:rsidRDefault="00B65F82" w:rsidP="00B65F82">
            <w:pPr>
              <w:tabs>
                <w:tab w:val="left" w:pos="972"/>
                <w:tab w:val="left" w:pos="1152"/>
              </w:tabs>
              <w:spacing w:after="120"/>
              <w:ind w:firstLine="612"/>
              <w:jc w:val="left"/>
              <w:rPr>
                <w:rFonts w:eastAsia="Calibri" w:cs="Arial"/>
                <w:spacing w:val="-4"/>
                <w:lang w:val="en-US"/>
              </w:rPr>
            </w:pPr>
            <w:r w:rsidRPr="00472832">
              <w:rPr>
                <w:rFonts w:eastAsia="Calibri" w:cs="Arial"/>
                <w:spacing w:val="-4"/>
                <w:lang w:val="en-US"/>
              </w:rPr>
              <w:t>(5)</w:t>
            </w:r>
            <w:r w:rsidR="009811B3" w:rsidRPr="00472832">
              <w:rPr>
                <w:rFonts w:eastAsia="Calibri" w:cs="Arial"/>
                <w:spacing w:val="-4"/>
                <w:lang w:val="en-US"/>
              </w:rPr>
              <w:t xml:space="preserve"> </w:t>
            </w:r>
            <w:r w:rsidRPr="00472832">
              <w:rPr>
                <w:rFonts w:eastAsia="Calibri" w:cs="Arial"/>
                <w:spacing w:val="-4"/>
                <w:lang w:val="en-US"/>
              </w:rPr>
              <w:t>Where pursuant to subsection(2)(b), the Registrar determines that the opponent under subsection (1) is entitled to be named as joint breeder of the variety, the Registrar shall record the applicant under subsection (17) and opponent under subsection (1) as joint applicants.</w:t>
            </w:r>
          </w:p>
          <w:p w:rsidR="00B65F82" w:rsidRPr="00472832" w:rsidRDefault="00B65F82" w:rsidP="00B65F82">
            <w:pPr>
              <w:tabs>
                <w:tab w:val="left" w:pos="612"/>
                <w:tab w:val="left" w:pos="972"/>
              </w:tabs>
              <w:spacing w:after="120"/>
              <w:ind w:firstLine="612"/>
              <w:jc w:val="left"/>
              <w:rPr>
                <w:rFonts w:eastAsia="Calibri" w:cs="Arial"/>
                <w:lang w:val="en-US"/>
              </w:rPr>
            </w:pPr>
            <w:r w:rsidRPr="00472832">
              <w:rPr>
                <w:rFonts w:eastAsia="Calibri" w:cs="Arial"/>
                <w:lang w:val="en-US"/>
              </w:rPr>
              <w:t>(6)</w:t>
            </w:r>
            <w:r w:rsidR="009811B3" w:rsidRPr="00472832">
              <w:rPr>
                <w:rFonts w:eastAsia="Calibri" w:cs="Arial"/>
                <w:lang w:val="en-US"/>
              </w:rPr>
              <w:t xml:space="preserve"> </w:t>
            </w:r>
            <w:r w:rsidRPr="00472832">
              <w:rPr>
                <w:rFonts w:eastAsia="Calibri" w:cs="Arial"/>
                <w:lang w:val="en-US"/>
              </w:rPr>
              <w:t xml:space="preserve">Where the Registrar concludes that an opposition under subsection (1) is based on a justifiable claim that the variety denomination is </w:t>
            </w:r>
            <w:proofErr w:type="spellStart"/>
            <w:r w:rsidRPr="00472832">
              <w:rPr>
                <w:rFonts w:eastAsia="Calibri" w:cs="Arial"/>
                <w:lang w:val="en-US"/>
              </w:rPr>
              <w:t>unregistrable</w:t>
            </w:r>
            <w:proofErr w:type="spellEnd"/>
            <w:r w:rsidRPr="00472832">
              <w:rPr>
                <w:rFonts w:eastAsia="Calibri" w:cs="Arial"/>
                <w:lang w:val="en-US"/>
              </w:rPr>
              <w:t>, the Registrar shall request that the applicant under subsection (17) submit another denomination within a period to be determined by the Registrar, failing which, the Registrar shall refuse the application.</w:t>
            </w:r>
          </w:p>
          <w:p w:rsidR="00B65F82" w:rsidRPr="00472832" w:rsidRDefault="00B65F82" w:rsidP="00B65F82">
            <w:pPr>
              <w:tabs>
                <w:tab w:val="left" w:pos="612"/>
                <w:tab w:val="left" w:pos="972"/>
              </w:tabs>
              <w:spacing w:after="120"/>
              <w:ind w:firstLine="615"/>
              <w:jc w:val="left"/>
              <w:rPr>
                <w:rFonts w:eastAsia="Calibri" w:cs="Arial"/>
                <w:lang w:val="en-US"/>
              </w:rPr>
            </w:pPr>
            <w:r w:rsidRPr="00472832">
              <w:rPr>
                <w:rFonts w:eastAsia="Calibri" w:cs="Arial"/>
                <w:lang w:val="en-US"/>
              </w:rPr>
              <w:t>(7)</w:t>
            </w:r>
            <w:r w:rsidR="009811B3" w:rsidRPr="00472832">
              <w:rPr>
                <w:rFonts w:eastAsia="Calibri" w:cs="Arial"/>
                <w:lang w:val="en-US"/>
              </w:rPr>
              <w:t xml:space="preserve"> </w:t>
            </w:r>
            <w:r w:rsidRPr="00472832">
              <w:rPr>
                <w:rFonts w:eastAsia="Calibri" w:cs="Arial"/>
                <w:lang w:val="en-US"/>
              </w:rPr>
              <w:t>Where the Registrar concludes that an opposition under subsection (1) is not justified, the Registrar shall dismiss the opposition and grant the breeder’s right.</w:t>
            </w:r>
          </w:p>
          <w:p w:rsidR="00B65F82" w:rsidRPr="00472832" w:rsidRDefault="00B65F82" w:rsidP="00B65F82">
            <w:pPr>
              <w:tabs>
                <w:tab w:val="left" w:pos="612"/>
                <w:tab w:val="left" w:pos="972"/>
              </w:tabs>
              <w:spacing w:after="120"/>
              <w:ind w:firstLine="615"/>
              <w:jc w:val="left"/>
              <w:rPr>
                <w:rFonts w:eastAsia="Calibri" w:cs="Arial"/>
                <w:lang w:val="en-US"/>
              </w:rPr>
            </w:pPr>
            <w:r w:rsidRPr="00472832">
              <w:rPr>
                <w:rFonts w:eastAsia="Calibri" w:cs="Arial"/>
                <w:lang w:val="en-US"/>
              </w:rPr>
              <w:t>(8)</w:t>
            </w:r>
            <w:r w:rsidR="009811B3" w:rsidRPr="00472832">
              <w:rPr>
                <w:rFonts w:eastAsia="Calibri" w:cs="Arial"/>
                <w:lang w:val="en-US"/>
              </w:rPr>
              <w:t xml:space="preserve"> </w:t>
            </w:r>
            <w:r w:rsidRPr="00472832">
              <w:rPr>
                <w:rFonts w:eastAsia="Calibri" w:cs="Arial"/>
                <w:lang w:val="en-US"/>
              </w:rPr>
              <w:t xml:space="preserve">Where the issue of compensation to an applicant under section 17 and an </w:t>
            </w:r>
            <w:proofErr w:type="spellStart"/>
            <w:r w:rsidRPr="00472832">
              <w:rPr>
                <w:rFonts w:eastAsia="Calibri" w:cs="Arial"/>
                <w:lang w:val="en-US"/>
              </w:rPr>
              <w:t>apponent</w:t>
            </w:r>
            <w:proofErr w:type="spellEnd"/>
            <w:r w:rsidRPr="00472832">
              <w:rPr>
                <w:rFonts w:eastAsia="Calibri" w:cs="Arial"/>
                <w:lang w:val="en-US"/>
              </w:rPr>
              <w:t xml:space="preserve"> under subsection (1) arises in relation to subsection (4), the Registrar may refer the matter to mediation or to the court for a determination.</w:t>
            </w:r>
          </w:p>
          <w:p w:rsidR="00B65F82" w:rsidRPr="00472832" w:rsidRDefault="00B65F82" w:rsidP="00B65F82">
            <w:pPr>
              <w:tabs>
                <w:tab w:val="left" w:pos="612"/>
              </w:tabs>
              <w:spacing w:after="120"/>
              <w:ind w:left="-18" w:firstLine="615"/>
              <w:jc w:val="left"/>
              <w:rPr>
                <w:rFonts w:eastAsia="Calibri" w:cs="Arial"/>
                <w:lang w:val="en-US"/>
              </w:rPr>
            </w:pPr>
            <w:r w:rsidRPr="00472832">
              <w:rPr>
                <w:rFonts w:eastAsia="Calibri" w:cs="Arial"/>
                <w:lang w:val="en-US"/>
              </w:rPr>
              <w:t>(9)</w:t>
            </w:r>
            <w:r w:rsidR="009811B3" w:rsidRPr="00472832">
              <w:rPr>
                <w:rFonts w:eastAsia="Calibri" w:cs="Arial"/>
                <w:lang w:val="en-US"/>
              </w:rPr>
              <w:t xml:space="preserve"> </w:t>
            </w:r>
            <w:r w:rsidRPr="00472832">
              <w:rPr>
                <w:rFonts w:eastAsia="Calibri" w:cs="Arial"/>
                <w:lang w:val="en-US"/>
              </w:rPr>
              <w:t xml:space="preserve">If no opposition is filed within the period specified in subsection (1), or if all oppositions filed within that period have been rejected, the Registrar shall grant the breeder’s right.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Maintenance of propagating material.</w:t>
            </w:r>
          </w:p>
        </w:tc>
        <w:tc>
          <w:tcPr>
            <w:tcW w:w="8190" w:type="dxa"/>
          </w:tcPr>
          <w:p w:rsidR="00B65F82" w:rsidRPr="00472832" w:rsidRDefault="00B65F82" w:rsidP="00B65F82">
            <w:pPr>
              <w:tabs>
                <w:tab w:val="left" w:pos="222"/>
                <w:tab w:val="left" w:pos="642"/>
                <w:tab w:val="left" w:pos="972"/>
              </w:tabs>
              <w:spacing w:after="120"/>
              <w:jc w:val="left"/>
              <w:rPr>
                <w:rFonts w:eastAsia="Calibri" w:cs="Arial"/>
                <w:lang w:val="en-US"/>
              </w:rPr>
            </w:pPr>
            <w:r w:rsidRPr="00472832">
              <w:rPr>
                <w:rFonts w:eastAsia="Calibri" w:cs="Arial"/>
                <w:lang w:val="en-US"/>
              </w:rPr>
              <w:t>24. – (1)</w:t>
            </w:r>
            <w:r w:rsidR="009811B3" w:rsidRPr="00472832">
              <w:rPr>
                <w:rFonts w:eastAsia="Calibri" w:cs="Arial"/>
                <w:lang w:val="en-US"/>
              </w:rPr>
              <w:t xml:space="preserve"> </w:t>
            </w:r>
            <w:r w:rsidRPr="00472832">
              <w:rPr>
                <w:rFonts w:eastAsia="Calibri" w:cs="Arial"/>
                <w:lang w:val="en-US"/>
              </w:rPr>
              <w:t>The holder of a breeder’s right shall, upon request from the Registrar, during the period for which the right is exercisable; provide the Registrar with –</w:t>
            </w:r>
          </w:p>
          <w:p w:rsidR="00B65F82" w:rsidRPr="00472832" w:rsidRDefault="00B65F82" w:rsidP="00B65F82">
            <w:pPr>
              <w:tabs>
                <w:tab w:val="left" w:pos="222"/>
                <w:tab w:val="left" w:pos="642"/>
              </w:tabs>
              <w:spacing w:after="120"/>
              <w:ind w:left="882"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propagating material capable of producing plants which correspond to the characteristics defined for the variety when the grant was made;</w:t>
            </w:r>
          </w:p>
          <w:p w:rsidR="00B65F82" w:rsidRPr="00472832" w:rsidRDefault="00B65F82" w:rsidP="00B65F82">
            <w:pPr>
              <w:tabs>
                <w:tab w:val="left" w:pos="882"/>
              </w:tabs>
              <w:spacing w:after="120"/>
              <w:ind w:left="882"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any additional information, documents or material for the purpose of ensuring that the holder is fulfilling the obligations under subsection (1), including access to facilities for inspection by the Registrar in furtherance of the measures taken for the maintenance of the variety.</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Annual fees.</w:t>
            </w:r>
          </w:p>
        </w:tc>
        <w:tc>
          <w:tcPr>
            <w:tcW w:w="8190" w:type="dxa"/>
          </w:tcPr>
          <w:p w:rsidR="00B65F82" w:rsidRPr="00472832" w:rsidRDefault="00B65F82" w:rsidP="00B65F82">
            <w:pPr>
              <w:tabs>
                <w:tab w:val="left" w:pos="432"/>
                <w:tab w:val="left" w:pos="972"/>
              </w:tabs>
              <w:spacing w:after="120"/>
              <w:jc w:val="left"/>
              <w:rPr>
                <w:rFonts w:eastAsia="Calibri" w:cs="Arial"/>
                <w:lang w:val="en-US"/>
              </w:rPr>
            </w:pPr>
            <w:r w:rsidRPr="00472832">
              <w:rPr>
                <w:rFonts w:eastAsia="Calibri" w:cs="Arial"/>
                <w:lang w:val="en-US"/>
              </w:rPr>
              <w:t>25. – (1)</w:t>
            </w:r>
            <w:r w:rsidR="009811B3" w:rsidRPr="00472832">
              <w:rPr>
                <w:rFonts w:eastAsia="Calibri" w:cs="Arial"/>
                <w:lang w:val="en-US"/>
              </w:rPr>
              <w:t xml:space="preserve"> </w:t>
            </w:r>
            <w:r w:rsidRPr="00472832">
              <w:rPr>
                <w:rFonts w:eastAsia="Calibri" w:cs="Arial"/>
                <w:lang w:val="en-US"/>
              </w:rPr>
              <w:t>To maintain the grant of a breeder’s right, the prescribed annual fee shall be paid in advance to the Registrar each year, starting one year after the date of the grant of the right.</w:t>
            </w:r>
          </w:p>
          <w:p w:rsidR="00B65F82" w:rsidRPr="00472832" w:rsidRDefault="00B65F82" w:rsidP="00B65F82">
            <w:pPr>
              <w:tabs>
                <w:tab w:val="left" w:pos="612"/>
                <w:tab w:val="left" w:pos="972"/>
              </w:tabs>
              <w:spacing w:after="120"/>
              <w:ind w:left="-18" w:firstLine="53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A grace period of six months shall be allowed for the late payment of the prescribed annual fee referred to in subsection (1).</w:t>
            </w:r>
          </w:p>
          <w:p w:rsidR="00B65F82" w:rsidRPr="00472832" w:rsidRDefault="00B65F82" w:rsidP="00B65F82">
            <w:pPr>
              <w:tabs>
                <w:tab w:val="left" w:pos="882"/>
                <w:tab w:val="left" w:pos="1152"/>
              </w:tabs>
              <w:spacing w:after="120"/>
              <w:ind w:left="-18" w:firstLine="539"/>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the prescribed annual fee is not paid in accordance with this section, the breeder’s right shall be deemed to have been cancelled.</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roofErr w:type="spellStart"/>
            <w:r w:rsidRPr="00472832">
              <w:rPr>
                <w:rFonts w:eastAsia="Calibri" w:cs="Arial"/>
                <w:b/>
                <w:lang w:val="en-US"/>
              </w:rPr>
              <w:t>Authorisation</w:t>
            </w:r>
            <w:proofErr w:type="spellEnd"/>
            <w:r w:rsidRPr="00472832">
              <w:rPr>
                <w:rFonts w:eastAsia="Calibri" w:cs="Arial"/>
                <w:b/>
                <w:lang w:val="en-US"/>
              </w:rPr>
              <w:t xml:space="preserve"> </w:t>
            </w:r>
            <w:r w:rsidRPr="00472832">
              <w:rPr>
                <w:rFonts w:eastAsia="Calibri" w:cs="Arial"/>
                <w:b/>
                <w:lang w:val="en-US"/>
              </w:rPr>
              <w:br/>
              <w:t>of holder of breeder’s right.</w:t>
            </w:r>
          </w:p>
        </w:tc>
        <w:tc>
          <w:tcPr>
            <w:tcW w:w="8190" w:type="dxa"/>
          </w:tcPr>
          <w:p w:rsidR="00B65F82" w:rsidRPr="00472832" w:rsidRDefault="00B65F82" w:rsidP="00B65F82">
            <w:pPr>
              <w:tabs>
                <w:tab w:val="left" w:pos="612"/>
                <w:tab w:val="left" w:pos="972"/>
              </w:tabs>
              <w:spacing w:after="120"/>
              <w:jc w:val="left"/>
              <w:rPr>
                <w:rFonts w:eastAsia="Calibri" w:cs="Arial"/>
                <w:lang w:val="en-US"/>
              </w:rPr>
            </w:pPr>
            <w:r w:rsidRPr="00472832">
              <w:rPr>
                <w:rFonts w:eastAsia="Calibri" w:cs="Arial"/>
                <w:lang w:val="en-US"/>
              </w:rPr>
              <w:t>26. – (1)</w:t>
            </w:r>
            <w:r w:rsidR="009811B3" w:rsidRPr="00472832">
              <w:rPr>
                <w:rFonts w:eastAsia="Calibri" w:cs="Arial"/>
                <w:lang w:val="en-US"/>
              </w:rPr>
              <w:t xml:space="preserve"> </w:t>
            </w:r>
            <w:r w:rsidRPr="00472832">
              <w:rPr>
                <w:rFonts w:eastAsia="Calibri" w:cs="Arial"/>
                <w:lang w:val="en-US"/>
              </w:rPr>
              <w:t xml:space="preserve">The holder of a breeder’s right may grant an </w:t>
            </w:r>
            <w:proofErr w:type="spellStart"/>
            <w:r w:rsidRPr="00472832">
              <w:rPr>
                <w:rFonts w:eastAsia="Calibri" w:cs="Arial"/>
                <w:lang w:val="en-US"/>
              </w:rPr>
              <w:t>authorisation</w:t>
            </w:r>
            <w:proofErr w:type="spellEnd"/>
            <w:r w:rsidRPr="00472832">
              <w:rPr>
                <w:rFonts w:eastAsia="Calibri" w:cs="Arial"/>
                <w:lang w:val="en-US"/>
              </w:rPr>
              <w:t xml:space="preserve"> to another person to permit that person to carry out any or all of the acts specified in section 28 on a protected variety for which </w:t>
            </w:r>
            <w:proofErr w:type="spellStart"/>
            <w:r w:rsidRPr="00472832">
              <w:rPr>
                <w:rFonts w:eastAsia="Calibri" w:cs="Arial"/>
                <w:lang w:val="en-US"/>
              </w:rPr>
              <w:t>authorisation</w:t>
            </w:r>
            <w:proofErr w:type="spellEnd"/>
            <w:r w:rsidRPr="00472832">
              <w:rPr>
                <w:rFonts w:eastAsia="Calibri" w:cs="Arial"/>
                <w:lang w:val="en-US"/>
              </w:rPr>
              <w:t xml:space="preserve"> is required, and may include in such </w:t>
            </w:r>
            <w:proofErr w:type="spellStart"/>
            <w:r w:rsidRPr="00472832">
              <w:rPr>
                <w:rFonts w:eastAsia="Calibri" w:cs="Arial"/>
                <w:lang w:val="en-US"/>
              </w:rPr>
              <w:t>authorisation</w:t>
            </w:r>
            <w:proofErr w:type="spellEnd"/>
            <w:r w:rsidRPr="00472832">
              <w:rPr>
                <w:rFonts w:eastAsia="Calibri" w:cs="Arial"/>
                <w:lang w:val="en-US"/>
              </w:rPr>
              <w:t xml:space="preserve"> any conditions, limitations or restrictions.</w:t>
            </w:r>
          </w:p>
          <w:p w:rsidR="00B65F82" w:rsidRPr="00472832" w:rsidRDefault="00B65F82" w:rsidP="00B65F82">
            <w:pPr>
              <w:tabs>
                <w:tab w:val="left" w:pos="-18"/>
                <w:tab w:val="left" w:pos="957"/>
              </w:tabs>
              <w:spacing w:after="120"/>
              <w:ind w:left="-18" w:firstLine="53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A reference to an </w:t>
            </w:r>
            <w:proofErr w:type="spellStart"/>
            <w:r w:rsidRPr="00472832">
              <w:rPr>
                <w:rFonts w:eastAsia="Calibri" w:cs="Arial"/>
                <w:lang w:val="en-US"/>
              </w:rPr>
              <w:t>authorisation</w:t>
            </w:r>
            <w:proofErr w:type="spellEnd"/>
            <w:r w:rsidRPr="00472832">
              <w:rPr>
                <w:rFonts w:eastAsia="Calibri" w:cs="Arial"/>
                <w:lang w:val="en-US"/>
              </w:rPr>
              <w:t xml:space="preserve"> under this section is an </w:t>
            </w:r>
            <w:proofErr w:type="spellStart"/>
            <w:r w:rsidRPr="00472832">
              <w:rPr>
                <w:rFonts w:eastAsia="Calibri" w:cs="Arial"/>
                <w:lang w:val="en-US"/>
              </w:rPr>
              <w:t>authorisation</w:t>
            </w:r>
            <w:proofErr w:type="spellEnd"/>
            <w:r w:rsidRPr="00472832">
              <w:rPr>
                <w:rFonts w:eastAsia="Calibri" w:cs="Arial"/>
                <w:lang w:val="en-US"/>
              </w:rPr>
              <w:t xml:space="preserve">, in writing, which has been obtained from the holder of the breeder’s right by the person referred to in subsection (1) prior to the carrying out any of the acts for which </w:t>
            </w:r>
            <w:proofErr w:type="spellStart"/>
            <w:r w:rsidRPr="00472832">
              <w:rPr>
                <w:rFonts w:eastAsia="Calibri" w:cs="Arial"/>
                <w:lang w:val="en-US"/>
              </w:rPr>
              <w:t>authorisation</w:t>
            </w:r>
            <w:proofErr w:type="spellEnd"/>
            <w:r w:rsidRPr="00472832">
              <w:rPr>
                <w:rFonts w:eastAsia="Calibri" w:cs="Arial"/>
                <w:lang w:val="en-US"/>
              </w:rPr>
              <w:t xml:space="preserve"> is required.</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Provisional protection.</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582"/>
                <w:tab w:val="left" w:pos="972"/>
              </w:tabs>
              <w:spacing w:after="120"/>
              <w:ind w:hanging="18"/>
              <w:jc w:val="left"/>
              <w:rPr>
                <w:rFonts w:eastAsia="Calibri" w:cs="Arial"/>
                <w:lang w:val="en-US"/>
              </w:rPr>
            </w:pPr>
            <w:r w:rsidRPr="00472832">
              <w:rPr>
                <w:rFonts w:eastAsia="Calibri" w:cs="Arial"/>
                <w:lang w:val="en-US"/>
              </w:rPr>
              <w:t>27. – (1)</w:t>
            </w:r>
            <w:r w:rsidR="009811B3" w:rsidRPr="00472832">
              <w:rPr>
                <w:rFonts w:eastAsia="Calibri" w:cs="Arial"/>
                <w:lang w:val="en-US"/>
              </w:rPr>
              <w:t xml:space="preserve"> </w:t>
            </w:r>
            <w:r w:rsidRPr="00472832">
              <w:rPr>
                <w:rFonts w:eastAsia="Calibri" w:cs="Arial"/>
                <w:lang w:val="en-US"/>
              </w:rPr>
              <w:t xml:space="preserve">Where a breeder’s right is granted, the holder thereof shall have provisional protection and be entitled to equitable remuneration for any act done during the relevant period, which, if that act was done after the grant of the breeder’s right, would require the </w:t>
            </w:r>
            <w:proofErr w:type="spellStart"/>
            <w:r w:rsidRPr="00472832">
              <w:rPr>
                <w:rFonts w:eastAsia="Calibri" w:cs="Arial"/>
                <w:lang w:val="en-US"/>
              </w:rPr>
              <w:t>authorisation</w:t>
            </w:r>
            <w:proofErr w:type="spellEnd"/>
            <w:r w:rsidRPr="00472832">
              <w:rPr>
                <w:rFonts w:eastAsia="Calibri" w:cs="Arial"/>
                <w:lang w:val="en-US"/>
              </w:rPr>
              <w:t xml:space="preserve"> of the breeder as provided in section 26.</w:t>
            </w:r>
          </w:p>
          <w:p w:rsidR="00B65F82" w:rsidRPr="00472832" w:rsidRDefault="00B65F82" w:rsidP="00B65F82">
            <w:pPr>
              <w:tabs>
                <w:tab w:val="left" w:pos="582"/>
                <w:tab w:val="left" w:pos="972"/>
              </w:tabs>
              <w:spacing w:after="120"/>
              <w:ind w:hanging="18"/>
              <w:jc w:val="left"/>
              <w:rPr>
                <w:rFonts w:eastAsia="Calibri" w:cs="Arial"/>
                <w:lang w:val="en-US"/>
              </w:rPr>
            </w:pPr>
          </w:p>
          <w:p w:rsidR="00B65F82" w:rsidRPr="00472832" w:rsidRDefault="00B65F82" w:rsidP="00B65F82">
            <w:pPr>
              <w:tabs>
                <w:tab w:val="left" w:pos="582"/>
                <w:tab w:val="left" w:pos="972"/>
              </w:tabs>
              <w:spacing w:after="120"/>
              <w:ind w:hanging="18"/>
              <w:jc w:val="left"/>
              <w:rPr>
                <w:rFonts w:eastAsia="Calibri" w:cs="Arial"/>
                <w:lang w:val="en-US"/>
              </w:rPr>
            </w:pPr>
          </w:p>
          <w:p w:rsidR="00B65F82" w:rsidRPr="00472832" w:rsidRDefault="00B65F82" w:rsidP="00B65F82">
            <w:pPr>
              <w:tabs>
                <w:tab w:val="left" w:pos="582"/>
                <w:tab w:val="left" w:pos="972"/>
              </w:tabs>
              <w:spacing w:after="120"/>
              <w:ind w:hanging="18"/>
              <w:jc w:val="left"/>
              <w:rPr>
                <w:rFonts w:eastAsia="Calibri" w:cs="Arial"/>
                <w:lang w:val="en-US"/>
              </w:rPr>
            </w:pPr>
          </w:p>
          <w:p w:rsidR="00B65F82" w:rsidRPr="00472832" w:rsidRDefault="00B65F82" w:rsidP="00B65F82">
            <w:pPr>
              <w:tabs>
                <w:tab w:val="left" w:pos="942"/>
              </w:tabs>
              <w:spacing w:after="120"/>
              <w:ind w:firstLine="521"/>
              <w:jc w:val="left"/>
              <w:rPr>
                <w:rFonts w:eastAsia="Calibri" w:cs="Arial"/>
                <w:lang w:val="en-US"/>
              </w:rPr>
            </w:pPr>
            <w:r w:rsidRPr="00472832">
              <w:rPr>
                <w:rFonts w:eastAsia="Calibri" w:cs="Arial"/>
                <w:lang w:val="en-US"/>
              </w:rPr>
              <w:lastRenderedPageBreak/>
              <w:t>(2)</w:t>
            </w:r>
            <w:r w:rsidR="009811B3" w:rsidRPr="00472832">
              <w:rPr>
                <w:rFonts w:eastAsia="Calibri" w:cs="Arial"/>
                <w:lang w:val="en-US"/>
              </w:rPr>
              <w:t xml:space="preserve"> </w:t>
            </w:r>
            <w:r w:rsidRPr="00472832">
              <w:rPr>
                <w:rFonts w:eastAsia="Calibri" w:cs="Arial"/>
                <w:lang w:val="en-US"/>
              </w:rPr>
              <w:t xml:space="preserve">In this section, </w:t>
            </w:r>
            <w:r w:rsidR="00062175" w:rsidRPr="00472832">
              <w:rPr>
                <w:rFonts w:eastAsia="Calibri" w:cs="Arial"/>
                <w:lang w:val="en-US"/>
              </w:rPr>
              <w:t>“</w:t>
            </w:r>
            <w:r w:rsidRPr="00472832">
              <w:rPr>
                <w:rFonts w:eastAsia="Calibri" w:cs="Arial"/>
                <w:lang w:val="en-US"/>
              </w:rPr>
              <w:t>relevant period</w:t>
            </w:r>
            <w:r w:rsidR="00062175" w:rsidRPr="00472832">
              <w:rPr>
                <w:rFonts w:eastAsia="Calibri" w:cs="Arial"/>
                <w:lang w:val="en-US"/>
              </w:rPr>
              <w:t>”</w:t>
            </w:r>
            <w:r w:rsidRPr="00472832">
              <w:rPr>
                <w:rFonts w:eastAsia="Calibri" w:cs="Arial"/>
                <w:lang w:val="en-US"/>
              </w:rPr>
              <w:t>, in relation to the grant of a breeder’s right, means the period –</w:t>
            </w:r>
          </w:p>
          <w:p w:rsidR="00B65F82" w:rsidRPr="00472832" w:rsidRDefault="00B65F82" w:rsidP="00B65F82">
            <w:pPr>
              <w:tabs>
                <w:tab w:val="left" w:pos="870"/>
                <w:tab w:val="left" w:pos="1272"/>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beginning with the day on which the details of the application for the grant of the right were published under section 17(6); and </w:t>
            </w:r>
          </w:p>
          <w:p w:rsidR="00B65F82" w:rsidRPr="00472832" w:rsidRDefault="00B65F82" w:rsidP="00B65F82">
            <w:pPr>
              <w:tabs>
                <w:tab w:val="left" w:pos="522"/>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ending with the grant of the right under section 20(1).</w:t>
            </w:r>
          </w:p>
          <w:p w:rsidR="00B65F82" w:rsidRPr="00472832" w:rsidRDefault="00B65F82" w:rsidP="00B65F82">
            <w:pPr>
              <w:tabs>
                <w:tab w:val="left" w:pos="52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Legal action in respect of provisional protection may only be initiated once the breeder’s right is granted.</w:t>
            </w:r>
          </w:p>
          <w:p w:rsidR="00B65F82" w:rsidRPr="00472832" w:rsidRDefault="00B65F82" w:rsidP="00B65F82">
            <w:pPr>
              <w:tabs>
                <w:tab w:val="left" w:pos="522"/>
              </w:tabs>
              <w:spacing w:after="120"/>
              <w:ind w:firstLine="615"/>
              <w:jc w:val="left"/>
              <w:rPr>
                <w:rFonts w:eastAsia="Calibri" w:cs="Arial"/>
                <w:lang w:val="en-US"/>
              </w:rPr>
            </w:pPr>
          </w:p>
        </w:tc>
      </w:tr>
      <w:tr w:rsidR="00B65F82" w:rsidRPr="00472832" w:rsidTr="00B65F82">
        <w:trPr>
          <w:trHeight w:val="41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27"/>
              </w:tabs>
              <w:jc w:val="center"/>
              <w:rPr>
                <w:rFonts w:eastAsia="Calibri" w:cs="Arial"/>
                <w:b/>
                <w:lang w:val="en-US"/>
              </w:rPr>
            </w:pPr>
            <w:r w:rsidRPr="00472832">
              <w:rPr>
                <w:rFonts w:eastAsia="Calibri" w:cs="Arial"/>
                <w:b/>
                <w:lang w:val="en-US"/>
              </w:rPr>
              <w:t>PART V.</w:t>
            </w:r>
            <w:r w:rsidR="009811B3" w:rsidRPr="00472832">
              <w:rPr>
                <w:rFonts w:eastAsia="Calibri" w:cs="Arial"/>
                <w:b/>
                <w:lang w:val="en-US"/>
              </w:rPr>
              <w:t xml:space="preserve"> </w:t>
            </w:r>
            <w:r w:rsidRPr="00472832">
              <w:rPr>
                <w:rFonts w:eastAsia="Calibri" w:cs="Arial"/>
                <w:b/>
                <w:i/>
                <w:lang w:val="en-US"/>
              </w:rPr>
              <w:t>The Rights of the Breeder</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Scope of breeder’s right.</w:t>
            </w:r>
          </w:p>
        </w:tc>
        <w:tc>
          <w:tcPr>
            <w:tcW w:w="8190" w:type="dxa"/>
          </w:tcPr>
          <w:p w:rsidR="00B65F82" w:rsidRPr="00472832" w:rsidRDefault="00B65F82" w:rsidP="00B65F82">
            <w:pPr>
              <w:tabs>
                <w:tab w:val="left" w:pos="612"/>
                <w:tab w:val="left" w:pos="927"/>
              </w:tabs>
              <w:spacing w:after="120"/>
              <w:jc w:val="left"/>
              <w:rPr>
                <w:rFonts w:eastAsia="Calibri" w:cs="Arial"/>
                <w:b/>
                <w:lang w:val="en-US"/>
              </w:rPr>
            </w:pPr>
            <w:r w:rsidRPr="00472832">
              <w:rPr>
                <w:rFonts w:eastAsia="Calibri" w:cs="Arial"/>
                <w:lang w:val="en-US"/>
              </w:rPr>
              <w:t>28. – (1)</w:t>
            </w:r>
            <w:r w:rsidR="009811B3" w:rsidRPr="00472832">
              <w:rPr>
                <w:rFonts w:eastAsia="Calibri" w:cs="Arial"/>
                <w:lang w:val="en-US"/>
              </w:rPr>
              <w:t xml:space="preserve"> </w:t>
            </w:r>
            <w:r w:rsidRPr="00472832">
              <w:rPr>
                <w:rFonts w:eastAsia="Calibri" w:cs="Arial"/>
                <w:lang w:val="en-US"/>
              </w:rPr>
              <w:t xml:space="preserve">Subject to sections 29 and 30, the </w:t>
            </w:r>
            <w:proofErr w:type="spellStart"/>
            <w:r w:rsidRPr="00472832">
              <w:rPr>
                <w:rFonts w:eastAsia="Calibri" w:cs="Arial"/>
                <w:lang w:val="en-US"/>
              </w:rPr>
              <w:t>authorisation</w:t>
            </w:r>
            <w:proofErr w:type="spellEnd"/>
            <w:r w:rsidRPr="00472832">
              <w:rPr>
                <w:rFonts w:eastAsia="Calibri" w:cs="Arial"/>
                <w:lang w:val="en-US"/>
              </w:rPr>
              <w:t xml:space="preserve"> of the holder of a breeder’s right shall be required for the following acts, in respect of the propagating material of a protected variety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numPr>
                <w:ilvl w:val="0"/>
                <w:numId w:val="10"/>
              </w:numPr>
              <w:tabs>
                <w:tab w:val="left" w:pos="870"/>
              </w:tabs>
              <w:spacing w:after="120"/>
              <w:ind w:left="870" w:hanging="540"/>
              <w:jc w:val="left"/>
              <w:rPr>
                <w:rFonts w:eastAsia="Calibri" w:cs="Arial"/>
                <w:lang w:val="en-US"/>
              </w:rPr>
            </w:pPr>
            <w:r w:rsidRPr="00472832">
              <w:rPr>
                <w:rFonts w:eastAsia="Calibri" w:cs="Arial"/>
                <w:lang w:val="en-US"/>
              </w:rPr>
              <w:t>production, reproduction or multiplication;</w:t>
            </w:r>
          </w:p>
          <w:p w:rsidR="00B65F82" w:rsidRPr="00472832" w:rsidRDefault="00B65F82" w:rsidP="00B65F82">
            <w:pPr>
              <w:numPr>
                <w:ilvl w:val="0"/>
                <w:numId w:val="10"/>
              </w:numPr>
              <w:tabs>
                <w:tab w:val="left" w:pos="522"/>
                <w:tab w:val="left" w:pos="870"/>
              </w:tabs>
              <w:spacing w:after="120"/>
              <w:ind w:left="870" w:hanging="540"/>
              <w:jc w:val="left"/>
              <w:rPr>
                <w:rFonts w:eastAsia="Calibri" w:cs="Arial"/>
                <w:lang w:val="en-US"/>
              </w:rPr>
            </w:pPr>
            <w:r w:rsidRPr="00472832">
              <w:rPr>
                <w:rFonts w:eastAsia="Calibri" w:cs="Arial"/>
                <w:lang w:val="en-US"/>
              </w:rPr>
              <w:t>conditioning for the purpose of propagation;</w:t>
            </w:r>
          </w:p>
          <w:p w:rsidR="00B65F82" w:rsidRPr="00472832" w:rsidRDefault="00B65F82" w:rsidP="00B65F82">
            <w:pPr>
              <w:numPr>
                <w:ilvl w:val="0"/>
                <w:numId w:val="10"/>
              </w:numPr>
              <w:tabs>
                <w:tab w:val="left" w:pos="870"/>
              </w:tabs>
              <w:spacing w:after="120"/>
              <w:ind w:left="870" w:hanging="540"/>
              <w:jc w:val="left"/>
              <w:rPr>
                <w:rFonts w:eastAsia="Calibri" w:cs="Arial"/>
                <w:lang w:val="en-US"/>
              </w:rPr>
            </w:pPr>
            <w:r w:rsidRPr="00472832">
              <w:rPr>
                <w:rFonts w:eastAsia="Calibri" w:cs="Arial"/>
                <w:lang w:val="en-US"/>
              </w:rPr>
              <w:t>offering for sale;</w:t>
            </w:r>
          </w:p>
          <w:p w:rsidR="00B65F82" w:rsidRPr="00472832" w:rsidRDefault="00B65F82" w:rsidP="00B65F82">
            <w:pPr>
              <w:numPr>
                <w:ilvl w:val="0"/>
                <w:numId w:val="10"/>
              </w:numPr>
              <w:tabs>
                <w:tab w:val="left" w:pos="870"/>
              </w:tabs>
              <w:spacing w:after="120"/>
              <w:ind w:left="870" w:hanging="540"/>
              <w:jc w:val="left"/>
              <w:rPr>
                <w:rFonts w:eastAsia="Calibri" w:cs="Arial"/>
                <w:lang w:val="en-US"/>
              </w:rPr>
            </w:pPr>
            <w:r w:rsidRPr="00472832">
              <w:rPr>
                <w:rFonts w:eastAsia="Calibri" w:cs="Arial"/>
                <w:lang w:val="en-US"/>
              </w:rPr>
              <w:t>selling or marketing;</w:t>
            </w:r>
          </w:p>
          <w:p w:rsidR="00B65F82" w:rsidRPr="00472832" w:rsidRDefault="00B65F82" w:rsidP="00B65F82">
            <w:pPr>
              <w:numPr>
                <w:ilvl w:val="0"/>
                <w:numId w:val="10"/>
              </w:numPr>
              <w:tabs>
                <w:tab w:val="left" w:pos="870"/>
              </w:tabs>
              <w:spacing w:after="120"/>
              <w:ind w:left="870" w:hanging="540"/>
              <w:jc w:val="left"/>
              <w:rPr>
                <w:rFonts w:eastAsia="Calibri" w:cs="Arial"/>
                <w:lang w:val="en-US"/>
              </w:rPr>
            </w:pPr>
            <w:r w:rsidRPr="00472832">
              <w:rPr>
                <w:rFonts w:eastAsia="Calibri" w:cs="Arial"/>
                <w:lang w:val="en-US"/>
              </w:rPr>
              <w:t>importing;</w:t>
            </w:r>
          </w:p>
          <w:p w:rsidR="00B65F82" w:rsidRPr="00472832" w:rsidRDefault="00B65F82" w:rsidP="00B65F82">
            <w:pPr>
              <w:numPr>
                <w:ilvl w:val="0"/>
                <w:numId w:val="10"/>
              </w:numPr>
              <w:tabs>
                <w:tab w:val="left" w:pos="870"/>
              </w:tabs>
              <w:spacing w:after="120"/>
              <w:ind w:left="870" w:hanging="540"/>
              <w:jc w:val="left"/>
              <w:rPr>
                <w:rFonts w:eastAsia="Calibri" w:cs="Arial"/>
                <w:lang w:val="en-US"/>
              </w:rPr>
            </w:pPr>
            <w:r w:rsidRPr="00472832">
              <w:rPr>
                <w:rFonts w:eastAsia="Calibri" w:cs="Arial"/>
                <w:lang w:val="en-US"/>
              </w:rPr>
              <w:t>exporting; or</w:t>
            </w:r>
          </w:p>
          <w:p w:rsidR="00B65F82" w:rsidRPr="00472832" w:rsidRDefault="00B65F82" w:rsidP="00B65F82">
            <w:pPr>
              <w:numPr>
                <w:ilvl w:val="0"/>
                <w:numId w:val="10"/>
              </w:numPr>
              <w:tabs>
                <w:tab w:val="left" w:pos="870"/>
              </w:tabs>
              <w:spacing w:after="120"/>
              <w:ind w:left="870" w:hanging="540"/>
              <w:jc w:val="left"/>
              <w:rPr>
                <w:rFonts w:eastAsia="Calibri" w:cs="Arial"/>
                <w:lang w:val="en-US"/>
              </w:rPr>
            </w:pPr>
            <w:r w:rsidRPr="00472832">
              <w:rPr>
                <w:rFonts w:eastAsia="Calibri" w:cs="Arial"/>
                <w:lang w:val="en-US"/>
              </w:rPr>
              <w:t>stocking for any of the purposes in paragraphs (a) to (f).</w:t>
            </w:r>
          </w:p>
          <w:p w:rsidR="00B65F82" w:rsidRPr="00472832" w:rsidRDefault="00B65F82" w:rsidP="00B65F82">
            <w:pPr>
              <w:tabs>
                <w:tab w:val="left" w:pos="612"/>
                <w:tab w:val="left" w:pos="927"/>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A breeder may give the </w:t>
            </w:r>
            <w:proofErr w:type="spellStart"/>
            <w:r w:rsidRPr="00472832">
              <w:rPr>
                <w:rFonts w:eastAsia="Calibri" w:cs="Arial"/>
                <w:lang w:val="en-US"/>
              </w:rPr>
              <w:t>authorisation</w:t>
            </w:r>
            <w:proofErr w:type="spellEnd"/>
            <w:r w:rsidRPr="00472832">
              <w:rPr>
                <w:rFonts w:eastAsia="Calibri" w:cs="Arial"/>
                <w:lang w:val="en-US"/>
              </w:rPr>
              <w:t xml:space="preserve"> referred to in subsection (1), subject to conditions and limitations.</w:t>
            </w:r>
          </w:p>
          <w:p w:rsidR="00B65F82" w:rsidRPr="00472832" w:rsidRDefault="00B65F82" w:rsidP="00B65F82">
            <w:pPr>
              <w:tabs>
                <w:tab w:val="left" w:pos="61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 xml:space="preserve">Subject to sections 29 and 30, the acts </w:t>
            </w:r>
            <w:proofErr w:type="spellStart"/>
            <w:r w:rsidRPr="00472832">
              <w:rPr>
                <w:rFonts w:eastAsia="Calibri" w:cs="Arial"/>
                <w:lang w:val="en-US"/>
              </w:rPr>
              <w:t>reffered</w:t>
            </w:r>
            <w:proofErr w:type="spellEnd"/>
            <w:r w:rsidRPr="00472832">
              <w:rPr>
                <w:rFonts w:eastAsia="Calibri" w:cs="Arial"/>
                <w:lang w:val="en-US"/>
              </w:rPr>
              <w:t xml:space="preserve"> to in subsection (1)(a) to (g) in respect of harvested material, including entire plants or parts of plants obtained through the </w:t>
            </w:r>
            <w:proofErr w:type="spellStart"/>
            <w:r w:rsidRPr="00472832">
              <w:rPr>
                <w:rFonts w:eastAsia="Calibri" w:cs="Arial"/>
                <w:lang w:val="en-US"/>
              </w:rPr>
              <w:t>unauthorised</w:t>
            </w:r>
            <w:proofErr w:type="spellEnd"/>
            <w:r w:rsidRPr="00472832">
              <w:rPr>
                <w:rFonts w:eastAsia="Calibri" w:cs="Arial"/>
                <w:lang w:val="en-US"/>
              </w:rPr>
              <w:t xml:space="preserve"> use of the propagating material of the protected variety, shall require the authorization of the breeder, unless the breeder has had reasonable opportunity to exercise his right in relation to that propagating material. </w:t>
            </w:r>
          </w:p>
          <w:p w:rsidR="00B65F82" w:rsidRPr="00472832" w:rsidRDefault="00B65F82" w:rsidP="00B65F82">
            <w:pPr>
              <w:tabs>
                <w:tab w:val="left" w:pos="612"/>
                <w:tab w:val="left" w:pos="972"/>
              </w:tabs>
              <w:spacing w:after="120"/>
              <w:ind w:firstLine="52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Subsections (1), (2) and (3) shall apply in relation to varieties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which are essentially-derived, in accordance with subsection (5), from the protected variety, where that variety is not itself an essentially-derived variety;</w:t>
            </w:r>
          </w:p>
          <w:p w:rsidR="00B65F82" w:rsidRPr="00472832" w:rsidRDefault="00B65F82" w:rsidP="00B65F82">
            <w:pPr>
              <w:tabs>
                <w:tab w:val="left" w:pos="612"/>
                <w:tab w:val="left" w:pos="885"/>
              </w:tabs>
              <w:spacing w:after="120"/>
              <w:ind w:left="885"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which are not clearly distinguishable from the protected variety; and</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whose production requires the repeated use of the protected variety.</w:t>
            </w:r>
          </w:p>
          <w:p w:rsidR="00B65F82" w:rsidRPr="00472832" w:rsidRDefault="00B65F82" w:rsidP="00B65F82">
            <w:pPr>
              <w:spacing w:after="120"/>
              <w:ind w:firstLine="521"/>
              <w:jc w:val="left"/>
              <w:rPr>
                <w:rFonts w:eastAsia="Calibri" w:cs="Arial"/>
                <w:lang w:val="en-US"/>
              </w:rPr>
            </w:pPr>
            <w:r w:rsidRPr="00472832">
              <w:rPr>
                <w:rFonts w:eastAsia="Calibri" w:cs="Arial"/>
                <w:lang w:val="en-US"/>
              </w:rPr>
              <w:t>(5)</w:t>
            </w:r>
            <w:r w:rsidR="009811B3" w:rsidRPr="00472832">
              <w:rPr>
                <w:rFonts w:eastAsia="Calibri" w:cs="Arial"/>
                <w:lang w:val="en-US"/>
              </w:rPr>
              <w:t xml:space="preserve"> </w:t>
            </w:r>
            <w:r w:rsidRPr="00472832">
              <w:rPr>
                <w:rFonts w:eastAsia="Calibri" w:cs="Arial"/>
                <w:lang w:val="en-US"/>
              </w:rPr>
              <w:t>For the purposes of subsection (4)(a), a variety is essentially-derived from another variety (</w:t>
            </w:r>
            <w:r w:rsidR="00062175" w:rsidRPr="00472832">
              <w:rPr>
                <w:rFonts w:eastAsia="Calibri" w:cs="Arial"/>
                <w:lang w:val="en-US"/>
              </w:rPr>
              <w:t>“</w:t>
            </w:r>
            <w:r w:rsidRPr="00472832">
              <w:rPr>
                <w:rFonts w:eastAsia="Calibri" w:cs="Arial"/>
                <w:lang w:val="en-US"/>
              </w:rPr>
              <w:t>the initial variety</w:t>
            </w:r>
            <w:r w:rsidR="00062175" w:rsidRPr="00472832">
              <w:rPr>
                <w:rFonts w:eastAsia="Calibri" w:cs="Arial"/>
                <w:lang w:val="en-US"/>
              </w:rPr>
              <w:t>”</w:t>
            </w:r>
            <w:r w:rsidRPr="00472832">
              <w:rPr>
                <w:rFonts w:eastAsia="Calibri" w:cs="Arial"/>
                <w:lang w:val="en-US"/>
              </w:rPr>
              <w:t>) if –</w:t>
            </w:r>
          </w:p>
          <w:p w:rsidR="00B65F82" w:rsidRPr="00472832" w:rsidRDefault="00B65F82" w:rsidP="00B65F82">
            <w:pPr>
              <w:numPr>
                <w:ilvl w:val="0"/>
                <w:numId w:val="8"/>
              </w:numPr>
              <w:tabs>
                <w:tab w:val="left" w:pos="870"/>
              </w:tabs>
              <w:spacing w:after="120"/>
              <w:ind w:left="870" w:hanging="540"/>
              <w:jc w:val="left"/>
              <w:rPr>
                <w:rFonts w:eastAsia="Calibri" w:cs="Arial"/>
                <w:lang w:val="en-US"/>
              </w:rPr>
            </w:pPr>
            <w:r w:rsidRPr="00472832">
              <w:rPr>
                <w:rFonts w:eastAsia="Calibri" w:cs="Arial"/>
                <w:lang w:val="en-US"/>
              </w:rPr>
              <w:t>it is predominantly derived from the initial variety or a variety that is itself predominantly derived from the initial variety, while retaining the expression of the essential characteristics that result from the genotypes or a combination of genotypes of the initial variety;</w:t>
            </w:r>
          </w:p>
          <w:p w:rsidR="00B65F82" w:rsidRPr="00472832" w:rsidRDefault="00B65F82" w:rsidP="00B65F82">
            <w:pPr>
              <w:numPr>
                <w:ilvl w:val="0"/>
                <w:numId w:val="8"/>
              </w:numPr>
              <w:tabs>
                <w:tab w:val="left" w:pos="870"/>
              </w:tabs>
              <w:spacing w:after="120"/>
              <w:ind w:left="870" w:hanging="540"/>
              <w:jc w:val="left"/>
              <w:rPr>
                <w:rFonts w:eastAsia="Calibri" w:cs="Arial"/>
                <w:lang w:val="en-US"/>
              </w:rPr>
            </w:pPr>
            <w:r w:rsidRPr="00472832">
              <w:rPr>
                <w:rFonts w:eastAsia="Calibri" w:cs="Arial"/>
                <w:lang w:val="en-US"/>
              </w:rPr>
              <w:t>it is clearly distinguishable from the initial variety; and</w:t>
            </w:r>
          </w:p>
          <w:p w:rsidR="00B65F82" w:rsidRPr="00472832" w:rsidRDefault="00B65F82" w:rsidP="00B65F82">
            <w:pPr>
              <w:numPr>
                <w:ilvl w:val="0"/>
                <w:numId w:val="8"/>
              </w:numPr>
              <w:tabs>
                <w:tab w:val="left" w:pos="870"/>
              </w:tabs>
              <w:spacing w:after="120"/>
              <w:ind w:left="870" w:hanging="540"/>
              <w:jc w:val="left"/>
              <w:rPr>
                <w:rFonts w:eastAsia="Calibri" w:cs="Arial"/>
                <w:lang w:val="en-US"/>
              </w:rPr>
            </w:pPr>
            <w:r w:rsidRPr="00472832">
              <w:rPr>
                <w:rFonts w:eastAsia="Calibri" w:cs="Arial"/>
                <w:lang w:val="en-US"/>
              </w:rPr>
              <w:t>except for the differences which result from the act of derivation, it conforms to the initial variety in the expression of the essential characteristics that result from the genotype or a combination of genotypes of the initial variety.</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27"/>
              </w:tabs>
              <w:spacing w:after="120"/>
              <w:ind w:firstLine="521"/>
              <w:jc w:val="left"/>
              <w:rPr>
                <w:rFonts w:eastAsia="Calibri" w:cs="Arial"/>
                <w:lang w:val="en-US"/>
              </w:rPr>
            </w:pPr>
            <w:r w:rsidRPr="00472832">
              <w:rPr>
                <w:rFonts w:eastAsia="Calibri" w:cs="Arial"/>
                <w:lang w:val="en-US"/>
              </w:rPr>
              <w:t>(6)</w:t>
            </w:r>
            <w:r w:rsidR="009811B3" w:rsidRPr="00472832">
              <w:rPr>
                <w:rFonts w:eastAsia="Calibri" w:cs="Arial"/>
                <w:lang w:val="en-US"/>
              </w:rPr>
              <w:t xml:space="preserve"> </w:t>
            </w:r>
            <w:r w:rsidRPr="00472832">
              <w:rPr>
                <w:rFonts w:eastAsia="Calibri" w:cs="Arial"/>
                <w:lang w:val="en-US"/>
              </w:rPr>
              <w:t>Essentially-derived varieties can be obtained for example by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the selection of a natural or induced mutant;</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a </w:t>
            </w:r>
            <w:proofErr w:type="spellStart"/>
            <w:r w:rsidRPr="00472832">
              <w:rPr>
                <w:rFonts w:eastAsia="Calibri" w:cs="Arial"/>
                <w:lang w:val="en-US"/>
              </w:rPr>
              <w:t>somaclonal</w:t>
            </w:r>
            <w:proofErr w:type="spellEnd"/>
            <w:r w:rsidRPr="00472832">
              <w:rPr>
                <w:rFonts w:eastAsia="Calibri" w:cs="Arial"/>
                <w:lang w:val="en-US"/>
              </w:rPr>
              <w:t xml:space="preserve"> variant; or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the selection of a variant individual from plants of the initial variety, backcrossing, transformation by genetic engineering or any other similar means.</w:t>
            </w:r>
          </w:p>
          <w:p w:rsidR="00B65F82" w:rsidRPr="00472832" w:rsidRDefault="00B65F82" w:rsidP="00B65F82">
            <w:pPr>
              <w:tabs>
                <w:tab w:val="left" w:pos="870"/>
              </w:tabs>
              <w:spacing w:after="120"/>
              <w:ind w:left="870" w:hanging="540"/>
              <w:jc w:val="left"/>
              <w:rPr>
                <w:rFonts w:eastAsia="Calibri" w:cs="Arial"/>
                <w:lang w:val="en-US"/>
              </w:rPr>
            </w:pP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Exceptions to breeder’s right.</w:t>
            </w:r>
          </w:p>
        </w:tc>
        <w:tc>
          <w:tcPr>
            <w:tcW w:w="8190" w:type="dxa"/>
          </w:tcPr>
          <w:p w:rsidR="00B65F82" w:rsidRPr="00472832" w:rsidRDefault="00B65F82" w:rsidP="00B65F82">
            <w:pPr>
              <w:tabs>
                <w:tab w:val="left" w:pos="612"/>
              </w:tabs>
              <w:spacing w:after="120"/>
              <w:ind w:left="360" w:hanging="378"/>
              <w:jc w:val="left"/>
              <w:rPr>
                <w:rFonts w:eastAsia="Calibri" w:cs="Arial"/>
                <w:lang w:val="en-US"/>
              </w:rPr>
            </w:pPr>
            <w:r w:rsidRPr="00472832">
              <w:rPr>
                <w:rFonts w:eastAsia="Calibri" w:cs="Arial"/>
                <w:lang w:val="en-US"/>
              </w:rPr>
              <w:t>29. – (1)</w:t>
            </w:r>
            <w:r w:rsidR="009811B3" w:rsidRPr="00472832">
              <w:rPr>
                <w:rFonts w:eastAsia="Calibri" w:cs="Arial"/>
                <w:lang w:val="en-US"/>
              </w:rPr>
              <w:t xml:space="preserve"> </w:t>
            </w:r>
            <w:r w:rsidRPr="00472832">
              <w:rPr>
                <w:rFonts w:eastAsia="Calibri" w:cs="Arial"/>
                <w:lang w:val="en-US"/>
              </w:rPr>
              <w:t>A breeder’s right shall not extend to –</w:t>
            </w:r>
          </w:p>
          <w:p w:rsidR="00B65F82" w:rsidRPr="00472832" w:rsidRDefault="00B65F82" w:rsidP="00B65F82">
            <w:pPr>
              <w:spacing w:after="120"/>
              <w:ind w:left="341"/>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any act done privately and for non-commercial purposes;</w:t>
            </w:r>
          </w:p>
          <w:p w:rsidR="00B65F82" w:rsidRPr="00472832" w:rsidRDefault="00B65F82" w:rsidP="00B65F82">
            <w:pPr>
              <w:tabs>
                <w:tab w:val="left" w:pos="885"/>
              </w:tabs>
              <w:spacing w:after="120"/>
              <w:ind w:left="882" w:hanging="552"/>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acts done for experimental purposes; </w:t>
            </w:r>
          </w:p>
          <w:p w:rsidR="00B65F82" w:rsidRPr="00472832" w:rsidRDefault="00B65F82" w:rsidP="00B65F82">
            <w:pPr>
              <w:tabs>
                <w:tab w:val="left" w:pos="885"/>
              </w:tabs>
              <w:spacing w:after="120"/>
              <w:ind w:firstLine="342"/>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acts done for the purpose of breeding other varieties</w:t>
            </w:r>
            <w:r w:rsidR="009811B3" w:rsidRPr="00472832">
              <w:rPr>
                <w:rFonts w:eastAsia="Calibri" w:cs="Arial"/>
                <w:lang w:val="en-US"/>
              </w:rPr>
              <w:t xml:space="preserve"> </w:t>
            </w:r>
            <w:r w:rsidRPr="00472832">
              <w:rPr>
                <w:rFonts w:eastAsia="Calibri" w:cs="Arial"/>
                <w:lang w:val="en-US"/>
              </w:rPr>
              <w:t>and except where the provisions of section 28 (4) and 5) apply, acts referred to in section 28(1), (2) and (3)</w:t>
            </w:r>
            <w:r w:rsidR="009811B3" w:rsidRPr="00472832">
              <w:rPr>
                <w:rFonts w:eastAsia="Calibri" w:cs="Arial"/>
                <w:lang w:val="en-US"/>
              </w:rPr>
              <w:t xml:space="preserve"> </w:t>
            </w:r>
            <w:r w:rsidRPr="00472832">
              <w:rPr>
                <w:rFonts w:eastAsia="Calibri" w:cs="Arial"/>
                <w:lang w:val="en-US"/>
              </w:rPr>
              <w:t>in respect of</w:t>
            </w:r>
            <w:r w:rsidR="009811B3" w:rsidRPr="00472832">
              <w:rPr>
                <w:rFonts w:eastAsia="Calibri" w:cs="Arial"/>
                <w:lang w:val="en-US"/>
              </w:rPr>
              <w:t xml:space="preserve"> </w:t>
            </w:r>
            <w:r w:rsidRPr="00472832">
              <w:rPr>
                <w:rFonts w:eastAsia="Calibri" w:cs="Arial"/>
                <w:lang w:val="en-US"/>
              </w:rPr>
              <w:t>such other varieties.</w:t>
            </w:r>
          </w:p>
          <w:p w:rsidR="00B65F82" w:rsidRPr="00472832" w:rsidRDefault="00B65F82" w:rsidP="00B65F82">
            <w:pPr>
              <w:tabs>
                <w:tab w:val="left" w:pos="612"/>
                <w:tab w:val="left" w:pos="972"/>
              </w:tabs>
              <w:spacing w:after="120"/>
              <w:ind w:left="-30" w:firstLine="55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In relation to varieties belonging to agricultural genera and species</w:t>
            </w:r>
            <w:r w:rsidRPr="00472832" w:rsidDel="002A2362">
              <w:rPr>
                <w:rFonts w:eastAsia="Calibri" w:cs="Arial"/>
                <w:lang w:val="en-US"/>
              </w:rPr>
              <w:t xml:space="preserve"> </w:t>
            </w:r>
            <w:r w:rsidRPr="00472832">
              <w:rPr>
                <w:rFonts w:eastAsia="Calibri" w:cs="Arial"/>
                <w:lang w:val="en-US"/>
              </w:rPr>
              <w:t xml:space="preserve">in the prescribed list, the breeder’s right shall not be infringed by small farmers who, within reasonable limits and subject to the safeguarding of the legitimate interests of the breeder, use for propagating purposes, on their own holdings, the product of the harvest which they have obtained by planting, on their own holdings, the protected variety or a variety covered by sections 28(4)(a) or (b). </w:t>
            </w:r>
          </w:p>
          <w:p w:rsidR="00B65F82" w:rsidRPr="00472832" w:rsidRDefault="00B65F82" w:rsidP="00B65F82">
            <w:pPr>
              <w:tabs>
                <w:tab w:val="left" w:pos="612"/>
              </w:tabs>
              <w:spacing w:after="120"/>
              <w:ind w:left="-30" w:firstLine="55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The varieties of ornamentals and forest plants are excluded from the exception under subsection (2).</w:t>
            </w:r>
          </w:p>
          <w:p w:rsidR="00B65F82" w:rsidRPr="00472832" w:rsidRDefault="00B65F82" w:rsidP="00B65F82">
            <w:pPr>
              <w:tabs>
                <w:tab w:val="left" w:pos="612"/>
              </w:tabs>
              <w:spacing w:after="120"/>
              <w:ind w:left="-30" w:firstLine="55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The conditions for the implementation of the provisions under subsection (2), including the list of agricultural genera and species, shall be stipulated in regulations under this Act.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Exhaustion of breeder’s right.</w:t>
            </w:r>
          </w:p>
        </w:tc>
        <w:tc>
          <w:tcPr>
            <w:tcW w:w="8190" w:type="dxa"/>
          </w:tcPr>
          <w:p w:rsidR="00B65F82" w:rsidRPr="00472832" w:rsidRDefault="00B65F82" w:rsidP="00B65F82">
            <w:pPr>
              <w:tabs>
                <w:tab w:val="left" w:pos="612"/>
                <w:tab w:val="left" w:pos="912"/>
              </w:tabs>
              <w:spacing w:after="120"/>
              <w:ind w:left="-18"/>
              <w:jc w:val="left"/>
              <w:rPr>
                <w:rFonts w:eastAsia="Calibri" w:cs="Arial"/>
                <w:lang w:val="en-US"/>
              </w:rPr>
            </w:pPr>
            <w:r w:rsidRPr="00472832">
              <w:rPr>
                <w:rFonts w:eastAsia="Calibri" w:cs="Arial"/>
                <w:lang w:val="en-US"/>
              </w:rPr>
              <w:t>30. – (1)</w:t>
            </w:r>
            <w:r w:rsidR="009811B3" w:rsidRPr="00472832">
              <w:rPr>
                <w:rFonts w:eastAsia="Calibri" w:cs="Arial"/>
                <w:lang w:val="en-US"/>
              </w:rPr>
              <w:t xml:space="preserve"> </w:t>
            </w:r>
            <w:r w:rsidRPr="00472832">
              <w:rPr>
                <w:rFonts w:eastAsia="Calibri" w:cs="Arial"/>
                <w:lang w:val="en-US"/>
              </w:rPr>
              <w:t>The breeder’s right shall not extend to acts concerning any material of the protected variety, or of a variety covered by the provisions of section 28(4) and (5), which has been sold or otherwise marketed by the breeder or with the consent of the breeder, in Jamaica, or any material derived from the said material unless such acts</w:t>
            </w:r>
            <w:r w:rsidR="009811B3" w:rsidRPr="00472832">
              <w:rPr>
                <w:rFonts w:eastAsia="Calibri" w:cs="Arial"/>
                <w:lang w:val="en-US"/>
              </w:rPr>
              <w:t xml:space="preserve"> </w:t>
            </w:r>
            <w:r w:rsidRPr="00472832">
              <w:rPr>
                <w:rFonts w:eastAsia="Calibri" w:cs="Arial"/>
                <w:lang w:val="en-US"/>
              </w:rPr>
              <w:t>involve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further propagation of the variety;</w:t>
            </w:r>
            <w:r w:rsidR="009811B3" w:rsidRPr="00472832">
              <w:rPr>
                <w:rFonts w:eastAsia="Calibri" w:cs="Arial"/>
                <w:lang w:val="en-US"/>
              </w:rPr>
              <w:t xml:space="preserve">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export of material of the variety, which enables the propagation of the variety into a country which does not protect varieties of the plant genera or species to which the variety belongs, except where the material is exported for final consumption purposes.</w:t>
            </w:r>
          </w:p>
        </w:tc>
      </w:tr>
      <w:tr w:rsidR="00B65F82" w:rsidRPr="00472832" w:rsidTr="00B65F82">
        <w:trPr>
          <w:trHeight w:val="183"/>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72"/>
              </w:tabs>
              <w:spacing w:after="120"/>
              <w:ind w:firstLine="600"/>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In this section, </w:t>
            </w:r>
            <w:r w:rsidR="00062175" w:rsidRPr="00472832">
              <w:rPr>
                <w:rFonts w:eastAsia="Calibri" w:cs="Arial"/>
                <w:lang w:val="en-US"/>
              </w:rPr>
              <w:t>“</w:t>
            </w:r>
            <w:r w:rsidRPr="00472832">
              <w:rPr>
                <w:rFonts w:eastAsia="Calibri" w:cs="Arial"/>
                <w:lang w:val="en-US"/>
              </w:rPr>
              <w:t>material</w:t>
            </w:r>
            <w:r w:rsidR="00062175" w:rsidRPr="00472832">
              <w:rPr>
                <w:rFonts w:eastAsia="Calibri" w:cs="Arial"/>
                <w:lang w:val="en-US"/>
              </w:rPr>
              <w:t>”</w:t>
            </w:r>
            <w:r w:rsidRPr="00472832">
              <w:rPr>
                <w:rFonts w:eastAsia="Calibri" w:cs="Arial"/>
                <w:lang w:val="en-US"/>
              </w:rPr>
              <w:t xml:space="preserve"> includes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885"/>
              </w:tabs>
              <w:spacing w:after="120"/>
              <w:ind w:left="885" w:hanging="543"/>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propagating material of any kind;</w:t>
            </w:r>
            <w:r w:rsidR="009811B3" w:rsidRPr="00472832">
              <w:rPr>
                <w:rFonts w:eastAsia="Calibri" w:cs="Arial"/>
                <w:lang w:val="en-US"/>
              </w:rPr>
              <w:t xml:space="preserve"> </w:t>
            </w:r>
          </w:p>
          <w:p w:rsidR="00B65F82" w:rsidRPr="00472832" w:rsidRDefault="00B65F82" w:rsidP="00B65F82">
            <w:pPr>
              <w:tabs>
                <w:tab w:val="left" w:pos="885"/>
              </w:tabs>
              <w:spacing w:after="120"/>
              <w:ind w:left="885" w:hanging="543"/>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harvested material, including entire plants and parts of plants; and</w:t>
            </w:r>
          </w:p>
          <w:p w:rsidR="00B65F82" w:rsidRPr="00472832" w:rsidDel="00C66928" w:rsidRDefault="00B65F82" w:rsidP="00B65F82">
            <w:pPr>
              <w:tabs>
                <w:tab w:val="left" w:pos="885"/>
              </w:tabs>
              <w:spacing w:after="120"/>
              <w:ind w:left="885" w:hanging="543"/>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any product made directly from the harvested material.</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Restriction on the exercise of the breeder’s right.</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72"/>
              </w:tabs>
              <w:spacing w:after="120"/>
              <w:jc w:val="left"/>
              <w:rPr>
                <w:rFonts w:eastAsia="Calibri" w:cs="Arial"/>
                <w:lang w:val="en-US"/>
              </w:rPr>
            </w:pPr>
            <w:r w:rsidRPr="00472832">
              <w:rPr>
                <w:rFonts w:eastAsia="Calibri" w:cs="Arial"/>
                <w:lang w:val="en-US"/>
              </w:rPr>
              <w:t>31. – (1)</w:t>
            </w:r>
            <w:r w:rsidR="009811B3" w:rsidRPr="00472832">
              <w:rPr>
                <w:rFonts w:eastAsia="Calibri" w:cs="Arial"/>
                <w:lang w:val="en-US"/>
              </w:rPr>
              <w:t xml:space="preserve"> </w:t>
            </w:r>
            <w:r w:rsidRPr="00472832">
              <w:rPr>
                <w:rFonts w:eastAsia="Calibri" w:cs="Arial"/>
                <w:lang w:val="en-US"/>
              </w:rPr>
              <w:t>Except where expressly provided in this Act, the free exercise of a breeder’s right shall not be restricted for reasons other than those of a public interest.</w:t>
            </w:r>
          </w:p>
          <w:p w:rsidR="00B65F82" w:rsidRPr="00472832" w:rsidRDefault="00B65F82" w:rsidP="00B65F82">
            <w:pPr>
              <w:tabs>
                <w:tab w:val="left" w:pos="612"/>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Where any restriction referred to in subsection (1) results in the Minister </w:t>
            </w:r>
            <w:proofErr w:type="spellStart"/>
            <w:r w:rsidRPr="00472832">
              <w:rPr>
                <w:rFonts w:eastAsia="Calibri" w:cs="Arial"/>
                <w:lang w:val="en-US"/>
              </w:rPr>
              <w:t>authorising</w:t>
            </w:r>
            <w:proofErr w:type="spellEnd"/>
            <w:r w:rsidRPr="00472832">
              <w:rPr>
                <w:rFonts w:eastAsia="Calibri" w:cs="Arial"/>
                <w:lang w:val="en-US"/>
              </w:rPr>
              <w:t xml:space="preserve"> a third party to perform any act for which the breeder’s </w:t>
            </w:r>
            <w:proofErr w:type="spellStart"/>
            <w:r w:rsidRPr="00472832">
              <w:rPr>
                <w:rFonts w:eastAsia="Calibri" w:cs="Arial"/>
                <w:lang w:val="en-US"/>
              </w:rPr>
              <w:t>authorisation</w:t>
            </w:r>
            <w:proofErr w:type="spellEnd"/>
            <w:r w:rsidRPr="00472832">
              <w:rPr>
                <w:rFonts w:eastAsia="Calibri" w:cs="Arial"/>
                <w:lang w:val="en-US"/>
              </w:rPr>
              <w:t xml:space="preserve"> is required, the breeder shall receive equitable remuneration.</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Measures regulating commerce.</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90"/>
                <w:tab w:val="left" w:pos="822"/>
                <w:tab w:val="left" w:pos="972"/>
              </w:tabs>
              <w:spacing w:after="120"/>
              <w:jc w:val="left"/>
              <w:rPr>
                <w:rFonts w:eastAsia="Calibri" w:cs="Arial"/>
                <w:lang w:val="en-US"/>
              </w:rPr>
            </w:pPr>
            <w:r w:rsidRPr="00472832">
              <w:rPr>
                <w:rFonts w:eastAsia="Calibri" w:cs="Arial"/>
                <w:lang w:val="en-US"/>
              </w:rPr>
              <w:t>32. – (1)</w:t>
            </w:r>
            <w:r w:rsidR="009811B3" w:rsidRPr="00472832">
              <w:rPr>
                <w:rFonts w:eastAsia="Calibri" w:cs="Arial"/>
                <w:lang w:val="en-US"/>
              </w:rPr>
              <w:t xml:space="preserve"> </w:t>
            </w:r>
            <w:r w:rsidRPr="00472832">
              <w:rPr>
                <w:rFonts w:eastAsia="Calibri" w:cs="Arial"/>
                <w:lang w:val="en-US"/>
              </w:rPr>
              <w:t>Subject to the provisions of this Act, a breeder’s right is independent of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any measure to regulate the production, certification and marketing of material of varieties; and</w:t>
            </w:r>
          </w:p>
          <w:p w:rsidR="00B65F82" w:rsidRPr="00472832" w:rsidRDefault="00B65F82" w:rsidP="00B65F82">
            <w:pPr>
              <w:tabs>
                <w:tab w:val="left" w:pos="477"/>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the importing or exporting of material of varieties.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p w:rsidR="00B65F82" w:rsidRPr="00472832" w:rsidRDefault="00B65F82" w:rsidP="00B65F82">
            <w:pPr>
              <w:jc w:val="left"/>
              <w:rPr>
                <w:rFonts w:eastAsia="Calibri" w:cs="Arial"/>
                <w:b/>
                <w:lang w:val="en-US"/>
              </w:rPr>
            </w:pP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In any case, the measures referred to in subsection (1) shall not affect the application of the provisions of this Act.</w:t>
            </w:r>
            <w:r w:rsidR="009811B3" w:rsidRPr="00472832">
              <w:rPr>
                <w:rFonts w:eastAsia="Calibri" w:cs="Arial"/>
                <w:lang w:val="en-US"/>
              </w:rPr>
              <w:t xml:space="preserve">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Duration of breeder’s right.</w:t>
            </w:r>
          </w:p>
        </w:tc>
        <w:tc>
          <w:tcPr>
            <w:tcW w:w="8190" w:type="dxa"/>
          </w:tcPr>
          <w:p w:rsidR="00B65F82" w:rsidRPr="00472832" w:rsidRDefault="00B65F82" w:rsidP="00B65F82">
            <w:pPr>
              <w:tabs>
                <w:tab w:val="left" w:pos="612"/>
                <w:tab w:val="left" w:pos="972"/>
              </w:tabs>
              <w:spacing w:after="120"/>
              <w:jc w:val="left"/>
              <w:rPr>
                <w:rFonts w:eastAsia="Calibri" w:cs="Arial"/>
                <w:lang w:val="en-US"/>
              </w:rPr>
            </w:pPr>
            <w:r w:rsidRPr="00472832">
              <w:rPr>
                <w:rFonts w:eastAsia="Calibri" w:cs="Arial"/>
                <w:lang w:val="en-US"/>
              </w:rPr>
              <w:t>33. – (1)</w:t>
            </w:r>
            <w:r w:rsidR="009811B3" w:rsidRPr="00472832">
              <w:rPr>
                <w:rFonts w:eastAsia="Calibri" w:cs="Arial"/>
                <w:lang w:val="en-US"/>
              </w:rPr>
              <w:t xml:space="preserve"> </w:t>
            </w:r>
            <w:r w:rsidRPr="00472832">
              <w:rPr>
                <w:rFonts w:eastAsia="Calibri" w:cs="Arial"/>
                <w:lang w:val="en-US"/>
              </w:rPr>
              <w:t xml:space="preserve">A breeder’s right in respect of trees and vines, shall expire twenty five years after the grant thereof. </w:t>
            </w:r>
          </w:p>
          <w:p w:rsidR="00B65F82" w:rsidRPr="00472832" w:rsidRDefault="00B65F82" w:rsidP="00B65F82">
            <w:pPr>
              <w:tabs>
                <w:tab w:val="left" w:pos="61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A breeder’s right for other genera or species not specified in subsection (1) shall expire twenty years after the grant thereof.</w:t>
            </w:r>
          </w:p>
        </w:tc>
      </w:tr>
    </w:tbl>
    <w:p w:rsidR="00B65F82" w:rsidRPr="00472832" w:rsidRDefault="00B65F82" w:rsidP="00B65F82">
      <w:pPr>
        <w:rPr>
          <w:lang w:val="en-US"/>
        </w:rPr>
      </w:pPr>
      <w:r w:rsidRPr="00472832">
        <w:rPr>
          <w:lang w:val="en-US"/>
        </w:rPr>
        <w:br w:type="page"/>
      </w:r>
    </w:p>
    <w:tbl>
      <w:tblPr>
        <w:tblW w:w="10368" w:type="dxa"/>
        <w:tblLayout w:type="fixed"/>
        <w:tblLook w:val="04A0" w:firstRow="1" w:lastRow="0" w:firstColumn="1" w:lastColumn="0" w:noHBand="0" w:noVBand="1"/>
      </w:tblPr>
      <w:tblGrid>
        <w:gridCol w:w="2178"/>
        <w:gridCol w:w="8190"/>
      </w:tblGrid>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72"/>
              </w:tabs>
              <w:spacing w:after="120"/>
              <w:jc w:val="center"/>
              <w:rPr>
                <w:rFonts w:eastAsia="Calibri" w:cs="Arial"/>
                <w:b/>
                <w:i/>
                <w:lang w:val="en-US"/>
              </w:rPr>
            </w:pPr>
            <w:r w:rsidRPr="00472832">
              <w:rPr>
                <w:rFonts w:eastAsia="Calibri" w:cs="Arial"/>
                <w:b/>
                <w:lang w:val="en-US"/>
              </w:rPr>
              <w:t>PART VI.</w:t>
            </w:r>
            <w:r w:rsidR="009811B3" w:rsidRPr="00472832">
              <w:rPr>
                <w:rFonts w:eastAsia="Calibri" w:cs="Arial"/>
                <w:b/>
                <w:lang w:val="en-US"/>
              </w:rPr>
              <w:t xml:space="preserve"> </w:t>
            </w:r>
            <w:r w:rsidRPr="00472832">
              <w:rPr>
                <w:rFonts w:eastAsia="Calibri" w:cs="Arial"/>
                <w:b/>
                <w:i/>
                <w:lang w:val="en-US"/>
              </w:rPr>
              <w:t xml:space="preserve">Cancellation, Termination and Nullity </w:t>
            </w:r>
          </w:p>
          <w:p w:rsidR="00B65F82" w:rsidRPr="00472832" w:rsidRDefault="00627FA7" w:rsidP="00B65F82">
            <w:pPr>
              <w:tabs>
                <w:tab w:val="left" w:pos="612"/>
                <w:tab w:val="left" w:pos="972"/>
              </w:tabs>
              <w:spacing w:after="120"/>
              <w:jc w:val="center"/>
              <w:rPr>
                <w:rFonts w:eastAsia="Calibri" w:cs="Arial"/>
                <w:lang w:val="en-US"/>
              </w:rPr>
            </w:pPr>
            <w:r w:rsidRPr="00472832">
              <w:rPr>
                <w:rFonts w:eastAsia="Calibri" w:cs="Arial"/>
                <w:b/>
                <w:i/>
                <w:lang w:val="en-US"/>
              </w:rPr>
              <w:t xml:space="preserve"> </w:t>
            </w:r>
            <w:r w:rsidR="00B65F82" w:rsidRPr="00472832">
              <w:rPr>
                <w:rFonts w:eastAsia="Calibri" w:cs="Arial"/>
                <w:b/>
                <w:i/>
                <w:lang w:val="en-US"/>
              </w:rPr>
              <w:t>of Breeder’s Right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Termination.</w:t>
            </w:r>
            <w:r w:rsidR="00627FA7" w:rsidRPr="00472832">
              <w:rPr>
                <w:rFonts w:eastAsia="Calibri" w:cs="Arial"/>
                <w:b/>
                <w:lang w:val="en-US"/>
              </w:rPr>
              <w:t xml:space="preserve"> </w:t>
            </w:r>
          </w:p>
        </w:tc>
        <w:tc>
          <w:tcPr>
            <w:tcW w:w="8190" w:type="dxa"/>
          </w:tcPr>
          <w:p w:rsidR="00B65F82" w:rsidRPr="00472832" w:rsidRDefault="00B65F82" w:rsidP="00B65F82">
            <w:pPr>
              <w:tabs>
                <w:tab w:val="left" w:pos="342"/>
                <w:tab w:val="left" w:pos="972"/>
                <w:tab w:val="left" w:pos="1077"/>
                <w:tab w:val="left" w:pos="1212"/>
              </w:tabs>
              <w:spacing w:after="120"/>
              <w:ind w:left="-18"/>
              <w:jc w:val="left"/>
              <w:rPr>
                <w:rFonts w:eastAsia="Calibri" w:cs="Arial"/>
                <w:lang w:val="en-US"/>
              </w:rPr>
            </w:pPr>
            <w:r w:rsidRPr="00472832">
              <w:rPr>
                <w:rFonts w:eastAsia="Calibri" w:cs="Arial"/>
                <w:lang w:val="en-US"/>
              </w:rPr>
              <w:t>34. – (1)</w:t>
            </w:r>
            <w:r w:rsidR="009811B3" w:rsidRPr="00472832">
              <w:rPr>
                <w:rFonts w:eastAsia="Calibri" w:cs="Arial"/>
                <w:lang w:val="en-US"/>
              </w:rPr>
              <w:t xml:space="preserve"> </w:t>
            </w:r>
            <w:r w:rsidRPr="00472832">
              <w:rPr>
                <w:rFonts w:eastAsia="Calibri" w:cs="Arial"/>
                <w:lang w:val="en-US"/>
              </w:rPr>
              <w:t>A holder of a breeder’s right may terminate that right, by written declaration submitted to the Registrar, before the term of the grant expires.</w:t>
            </w:r>
          </w:p>
          <w:p w:rsidR="00B65F82" w:rsidRPr="00472832" w:rsidRDefault="00B65F82" w:rsidP="00B65F82">
            <w:pPr>
              <w:tabs>
                <w:tab w:val="left" w:pos="432"/>
                <w:tab w:val="left" w:pos="942"/>
              </w:tabs>
              <w:spacing w:after="120"/>
              <w:ind w:firstLine="615"/>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The date of termination of a breeder’s right shall be the date specified in the written declaration or if no date is specified, the date on which the declaration is received by the Registrar.</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Cancellation.</w:t>
            </w:r>
          </w:p>
          <w:p w:rsidR="00B65F82" w:rsidRPr="00472832" w:rsidRDefault="00B65F82" w:rsidP="00B65F82">
            <w:pPr>
              <w:jc w:val="left"/>
              <w:rPr>
                <w:rFonts w:eastAsia="Calibri" w:cs="Arial"/>
                <w:b/>
                <w:lang w:val="en-US"/>
              </w:rPr>
            </w:pP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18"/>
                <w:tab w:val="left" w:pos="972"/>
              </w:tabs>
              <w:spacing w:after="120"/>
              <w:ind w:left="-18"/>
              <w:jc w:val="left"/>
              <w:rPr>
                <w:rFonts w:eastAsia="Calibri" w:cs="Arial"/>
                <w:lang w:val="en-US"/>
              </w:rPr>
            </w:pPr>
            <w:r w:rsidRPr="00472832">
              <w:rPr>
                <w:rFonts w:eastAsia="Calibri" w:cs="Arial"/>
                <w:lang w:val="en-US"/>
              </w:rPr>
              <w:t>35. – (1)</w:t>
            </w:r>
            <w:r w:rsidR="009811B3" w:rsidRPr="00472832">
              <w:rPr>
                <w:rFonts w:eastAsia="Calibri" w:cs="Arial"/>
                <w:lang w:val="en-US"/>
              </w:rPr>
              <w:t xml:space="preserve"> </w:t>
            </w:r>
            <w:r w:rsidRPr="00472832">
              <w:rPr>
                <w:rFonts w:eastAsia="Calibri" w:cs="Arial"/>
                <w:lang w:val="en-US"/>
              </w:rPr>
              <w:t xml:space="preserve">Subject to Part III of this Act, proceedings for cancellation of a breeder’s right may be initiated by the Registrar or any interested person </w:t>
            </w:r>
            <w:r w:rsidRPr="00472832">
              <w:rPr>
                <w:rFonts w:cs="Arial"/>
                <w:lang w:val="en-US"/>
              </w:rPr>
              <w:t xml:space="preserve">where </w:t>
            </w:r>
            <w:r w:rsidRPr="00472832">
              <w:rPr>
                <w:rFonts w:eastAsia="Calibri" w:cs="Arial"/>
                <w:lang w:val="en-US"/>
              </w:rPr>
              <w:t>–</w:t>
            </w:r>
          </w:p>
          <w:p w:rsidR="00B65F82" w:rsidRPr="00472832" w:rsidRDefault="00B65F82" w:rsidP="00B65F82">
            <w:pPr>
              <w:spacing w:after="120"/>
              <w:ind w:left="870" w:hanging="540"/>
              <w:jc w:val="left"/>
              <w:rPr>
                <w:rFonts w:cs="Arial"/>
                <w:lang w:val="en-US"/>
              </w:rPr>
            </w:pPr>
            <w:r w:rsidRPr="00472832">
              <w:rPr>
                <w:rFonts w:cs="Arial"/>
                <w:lang w:val="en-US"/>
              </w:rPr>
              <w:t>(a)</w:t>
            </w:r>
            <w:r w:rsidR="009811B3" w:rsidRPr="00472832">
              <w:rPr>
                <w:rFonts w:cs="Arial"/>
                <w:lang w:val="en-US"/>
              </w:rPr>
              <w:t xml:space="preserve"> </w:t>
            </w:r>
            <w:r w:rsidRPr="00472832">
              <w:rPr>
                <w:rFonts w:cs="Arial"/>
                <w:lang w:val="en-US"/>
              </w:rPr>
              <w:t>it is established that the conditions laid down in sections 13 or 14 are no longer fulfilled; or</w:t>
            </w:r>
          </w:p>
          <w:p w:rsidR="00B65F82" w:rsidRPr="00472832" w:rsidRDefault="00B65F82" w:rsidP="00B65F82">
            <w:pPr>
              <w:tabs>
                <w:tab w:val="left" w:pos="426"/>
                <w:tab w:val="left" w:pos="870"/>
                <w:tab w:val="left" w:pos="992"/>
              </w:tabs>
              <w:spacing w:after="120"/>
              <w:ind w:left="870" w:hanging="540"/>
              <w:jc w:val="left"/>
              <w:rPr>
                <w:rFonts w:cs="Arial"/>
                <w:lang w:val="en-US"/>
              </w:rPr>
            </w:pPr>
            <w:r w:rsidRPr="00472832">
              <w:rPr>
                <w:rFonts w:cs="Arial"/>
                <w:lang w:val="en-US"/>
              </w:rPr>
              <w:t>(b)</w:t>
            </w:r>
            <w:r w:rsidR="009811B3" w:rsidRPr="00472832">
              <w:rPr>
                <w:rFonts w:cs="Arial"/>
                <w:lang w:val="en-US"/>
              </w:rPr>
              <w:t xml:space="preserve"> </w:t>
            </w:r>
            <w:r w:rsidRPr="00472832">
              <w:rPr>
                <w:rFonts w:cs="Arial"/>
                <w:lang w:val="en-US"/>
              </w:rPr>
              <w:t>after being requested to do so and within the prescribed period –</w:t>
            </w:r>
          </w:p>
          <w:p w:rsidR="00B65F82" w:rsidRPr="00472832" w:rsidRDefault="00B65F82" w:rsidP="00B65F82">
            <w:pPr>
              <w:tabs>
                <w:tab w:val="right" w:pos="709"/>
                <w:tab w:val="left" w:pos="1860"/>
              </w:tabs>
              <w:spacing w:after="120"/>
              <w:ind w:left="1860" w:hanging="450"/>
              <w:jc w:val="left"/>
              <w:rPr>
                <w:rFonts w:cs="Arial"/>
                <w:lang w:val="en-US"/>
              </w:rPr>
            </w:pPr>
            <w:r w:rsidRPr="00472832">
              <w:rPr>
                <w:rFonts w:cs="Arial"/>
                <w:lang w:val="en-US"/>
              </w:rPr>
              <w:t>(</w:t>
            </w:r>
            <w:proofErr w:type="spellStart"/>
            <w:r w:rsidRPr="00472832">
              <w:rPr>
                <w:rFonts w:cs="Arial"/>
                <w:lang w:val="en-US"/>
              </w:rPr>
              <w:t>i</w:t>
            </w:r>
            <w:proofErr w:type="spellEnd"/>
            <w:r w:rsidRPr="00472832">
              <w:rPr>
                <w:rFonts w:cs="Arial"/>
                <w:lang w:val="en-US"/>
              </w:rPr>
              <w:t>)</w:t>
            </w:r>
            <w:r w:rsidRPr="00472832">
              <w:rPr>
                <w:rFonts w:cs="Arial"/>
                <w:lang w:val="en-US"/>
              </w:rPr>
              <w:tab/>
              <w:t>the breeder does not provide the Registrar with the information, documents or material deemed necessary for verifying the maintenance of the variety;</w:t>
            </w:r>
          </w:p>
          <w:p w:rsidR="00B65F82" w:rsidRPr="00472832" w:rsidRDefault="00B65F82" w:rsidP="00B65F82">
            <w:pPr>
              <w:tabs>
                <w:tab w:val="right" w:pos="709"/>
                <w:tab w:val="left" w:pos="1860"/>
              </w:tabs>
              <w:spacing w:after="120"/>
              <w:ind w:left="1860" w:hanging="540"/>
              <w:jc w:val="left"/>
              <w:rPr>
                <w:rFonts w:cs="Arial"/>
                <w:lang w:val="en-US"/>
              </w:rPr>
            </w:pPr>
            <w:r w:rsidRPr="00472832">
              <w:rPr>
                <w:rFonts w:cs="Arial"/>
                <w:lang w:val="en-US"/>
              </w:rPr>
              <w:t>(ii)</w:t>
            </w:r>
            <w:r w:rsidRPr="00472832">
              <w:rPr>
                <w:rFonts w:cs="Arial"/>
                <w:lang w:val="en-US"/>
              </w:rPr>
              <w:tab/>
              <w:t>the breeder fails to pay such fees as may be payable to keep the breeder’s right in force; or</w:t>
            </w:r>
          </w:p>
          <w:p w:rsidR="00B65F82" w:rsidRPr="00472832" w:rsidRDefault="00B65F82" w:rsidP="00B65F82">
            <w:pPr>
              <w:tabs>
                <w:tab w:val="left" w:pos="432"/>
                <w:tab w:val="left" w:pos="702"/>
                <w:tab w:val="left" w:pos="1860"/>
              </w:tabs>
              <w:spacing w:after="120"/>
              <w:ind w:left="1860" w:hanging="630"/>
              <w:jc w:val="left"/>
              <w:rPr>
                <w:rFonts w:eastAsia="Calibri" w:cs="Arial"/>
                <w:lang w:val="en-US"/>
              </w:rPr>
            </w:pPr>
            <w:r w:rsidRPr="00472832">
              <w:rPr>
                <w:rFonts w:eastAsia="Calibri" w:cs="Arial"/>
                <w:lang w:val="en-US"/>
              </w:rPr>
              <w:t>(iii)</w:t>
            </w:r>
            <w:r w:rsidRPr="00472832">
              <w:rPr>
                <w:rFonts w:eastAsia="Calibri" w:cs="Arial"/>
                <w:lang w:val="en-US"/>
              </w:rPr>
              <w:tab/>
              <w:t xml:space="preserve">the breeder does not propose, where the denomination of the variety is cancelled after the grant of the right, another suitable denomination. </w:t>
            </w:r>
          </w:p>
          <w:p w:rsidR="00B65F82" w:rsidRPr="00472832" w:rsidRDefault="00B65F82" w:rsidP="00B65F82">
            <w:pPr>
              <w:tabs>
                <w:tab w:val="left" w:pos="612"/>
                <w:tab w:val="left" w:pos="972"/>
              </w:tabs>
              <w:spacing w:after="120"/>
              <w:ind w:left="-18" w:firstLine="53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Where an application for cancellation is filed by an interested person, the Registrar shall investigate or cause an investigation to be done.</w:t>
            </w:r>
          </w:p>
          <w:p w:rsidR="00B65F82" w:rsidRPr="00472832" w:rsidRDefault="00B65F82" w:rsidP="00B65F82">
            <w:pPr>
              <w:tabs>
                <w:tab w:val="left" w:pos="612"/>
                <w:tab w:val="left" w:pos="972"/>
              </w:tabs>
              <w:spacing w:after="120"/>
              <w:ind w:left="-18" w:firstLine="539"/>
              <w:jc w:val="left"/>
              <w:rPr>
                <w:rFonts w:eastAsia="Calibri" w:cs="Arial"/>
                <w:spacing w:val="-2"/>
                <w:lang w:val="en-US"/>
              </w:rPr>
            </w:pPr>
            <w:r w:rsidRPr="00472832">
              <w:rPr>
                <w:rFonts w:eastAsia="Calibri" w:cs="Arial"/>
                <w:spacing w:val="-2"/>
                <w:lang w:val="en-US"/>
              </w:rPr>
              <w:t>(3)</w:t>
            </w:r>
            <w:r w:rsidR="009811B3" w:rsidRPr="00472832">
              <w:rPr>
                <w:rFonts w:eastAsia="Calibri" w:cs="Arial"/>
                <w:spacing w:val="-2"/>
                <w:lang w:val="en-US"/>
              </w:rPr>
              <w:t xml:space="preserve"> </w:t>
            </w:r>
            <w:r w:rsidRPr="00472832">
              <w:rPr>
                <w:rFonts w:eastAsia="Calibri" w:cs="Arial"/>
                <w:spacing w:val="-2"/>
                <w:lang w:val="en-US"/>
              </w:rPr>
              <w:t>The Registrar shall, at least ten days before the cancellation of a breeder’s right, afford the holder of the breeder’s right which is the subject of the cancellation, a hearing.</w:t>
            </w:r>
          </w:p>
          <w:p w:rsidR="00B65F82" w:rsidRPr="00472832" w:rsidRDefault="00B65F82" w:rsidP="00B65F82">
            <w:pPr>
              <w:tabs>
                <w:tab w:val="left" w:pos="612"/>
                <w:tab w:val="left" w:pos="957"/>
              </w:tabs>
              <w:spacing w:after="120"/>
              <w:ind w:left="-18" w:firstLine="539"/>
              <w:jc w:val="left"/>
              <w:rPr>
                <w:rFonts w:eastAsia="Calibri" w:cs="Arial"/>
                <w:highlight w:val="yellow"/>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Where the Registrar concludes after a hearing under subsection (3) that there is no reason to declare the breeder’s right cancelled, the Registrar shall terminate proceedings and inform the holder accordingly.</w:t>
            </w:r>
          </w:p>
        </w:tc>
      </w:tr>
      <w:tr w:rsidR="00B65F82" w:rsidRPr="00472832" w:rsidTr="00B65F82">
        <w:trPr>
          <w:trHeight w:val="477"/>
        </w:trPr>
        <w:tc>
          <w:tcPr>
            <w:tcW w:w="2178" w:type="dxa"/>
          </w:tcPr>
          <w:p w:rsidR="00B65F82" w:rsidRPr="00472832" w:rsidRDefault="00B65F82" w:rsidP="00B65F82">
            <w:pPr>
              <w:jc w:val="left"/>
              <w:rPr>
                <w:rFonts w:eastAsia="Calibri" w:cs="Arial"/>
                <w:b/>
                <w:spacing w:val="-2"/>
                <w:lang w:val="en-US"/>
              </w:rPr>
            </w:pPr>
          </w:p>
        </w:tc>
        <w:tc>
          <w:tcPr>
            <w:tcW w:w="8190" w:type="dxa"/>
          </w:tcPr>
          <w:p w:rsidR="00B65F82" w:rsidRPr="00472832" w:rsidRDefault="00B65F82" w:rsidP="00B65F82">
            <w:pPr>
              <w:tabs>
                <w:tab w:val="left" w:pos="-18"/>
                <w:tab w:val="left" w:pos="972"/>
              </w:tabs>
              <w:spacing w:after="120"/>
              <w:ind w:left="-18" w:firstLine="539"/>
              <w:jc w:val="left"/>
              <w:rPr>
                <w:rFonts w:eastAsia="Calibri" w:cs="Arial"/>
                <w:spacing w:val="-2"/>
                <w:lang w:val="en-US"/>
              </w:rPr>
            </w:pPr>
            <w:r w:rsidRPr="00472832">
              <w:rPr>
                <w:rFonts w:eastAsia="Calibri" w:cs="Arial"/>
                <w:spacing w:val="-2"/>
                <w:lang w:val="en-US"/>
              </w:rPr>
              <w:t>(5)</w:t>
            </w:r>
            <w:r w:rsidR="009811B3" w:rsidRPr="00472832">
              <w:rPr>
                <w:rFonts w:eastAsia="Calibri" w:cs="Arial"/>
                <w:spacing w:val="-2"/>
                <w:lang w:val="en-US"/>
              </w:rPr>
              <w:t xml:space="preserve"> </w:t>
            </w:r>
            <w:r w:rsidRPr="00472832">
              <w:rPr>
                <w:rFonts w:eastAsia="Calibri" w:cs="Arial"/>
                <w:spacing w:val="-2"/>
                <w:lang w:val="en-US"/>
              </w:rPr>
              <w:t>Where the Registrar declares a breeder’s right cancelled, the Registrar shall inform the holder, in writing, stating the date of the cancellation and giving reasons therefor.</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627FA7" w:rsidP="00B65F82">
            <w:pPr>
              <w:tabs>
                <w:tab w:val="left" w:pos="882"/>
              </w:tabs>
              <w:spacing w:after="120"/>
              <w:ind w:firstLine="539"/>
              <w:jc w:val="left"/>
              <w:rPr>
                <w:rFonts w:eastAsia="Calibri" w:cs="Arial"/>
                <w:lang w:val="en-US"/>
              </w:rPr>
            </w:pPr>
            <w:r w:rsidRPr="00472832">
              <w:rPr>
                <w:rFonts w:eastAsia="Calibri" w:cs="Arial"/>
                <w:lang w:val="en-US"/>
              </w:rPr>
              <w:t xml:space="preserve"> </w:t>
            </w:r>
            <w:r w:rsidR="00B65F82" w:rsidRPr="00472832">
              <w:rPr>
                <w:rFonts w:eastAsia="Calibri" w:cs="Arial"/>
                <w:lang w:val="en-US"/>
              </w:rPr>
              <w:t>(6)</w:t>
            </w:r>
            <w:r w:rsidR="009811B3" w:rsidRPr="00472832">
              <w:rPr>
                <w:rFonts w:eastAsia="Calibri" w:cs="Arial"/>
                <w:lang w:val="en-US"/>
              </w:rPr>
              <w:t xml:space="preserve"> </w:t>
            </w:r>
            <w:r w:rsidR="00B65F82" w:rsidRPr="00472832">
              <w:rPr>
                <w:rFonts w:eastAsia="Calibri" w:cs="Arial"/>
                <w:lang w:val="en-US"/>
              </w:rPr>
              <w:t xml:space="preserve">A </w:t>
            </w:r>
            <w:proofErr w:type="spellStart"/>
            <w:r w:rsidR="00B65F82" w:rsidRPr="00472832">
              <w:rPr>
                <w:rFonts w:eastAsia="Calibri" w:cs="Arial"/>
                <w:lang w:val="en-US"/>
              </w:rPr>
              <w:t>licence</w:t>
            </w:r>
            <w:proofErr w:type="spellEnd"/>
            <w:r w:rsidR="00B65F82" w:rsidRPr="00472832">
              <w:rPr>
                <w:rFonts w:eastAsia="Calibri" w:cs="Arial"/>
                <w:lang w:val="en-US"/>
              </w:rPr>
              <w:t xml:space="preserve"> agreement made hereunder shall become ineffective if the breeder’s right under which it was granted is cancelled.</w:t>
            </w:r>
            <w:r w:rsidR="009811B3" w:rsidRPr="00472832">
              <w:rPr>
                <w:rFonts w:eastAsia="Calibri" w:cs="Arial"/>
                <w:lang w:val="en-US"/>
              </w:rPr>
              <w:t xml:space="preserve">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882"/>
              </w:tabs>
              <w:spacing w:after="120"/>
              <w:ind w:firstLine="539"/>
              <w:jc w:val="left"/>
              <w:rPr>
                <w:rFonts w:eastAsia="Calibri" w:cs="Arial"/>
                <w:lang w:val="en-US"/>
              </w:rPr>
            </w:pPr>
            <w:r w:rsidRPr="00472832">
              <w:rPr>
                <w:rFonts w:eastAsia="Calibri" w:cs="Arial"/>
                <w:lang w:val="en-US"/>
              </w:rPr>
              <w:t>(7)</w:t>
            </w:r>
            <w:r w:rsidR="009811B3" w:rsidRPr="00472832">
              <w:rPr>
                <w:rFonts w:eastAsia="Calibri" w:cs="Arial"/>
                <w:lang w:val="en-US"/>
              </w:rPr>
              <w:t xml:space="preserve"> </w:t>
            </w:r>
            <w:r w:rsidRPr="00472832">
              <w:rPr>
                <w:rFonts w:eastAsia="Calibri" w:cs="Arial"/>
                <w:lang w:val="en-US"/>
              </w:rPr>
              <w:t>Where a breeder’s right is cancelled, there shall be a reimbursement of royalty which was due before the date of the cancellation.</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Procedure for request of nullity of breeder’s right.</w:t>
            </w:r>
            <w:r w:rsidR="009811B3" w:rsidRPr="00472832">
              <w:rPr>
                <w:rFonts w:eastAsia="Calibri" w:cs="Arial"/>
                <w:b/>
                <w:lang w:val="en-US"/>
              </w:rPr>
              <w:t xml:space="preserve"> </w:t>
            </w:r>
          </w:p>
        </w:tc>
        <w:tc>
          <w:tcPr>
            <w:tcW w:w="8190" w:type="dxa"/>
          </w:tcPr>
          <w:p w:rsidR="00B65F82" w:rsidRPr="00472832" w:rsidRDefault="00B65F82" w:rsidP="00B65F82">
            <w:pPr>
              <w:tabs>
                <w:tab w:val="left" w:pos="612"/>
                <w:tab w:val="left" w:pos="927"/>
                <w:tab w:val="left" w:pos="1182"/>
              </w:tabs>
              <w:spacing w:after="120"/>
              <w:jc w:val="left"/>
              <w:rPr>
                <w:rFonts w:eastAsia="Calibri" w:cs="Arial"/>
                <w:lang w:val="en-US"/>
              </w:rPr>
            </w:pPr>
            <w:r w:rsidRPr="00472832">
              <w:rPr>
                <w:rFonts w:eastAsia="Calibri" w:cs="Arial"/>
                <w:lang w:val="en-US"/>
              </w:rPr>
              <w:t>36. – (1)</w:t>
            </w:r>
            <w:r w:rsidR="009811B3" w:rsidRPr="00472832">
              <w:rPr>
                <w:rFonts w:eastAsia="Calibri" w:cs="Arial"/>
                <w:lang w:val="en-US"/>
              </w:rPr>
              <w:t xml:space="preserve"> </w:t>
            </w:r>
            <w:r w:rsidRPr="00472832">
              <w:rPr>
                <w:rFonts w:eastAsia="Calibri" w:cs="Arial"/>
                <w:lang w:val="en-US"/>
              </w:rPr>
              <w:t>An interested person may file with the Registrar, an application for the nullity of a breeder’s right.</w:t>
            </w:r>
          </w:p>
          <w:p w:rsidR="00B65F82" w:rsidRPr="00472832" w:rsidRDefault="00B65F82" w:rsidP="00B65F82">
            <w:pPr>
              <w:tabs>
                <w:tab w:val="left" w:pos="612"/>
                <w:tab w:val="left" w:pos="927"/>
                <w:tab w:val="left" w:pos="118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An application under subsection (1) shall be in the prescribed form and accompanied by the payment of the prescribed fee.</w:t>
            </w:r>
          </w:p>
          <w:p w:rsidR="00B65F82" w:rsidRPr="00472832" w:rsidRDefault="00B65F82" w:rsidP="00B65F82">
            <w:pPr>
              <w:tabs>
                <w:tab w:val="left" w:pos="612"/>
                <w:tab w:val="left" w:pos="972"/>
              </w:tabs>
              <w:spacing w:after="120"/>
              <w:ind w:left="-18"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An application under subsection (1) shall not be filed during the period within which an appeal is made against the grant of the breeder’s right, or while proceedings on the appeal are still pending before the Court.</w:t>
            </w:r>
          </w:p>
          <w:p w:rsidR="00B65F82" w:rsidRPr="00472832" w:rsidRDefault="00B65F82" w:rsidP="00B65F82">
            <w:pPr>
              <w:tabs>
                <w:tab w:val="left" w:pos="612"/>
                <w:tab w:val="left" w:pos="1152"/>
              </w:tabs>
              <w:spacing w:after="120"/>
              <w:ind w:firstLine="52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Where an application under subsection (1) is accepted, the Registrar shall investigate, obtain any other evidence, and conduct the hearing.</w:t>
            </w:r>
          </w:p>
          <w:p w:rsidR="00B65F82" w:rsidRPr="00472832" w:rsidRDefault="00B65F82" w:rsidP="00B65F82">
            <w:pPr>
              <w:tabs>
                <w:tab w:val="left" w:pos="0"/>
              </w:tabs>
              <w:spacing w:after="120"/>
              <w:ind w:left="-18" w:firstLine="449"/>
              <w:jc w:val="left"/>
              <w:rPr>
                <w:rFonts w:eastAsia="Calibri" w:cs="Arial"/>
                <w:spacing w:val="-4"/>
                <w:lang w:val="en-US"/>
              </w:rPr>
            </w:pPr>
            <w:r w:rsidRPr="00472832">
              <w:rPr>
                <w:rFonts w:eastAsia="Calibri" w:cs="Arial"/>
                <w:spacing w:val="-4"/>
                <w:lang w:val="en-US"/>
              </w:rPr>
              <w:t>(5)</w:t>
            </w:r>
            <w:r w:rsidR="009811B3" w:rsidRPr="00472832">
              <w:rPr>
                <w:rFonts w:eastAsia="Calibri" w:cs="Arial"/>
                <w:spacing w:val="-4"/>
                <w:lang w:val="en-US"/>
              </w:rPr>
              <w:t xml:space="preserve"> </w:t>
            </w:r>
            <w:r w:rsidRPr="00472832">
              <w:rPr>
                <w:rFonts w:eastAsia="Calibri" w:cs="Arial"/>
                <w:spacing w:val="-4"/>
                <w:lang w:val="en-US"/>
              </w:rPr>
              <w:t>The Registrar shall declare the nullity of a breeder’s right when it is established that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the conditions laid down in sections 11 or 12 were not complied with at the time of the grant of the breeder’s right;</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the grant of the breeder’s right is essentially based upon information and documents furnished by the breeder and the conditions laid down in sections 13 or 14 were not complied with at the time of the grant of the breeder’s right; or</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the breeder’s right has been granted to a person who is not entitled to the breeder’s right, unless it is transferred to the person who is so entitled.</w:t>
            </w:r>
          </w:p>
          <w:p w:rsidR="00B65F82" w:rsidRPr="00472832" w:rsidRDefault="00B65F82" w:rsidP="00B65F82">
            <w:pPr>
              <w:tabs>
                <w:tab w:val="left" w:pos="0"/>
                <w:tab w:val="left" w:pos="1152"/>
              </w:tabs>
              <w:spacing w:after="120"/>
              <w:ind w:left="-30" w:firstLine="461"/>
              <w:jc w:val="left"/>
              <w:rPr>
                <w:rFonts w:eastAsia="Calibri" w:cs="Arial"/>
                <w:lang w:val="en-US"/>
              </w:rPr>
            </w:pPr>
            <w:r w:rsidRPr="00472832">
              <w:rPr>
                <w:rFonts w:eastAsia="Calibri" w:cs="Arial"/>
                <w:lang w:val="en-US"/>
              </w:rPr>
              <w:lastRenderedPageBreak/>
              <w:t>(6)</w:t>
            </w:r>
            <w:r w:rsidR="009811B3" w:rsidRPr="00472832">
              <w:rPr>
                <w:rFonts w:eastAsia="Calibri" w:cs="Arial"/>
                <w:lang w:val="en-US"/>
              </w:rPr>
              <w:t xml:space="preserve"> </w:t>
            </w:r>
            <w:r w:rsidRPr="00472832">
              <w:rPr>
                <w:rFonts w:eastAsia="Calibri" w:cs="Arial"/>
                <w:lang w:val="en-US"/>
              </w:rPr>
              <w:t>Where a breeder’s right was granted to a person who is not entitled to the breeder’s right, the person entitled may request the Registrar to transfer the breeder’s right to the person entitled to the breeder’s right and the Registrar may transfer same.</w:t>
            </w:r>
          </w:p>
          <w:p w:rsidR="00B65F82" w:rsidRPr="00472832" w:rsidRDefault="00B65F82" w:rsidP="00B65F82">
            <w:pPr>
              <w:tabs>
                <w:tab w:val="left" w:pos="0"/>
                <w:tab w:val="left" w:pos="1152"/>
              </w:tabs>
              <w:spacing w:after="120"/>
              <w:ind w:left="-30" w:firstLine="461"/>
              <w:jc w:val="left"/>
              <w:rPr>
                <w:rFonts w:eastAsia="Calibri" w:cs="Arial"/>
                <w:lang w:val="en-US"/>
              </w:rPr>
            </w:pPr>
          </w:p>
        </w:tc>
      </w:tr>
      <w:tr w:rsidR="00B65F82" w:rsidRPr="00472832" w:rsidTr="00B65F82">
        <w:trPr>
          <w:trHeight w:val="345"/>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1785"/>
              </w:tabs>
              <w:jc w:val="left"/>
              <w:rPr>
                <w:rFonts w:eastAsia="Calibri" w:cs="Arial"/>
                <w:lang w:val="en-US"/>
              </w:rPr>
            </w:pPr>
            <w:r w:rsidRPr="00472832">
              <w:rPr>
                <w:rFonts w:eastAsia="Calibri" w:cs="Arial"/>
                <w:lang w:val="en-US"/>
              </w:rPr>
              <w:tab/>
            </w:r>
            <w:r w:rsidRPr="00472832">
              <w:rPr>
                <w:rFonts w:eastAsia="Calibri" w:cs="Arial"/>
                <w:b/>
                <w:lang w:val="en-US"/>
              </w:rPr>
              <w:t>PART VII.</w:t>
            </w:r>
            <w:r w:rsidR="009811B3" w:rsidRPr="00472832">
              <w:rPr>
                <w:rFonts w:eastAsia="Calibri" w:cs="Arial"/>
                <w:b/>
                <w:lang w:val="en-US"/>
              </w:rPr>
              <w:t xml:space="preserve"> </w:t>
            </w:r>
            <w:r w:rsidRPr="00472832">
              <w:rPr>
                <w:rFonts w:eastAsia="Calibri" w:cs="Arial"/>
                <w:b/>
                <w:i/>
                <w:lang w:val="en-US"/>
              </w:rPr>
              <w:t>Variety Denomination</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Designation of varieties by denomination.</w:t>
            </w:r>
          </w:p>
        </w:tc>
        <w:tc>
          <w:tcPr>
            <w:tcW w:w="8190" w:type="dxa"/>
          </w:tcPr>
          <w:p w:rsidR="00B65F82" w:rsidRPr="00472832" w:rsidRDefault="00B65F82" w:rsidP="00B65F82">
            <w:pPr>
              <w:tabs>
                <w:tab w:val="left" w:pos="432"/>
                <w:tab w:val="left" w:pos="972"/>
              </w:tabs>
              <w:spacing w:after="120"/>
              <w:jc w:val="left"/>
              <w:rPr>
                <w:rFonts w:eastAsia="Calibri" w:cs="Arial"/>
                <w:lang w:val="en-US"/>
              </w:rPr>
            </w:pPr>
            <w:r w:rsidRPr="00472832">
              <w:rPr>
                <w:rFonts w:eastAsia="Calibri" w:cs="Arial"/>
                <w:lang w:val="en-US"/>
              </w:rPr>
              <w:t>37. – (1)</w:t>
            </w:r>
            <w:r w:rsidR="009811B3" w:rsidRPr="00472832">
              <w:rPr>
                <w:rFonts w:eastAsia="Calibri" w:cs="Arial"/>
                <w:lang w:val="en-US"/>
              </w:rPr>
              <w:t xml:space="preserve"> </w:t>
            </w:r>
            <w:r w:rsidRPr="00472832">
              <w:rPr>
                <w:rFonts w:eastAsia="Calibri" w:cs="Arial"/>
                <w:lang w:val="en-US"/>
              </w:rPr>
              <w:t xml:space="preserve">A variety shall be designated by a denomination which shall be its generic designation. </w:t>
            </w:r>
          </w:p>
          <w:p w:rsidR="00B65F82" w:rsidRPr="00472832" w:rsidRDefault="00B65F82" w:rsidP="00B65F82">
            <w:pPr>
              <w:tabs>
                <w:tab w:val="left" w:pos="432"/>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Subject to section 40, no rights in the designation registered as the denomination of the variety shall hamper the free use of the denomination in connection with the variety, even after the expiration of the breeder’s right.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Application for variety denomination.</w:t>
            </w:r>
          </w:p>
        </w:tc>
        <w:tc>
          <w:tcPr>
            <w:tcW w:w="8190" w:type="dxa"/>
          </w:tcPr>
          <w:p w:rsidR="00B65F82" w:rsidRPr="00472832" w:rsidRDefault="00B65F82" w:rsidP="00B65F82">
            <w:pPr>
              <w:tabs>
                <w:tab w:val="left" w:pos="942"/>
              </w:tabs>
              <w:spacing w:after="120"/>
              <w:ind w:left="-18"/>
              <w:jc w:val="left"/>
              <w:rPr>
                <w:rFonts w:eastAsia="Calibri" w:cs="Arial"/>
                <w:lang w:val="en-US"/>
              </w:rPr>
            </w:pPr>
            <w:r w:rsidRPr="00472832">
              <w:rPr>
                <w:rFonts w:eastAsia="Calibri" w:cs="Arial"/>
                <w:lang w:val="en-US"/>
              </w:rPr>
              <w:t>38. – (1)</w:t>
            </w:r>
            <w:r w:rsidR="009811B3" w:rsidRPr="00472832">
              <w:rPr>
                <w:rFonts w:eastAsia="Calibri" w:cs="Arial"/>
                <w:lang w:val="en-US"/>
              </w:rPr>
              <w:t xml:space="preserve"> </w:t>
            </w:r>
            <w:r w:rsidRPr="00472832">
              <w:rPr>
                <w:rFonts w:eastAsia="Calibri" w:cs="Arial"/>
                <w:lang w:val="en-US"/>
              </w:rPr>
              <w:t>The applicant for a breeder’s right shall, within three months of the filing of the application, propose a variety denomination in accordance with subsection (2).</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1002"/>
              </w:tabs>
              <w:spacing w:after="120"/>
              <w:ind w:left="342" w:firstLine="89"/>
              <w:jc w:val="left"/>
              <w:rPr>
                <w:rFonts w:eastAsia="Calibri" w:cs="Arial"/>
                <w:lang w:val="en-US"/>
              </w:rPr>
            </w:pPr>
            <w:r w:rsidRPr="00472832">
              <w:rPr>
                <w:rFonts w:eastAsia="Calibri" w:cs="Arial"/>
                <w:lang w:val="en-US"/>
              </w:rPr>
              <w:t xml:space="preserve"> (2)</w:t>
            </w:r>
            <w:r w:rsidR="009811B3" w:rsidRPr="00472832">
              <w:rPr>
                <w:rFonts w:eastAsia="Calibri" w:cs="Arial"/>
                <w:lang w:val="en-US"/>
              </w:rPr>
              <w:t xml:space="preserve"> </w:t>
            </w:r>
            <w:r w:rsidRPr="00472832">
              <w:rPr>
                <w:rFonts w:eastAsia="Calibri" w:cs="Arial"/>
                <w:lang w:val="en-US"/>
              </w:rPr>
              <w:t>A variety denomination may consist of –</w:t>
            </w:r>
          </w:p>
          <w:p w:rsidR="00B65F82" w:rsidRPr="00472832" w:rsidRDefault="00B65F82" w:rsidP="00B65F82">
            <w:pPr>
              <w:tabs>
                <w:tab w:val="left" w:pos="882"/>
              </w:tabs>
              <w:spacing w:after="120"/>
              <w:ind w:left="885" w:hanging="543"/>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one word;</w:t>
            </w:r>
          </w:p>
          <w:p w:rsidR="00B65F82" w:rsidRPr="00472832" w:rsidRDefault="00B65F82" w:rsidP="00B65F82">
            <w:pPr>
              <w:spacing w:after="120"/>
              <w:ind w:left="885" w:hanging="543"/>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a combination of words and figures;</w:t>
            </w:r>
          </w:p>
          <w:p w:rsidR="00B65F82" w:rsidRPr="00472832" w:rsidRDefault="00B65F82" w:rsidP="00B65F82">
            <w:pPr>
              <w:spacing w:after="120"/>
              <w:ind w:left="885" w:hanging="543"/>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words and letters; or</w:t>
            </w:r>
          </w:p>
          <w:p w:rsidR="00B65F82" w:rsidRPr="00472832" w:rsidRDefault="00B65F82" w:rsidP="00B65F82">
            <w:pPr>
              <w:spacing w:after="120"/>
              <w:ind w:left="885" w:hanging="543"/>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letters and figures.</w:t>
            </w:r>
          </w:p>
          <w:p w:rsidR="00B65F82" w:rsidRPr="00472832" w:rsidRDefault="00B65F82" w:rsidP="00B65F82">
            <w:pPr>
              <w:tabs>
                <w:tab w:val="left" w:pos="61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A variety denomination shall not consist wholly of figures, except where this is an established practice for designating varieties.</w:t>
            </w:r>
          </w:p>
          <w:p w:rsidR="00B65F82" w:rsidRPr="00472832" w:rsidRDefault="00B65F82" w:rsidP="00B65F82">
            <w:pPr>
              <w:tabs>
                <w:tab w:val="left" w:pos="612"/>
                <w:tab w:val="left" w:pos="972"/>
              </w:tabs>
              <w:spacing w:after="120"/>
              <w:ind w:left="-18" w:firstLine="539"/>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A person shall not use a variety denomination which –</w:t>
            </w:r>
          </w:p>
          <w:p w:rsidR="00B65F82" w:rsidRPr="00472832" w:rsidRDefault="00B65F82" w:rsidP="00B65F82">
            <w:pPr>
              <w:numPr>
                <w:ilvl w:val="0"/>
                <w:numId w:val="9"/>
              </w:numPr>
              <w:tabs>
                <w:tab w:val="left" w:pos="870"/>
              </w:tabs>
              <w:spacing w:after="120"/>
              <w:ind w:left="870" w:hanging="540"/>
              <w:jc w:val="left"/>
              <w:rPr>
                <w:rFonts w:eastAsia="Calibri" w:cs="Arial"/>
                <w:lang w:val="en-US"/>
              </w:rPr>
            </w:pPr>
            <w:r w:rsidRPr="00472832">
              <w:rPr>
                <w:rFonts w:eastAsia="Calibri" w:cs="Arial"/>
                <w:lang w:val="en-US"/>
              </w:rPr>
              <w:t>does not enable the variety to be identified;</w:t>
            </w:r>
          </w:p>
          <w:p w:rsidR="00B65F82" w:rsidRPr="00472832" w:rsidRDefault="00B65F82" w:rsidP="00B65F82">
            <w:pPr>
              <w:tabs>
                <w:tab w:val="left" w:pos="372"/>
                <w:tab w:val="left" w:pos="780"/>
                <w:tab w:val="left" w:pos="870"/>
                <w:tab w:val="left" w:pos="1602"/>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is misleading or likely to cause confusion concerning the characteristics, value or identity of the variety, or the identity of the breeder;</w:t>
            </w:r>
          </w:p>
          <w:p w:rsidR="00B65F82" w:rsidRPr="00472832" w:rsidRDefault="00B65F82" w:rsidP="00B65F82">
            <w:pPr>
              <w:tabs>
                <w:tab w:val="left" w:pos="870"/>
                <w:tab w:val="left" w:pos="1587"/>
                <w:tab w:val="left" w:pos="1767"/>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is identical to, or can be confused with, a variety denomination which designates in Jamaica or in another member of UPOV of an existing variety of the same plant species or of a closely related species;</w:t>
            </w:r>
          </w:p>
          <w:p w:rsidR="00B65F82" w:rsidRPr="00472832" w:rsidRDefault="00B65F82" w:rsidP="00B65F82">
            <w:pPr>
              <w:tabs>
                <w:tab w:val="left" w:pos="972"/>
              </w:tabs>
              <w:spacing w:after="120"/>
              <w:ind w:left="870" w:hanging="540"/>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is identical to, or can be confused with, a prior trade mark right or other intellectual property right in which the breeder or a third party already enjoys a right, which would prohibit the use of the designation as a variety denomination in accordance with section 40;</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(e)</w:t>
            </w:r>
            <w:r w:rsidR="009811B3" w:rsidRPr="00472832">
              <w:rPr>
                <w:rFonts w:eastAsia="Calibri" w:cs="Arial"/>
                <w:lang w:val="en-US"/>
              </w:rPr>
              <w:t xml:space="preserve"> </w:t>
            </w:r>
            <w:r w:rsidRPr="00472832">
              <w:rPr>
                <w:rFonts w:eastAsia="Calibri" w:cs="Arial"/>
                <w:lang w:val="en-US"/>
              </w:rPr>
              <w:t>is contrary to public policy or morality;</w:t>
            </w:r>
          </w:p>
          <w:p w:rsidR="00B65F82" w:rsidRPr="00472832" w:rsidRDefault="00B65F82" w:rsidP="00B65F82">
            <w:pPr>
              <w:tabs>
                <w:tab w:val="left" w:pos="330"/>
                <w:tab w:val="left" w:pos="870"/>
              </w:tabs>
              <w:spacing w:after="120"/>
              <w:ind w:left="870" w:hanging="540"/>
              <w:jc w:val="left"/>
              <w:rPr>
                <w:rFonts w:eastAsia="Calibri" w:cs="Arial"/>
                <w:lang w:val="en-US"/>
              </w:rPr>
            </w:pPr>
            <w:r w:rsidRPr="00472832">
              <w:rPr>
                <w:rFonts w:eastAsia="Calibri" w:cs="Arial"/>
                <w:lang w:val="en-US"/>
              </w:rPr>
              <w:t>(f)</w:t>
            </w:r>
            <w:r w:rsidR="009811B3" w:rsidRPr="00472832">
              <w:rPr>
                <w:rFonts w:eastAsia="Calibri" w:cs="Arial"/>
                <w:lang w:val="en-US"/>
              </w:rPr>
              <w:t xml:space="preserve"> </w:t>
            </w:r>
            <w:r w:rsidRPr="00472832">
              <w:rPr>
                <w:rFonts w:eastAsia="Calibri" w:cs="Arial"/>
                <w:lang w:val="en-US"/>
              </w:rPr>
              <w:t>refers solely to attributes which are also common names used in other varieties of the species concerned;</w:t>
            </w:r>
          </w:p>
          <w:p w:rsidR="00B65F82" w:rsidRPr="00472832" w:rsidRDefault="00B65F82" w:rsidP="00B65F82">
            <w:pPr>
              <w:tabs>
                <w:tab w:val="left" w:pos="330"/>
                <w:tab w:val="left" w:pos="612"/>
                <w:tab w:val="left" w:pos="870"/>
              </w:tabs>
              <w:spacing w:after="120"/>
              <w:ind w:left="870" w:hanging="540"/>
              <w:jc w:val="left"/>
              <w:rPr>
                <w:rFonts w:eastAsia="Calibri" w:cs="Arial"/>
                <w:lang w:val="en-US"/>
              </w:rPr>
            </w:pPr>
            <w:r w:rsidRPr="00472832">
              <w:rPr>
                <w:rFonts w:eastAsia="Calibri" w:cs="Arial"/>
                <w:lang w:val="en-US"/>
              </w:rPr>
              <w:t>(g)</w:t>
            </w:r>
            <w:r w:rsidR="009811B3" w:rsidRPr="00472832">
              <w:rPr>
                <w:rFonts w:eastAsia="Calibri" w:cs="Arial"/>
                <w:lang w:val="en-US"/>
              </w:rPr>
              <w:t xml:space="preserve"> </w:t>
            </w:r>
            <w:r w:rsidRPr="00472832">
              <w:rPr>
                <w:rFonts w:eastAsia="Calibri" w:cs="Arial"/>
                <w:lang w:val="en-US"/>
              </w:rPr>
              <w:t>consists of a botanical or common name of a genus or species, or includes a name, which is likely to mislead or cause confusion;</w:t>
            </w:r>
          </w:p>
          <w:p w:rsidR="00B65F82" w:rsidRPr="00472832" w:rsidRDefault="00B65F82" w:rsidP="00B65F82">
            <w:pPr>
              <w:tabs>
                <w:tab w:val="left" w:pos="330"/>
                <w:tab w:val="left" w:pos="870"/>
              </w:tabs>
              <w:spacing w:after="120"/>
              <w:ind w:left="870" w:hanging="540"/>
              <w:jc w:val="left"/>
              <w:rPr>
                <w:rFonts w:eastAsia="Calibri" w:cs="Arial"/>
                <w:lang w:val="en-US"/>
              </w:rPr>
            </w:pPr>
            <w:r w:rsidRPr="00472832">
              <w:rPr>
                <w:rFonts w:eastAsia="Calibri" w:cs="Arial"/>
                <w:lang w:val="en-US"/>
              </w:rPr>
              <w:t>(h)</w:t>
            </w:r>
            <w:r w:rsidR="009811B3" w:rsidRPr="00472832">
              <w:rPr>
                <w:rFonts w:eastAsia="Calibri" w:cs="Arial"/>
                <w:lang w:val="en-US"/>
              </w:rPr>
              <w:t xml:space="preserve"> </w:t>
            </w:r>
            <w:r w:rsidRPr="00472832">
              <w:rPr>
                <w:rFonts w:eastAsia="Calibri" w:cs="Arial"/>
                <w:lang w:val="en-US"/>
              </w:rPr>
              <w:t>suggests that the variety is derived from or related to another variety; or</w:t>
            </w:r>
          </w:p>
          <w:p w:rsidR="00B65F82" w:rsidRPr="00472832" w:rsidRDefault="00B65F82" w:rsidP="00B65F82">
            <w:pPr>
              <w:tabs>
                <w:tab w:val="left" w:pos="330"/>
              </w:tabs>
              <w:spacing w:after="120"/>
              <w:ind w:left="870" w:hanging="540"/>
              <w:jc w:val="left"/>
              <w:rPr>
                <w:rFonts w:eastAsia="Calibri" w:cs="Arial"/>
                <w:lang w:val="en-US"/>
              </w:rPr>
            </w:pPr>
            <w:r w:rsidRPr="00472832">
              <w:rPr>
                <w:rFonts w:eastAsia="Calibri" w:cs="Arial"/>
                <w:lang w:val="en-US"/>
              </w:rPr>
              <w:t>(</w:t>
            </w:r>
            <w:proofErr w:type="spellStart"/>
            <w:r w:rsidRPr="00472832">
              <w:rPr>
                <w:rFonts w:eastAsia="Calibri" w:cs="Arial"/>
                <w:lang w:val="en-US"/>
              </w:rPr>
              <w:t>i</w:t>
            </w:r>
            <w:proofErr w:type="spellEnd"/>
            <w:r w:rsidRPr="00472832">
              <w:rPr>
                <w:rFonts w:eastAsia="Calibri" w:cs="Arial"/>
                <w:lang w:val="en-US"/>
              </w:rPr>
              <w:t>)</w:t>
            </w:r>
            <w:r w:rsidR="009811B3" w:rsidRPr="00472832">
              <w:rPr>
                <w:rFonts w:eastAsia="Calibri" w:cs="Arial"/>
                <w:lang w:val="en-US"/>
              </w:rPr>
              <w:t xml:space="preserve"> </w:t>
            </w:r>
            <w:r w:rsidRPr="00472832">
              <w:rPr>
                <w:rFonts w:eastAsia="Calibri" w:cs="Arial"/>
                <w:lang w:val="en-US"/>
              </w:rPr>
              <w:t xml:space="preserve">includes words such as </w:t>
            </w:r>
            <w:r w:rsidR="00062175" w:rsidRPr="00472832">
              <w:rPr>
                <w:rFonts w:eastAsia="Calibri" w:cs="Arial"/>
                <w:lang w:val="en-US"/>
              </w:rPr>
              <w:t>“</w:t>
            </w:r>
            <w:r w:rsidRPr="00472832">
              <w:rPr>
                <w:rFonts w:eastAsia="Calibri" w:cs="Arial"/>
                <w:lang w:val="en-US"/>
              </w:rPr>
              <w:t>variety</w:t>
            </w:r>
            <w:r w:rsidR="00062175" w:rsidRPr="00472832">
              <w:rPr>
                <w:rFonts w:eastAsia="Calibri" w:cs="Arial"/>
                <w:lang w:val="en-US"/>
              </w:rPr>
              <w:t>”</w:t>
            </w:r>
            <w:r w:rsidRPr="00472832">
              <w:rPr>
                <w:rFonts w:eastAsia="Calibri" w:cs="Arial"/>
                <w:lang w:val="en-US"/>
              </w:rPr>
              <w:t xml:space="preserve">, </w:t>
            </w:r>
            <w:r w:rsidR="00062175" w:rsidRPr="00472832">
              <w:rPr>
                <w:rFonts w:eastAsia="Calibri" w:cs="Arial"/>
                <w:lang w:val="en-US"/>
              </w:rPr>
              <w:t>“</w:t>
            </w:r>
            <w:r w:rsidRPr="00472832">
              <w:rPr>
                <w:rFonts w:eastAsia="Calibri" w:cs="Arial"/>
                <w:lang w:val="en-US"/>
              </w:rPr>
              <w:t>cultivar</w:t>
            </w:r>
            <w:r w:rsidR="00062175" w:rsidRPr="00472832">
              <w:rPr>
                <w:rFonts w:eastAsia="Calibri" w:cs="Arial"/>
                <w:lang w:val="en-US"/>
              </w:rPr>
              <w:t>”</w:t>
            </w:r>
            <w:r w:rsidRPr="00472832">
              <w:rPr>
                <w:rFonts w:eastAsia="Calibri" w:cs="Arial"/>
                <w:lang w:val="en-US"/>
              </w:rPr>
              <w:t xml:space="preserve">, </w:t>
            </w:r>
            <w:r w:rsidR="00062175" w:rsidRPr="00472832">
              <w:rPr>
                <w:rFonts w:eastAsia="Calibri" w:cs="Arial"/>
                <w:lang w:val="en-US"/>
              </w:rPr>
              <w:t>“</w:t>
            </w:r>
            <w:r w:rsidRPr="00472832">
              <w:rPr>
                <w:rFonts w:eastAsia="Calibri" w:cs="Arial"/>
                <w:lang w:val="en-US"/>
              </w:rPr>
              <w:t>form</w:t>
            </w:r>
            <w:r w:rsidR="00062175" w:rsidRPr="00472832">
              <w:rPr>
                <w:rFonts w:eastAsia="Calibri" w:cs="Arial"/>
                <w:lang w:val="en-US"/>
              </w:rPr>
              <w:t>”</w:t>
            </w:r>
            <w:r w:rsidRPr="00472832">
              <w:rPr>
                <w:rFonts w:eastAsia="Calibri" w:cs="Arial"/>
                <w:lang w:val="en-US"/>
              </w:rPr>
              <w:t xml:space="preserve">, </w:t>
            </w:r>
            <w:r w:rsidR="00062175" w:rsidRPr="00472832">
              <w:rPr>
                <w:rFonts w:eastAsia="Calibri" w:cs="Arial"/>
                <w:lang w:val="en-US"/>
              </w:rPr>
              <w:t>“</w:t>
            </w:r>
            <w:r w:rsidRPr="00472832">
              <w:rPr>
                <w:rFonts w:eastAsia="Calibri" w:cs="Arial"/>
                <w:lang w:val="en-US"/>
              </w:rPr>
              <w:t>hybrid</w:t>
            </w:r>
            <w:r w:rsidR="00062175" w:rsidRPr="00472832">
              <w:rPr>
                <w:rFonts w:eastAsia="Calibri" w:cs="Arial"/>
                <w:lang w:val="en-US"/>
              </w:rPr>
              <w:t>”</w:t>
            </w:r>
            <w:r w:rsidRPr="00472832">
              <w:rPr>
                <w:rFonts w:eastAsia="Calibri" w:cs="Arial"/>
                <w:lang w:val="en-US"/>
              </w:rPr>
              <w:t xml:space="preserve">, </w:t>
            </w:r>
            <w:r w:rsidR="00062175" w:rsidRPr="00472832">
              <w:rPr>
                <w:rFonts w:eastAsia="Calibri" w:cs="Arial"/>
                <w:lang w:val="en-US"/>
              </w:rPr>
              <w:t>“</w:t>
            </w:r>
            <w:r w:rsidRPr="00472832">
              <w:rPr>
                <w:rFonts w:eastAsia="Calibri" w:cs="Arial"/>
                <w:lang w:val="en-US"/>
              </w:rPr>
              <w:t>cross</w:t>
            </w:r>
            <w:r w:rsidR="00062175" w:rsidRPr="00472832">
              <w:rPr>
                <w:rFonts w:eastAsia="Calibri" w:cs="Arial"/>
                <w:lang w:val="en-US"/>
              </w:rPr>
              <w:t>”</w:t>
            </w:r>
            <w:r w:rsidRPr="00472832">
              <w:rPr>
                <w:rFonts w:eastAsia="Calibri" w:cs="Arial"/>
                <w:lang w:val="en-US"/>
              </w:rPr>
              <w:t xml:space="preserve"> or a translation of the words or is, for reasons other than those mentioned in this subsection, not suitable as a generic designation of the variety.</w:t>
            </w:r>
          </w:p>
          <w:p w:rsidR="00B65F82" w:rsidRPr="00472832" w:rsidRDefault="00B65F82" w:rsidP="00B65F82">
            <w:pPr>
              <w:tabs>
                <w:tab w:val="left" w:pos="510"/>
                <w:tab w:val="left" w:pos="972"/>
              </w:tabs>
              <w:spacing w:after="120"/>
              <w:ind w:firstLine="521"/>
              <w:jc w:val="left"/>
              <w:rPr>
                <w:rFonts w:eastAsia="Calibri" w:cs="Arial"/>
                <w:lang w:val="en-US"/>
              </w:rPr>
            </w:pPr>
            <w:r w:rsidRPr="00472832">
              <w:rPr>
                <w:rFonts w:eastAsia="Calibri" w:cs="Arial"/>
                <w:lang w:val="en-US"/>
              </w:rPr>
              <w:t>(5)</w:t>
            </w:r>
            <w:r w:rsidR="00627FA7" w:rsidRPr="00472832">
              <w:rPr>
                <w:rFonts w:eastAsia="Calibri" w:cs="Arial"/>
                <w:lang w:val="en-US"/>
              </w:rPr>
              <w:t xml:space="preserve"> </w:t>
            </w:r>
            <w:r w:rsidRPr="00472832">
              <w:rPr>
                <w:rFonts w:eastAsia="Calibri" w:cs="Arial"/>
                <w:lang w:val="en-US"/>
              </w:rPr>
              <w:t>Where a variety is already protected by a member of UPOV or where an application for the protection of the same variety is filed with a member of UPOV, only the variety denomination which has been submitted with that other UPOV member, may be submitted by the applicant in Jamaica.</w:t>
            </w:r>
          </w:p>
          <w:p w:rsidR="00B65F82" w:rsidRPr="00472832" w:rsidRDefault="00B65F82" w:rsidP="00B65F82">
            <w:pPr>
              <w:tabs>
                <w:tab w:val="left" w:pos="510"/>
                <w:tab w:val="left" w:pos="972"/>
              </w:tabs>
              <w:spacing w:after="120"/>
              <w:ind w:firstLine="521"/>
              <w:jc w:val="left"/>
              <w:rPr>
                <w:rFonts w:eastAsia="Calibri" w:cs="Arial"/>
                <w:spacing w:val="-4"/>
                <w:lang w:val="en-US"/>
              </w:rPr>
            </w:pPr>
            <w:r w:rsidRPr="00472832">
              <w:rPr>
                <w:rFonts w:eastAsia="Calibri" w:cs="Arial"/>
                <w:spacing w:val="-4"/>
                <w:lang w:val="en-US"/>
              </w:rPr>
              <w:t>(6)</w:t>
            </w:r>
            <w:r w:rsidR="009811B3" w:rsidRPr="00472832">
              <w:rPr>
                <w:rFonts w:eastAsia="Calibri" w:cs="Arial"/>
                <w:spacing w:val="-4"/>
                <w:lang w:val="en-US"/>
              </w:rPr>
              <w:t xml:space="preserve"> </w:t>
            </w:r>
            <w:r w:rsidRPr="00472832">
              <w:rPr>
                <w:rFonts w:eastAsia="Calibri" w:cs="Arial"/>
                <w:spacing w:val="-4"/>
                <w:lang w:val="en-US"/>
              </w:rPr>
              <w:t>Upon receipt of the application, the Registrar shall, unless the Registrar considers the denomination unsuitable in accordance with the provisions of sub</w:t>
            </w:r>
            <w:r w:rsidRPr="00472832">
              <w:rPr>
                <w:rFonts w:eastAsia="Calibri" w:cs="Arial"/>
                <w:spacing w:val="-4"/>
                <w:lang w:val="en-US"/>
              </w:rPr>
              <w:noBreakHyphen/>
              <w:t>sections (1),(2),(3) and (4) and Section 40, register the denomination submitted or require the applicant to submit another denomination.</w:t>
            </w:r>
          </w:p>
          <w:p w:rsidR="00B65F82" w:rsidRPr="00472832" w:rsidRDefault="00B65F82" w:rsidP="00B65F82">
            <w:pPr>
              <w:tabs>
                <w:tab w:val="left" w:pos="612"/>
                <w:tab w:val="left" w:pos="1152"/>
              </w:tabs>
              <w:spacing w:after="120"/>
              <w:ind w:firstLine="521"/>
              <w:jc w:val="left"/>
              <w:rPr>
                <w:rFonts w:eastAsia="Calibri" w:cs="Arial"/>
                <w:lang w:val="en-US"/>
              </w:rPr>
            </w:pPr>
            <w:r w:rsidRPr="00472832">
              <w:rPr>
                <w:rFonts w:eastAsia="Calibri" w:cs="Arial"/>
                <w:lang w:val="en-US"/>
              </w:rPr>
              <w:t>(7)</w:t>
            </w:r>
            <w:r w:rsidR="009811B3" w:rsidRPr="00472832">
              <w:rPr>
                <w:rFonts w:eastAsia="Calibri" w:cs="Arial"/>
                <w:lang w:val="en-US"/>
              </w:rPr>
              <w:t xml:space="preserve"> </w:t>
            </w:r>
            <w:r w:rsidRPr="00472832">
              <w:rPr>
                <w:rFonts w:eastAsia="Calibri" w:cs="Arial"/>
                <w:lang w:val="en-US"/>
              </w:rPr>
              <w:t xml:space="preserve">The Registrar shall publish in the Intellectual Property Journal, the variety denominations which have been proposed, registered or cancelled. </w:t>
            </w:r>
          </w:p>
          <w:p w:rsidR="00B65F82" w:rsidRPr="00472832" w:rsidRDefault="00B65F82" w:rsidP="00B65F82">
            <w:pPr>
              <w:tabs>
                <w:tab w:val="left" w:pos="612"/>
                <w:tab w:val="left" w:pos="1152"/>
              </w:tabs>
              <w:spacing w:after="120"/>
              <w:ind w:firstLine="600"/>
              <w:jc w:val="left"/>
              <w:rPr>
                <w:rFonts w:eastAsia="Calibri" w:cs="Arial"/>
                <w:lang w:val="en-US"/>
              </w:rPr>
            </w:pPr>
            <w:r w:rsidRPr="00472832">
              <w:rPr>
                <w:rFonts w:eastAsia="Calibri" w:cs="Arial"/>
                <w:lang w:val="en-US"/>
              </w:rPr>
              <w:lastRenderedPageBreak/>
              <w:t>(8)</w:t>
            </w:r>
            <w:r w:rsidR="009811B3" w:rsidRPr="00472832">
              <w:rPr>
                <w:rFonts w:eastAsia="Calibri" w:cs="Arial"/>
                <w:lang w:val="en-US"/>
              </w:rPr>
              <w:t xml:space="preserve"> </w:t>
            </w:r>
            <w:r w:rsidRPr="00472832">
              <w:rPr>
                <w:rFonts w:eastAsia="Calibri" w:cs="Arial"/>
                <w:lang w:val="en-US"/>
              </w:rPr>
              <w:t>Any person who offers for sale or markets propagating material of a variety protected within Jamaica is obligated to use the denomination of that variety, even after the expiration of the breeder’s right in the variety, except, where in accordance with the provisions of section 40, prior rights prevent such use.</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Registration of the denomination.</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72"/>
              </w:tabs>
              <w:ind w:hanging="18"/>
              <w:contextualSpacing/>
              <w:jc w:val="left"/>
              <w:rPr>
                <w:rFonts w:eastAsia="Calibri" w:cs="Arial"/>
                <w:lang w:val="en-US"/>
              </w:rPr>
            </w:pPr>
            <w:r w:rsidRPr="00472832">
              <w:rPr>
                <w:rFonts w:eastAsia="Calibri" w:cs="Arial"/>
                <w:lang w:val="en-US"/>
              </w:rPr>
              <w:t>39.</w:t>
            </w:r>
            <w:r w:rsidR="00627FA7" w:rsidRPr="00472832">
              <w:rPr>
                <w:rFonts w:eastAsia="Calibri" w:cs="Arial"/>
                <w:lang w:val="en-US"/>
              </w:rPr>
              <w:t xml:space="preserve"> </w:t>
            </w:r>
            <w:r w:rsidRPr="00472832">
              <w:rPr>
                <w:rFonts w:eastAsia="Calibri" w:cs="Arial"/>
                <w:lang w:val="en-US"/>
              </w:rPr>
              <w:t>The denomination of a variety shall be registered by the Registrar at the same time of the granting of the breeder’s right.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Prior rights of third parties.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18"/>
                <w:tab w:val="left" w:pos="600"/>
                <w:tab w:val="left" w:pos="912"/>
              </w:tabs>
              <w:spacing w:after="120"/>
              <w:ind w:left="-18"/>
              <w:jc w:val="left"/>
              <w:rPr>
                <w:rFonts w:eastAsia="Calibri" w:cs="Arial"/>
                <w:lang w:val="en-US"/>
              </w:rPr>
            </w:pPr>
            <w:r w:rsidRPr="00472832">
              <w:rPr>
                <w:rFonts w:eastAsia="Calibri" w:cs="Arial"/>
                <w:lang w:val="en-US"/>
              </w:rPr>
              <w:t>40. – (1)</w:t>
            </w:r>
            <w:r w:rsidR="009811B3" w:rsidRPr="00472832">
              <w:rPr>
                <w:rFonts w:eastAsia="Calibri" w:cs="Arial"/>
                <w:lang w:val="en-US"/>
              </w:rPr>
              <w:t xml:space="preserve"> </w:t>
            </w:r>
            <w:r w:rsidRPr="00472832">
              <w:rPr>
                <w:rFonts w:eastAsia="Calibri" w:cs="Arial"/>
                <w:lang w:val="en-US"/>
              </w:rPr>
              <w:t>Prior rights of third parties in the denomination of a variety shall not be affected by this Act.</w:t>
            </w:r>
          </w:p>
          <w:p w:rsidR="00B65F82" w:rsidRPr="00472832" w:rsidRDefault="00B65F82" w:rsidP="00B65F82">
            <w:pPr>
              <w:tabs>
                <w:tab w:val="left" w:pos="-18"/>
                <w:tab w:val="left" w:pos="600"/>
              </w:tabs>
              <w:spacing w:after="120"/>
              <w:ind w:left="-18" w:firstLine="539"/>
              <w:jc w:val="left"/>
              <w:rPr>
                <w:rFonts w:eastAsia="Calibri" w:cs="Arial"/>
                <w:spacing w:val="-2"/>
                <w:lang w:val="en-US"/>
              </w:rPr>
            </w:pPr>
            <w:r w:rsidRPr="00472832">
              <w:rPr>
                <w:rFonts w:eastAsia="Calibri" w:cs="Arial"/>
                <w:spacing w:val="-2"/>
                <w:lang w:val="en-US"/>
              </w:rPr>
              <w:t>(2)</w:t>
            </w:r>
            <w:r w:rsidR="009811B3" w:rsidRPr="00472832">
              <w:rPr>
                <w:rFonts w:eastAsia="Calibri" w:cs="Arial"/>
                <w:spacing w:val="-2"/>
                <w:lang w:val="en-US"/>
              </w:rPr>
              <w:t xml:space="preserve"> </w:t>
            </w:r>
            <w:r w:rsidRPr="00472832">
              <w:rPr>
                <w:rFonts w:eastAsia="Calibri" w:cs="Arial"/>
                <w:spacing w:val="-2"/>
                <w:lang w:val="en-US"/>
              </w:rPr>
              <w:t>If, by reason of a prior right, the use of the denomination of a variety is forbidden to a person who, in accordance with the provisions of section 38(8), is obligated to use it, the Registrar shall require the breeder to submit another denomination for the variety.</w:t>
            </w:r>
          </w:p>
          <w:p w:rsidR="00B65F82" w:rsidRPr="00472832" w:rsidRDefault="00B65F82" w:rsidP="00B65F82">
            <w:pPr>
              <w:tabs>
                <w:tab w:val="left" w:pos="-18"/>
                <w:tab w:val="left" w:pos="701"/>
              </w:tabs>
              <w:spacing w:after="120"/>
              <w:ind w:left="-18" w:firstLine="539"/>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 xml:space="preserve">For the purposes of this Act, </w:t>
            </w:r>
            <w:r w:rsidR="00062175" w:rsidRPr="00472832">
              <w:rPr>
                <w:rFonts w:eastAsia="Calibri" w:cs="Arial"/>
                <w:lang w:val="en-US"/>
              </w:rPr>
              <w:t>“</w:t>
            </w:r>
            <w:r w:rsidRPr="00472832">
              <w:rPr>
                <w:rFonts w:eastAsia="Calibri" w:cs="Arial"/>
                <w:lang w:val="en-US"/>
              </w:rPr>
              <w:t>prior rights</w:t>
            </w:r>
            <w:r w:rsidR="00062175" w:rsidRPr="00472832">
              <w:rPr>
                <w:rFonts w:eastAsia="Calibri" w:cs="Arial"/>
                <w:lang w:val="en-US"/>
              </w:rPr>
              <w:t>”</w:t>
            </w:r>
            <w:r w:rsidRPr="00472832">
              <w:rPr>
                <w:rFonts w:eastAsia="Calibri" w:cs="Arial"/>
                <w:lang w:val="en-US"/>
              </w:rPr>
              <w:t xml:space="preserve"> include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plant breeder’s rights;</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trademark rights;</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any other intellectual property rights; and</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trade names, names of persons, names and abbreviations of intergovernmental organizations, appellations of origin, geographical indications and geographic names.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Indications used in association with denominations.</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690"/>
                <w:tab w:val="left" w:pos="927"/>
              </w:tabs>
              <w:spacing w:after="120"/>
              <w:jc w:val="left"/>
              <w:rPr>
                <w:rFonts w:eastAsia="Calibri" w:cs="Arial"/>
                <w:lang w:val="en-US"/>
              </w:rPr>
            </w:pPr>
            <w:r w:rsidRPr="00472832">
              <w:rPr>
                <w:rFonts w:eastAsia="Calibri" w:cs="Arial"/>
                <w:lang w:val="en-US"/>
              </w:rPr>
              <w:t>41. – (1)</w:t>
            </w:r>
            <w:r w:rsidR="009811B3" w:rsidRPr="00472832">
              <w:rPr>
                <w:rFonts w:eastAsia="Calibri" w:cs="Arial"/>
                <w:lang w:val="en-US"/>
              </w:rPr>
              <w:t xml:space="preserve"> </w:t>
            </w:r>
            <w:r w:rsidRPr="00472832">
              <w:rPr>
                <w:rFonts w:cs="Arial"/>
                <w:lang w:val="en-US"/>
              </w:rPr>
              <w:t xml:space="preserve">A variety </w:t>
            </w:r>
            <w:r w:rsidRPr="00472832">
              <w:rPr>
                <w:rFonts w:eastAsia="Calibri" w:cs="Arial"/>
                <w:lang w:val="en-US"/>
              </w:rPr>
              <w:t>that is offered for sale or marketed, may have a trademark, trade name or other similar indication with the registered variety denomination.</w:t>
            </w:r>
            <w:r w:rsidR="009811B3" w:rsidRPr="00472832">
              <w:rPr>
                <w:rFonts w:eastAsia="Calibri" w:cs="Arial"/>
                <w:lang w:val="en-US"/>
              </w:rPr>
              <w:t xml:space="preserve"> </w:t>
            </w:r>
          </w:p>
          <w:p w:rsidR="00B65F82" w:rsidRPr="00472832" w:rsidRDefault="00B65F82" w:rsidP="00B65F82">
            <w:pPr>
              <w:tabs>
                <w:tab w:val="left" w:pos="-18"/>
                <w:tab w:val="left" w:pos="600"/>
              </w:tabs>
              <w:spacing w:after="120"/>
              <w:ind w:left="-18" w:firstLine="53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Where an indication is associated with a registered variety denomination in accordance with subsection (1), the denomination shall be easily recognizable.</w:t>
            </w:r>
          </w:p>
        </w:tc>
      </w:tr>
      <w:tr w:rsidR="00B65F82" w:rsidRPr="00472832" w:rsidTr="00B65F82">
        <w:trPr>
          <w:trHeight w:val="1998"/>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Observation and objection to </w:t>
            </w:r>
            <w:proofErr w:type="spellStart"/>
            <w:r w:rsidRPr="00472832">
              <w:rPr>
                <w:rFonts w:eastAsia="Calibri" w:cs="Arial"/>
                <w:b/>
                <w:lang w:val="en-US"/>
              </w:rPr>
              <w:t>registrability</w:t>
            </w:r>
            <w:proofErr w:type="spellEnd"/>
            <w:r w:rsidRPr="00472832">
              <w:rPr>
                <w:rFonts w:eastAsia="Calibri" w:cs="Arial"/>
                <w:b/>
                <w:lang w:val="en-US"/>
              </w:rPr>
              <w:t xml:space="preserve"> of a variety denomination.</w:t>
            </w:r>
          </w:p>
        </w:tc>
        <w:tc>
          <w:tcPr>
            <w:tcW w:w="8190" w:type="dxa"/>
          </w:tcPr>
          <w:p w:rsidR="00B65F82" w:rsidRPr="00472832" w:rsidRDefault="00B65F82" w:rsidP="00B65F82">
            <w:pPr>
              <w:tabs>
                <w:tab w:val="left" w:pos="-18"/>
                <w:tab w:val="left" w:pos="600"/>
                <w:tab w:val="left" w:pos="942"/>
              </w:tabs>
              <w:spacing w:after="120"/>
              <w:ind w:left="-18"/>
              <w:jc w:val="left"/>
              <w:rPr>
                <w:rFonts w:cs="Arial"/>
                <w:lang w:val="en-US"/>
              </w:rPr>
            </w:pPr>
            <w:r w:rsidRPr="00472832">
              <w:rPr>
                <w:rFonts w:eastAsia="Calibri" w:cs="Arial"/>
                <w:lang w:val="en-US"/>
              </w:rPr>
              <w:t>42. – (1)</w:t>
            </w:r>
            <w:r w:rsidR="009811B3" w:rsidRPr="00472832">
              <w:rPr>
                <w:rFonts w:eastAsia="Calibri" w:cs="Arial"/>
                <w:lang w:val="en-US"/>
              </w:rPr>
              <w:t xml:space="preserve"> </w:t>
            </w:r>
            <w:r w:rsidRPr="00472832">
              <w:rPr>
                <w:rFonts w:eastAsia="Calibri" w:cs="Arial"/>
                <w:lang w:val="en-US"/>
              </w:rPr>
              <w:t xml:space="preserve">Any interested person may submit to the Registrar, in writing, an observation or objection on the </w:t>
            </w:r>
            <w:proofErr w:type="spellStart"/>
            <w:r w:rsidRPr="00472832">
              <w:rPr>
                <w:rFonts w:eastAsia="Calibri" w:cs="Arial"/>
                <w:lang w:val="en-US"/>
              </w:rPr>
              <w:t>registrability</w:t>
            </w:r>
            <w:proofErr w:type="spellEnd"/>
            <w:r w:rsidRPr="00472832">
              <w:rPr>
                <w:rFonts w:eastAsia="Calibri" w:cs="Arial"/>
                <w:lang w:val="en-US"/>
              </w:rPr>
              <w:t xml:space="preserve"> of a variety denomination</w:t>
            </w:r>
            <w:r w:rsidRPr="00472832">
              <w:rPr>
                <w:rFonts w:cs="Arial"/>
                <w:lang w:val="en-US"/>
              </w:rPr>
              <w:t>.</w:t>
            </w:r>
          </w:p>
          <w:p w:rsidR="00B65F82" w:rsidRPr="00472832" w:rsidRDefault="00B65F82" w:rsidP="00B65F82">
            <w:pPr>
              <w:tabs>
                <w:tab w:val="left" w:pos="612"/>
                <w:tab w:val="left" w:pos="972"/>
              </w:tabs>
              <w:spacing w:after="120"/>
              <w:ind w:firstLine="431"/>
              <w:jc w:val="left"/>
              <w:rPr>
                <w:rFonts w:eastAsia="Calibri" w:cs="Arial"/>
                <w:lang w:val="en-US"/>
              </w:rPr>
            </w:pPr>
            <w:r w:rsidRPr="00472832">
              <w:rPr>
                <w:rFonts w:eastAsia="Calibri" w:cs="Arial"/>
                <w:lang w:val="en-US"/>
              </w:rPr>
              <w:t xml:space="preserve"> (2)</w:t>
            </w:r>
            <w:r w:rsidR="009811B3" w:rsidRPr="00472832">
              <w:rPr>
                <w:rFonts w:eastAsia="Calibri" w:cs="Arial"/>
                <w:lang w:val="en-US"/>
              </w:rPr>
              <w:t xml:space="preserve"> </w:t>
            </w:r>
            <w:r w:rsidRPr="00472832">
              <w:rPr>
                <w:rFonts w:eastAsia="Calibri" w:cs="Arial"/>
                <w:lang w:val="en-US"/>
              </w:rPr>
              <w:t>Any relevant objections and observations under subsection (1) shall be communicated to the applicant for, or holder of, the breeder’s right, who shall be given the opportunity to reply.</w:t>
            </w:r>
          </w:p>
          <w:p w:rsidR="00B65F82" w:rsidRPr="00472832" w:rsidRDefault="00B65F82" w:rsidP="00B65F82">
            <w:pPr>
              <w:tabs>
                <w:tab w:val="left" w:pos="600"/>
                <w:tab w:val="left" w:pos="972"/>
              </w:tabs>
              <w:spacing w:after="120"/>
              <w:ind w:firstLine="431"/>
              <w:jc w:val="left"/>
              <w:rPr>
                <w:rFonts w:eastAsia="Calibri" w:cs="Arial"/>
                <w:spacing w:val="-4"/>
                <w:lang w:val="en-US"/>
              </w:rPr>
            </w:pPr>
            <w:r w:rsidRPr="00472832">
              <w:rPr>
                <w:rFonts w:eastAsia="Calibri" w:cs="Arial"/>
                <w:spacing w:val="-4"/>
                <w:lang w:val="en-US"/>
              </w:rPr>
              <w:t xml:space="preserve"> (3)</w:t>
            </w:r>
            <w:r w:rsidR="009811B3" w:rsidRPr="00472832">
              <w:rPr>
                <w:rFonts w:eastAsia="Calibri" w:cs="Arial"/>
                <w:spacing w:val="-4"/>
                <w:lang w:val="en-US"/>
              </w:rPr>
              <w:t xml:space="preserve"> </w:t>
            </w:r>
            <w:r w:rsidRPr="00472832">
              <w:rPr>
                <w:rFonts w:eastAsia="Calibri" w:cs="Arial"/>
                <w:spacing w:val="-4"/>
                <w:lang w:val="en-US"/>
              </w:rPr>
              <w:t>If the Registrar determines that an objection or observation under subsection (1) is valid, and the denomination is unsuitable in accordance with section 38 and section 40 within its territory, the Registrar shall require the breeder to submit another denomination within a specified time.</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18"/>
                <w:tab w:val="left" w:pos="600"/>
              </w:tabs>
              <w:spacing w:after="120"/>
              <w:ind w:left="-18" w:firstLine="449"/>
              <w:jc w:val="left"/>
              <w:rPr>
                <w:rFonts w:eastAsia="Calibri" w:cs="Arial"/>
                <w:lang w:val="en-US"/>
              </w:rPr>
            </w:pPr>
            <w:r w:rsidRPr="00472832">
              <w:rPr>
                <w:rFonts w:eastAsia="Calibri" w:cs="Arial"/>
                <w:lang w:val="en-US"/>
              </w:rPr>
              <w:t xml:space="preserve"> (4)</w:t>
            </w:r>
            <w:r w:rsidR="009811B3" w:rsidRPr="00472832">
              <w:rPr>
                <w:rFonts w:eastAsia="Calibri" w:cs="Arial"/>
                <w:lang w:val="en-US"/>
              </w:rPr>
              <w:t xml:space="preserve"> </w:t>
            </w:r>
            <w:r w:rsidRPr="00472832">
              <w:rPr>
                <w:rFonts w:eastAsia="Calibri" w:cs="Arial"/>
                <w:lang w:val="en-US"/>
              </w:rPr>
              <w:t>Failure to submit another denomination, in accordance with subsection (3), within the specified time, may result in the rejection of the application by the Registrar.</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Cancellation of registered variety denomination.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342"/>
                <w:tab w:val="left" w:pos="972"/>
              </w:tabs>
              <w:spacing w:after="120"/>
              <w:ind w:left="-18"/>
              <w:jc w:val="left"/>
              <w:rPr>
                <w:rFonts w:eastAsia="Calibri" w:cs="Arial"/>
                <w:lang w:val="en-US"/>
              </w:rPr>
            </w:pPr>
            <w:r w:rsidRPr="00472832">
              <w:rPr>
                <w:rFonts w:eastAsia="Calibri" w:cs="Arial"/>
                <w:lang w:val="en-US"/>
              </w:rPr>
              <w:t>43. – (1)</w:t>
            </w:r>
            <w:r w:rsidR="009811B3" w:rsidRPr="00472832">
              <w:rPr>
                <w:rFonts w:eastAsia="Calibri" w:cs="Arial"/>
                <w:lang w:val="en-US"/>
              </w:rPr>
              <w:t xml:space="preserve"> </w:t>
            </w:r>
            <w:r w:rsidRPr="00472832">
              <w:rPr>
                <w:rFonts w:eastAsia="Calibri" w:cs="Arial"/>
                <w:lang w:val="en-US"/>
              </w:rPr>
              <w:t>Subject to the provisions of this Act, the Registrar may cancel a registered variety denomination –</w:t>
            </w:r>
          </w:p>
          <w:p w:rsidR="00B65F82" w:rsidRPr="00472832" w:rsidRDefault="00B65F82" w:rsidP="00B65F82">
            <w:pPr>
              <w:tabs>
                <w:tab w:val="left" w:pos="612"/>
                <w:tab w:val="left" w:pos="972"/>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at the request of the holder of the breeder’s right, an interested person or on the Registrar’s own initiative, if –</w:t>
            </w:r>
          </w:p>
          <w:p w:rsidR="00B65F82" w:rsidRPr="00472832" w:rsidRDefault="00B65F82" w:rsidP="00B65F82">
            <w:pPr>
              <w:tabs>
                <w:tab w:val="left" w:pos="702"/>
                <w:tab w:val="left" w:pos="732"/>
                <w:tab w:val="left" w:pos="972"/>
                <w:tab w:val="left" w:pos="1770"/>
              </w:tabs>
              <w:spacing w:after="120"/>
              <w:ind w:left="1770" w:hanging="619"/>
              <w:jc w:val="left"/>
              <w:rPr>
                <w:rFonts w:eastAsia="Calibri" w:cs="Arial"/>
                <w:lang w:val="en-US"/>
              </w:rPr>
            </w:pPr>
            <w:r w:rsidRPr="00472832">
              <w:rPr>
                <w:rFonts w:eastAsia="Calibri" w:cs="Arial"/>
                <w:lang w:val="en-US"/>
              </w:rPr>
              <w:t>(</w:t>
            </w:r>
            <w:proofErr w:type="spellStart"/>
            <w:r w:rsidRPr="00472832">
              <w:rPr>
                <w:rFonts w:eastAsia="Calibri" w:cs="Arial"/>
                <w:lang w:val="en-US"/>
              </w:rPr>
              <w:t>i</w:t>
            </w:r>
            <w:proofErr w:type="spellEnd"/>
            <w:r w:rsidRPr="00472832">
              <w:rPr>
                <w:rFonts w:eastAsia="Calibri" w:cs="Arial"/>
                <w:lang w:val="en-US"/>
              </w:rPr>
              <w:t>)</w:t>
            </w:r>
            <w:r w:rsidR="009811B3" w:rsidRPr="00472832">
              <w:rPr>
                <w:rFonts w:eastAsia="Calibri" w:cs="Arial"/>
                <w:lang w:val="en-US"/>
              </w:rPr>
              <w:t xml:space="preserve"> </w:t>
            </w:r>
            <w:r w:rsidRPr="00472832">
              <w:rPr>
                <w:rFonts w:eastAsia="Calibri" w:cs="Arial"/>
                <w:lang w:val="en-US"/>
              </w:rPr>
              <w:t>the denomination should not have been registered; or</w:t>
            </w:r>
          </w:p>
          <w:p w:rsidR="00B65F82" w:rsidRPr="00472832" w:rsidRDefault="00B65F82" w:rsidP="00B65F82">
            <w:pPr>
              <w:tabs>
                <w:tab w:val="left" w:pos="702"/>
                <w:tab w:val="left" w:pos="1782"/>
              </w:tabs>
              <w:spacing w:after="120"/>
              <w:ind w:left="1770" w:hanging="619"/>
              <w:jc w:val="left"/>
              <w:rPr>
                <w:rFonts w:eastAsia="Calibri" w:cs="Arial"/>
                <w:lang w:val="en-US"/>
              </w:rPr>
            </w:pPr>
            <w:r w:rsidRPr="00472832">
              <w:rPr>
                <w:rFonts w:eastAsia="Calibri" w:cs="Arial"/>
                <w:lang w:val="en-US"/>
              </w:rPr>
              <w:t>(ii)</w:t>
            </w:r>
            <w:r w:rsidR="009811B3" w:rsidRPr="00472832">
              <w:rPr>
                <w:rFonts w:eastAsia="Calibri" w:cs="Arial"/>
                <w:lang w:val="en-US"/>
              </w:rPr>
              <w:t xml:space="preserve"> </w:t>
            </w:r>
            <w:r w:rsidRPr="00472832">
              <w:rPr>
                <w:rFonts w:eastAsia="Calibri" w:cs="Arial"/>
                <w:lang w:val="en-US"/>
              </w:rPr>
              <w:t xml:space="preserve">subsequent to registration, facts become known which would have justified the rejection of the denomination;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pursuant to an order or decision of the court; or</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at the request of a person who is obligated to use the variety denomination under subsection 38(8) but is prohibited from using that denomination by a final court decision.</w:t>
            </w:r>
          </w:p>
          <w:p w:rsidR="00B65F82" w:rsidRPr="00472832" w:rsidRDefault="00B65F82" w:rsidP="00B65F82">
            <w:pPr>
              <w:tabs>
                <w:tab w:val="left" w:pos="612"/>
                <w:tab w:val="left" w:pos="178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In making a decision under subsection (1), the Registrar shall consider whether the holder of the breeder’s right participated in, or was given an opportunity to participate in any proceedings challenging the registered variety denomination. </w:t>
            </w:r>
          </w:p>
          <w:p w:rsidR="00B65F82" w:rsidRPr="00472832" w:rsidRDefault="00B65F82" w:rsidP="00B65F82">
            <w:pPr>
              <w:tabs>
                <w:tab w:val="left" w:pos="61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the Registrar cancels the variety denomination, the Registrar shall request the holder of the breeder’s right to submit, within the time specified, a proposal for a new variety denomination, and shall, if the proposal is acceptable, register the new variety denomination.</w:t>
            </w:r>
          </w:p>
        </w:tc>
      </w:tr>
      <w:tr w:rsidR="00B65F82" w:rsidRPr="00472832" w:rsidTr="00B65F82">
        <w:trPr>
          <w:trHeight w:val="606"/>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Objection to cancellation of denomination.</w:t>
            </w:r>
          </w:p>
        </w:tc>
        <w:tc>
          <w:tcPr>
            <w:tcW w:w="8190" w:type="dxa"/>
          </w:tcPr>
          <w:p w:rsidR="00B65F82" w:rsidRPr="00472832" w:rsidRDefault="00B65F82" w:rsidP="00B65F82">
            <w:pPr>
              <w:tabs>
                <w:tab w:val="left" w:pos="342"/>
                <w:tab w:val="left" w:pos="972"/>
              </w:tabs>
              <w:spacing w:after="120"/>
              <w:ind w:left="-18"/>
              <w:jc w:val="left"/>
              <w:rPr>
                <w:rFonts w:cs="Arial"/>
                <w:lang w:val="en-US"/>
              </w:rPr>
            </w:pPr>
            <w:r w:rsidRPr="00472832">
              <w:rPr>
                <w:rFonts w:eastAsia="Calibri" w:cs="Arial"/>
                <w:lang w:val="en-US"/>
              </w:rPr>
              <w:t>44. – (1)</w:t>
            </w:r>
            <w:r w:rsidR="009811B3" w:rsidRPr="00472832">
              <w:rPr>
                <w:rFonts w:eastAsia="Calibri" w:cs="Arial"/>
                <w:lang w:val="en-US"/>
              </w:rPr>
              <w:t xml:space="preserve"> </w:t>
            </w:r>
            <w:r w:rsidRPr="00472832">
              <w:rPr>
                <w:rFonts w:cs="Arial"/>
                <w:lang w:val="en-US"/>
              </w:rPr>
              <w:t>The holder of the breeder’s right may object in the prescribed form to the Registrar, to the cancellation of the registration of a variety denomination.</w:t>
            </w:r>
          </w:p>
          <w:p w:rsidR="00B65F82" w:rsidRPr="00472832" w:rsidRDefault="00B65F82" w:rsidP="00B65F82">
            <w:pPr>
              <w:tabs>
                <w:tab w:val="left" w:pos="342"/>
                <w:tab w:val="left" w:pos="972"/>
              </w:tabs>
              <w:spacing w:after="120"/>
              <w:ind w:left="-18" w:firstLine="53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The Registrar shall within thirty days, notify the holder of the breeder’s right, of an objection under subsection (1).</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342"/>
                <w:tab w:val="left" w:pos="972"/>
              </w:tabs>
              <w:spacing w:after="120"/>
              <w:ind w:left="-18" w:firstLine="539"/>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the holder of the breeder’s right under subsection (2) shall, within thirty days of being notified, reply, in writing, to the Registrar.</w:t>
            </w:r>
          </w:p>
        </w:tc>
      </w:tr>
      <w:tr w:rsidR="00B65F82" w:rsidRPr="00472832" w:rsidTr="00B65F82">
        <w:trPr>
          <w:trHeight w:val="10209"/>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Proceedings before the Office.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957"/>
              </w:tabs>
              <w:spacing w:after="120"/>
              <w:jc w:val="left"/>
              <w:rPr>
                <w:rFonts w:eastAsia="Calibri" w:cs="Arial"/>
                <w:lang w:val="en-US"/>
              </w:rPr>
            </w:pPr>
            <w:r w:rsidRPr="00472832">
              <w:rPr>
                <w:rFonts w:eastAsia="Calibri" w:cs="Arial"/>
                <w:lang w:val="en-US"/>
              </w:rPr>
              <w:t>45. – (1)</w:t>
            </w:r>
            <w:r w:rsidR="009811B3" w:rsidRPr="00472832">
              <w:rPr>
                <w:rFonts w:eastAsia="Calibri" w:cs="Arial"/>
                <w:lang w:val="en-US"/>
              </w:rPr>
              <w:t xml:space="preserve"> </w:t>
            </w:r>
            <w:r w:rsidRPr="00472832">
              <w:rPr>
                <w:rFonts w:eastAsia="Calibri" w:cs="Arial"/>
                <w:lang w:val="en-US"/>
              </w:rPr>
              <w:t xml:space="preserve">The Registrar may, in any proceedings under this Act, conduct an oral hearing. </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Any such hearing concerning the application for a breeder’s right or the invalidation or cancellation of such right, shall be public, unless the legitimate interests of any person may be prejudiced or the Registrar, after consultation with the parties who appear in person or are represented at the hearing, directs otherwise. </w:t>
            </w:r>
          </w:p>
          <w:p w:rsidR="00B65F82" w:rsidRPr="00472832" w:rsidRDefault="00B65F82" w:rsidP="00B65F82">
            <w:pPr>
              <w:tabs>
                <w:tab w:val="left" w:pos="972"/>
              </w:tabs>
              <w:spacing w:after="120"/>
              <w:ind w:left="-18"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In any hearing in proceedings under this Act before the Registrar, evidence may be obtained from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any of the parties to the proceedings;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experts;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other witnesses; or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 xml:space="preserve">any other person, as requested by the Registrar. </w:t>
            </w:r>
          </w:p>
          <w:p w:rsidR="00B65F82" w:rsidRPr="00472832" w:rsidRDefault="00B65F82" w:rsidP="00B65F82">
            <w:pPr>
              <w:tabs>
                <w:tab w:val="left" w:pos="942"/>
              </w:tabs>
              <w:spacing w:after="120"/>
              <w:ind w:firstLine="52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The Registrar may also obtain evidence by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requesting the submission of documents by, or in the possession of –</w:t>
            </w:r>
          </w:p>
          <w:p w:rsidR="00B65F82" w:rsidRPr="00472832" w:rsidRDefault="00B65F82" w:rsidP="00B65F82">
            <w:pPr>
              <w:tabs>
                <w:tab w:val="left" w:pos="942"/>
                <w:tab w:val="left" w:pos="1242"/>
              </w:tabs>
              <w:spacing w:after="120"/>
              <w:ind w:left="-18" w:firstLine="1349"/>
              <w:jc w:val="left"/>
              <w:rPr>
                <w:rFonts w:eastAsia="Calibri" w:cs="Arial"/>
                <w:lang w:val="en-US"/>
              </w:rPr>
            </w:pPr>
            <w:r w:rsidRPr="00472832">
              <w:rPr>
                <w:rFonts w:eastAsia="Calibri" w:cs="Arial"/>
                <w:lang w:val="en-US"/>
              </w:rPr>
              <w:t>(</w:t>
            </w:r>
            <w:proofErr w:type="spellStart"/>
            <w:r w:rsidRPr="00472832">
              <w:rPr>
                <w:rFonts w:eastAsia="Calibri" w:cs="Arial"/>
                <w:lang w:val="en-US"/>
              </w:rPr>
              <w:t>i</w:t>
            </w:r>
            <w:proofErr w:type="spellEnd"/>
            <w:r w:rsidRPr="00472832">
              <w:rPr>
                <w:rFonts w:eastAsia="Calibri" w:cs="Arial"/>
                <w:lang w:val="en-US"/>
              </w:rPr>
              <w:t>)</w:t>
            </w:r>
            <w:r w:rsidR="009811B3" w:rsidRPr="00472832">
              <w:rPr>
                <w:rFonts w:eastAsia="Calibri" w:cs="Arial"/>
                <w:lang w:val="en-US"/>
              </w:rPr>
              <w:t xml:space="preserve"> </w:t>
            </w:r>
            <w:r w:rsidRPr="00472832">
              <w:rPr>
                <w:rFonts w:eastAsia="Calibri" w:cs="Arial"/>
                <w:lang w:val="en-US"/>
              </w:rPr>
              <w:t xml:space="preserve">a party to the proceedings; </w:t>
            </w:r>
          </w:p>
          <w:p w:rsidR="00B65F82" w:rsidRPr="00472832" w:rsidRDefault="00B65F82" w:rsidP="00B65F82">
            <w:pPr>
              <w:tabs>
                <w:tab w:val="left" w:pos="942"/>
              </w:tabs>
              <w:spacing w:after="120"/>
              <w:ind w:left="1331"/>
              <w:jc w:val="left"/>
              <w:rPr>
                <w:rFonts w:eastAsia="Calibri" w:cs="Arial"/>
                <w:lang w:val="en-US"/>
              </w:rPr>
            </w:pPr>
            <w:r w:rsidRPr="00472832">
              <w:rPr>
                <w:rFonts w:eastAsia="Calibri" w:cs="Arial"/>
                <w:lang w:val="en-US"/>
              </w:rPr>
              <w:t>(ii)</w:t>
            </w:r>
            <w:r w:rsidR="009811B3" w:rsidRPr="00472832">
              <w:rPr>
                <w:rFonts w:eastAsia="Calibri" w:cs="Arial"/>
                <w:lang w:val="en-US"/>
              </w:rPr>
              <w:t xml:space="preserve"> </w:t>
            </w:r>
            <w:r w:rsidRPr="00472832">
              <w:rPr>
                <w:rFonts w:eastAsia="Calibri" w:cs="Arial"/>
                <w:lang w:val="en-US"/>
              </w:rPr>
              <w:t>a government or non-governmental authority; or</w:t>
            </w:r>
          </w:p>
          <w:p w:rsidR="00B65F82" w:rsidRPr="00472832" w:rsidRDefault="00B65F82" w:rsidP="00B65F82">
            <w:pPr>
              <w:tabs>
                <w:tab w:val="left" w:pos="942"/>
              </w:tabs>
              <w:spacing w:after="120"/>
              <w:ind w:left="-18" w:firstLine="1338"/>
              <w:jc w:val="left"/>
              <w:rPr>
                <w:rFonts w:eastAsia="Calibri" w:cs="Arial"/>
                <w:lang w:val="en-US"/>
              </w:rPr>
            </w:pPr>
            <w:r w:rsidRPr="00472832">
              <w:rPr>
                <w:rFonts w:eastAsia="Calibri" w:cs="Arial"/>
                <w:lang w:val="en-US"/>
              </w:rPr>
              <w:t>(iii)</w:t>
            </w:r>
            <w:r w:rsidR="009811B3" w:rsidRPr="00472832">
              <w:rPr>
                <w:rFonts w:eastAsia="Calibri" w:cs="Arial"/>
                <w:lang w:val="en-US"/>
              </w:rPr>
              <w:t xml:space="preserve"> </w:t>
            </w:r>
            <w:r w:rsidRPr="00472832">
              <w:rPr>
                <w:rFonts w:eastAsia="Calibri" w:cs="Arial"/>
                <w:lang w:val="en-US"/>
              </w:rPr>
              <w:t>an expert in a particular area;</w:t>
            </w:r>
          </w:p>
          <w:p w:rsidR="00B65F82" w:rsidRPr="00472832" w:rsidRDefault="00B65F82" w:rsidP="00B65F82">
            <w:pPr>
              <w:tabs>
                <w:tab w:val="left" w:pos="162"/>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inspecting the installations of any party to the proceedings, with the consent of that party; </w:t>
            </w:r>
          </w:p>
          <w:p w:rsidR="00B65F82" w:rsidRPr="00472832" w:rsidRDefault="00B65F82" w:rsidP="00B65F82">
            <w:pPr>
              <w:tabs>
                <w:tab w:val="left" w:pos="162"/>
                <w:tab w:val="left" w:pos="942"/>
              </w:tabs>
              <w:spacing w:after="120"/>
              <w:ind w:left="885"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requesting the submission of a sworn statement in writing by any party to the proceedings or by any witness or expert. </w:t>
            </w:r>
          </w:p>
          <w:p w:rsidR="00B65F82" w:rsidRPr="00472832" w:rsidRDefault="00B65F82" w:rsidP="00B65F82">
            <w:pPr>
              <w:tabs>
                <w:tab w:val="left" w:pos="942"/>
              </w:tabs>
              <w:spacing w:after="120"/>
              <w:ind w:left="-18" w:firstLine="539"/>
              <w:jc w:val="left"/>
              <w:rPr>
                <w:rFonts w:eastAsia="Calibri" w:cs="Arial"/>
                <w:lang w:val="en-US"/>
              </w:rPr>
            </w:pPr>
            <w:r w:rsidRPr="00472832">
              <w:rPr>
                <w:rFonts w:eastAsia="Calibri" w:cs="Arial"/>
                <w:lang w:val="en-US"/>
              </w:rPr>
              <w:t>(5)</w:t>
            </w:r>
            <w:r w:rsidR="009811B3" w:rsidRPr="00472832">
              <w:rPr>
                <w:rFonts w:eastAsia="Calibri" w:cs="Arial"/>
                <w:lang w:val="en-US"/>
              </w:rPr>
              <w:t xml:space="preserve"> </w:t>
            </w:r>
            <w:r w:rsidRPr="00472832">
              <w:rPr>
                <w:rFonts w:eastAsia="Calibri" w:cs="Arial"/>
                <w:lang w:val="en-US"/>
              </w:rPr>
              <w:t xml:space="preserve">A decision of the Registrar shall be based on facts or evidence to which a party to the proceedings, whose right is affected by that decision, has submitted. </w:t>
            </w:r>
          </w:p>
          <w:p w:rsidR="00B65F82" w:rsidRPr="00472832" w:rsidRDefault="00B65F82" w:rsidP="00B65F82">
            <w:pPr>
              <w:tabs>
                <w:tab w:val="left" w:pos="972"/>
                <w:tab w:val="left" w:pos="1092"/>
              </w:tabs>
              <w:spacing w:after="120"/>
              <w:ind w:left="-18" w:firstLine="539"/>
              <w:jc w:val="left"/>
              <w:rPr>
                <w:rFonts w:eastAsia="Calibri" w:cs="Arial"/>
                <w:lang w:val="en-US"/>
              </w:rPr>
            </w:pPr>
            <w:r w:rsidRPr="00472832">
              <w:rPr>
                <w:rFonts w:eastAsia="Calibri" w:cs="Arial"/>
                <w:lang w:val="en-US"/>
              </w:rPr>
              <w:t>(6)</w:t>
            </w:r>
            <w:r w:rsidR="009811B3" w:rsidRPr="00472832">
              <w:rPr>
                <w:rFonts w:eastAsia="Calibri" w:cs="Arial"/>
                <w:lang w:val="en-US"/>
              </w:rPr>
              <w:t xml:space="preserve"> </w:t>
            </w:r>
            <w:r w:rsidRPr="00472832">
              <w:rPr>
                <w:rFonts w:eastAsia="Calibri" w:cs="Arial"/>
                <w:lang w:val="en-US"/>
              </w:rPr>
              <w:t xml:space="preserve">Facts or evidence which are not submitted within the prescribed time by a party to the proceedings, may be disregarded by the Registrar. </w:t>
            </w:r>
          </w:p>
          <w:p w:rsidR="00B65F82" w:rsidRPr="00472832" w:rsidRDefault="00B65F82" w:rsidP="00B65F82">
            <w:pPr>
              <w:tabs>
                <w:tab w:val="left" w:pos="972"/>
              </w:tabs>
              <w:spacing w:after="120"/>
              <w:ind w:left="-18" w:firstLine="539"/>
              <w:jc w:val="left"/>
              <w:rPr>
                <w:rFonts w:eastAsia="Calibri" w:cs="Arial"/>
                <w:lang w:val="en-US"/>
              </w:rPr>
            </w:pPr>
            <w:r w:rsidRPr="00472832">
              <w:rPr>
                <w:rFonts w:eastAsia="Calibri" w:cs="Arial"/>
                <w:lang w:val="en-US"/>
              </w:rPr>
              <w:t>(7)</w:t>
            </w:r>
            <w:r w:rsidR="009811B3" w:rsidRPr="00472832">
              <w:rPr>
                <w:rFonts w:eastAsia="Calibri" w:cs="Arial"/>
                <w:lang w:val="en-US"/>
              </w:rPr>
              <w:t xml:space="preserve"> </w:t>
            </w:r>
            <w:r w:rsidRPr="00472832">
              <w:rPr>
                <w:rFonts w:eastAsia="Calibri" w:cs="Arial"/>
                <w:lang w:val="en-US"/>
              </w:rPr>
              <w:t xml:space="preserve">Unless stated to the contrary, the Registrar may commence the investigations on the Registrar’s own volition and the Registrar shall not be restricted to the facts or evidence provided by any party to the proceedings. </w:t>
            </w:r>
          </w:p>
          <w:p w:rsidR="00B65F82" w:rsidRPr="00472832" w:rsidRDefault="00B65F82" w:rsidP="00B65F82">
            <w:pPr>
              <w:tabs>
                <w:tab w:val="left" w:pos="1155"/>
              </w:tabs>
              <w:spacing w:after="120"/>
              <w:ind w:left="-18" w:firstLine="539"/>
              <w:jc w:val="left"/>
              <w:rPr>
                <w:rFonts w:eastAsia="Calibri" w:cs="Arial"/>
                <w:lang w:val="en-US"/>
              </w:rPr>
            </w:pPr>
            <w:r w:rsidRPr="00472832">
              <w:rPr>
                <w:rFonts w:eastAsia="Calibri" w:cs="Arial"/>
                <w:lang w:val="en-US"/>
              </w:rPr>
              <w:t>(8)</w:t>
            </w:r>
            <w:r w:rsidR="009811B3" w:rsidRPr="00472832">
              <w:rPr>
                <w:rFonts w:eastAsia="Calibri" w:cs="Arial"/>
                <w:lang w:val="en-US"/>
              </w:rPr>
              <w:t xml:space="preserve"> </w:t>
            </w:r>
            <w:r w:rsidRPr="00472832">
              <w:rPr>
                <w:rFonts w:eastAsia="Calibri" w:cs="Arial"/>
                <w:lang w:val="en-US"/>
              </w:rPr>
              <w:t>An interested person may submit observations or suggestions to the Registrar and the relevant parties to the proceedings pending before the Registrar, however, the interested person is not entitled to become a party to the proceedings merely by the fact of the submission.</w:t>
            </w:r>
          </w:p>
          <w:p w:rsidR="00B65F82" w:rsidRPr="00472832" w:rsidRDefault="00B65F82" w:rsidP="00B65F82">
            <w:pPr>
              <w:tabs>
                <w:tab w:val="left" w:pos="342"/>
              </w:tabs>
              <w:spacing w:after="120"/>
              <w:ind w:left="-18" w:firstLine="539"/>
              <w:jc w:val="left"/>
              <w:rPr>
                <w:rFonts w:eastAsia="Calibri" w:cs="Arial"/>
                <w:lang w:val="en-US"/>
              </w:rPr>
            </w:pPr>
            <w:r w:rsidRPr="00472832">
              <w:rPr>
                <w:rFonts w:eastAsia="Calibri" w:cs="Arial"/>
                <w:lang w:val="en-US"/>
              </w:rPr>
              <w:t>(9)</w:t>
            </w:r>
            <w:r w:rsidR="009811B3" w:rsidRPr="00472832">
              <w:rPr>
                <w:rFonts w:eastAsia="Calibri" w:cs="Arial"/>
                <w:lang w:val="en-US"/>
              </w:rPr>
              <w:t xml:space="preserve"> </w:t>
            </w:r>
            <w:r w:rsidRPr="00472832">
              <w:rPr>
                <w:rFonts w:eastAsia="Calibri" w:cs="Arial"/>
                <w:lang w:val="en-US"/>
              </w:rPr>
              <w:t xml:space="preserve">The Registrar shall confirm the receipt of the observations or suggestions, in writing, but need not inform the person having submitted them, of any steps taken or any opinion on the observations or suggestions submitted. </w:t>
            </w:r>
          </w:p>
          <w:p w:rsidR="00B65F82" w:rsidRPr="00472832" w:rsidRDefault="00B65F82" w:rsidP="00B65F82">
            <w:pPr>
              <w:tabs>
                <w:tab w:val="left" w:pos="342"/>
              </w:tabs>
              <w:spacing w:after="120"/>
              <w:ind w:left="-18" w:firstLine="539"/>
              <w:jc w:val="left"/>
              <w:rPr>
                <w:rFonts w:eastAsia="Calibri" w:cs="Arial"/>
                <w:sz w:val="12"/>
                <w:lang w:val="en-US"/>
              </w:rPr>
            </w:pPr>
          </w:p>
        </w:tc>
      </w:tr>
      <w:tr w:rsidR="00B65F82" w:rsidRPr="00472832" w:rsidTr="00B65F82">
        <w:trPr>
          <w:trHeight w:val="345"/>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jc w:val="center"/>
              <w:rPr>
                <w:rFonts w:eastAsia="Calibri" w:cs="Arial"/>
                <w:b/>
                <w:lang w:val="en-US"/>
              </w:rPr>
            </w:pPr>
            <w:r w:rsidRPr="00472832">
              <w:rPr>
                <w:rFonts w:eastAsia="Calibri" w:cs="Arial"/>
                <w:b/>
                <w:lang w:val="en-US"/>
              </w:rPr>
              <w:t>PART VIII.</w:t>
            </w:r>
            <w:r w:rsidR="009811B3" w:rsidRPr="00472832">
              <w:rPr>
                <w:rFonts w:eastAsia="Calibri" w:cs="Arial"/>
                <w:b/>
                <w:lang w:val="en-US"/>
              </w:rPr>
              <w:t xml:space="preserve"> </w:t>
            </w:r>
            <w:r w:rsidRPr="00472832">
              <w:rPr>
                <w:rFonts w:eastAsia="Calibri" w:cs="Arial"/>
                <w:b/>
                <w:i/>
                <w:lang w:val="en-US"/>
              </w:rPr>
              <w:t xml:space="preserve">Assignment and </w:t>
            </w:r>
            <w:proofErr w:type="spellStart"/>
            <w:r w:rsidRPr="00472832">
              <w:rPr>
                <w:rFonts w:eastAsia="Calibri" w:cs="Arial"/>
                <w:b/>
                <w:i/>
                <w:lang w:val="en-US"/>
              </w:rPr>
              <w:t>Licences</w:t>
            </w:r>
            <w:proofErr w:type="spellEnd"/>
            <w:r w:rsidRPr="00472832">
              <w:rPr>
                <w:rFonts w:eastAsia="Calibri" w:cs="Arial"/>
                <w:b/>
                <w:i/>
                <w:lang w:val="en-US"/>
              </w:rPr>
              <w:t xml:space="preserve"> of Breeder’s Rights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Assignment of breeder’s right.</w:t>
            </w: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46. – (1)</w:t>
            </w:r>
            <w:r w:rsidR="009811B3" w:rsidRPr="00472832">
              <w:rPr>
                <w:rFonts w:eastAsia="Calibri" w:cs="Arial"/>
                <w:lang w:val="en-US"/>
              </w:rPr>
              <w:t xml:space="preserve"> </w:t>
            </w:r>
            <w:r w:rsidRPr="00472832">
              <w:rPr>
                <w:rFonts w:eastAsia="Calibri" w:cs="Arial"/>
                <w:lang w:val="en-US"/>
              </w:rPr>
              <w:t>A breeder’s right may be assigned.</w:t>
            </w:r>
          </w:p>
          <w:p w:rsidR="00B65F82" w:rsidRPr="00472832" w:rsidRDefault="00B65F82" w:rsidP="00B65F82">
            <w:pPr>
              <w:tabs>
                <w:tab w:val="left" w:pos="972"/>
              </w:tabs>
              <w:spacing w:after="120"/>
              <w:ind w:firstLine="615"/>
              <w:jc w:val="left"/>
              <w:rPr>
                <w:rFonts w:eastAsia="Calibri" w:cs="Arial"/>
                <w:spacing w:val="-4"/>
                <w:lang w:val="en-US"/>
              </w:rPr>
            </w:pPr>
            <w:r w:rsidRPr="00472832">
              <w:rPr>
                <w:rFonts w:eastAsia="Calibri" w:cs="Arial"/>
                <w:spacing w:val="-4"/>
                <w:lang w:val="en-US"/>
              </w:rPr>
              <w:t>(2)</w:t>
            </w:r>
            <w:r w:rsidR="009811B3" w:rsidRPr="00472832">
              <w:rPr>
                <w:rFonts w:eastAsia="Calibri" w:cs="Arial"/>
                <w:spacing w:val="-4"/>
                <w:lang w:val="en-US"/>
              </w:rPr>
              <w:t xml:space="preserve"> </w:t>
            </w:r>
            <w:r w:rsidRPr="00472832">
              <w:rPr>
                <w:rFonts w:eastAsia="Calibri" w:cs="Arial"/>
                <w:spacing w:val="-4"/>
                <w:lang w:val="en-US"/>
              </w:rPr>
              <w:t>The assignment of a breeder’s right shall be in writing and signed by the assignor.</w:t>
            </w:r>
          </w:p>
        </w:tc>
      </w:tr>
    </w:tbl>
    <w:p w:rsidR="00B65F82" w:rsidRPr="00472832" w:rsidRDefault="00B65F82" w:rsidP="00B65F82">
      <w:pPr>
        <w:rPr>
          <w:lang w:val="en-US"/>
        </w:rPr>
      </w:pPr>
      <w:r w:rsidRPr="00472832">
        <w:rPr>
          <w:lang w:val="en-US"/>
        </w:rPr>
        <w:br w:type="page"/>
      </w:r>
    </w:p>
    <w:tbl>
      <w:tblPr>
        <w:tblW w:w="10368" w:type="dxa"/>
        <w:tblLayout w:type="fixed"/>
        <w:tblLook w:val="04A0" w:firstRow="1" w:lastRow="0" w:firstColumn="1" w:lastColumn="0" w:noHBand="0" w:noVBand="1"/>
      </w:tblPr>
      <w:tblGrid>
        <w:gridCol w:w="2178"/>
        <w:gridCol w:w="8190"/>
      </w:tblGrid>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ind w:firstLine="615"/>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there are two or more holders of a breeder’s right, and in the absence of an agreement between the parties, each holder may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assign that holder’s share separately;</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exploit the variety; or</w:t>
            </w:r>
          </w:p>
          <w:p w:rsidR="00B65F82" w:rsidRPr="00472832" w:rsidRDefault="00B65F82" w:rsidP="00B65F82">
            <w:pPr>
              <w:tabs>
                <w:tab w:val="left" w:pos="795"/>
                <w:tab w:val="left" w:pos="885"/>
                <w:tab w:val="left" w:pos="1185"/>
              </w:tabs>
              <w:spacing w:after="120"/>
              <w:ind w:left="885"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exclude others from exploiting the variety.</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Procedure for granting of </w:t>
            </w:r>
            <w:proofErr w:type="spellStart"/>
            <w:r w:rsidRPr="00472832">
              <w:rPr>
                <w:rFonts w:eastAsia="Calibri" w:cs="Arial"/>
                <w:b/>
                <w:lang w:val="en-US"/>
              </w:rPr>
              <w:t>licence</w:t>
            </w:r>
            <w:proofErr w:type="spellEnd"/>
            <w:r w:rsidRPr="00472832">
              <w:rPr>
                <w:rFonts w:eastAsia="Calibri" w:cs="Arial"/>
                <w:b/>
                <w:lang w:val="en-US"/>
              </w:rPr>
              <w:t xml:space="preserve">. </w:t>
            </w:r>
          </w:p>
        </w:tc>
        <w:tc>
          <w:tcPr>
            <w:tcW w:w="8190" w:type="dxa"/>
          </w:tcPr>
          <w:p w:rsidR="00B65F82" w:rsidRPr="00472832" w:rsidRDefault="00B65F82" w:rsidP="00B65F82">
            <w:pPr>
              <w:tabs>
                <w:tab w:val="left" w:pos="972"/>
              </w:tabs>
              <w:spacing w:after="120"/>
              <w:ind w:hanging="18"/>
              <w:jc w:val="left"/>
              <w:rPr>
                <w:rFonts w:eastAsia="Calibri" w:cs="Arial"/>
                <w:lang w:val="en-US"/>
              </w:rPr>
            </w:pPr>
            <w:r w:rsidRPr="00472832">
              <w:rPr>
                <w:rFonts w:eastAsia="Calibri" w:cs="Arial"/>
                <w:lang w:val="en-US"/>
              </w:rPr>
              <w:t>47. – (1)</w:t>
            </w:r>
            <w:r w:rsidR="009811B3" w:rsidRPr="00472832">
              <w:rPr>
                <w:rFonts w:eastAsia="Calibri" w:cs="Arial"/>
                <w:lang w:val="en-US"/>
              </w:rPr>
              <w:t xml:space="preserve"> </w:t>
            </w:r>
            <w:r w:rsidRPr="00472832">
              <w:rPr>
                <w:rFonts w:eastAsia="Calibri" w:cs="Arial"/>
                <w:lang w:val="en-US"/>
              </w:rPr>
              <w:t xml:space="preserve">The holder of a breeder’s right may grant to any other person, an exclusive or non-exclusive </w:t>
            </w:r>
            <w:proofErr w:type="spellStart"/>
            <w:r w:rsidRPr="00472832">
              <w:rPr>
                <w:rFonts w:eastAsia="Calibri" w:cs="Arial"/>
                <w:lang w:val="en-US"/>
              </w:rPr>
              <w:t>licence</w:t>
            </w:r>
            <w:proofErr w:type="spellEnd"/>
            <w:r w:rsidRPr="00472832">
              <w:rPr>
                <w:rFonts w:eastAsia="Calibri" w:cs="Arial"/>
                <w:lang w:val="en-US"/>
              </w:rPr>
              <w:t xml:space="preserve"> relating to all or any of the rights provided for under this Act.</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A </w:t>
            </w:r>
            <w:proofErr w:type="spellStart"/>
            <w:r w:rsidRPr="00472832">
              <w:rPr>
                <w:rFonts w:eastAsia="Calibri" w:cs="Arial"/>
                <w:lang w:val="en-US"/>
              </w:rPr>
              <w:t>licence</w:t>
            </w:r>
            <w:proofErr w:type="spellEnd"/>
            <w:r w:rsidRPr="00472832">
              <w:rPr>
                <w:rFonts w:eastAsia="Calibri" w:cs="Arial"/>
                <w:lang w:val="en-US"/>
              </w:rPr>
              <w:t xml:space="preserve"> pursuant to subsection (1) shall be in writing and registered by the Registrar. </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 xml:space="preserve">A </w:t>
            </w:r>
            <w:proofErr w:type="spellStart"/>
            <w:r w:rsidRPr="00472832">
              <w:rPr>
                <w:rFonts w:eastAsia="Calibri" w:cs="Arial"/>
                <w:lang w:val="en-US"/>
              </w:rPr>
              <w:t>licence</w:t>
            </w:r>
            <w:proofErr w:type="spellEnd"/>
            <w:r w:rsidRPr="00472832">
              <w:rPr>
                <w:rFonts w:eastAsia="Calibri" w:cs="Arial"/>
                <w:lang w:val="en-US"/>
              </w:rPr>
              <w:t xml:space="preserve"> pursuant to subsection (1) shall have no effect against a third party until it is registered.</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 xml:space="preserve">The registration of an exclusive </w:t>
            </w:r>
            <w:proofErr w:type="spellStart"/>
            <w:r w:rsidRPr="00472832">
              <w:rPr>
                <w:rFonts w:eastAsia="Calibri" w:cs="Arial"/>
                <w:lang w:val="en-US"/>
              </w:rPr>
              <w:t>licence</w:t>
            </w:r>
            <w:proofErr w:type="spellEnd"/>
            <w:r w:rsidRPr="00472832">
              <w:rPr>
                <w:rFonts w:eastAsia="Calibri" w:cs="Arial"/>
                <w:lang w:val="en-US"/>
              </w:rPr>
              <w:t>, pursuant to subsection (1)</w:t>
            </w:r>
            <w:r w:rsidR="009811B3" w:rsidRPr="00472832">
              <w:rPr>
                <w:rFonts w:eastAsia="Calibri" w:cs="Arial"/>
                <w:lang w:val="en-US"/>
              </w:rPr>
              <w:t xml:space="preserve"> </w:t>
            </w:r>
            <w:r w:rsidRPr="00472832">
              <w:rPr>
                <w:rFonts w:eastAsia="Calibri" w:cs="Arial"/>
                <w:lang w:val="en-US"/>
              </w:rPr>
              <w:t>shall be published by the Registrar.</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Right of licensor to grant further </w:t>
            </w:r>
            <w:proofErr w:type="spellStart"/>
            <w:r w:rsidRPr="00472832">
              <w:rPr>
                <w:rFonts w:eastAsia="Calibri" w:cs="Arial"/>
                <w:b/>
                <w:lang w:val="en-US"/>
              </w:rPr>
              <w:t>licences</w:t>
            </w:r>
            <w:proofErr w:type="spellEnd"/>
            <w:r w:rsidRPr="00472832">
              <w:rPr>
                <w:rFonts w:eastAsia="Calibri" w:cs="Arial"/>
                <w:b/>
                <w:lang w:val="en-US"/>
              </w:rPr>
              <w:t xml:space="preserve"> or to exploit the variety.</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jc w:val="left"/>
              <w:rPr>
                <w:rFonts w:eastAsia="Calibri" w:cs="Arial"/>
                <w:lang w:val="en-US"/>
              </w:rPr>
            </w:pPr>
            <w:r w:rsidRPr="00472832">
              <w:rPr>
                <w:rFonts w:eastAsia="Calibri" w:cs="Arial"/>
                <w:lang w:val="en-US"/>
              </w:rPr>
              <w:t>48.</w:t>
            </w:r>
            <w:r w:rsidR="00627FA7" w:rsidRPr="00472832">
              <w:rPr>
                <w:rFonts w:eastAsia="Calibri" w:cs="Arial"/>
                <w:lang w:val="en-US"/>
              </w:rPr>
              <w:t xml:space="preserve"> </w:t>
            </w:r>
            <w:r w:rsidRPr="00472832">
              <w:rPr>
                <w:rFonts w:eastAsia="Calibri" w:cs="Arial"/>
                <w:lang w:val="en-US"/>
              </w:rPr>
              <w:t xml:space="preserve">In the absence of any agreement to the contrary, the grant of a </w:t>
            </w:r>
            <w:proofErr w:type="spellStart"/>
            <w:r w:rsidRPr="00472832">
              <w:rPr>
                <w:rFonts w:eastAsia="Calibri" w:cs="Arial"/>
                <w:lang w:val="en-US"/>
              </w:rPr>
              <w:t>licence</w:t>
            </w:r>
            <w:proofErr w:type="spellEnd"/>
            <w:r w:rsidRPr="00472832">
              <w:rPr>
                <w:rFonts w:eastAsia="Calibri" w:cs="Arial"/>
                <w:lang w:val="en-US"/>
              </w:rPr>
              <w:t xml:space="preserve"> shall not prevent the licensor from granting further </w:t>
            </w:r>
            <w:proofErr w:type="spellStart"/>
            <w:r w:rsidRPr="00472832">
              <w:rPr>
                <w:rFonts w:eastAsia="Calibri" w:cs="Arial"/>
                <w:lang w:val="en-US"/>
              </w:rPr>
              <w:t>licences</w:t>
            </w:r>
            <w:proofErr w:type="spellEnd"/>
            <w:r w:rsidRPr="00472832">
              <w:rPr>
                <w:rFonts w:eastAsia="Calibri" w:cs="Arial"/>
                <w:lang w:val="en-US"/>
              </w:rPr>
              <w:t xml:space="preserve"> to third parties or from exploiting the variety.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Non-assignability of </w:t>
            </w:r>
            <w:proofErr w:type="spellStart"/>
            <w:r w:rsidRPr="00472832">
              <w:rPr>
                <w:rFonts w:eastAsia="Calibri" w:cs="Arial"/>
                <w:b/>
                <w:lang w:val="en-US"/>
              </w:rPr>
              <w:t>licences</w:t>
            </w:r>
            <w:proofErr w:type="spellEnd"/>
            <w:r w:rsidRPr="00472832">
              <w:rPr>
                <w:rFonts w:eastAsia="Calibri" w:cs="Arial"/>
                <w:b/>
                <w:lang w:val="en-US"/>
              </w:rPr>
              <w:t xml:space="preserve">.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jc w:val="left"/>
              <w:rPr>
                <w:rFonts w:eastAsia="Calibri" w:cs="Arial"/>
                <w:lang w:val="en-US"/>
              </w:rPr>
            </w:pPr>
            <w:r w:rsidRPr="00472832">
              <w:rPr>
                <w:rFonts w:eastAsia="Calibri" w:cs="Arial"/>
                <w:lang w:val="en-US"/>
              </w:rPr>
              <w:t>49.</w:t>
            </w:r>
            <w:r w:rsidR="00627FA7" w:rsidRPr="00472832">
              <w:rPr>
                <w:rFonts w:eastAsia="Calibri" w:cs="Arial"/>
                <w:lang w:val="en-US"/>
              </w:rPr>
              <w:t xml:space="preserve"> </w:t>
            </w:r>
            <w:r w:rsidRPr="00472832">
              <w:rPr>
                <w:rFonts w:eastAsia="Calibri" w:cs="Arial"/>
                <w:lang w:val="en-US"/>
              </w:rPr>
              <w:t xml:space="preserve">In the absence of any agreement to the contrary, rights granted under a </w:t>
            </w:r>
            <w:proofErr w:type="spellStart"/>
            <w:r w:rsidRPr="00472832">
              <w:rPr>
                <w:rFonts w:eastAsia="Calibri" w:cs="Arial"/>
                <w:lang w:val="en-US"/>
              </w:rPr>
              <w:t>licence</w:t>
            </w:r>
            <w:proofErr w:type="spellEnd"/>
            <w:r w:rsidRPr="00472832">
              <w:rPr>
                <w:rFonts w:eastAsia="Calibri" w:cs="Arial"/>
                <w:lang w:val="en-US"/>
              </w:rPr>
              <w:t xml:space="preserve"> shall not be assigned to a third party by the licensee.</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Certain provisions in contract void.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jc w:val="left"/>
              <w:rPr>
                <w:rFonts w:eastAsia="Calibri" w:cs="Arial"/>
                <w:lang w:val="en-US"/>
              </w:rPr>
            </w:pPr>
            <w:r w:rsidRPr="00472832">
              <w:rPr>
                <w:rFonts w:eastAsia="Calibri" w:cs="Arial"/>
                <w:lang w:val="en-US"/>
              </w:rPr>
              <w:t>50.</w:t>
            </w:r>
            <w:r w:rsidR="00627FA7" w:rsidRPr="00472832">
              <w:rPr>
                <w:rFonts w:eastAsia="Calibri" w:cs="Arial"/>
                <w:lang w:val="en-US"/>
              </w:rPr>
              <w:t xml:space="preserve"> </w:t>
            </w:r>
            <w:r w:rsidRPr="00472832">
              <w:rPr>
                <w:rFonts w:eastAsia="Calibri" w:cs="Arial"/>
                <w:lang w:val="en-US"/>
              </w:rPr>
              <w:t xml:space="preserve">A provision in a </w:t>
            </w:r>
            <w:proofErr w:type="spellStart"/>
            <w:r w:rsidRPr="00472832">
              <w:rPr>
                <w:rFonts w:eastAsia="Calibri" w:cs="Arial"/>
                <w:lang w:val="en-US"/>
              </w:rPr>
              <w:t>licence</w:t>
            </w:r>
            <w:proofErr w:type="spellEnd"/>
            <w:r w:rsidRPr="00472832">
              <w:rPr>
                <w:rFonts w:eastAsia="Calibri" w:cs="Arial"/>
                <w:lang w:val="en-US"/>
              </w:rPr>
              <w:t xml:space="preserve"> or relating to a </w:t>
            </w:r>
            <w:proofErr w:type="spellStart"/>
            <w:r w:rsidRPr="00472832">
              <w:rPr>
                <w:rFonts w:eastAsia="Calibri" w:cs="Arial"/>
                <w:lang w:val="en-US"/>
              </w:rPr>
              <w:t>licence</w:t>
            </w:r>
            <w:proofErr w:type="spellEnd"/>
            <w:r w:rsidRPr="00472832">
              <w:rPr>
                <w:rFonts w:eastAsia="Calibri" w:cs="Arial"/>
                <w:lang w:val="en-US"/>
              </w:rPr>
              <w:t xml:space="preserve"> for breeder’s rights shall be void so far as it imposes upon the licensee, restrictions outside the rights conferred by the breeder’s right or are unnecessary for the safeguarding of the right.</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Compulsory </w:t>
            </w:r>
            <w:proofErr w:type="spellStart"/>
            <w:r w:rsidRPr="00472832">
              <w:rPr>
                <w:rFonts w:eastAsia="Calibri" w:cs="Arial"/>
                <w:b/>
                <w:lang w:val="en-US"/>
              </w:rPr>
              <w:t>licences</w:t>
            </w:r>
            <w:proofErr w:type="spellEnd"/>
            <w:r w:rsidRPr="00472832">
              <w:rPr>
                <w:rFonts w:eastAsia="Calibri" w:cs="Arial"/>
                <w:b/>
                <w:lang w:val="en-US"/>
              </w:rPr>
              <w:t xml:space="preserve">. </w:t>
            </w:r>
          </w:p>
          <w:p w:rsidR="00B65F82" w:rsidRPr="00472832" w:rsidRDefault="00B65F82" w:rsidP="00B65F82">
            <w:pPr>
              <w:jc w:val="left"/>
              <w:rPr>
                <w:rFonts w:eastAsia="Calibri" w:cs="Arial"/>
                <w:lang w:val="en-US"/>
              </w:rPr>
            </w:pP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51. – (1)</w:t>
            </w:r>
            <w:r w:rsidR="009811B3" w:rsidRPr="00472832">
              <w:rPr>
                <w:rFonts w:eastAsia="Calibri" w:cs="Arial"/>
                <w:lang w:val="en-US"/>
              </w:rPr>
              <w:t xml:space="preserve"> </w:t>
            </w:r>
            <w:r w:rsidRPr="00472832">
              <w:rPr>
                <w:rFonts w:eastAsia="Calibri" w:cs="Arial"/>
                <w:lang w:val="en-US"/>
              </w:rPr>
              <w:t xml:space="preserve">At any time after the date of the grant of a breeder’s right under this Act, an interested person may apply to the Court for the grant of a compulsory </w:t>
            </w:r>
            <w:proofErr w:type="spellStart"/>
            <w:r w:rsidRPr="00472832">
              <w:rPr>
                <w:rFonts w:eastAsia="Calibri" w:cs="Arial"/>
                <w:lang w:val="en-US"/>
              </w:rPr>
              <w:t>licence</w:t>
            </w:r>
            <w:proofErr w:type="spellEnd"/>
            <w:r w:rsidRPr="00472832">
              <w:rPr>
                <w:rFonts w:eastAsia="Calibri" w:cs="Arial"/>
                <w:lang w:val="en-US"/>
              </w:rPr>
              <w:t xml:space="preserve"> in respect of the breeder’s right on the ground that it is necessary to safeguard the public interest in Jamaica.</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Subject to this section, where the Court is satisfied that the ground referred to in subsection (1) is established, the Court may make an order for the grant of a compulsory </w:t>
            </w:r>
            <w:proofErr w:type="spellStart"/>
            <w:r w:rsidRPr="00472832">
              <w:rPr>
                <w:rFonts w:eastAsia="Calibri" w:cs="Arial"/>
                <w:lang w:val="en-US"/>
              </w:rPr>
              <w:t>licence</w:t>
            </w:r>
            <w:proofErr w:type="spellEnd"/>
            <w:r w:rsidRPr="00472832">
              <w:rPr>
                <w:rFonts w:eastAsia="Calibri" w:cs="Arial"/>
                <w:lang w:val="en-US"/>
              </w:rPr>
              <w:t xml:space="preserve"> on such terms as the Court thinks fit. </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 xml:space="preserve">A </w:t>
            </w:r>
            <w:proofErr w:type="spellStart"/>
            <w:r w:rsidRPr="00472832">
              <w:rPr>
                <w:rFonts w:eastAsia="Calibri" w:cs="Arial"/>
                <w:lang w:val="en-US"/>
              </w:rPr>
              <w:t>licence</w:t>
            </w:r>
            <w:proofErr w:type="spellEnd"/>
            <w:r w:rsidRPr="00472832">
              <w:rPr>
                <w:rFonts w:eastAsia="Calibri" w:cs="Arial"/>
                <w:lang w:val="en-US"/>
              </w:rPr>
              <w:t xml:space="preserve"> granted under this section shall confer on the licensee, the non-exclusive right to reasonably perform any activity referred to in section 28 for the supply of the national market.</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 xml:space="preserve">A person to whom a </w:t>
            </w:r>
            <w:proofErr w:type="spellStart"/>
            <w:r w:rsidRPr="00472832">
              <w:rPr>
                <w:rFonts w:eastAsia="Calibri" w:cs="Arial"/>
                <w:lang w:val="en-US"/>
              </w:rPr>
              <w:t>licence</w:t>
            </w:r>
            <w:proofErr w:type="spellEnd"/>
            <w:r w:rsidRPr="00472832">
              <w:rPr>
                <w:rFonts w:eastAsia="Calibri" w:cs="Arial"/>
                <w:lang w:val="en-US"/>
              </w:rPr>
              <w:t xml:space="preserve"> is granted under this section shall pay to the licensor, the equitable remuneration agreed upon, or, in default of an agreement, such remuneration as is determined by the Court on the application of either party.</w:t>
            </w:r>
          </w:p>
          <w:p w:rsidR="00B65F82" w:rsidRPr="00472832" w:rsidRDefault="00B65F82" w:rsidP="00B65F82">
            <w:pPr>
              <w:tabs>
                <w:tab w:val="left" w:pos="912"/>
              </w:tabs>
              <w:spacing w:after="120"/>
              <w:ind w:left="-18" w:firstLine="521"/>
              <w:jc w:val="left"/>
              <w:rPr>
                <w:rFonts w:eastAsia="Calibri" w:cs="Arial"/>
                <w:lang w:val="en-US"/>
              </w:rPr>
            </w:pPr>
            <w:r w:rsidRPr="00472832">
              <w:rPr>
                <w:rFonts w:eastAsia="Calibri" w:cs="Arial"/>
                <w:lang w:val="en-US"/>
              </w:rPr>
              <w:t>(5)</w:t>
            </w:r>
            <w:r w:rsidR="009811B3" w:rsidRPr="00472832">
              <w:rPr>
                <w:rFonts w:eastAsia="Calibri" w:cs="Arial"/>
                <w:lang w:val="en-US"/>
              </w:rPr>
              <w:t xml:space="preserve"> </w:t>
            </w:r>
            <w:r w:rsidRPr="00472832">
              <w:rPr>
                <w:rFonts w:eastAsia="Calibri" w:cs="Arial"/>
                <w:lang w:val="en-US"/>
              </w:rPr>
              <w:t xml:space="preserve">The Court may require the holder of a breeder’s right to hold available, for a compulsory licensee, the propagating material necessary for making reasonable use of the compulsory </w:t>
            </w:r>
            <w:proofErr w:type="spellStart"/>
            <w:r w:rsidRPr="00472832">
              <w:rPr>
                <w:rFonts w:eastAsia="Calibri" w:cs="Arial"/>
                <w:lang w:val="en-US"/>
              </w:rPr>
              <w:t>licence</w:t>
            </w:r>
            <w:proofErr w:type="spellEnd"/>
            <w:r w:rsidRPr="00472832">
              <w:rPr>
                <w:rFonts w:eastAsia="Calibri" w:cs="Arial"/>
                <w:lang w:val="en-US"/>
              </w:rPr>
              <w:t xml:space="preserve"> against payment of equitable remuneration to the holder of the breeder’s right.</w:t>
            </w:r>
          </w:p>
          <w:p w:rsidR="00B65F82" w:rsidRPr="00472832" w:rsidRDefault="00B65F82" w:rsidP="00B65F82">
            <w:pPr>
              <w:tabs>
                <w:tab w:val="left" w:pos="972"/>
              </w:tabs>
              <w:spacing w:after="120"/>
              <w:ind w:left="-15" w:firstLine="536"/>
              <w:jc w:val="left"/>
              <w:rPr>
                <w:rFonts w:eastAsia="Calibri" w:cs="Arial"/>
                <w:lang w:val="en-US"/>
              </w:rPr>
            </w:pPr>
            <w:r w:rsidRPr="00472832">
              <w:rPr>
                <w:rFonts w:eastAsia="Calibri" w:cs="Arial"/>
                <w:lang w:val="en-US"/>
              </w:rPr>
              <w:t>(6)</w:t>
            </w:r>
            <w:r w:rsidR="009811B3" w:rsidRPr="00472832">
              <w:rPr>
                <w:rFonts w:eastAsia="Calibri" w:cs="Arial"/>
                <w:lang w:val="en-US"/>
              </w:rPr>
              <w:t xml:space="preserve"> </w:t>
            </w:r>
            <w:r w:rsidRPr="00472832">
              <w:rPr>
                <w:rFonts w:eastAsia="Calibri" w:cs="Arial"/>
                <w:lang w:val="en-US"/>
              </w:rPr>
              <w:t xml:space="preserve">A compulsory </w:t>
            </w:r>
            <w:proofErr w:type="spellStart"/>
            <w:r w:rsidRPr="00472832">
              <w:rPr>
                <w:rFonts w:eastAsia="Calibri" w:cs="Arial"/>
                <w:lang w:val="en-US"/>
              </w:rPr>
              <w:t>licence</w:t>
            </w:r>
            <w:proofErr w:type="spellEnd"/>
            <w:r w:rsidRPr="00472832">
              <w:rPr>
                <w:rFonts w:eastAsia="Calibri" w:cs="Arial"/>
                <w:lang w:val="en-US"/>
              </w:rPr>
              <w:t xml:space="preserve"> shall not be granted, unless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the applicant for the </w:t>
            </w:r>
            <w:proofErr w:type="spellStart"/>
            <w:r w:rsidRPr="00472832">
              <w:rPr>
                <w:rFonts w:eastAsia="Calibri" w:cs="Arial"/>
                <w:lang w:val="en-US"/>
              </w:rPr>
              <w:t>licence</w:t>
            </w:r>
            <w:proofErr w:type="spellEnd"/>
            <w:r w:rsidRPr="00472832">
              <w:rPr>
                <w:rFonts w:eastAsia="Calibri" w:cs="Arial"/>
                <w:lang w:val="en-US"/>
              </w:rPr>
              <w:t xml:space="preserve"> is financially able, and otherwise in a position, to exploit the breeder’s right in a competent and business-like manner;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the holder of the breeder’s right has refused to permit the applicant for the </w:t>
            </w:r>
            <w:proofErr w:type="spellStart"/>
            <w:r w:rsidRPr="00472832">
              <w:rPr>
                <w:rFonts w:eastAsia="Calibri" w:cs="Arial"/>
                <w:lang w:val="en-US"/>
              </w:rPr>
              <w:t>licence</w:t>
            </w:r>
            <w:proofErr w:type="spellEnd"/>
            <w:r w:rsidRPr="00472832">
              <w:rPr>
                <w:rFonts w:eastAsia="Calibri" w:cs="Arial"/>
                <w:lang w:val="en-US"/>
              </w:rPr>
              <w:t xml:space="preserve"> to produce or market propagating material of the protected variety in a manner sufficient for the public’s interest, or is not prepared to give such permission under reasonable terms;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there are no existing conditions under which the holder of the breeder’s right can be expected to permit the use of the variety in the manner requested; and</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 xml:space="preserve">(d) </w:t>
            </w:r>
            <w:r w:rsidRPr="00472832">
              <w:rPr>
                <w:rFonts w:eastAsia="Calibri" w:cs="Arial"/>
                <w:lang w:val="en-US"/>
              </w:rPr>
              <w:tab/>
              <w:t xml:space="preserve">the applicant for the compulsory </w:t>
            </w:r>
            <w:proofErr w:type="spellStart"/>
            <w:r w:rsidRPr="00472832">
              <w:rPr>
                <w:rFonts w:eastAsia="Calibri" w:cs="Arial"/>
                <w:lang w:val="en-US"/>
              </w:rPr>
              <w:t>licence</w:t>
            </w:r>
            <w:proofErr w:type="spellEnd"/>
            <w:r w:rsidRPr="00472832">
              <w:rPr>
                <w:rFonts w:eastAsia="Calibri" w:cs="Arial"/>
                <w:lang w:val="en-US"/>
              </w:rPr>
              <w:t xml:space="preserve"> has paid the equitable remuneration for the grant of the </w:t>
            </w:r>
            <w:proofErr w:type="spellStart"/>
            <w:r w:rsidRPr="00472832">
              <w:rPr>
                <w:rFonts w:eastAsia="Calibri" w:cs="Arial"/>
                <w:lang w:val="en-US"/>
              </w:rPr>
              <w:t>licence</w:t>
            </w:r>
            <w:proofErr w:type="spellEnd"/>
            <w:r w:rsidRPr="00472832">
              <w:rPr>
                <w:rFonts w:eastAsia="Calibri" w:cs="Arial"/>
                <w:lang w:val="en-US"/>
              </w:rPr>
              <w:t>.</w:t>
            </w:r>
          </w:p>
          <w:p w:rsidR="00B65F82" w:rsidRPr="00472832" w:rsidRDefault="00B65F82" w:rsidP="00B65F82">
            <w:pPr>
              <w:tabs>
                <w:tab w:val="left" w:pos="870"/>
              </w:tabs>
              <w:spacing w:after="120"/>
              <w:ind w:left="870" w:hanging="540"/>
              <w:jc w:val="left"/>
              <w:rPr>
                <w:rFonts w:eastAsia="Calibri" w:cs="Arial"/>
                <w:lang w:val="en-US"/>
              </w:rPr>
            </w:pPr>
          </w:p>
          <w:p w:rsidR="00B65F82" w:rsidRPr="00472832" w:rsidRDefault="00B65F82" w:rsidP="00B65F82">
            <w:pPr>
              <w:tabs>
                <w:tab w:val="left" w:pos="942"/>
              </w:tabs>
              <w:spacing w:after="120"/>
              <w:ind w:left="-18" w:firstLine="539"/>
              <w:jc w:val="left"/>
              <w:rPr>
                <w:rFonts w:eastAsia="Calibri" w:cs="Arial"/>
                <w:lang w:val="en-US"/>
              </w:rPr>
            </w:pPr>
            <w:r w:rsidRPr="00472832">
              <w:rPr>
                <w:rFonts w:eastAsia="Calibri" w:cs="Arial"/>
                <w:lang w:val="en-US"/>
              </w:rPr>
              <w:lastRenderedPageBreak/>
              <w:t>(7)</w:t>
            </w:r>
            <w:r w:rsidR="009811B3" w:rsidRPr="00472832">
              <w:rPr>
                <w:rFonts w:eastAsia="Calibri" w:cs="Arial"/>
                <w:lang w:val="en-US"/>
              </w:rPr>
              <w:t xml:space="preserve"> </w:t>
            </w:r>
            <w:r w:rsidRPr="00472832">
              <w:rPr>
                <w:rFonts w:eastAsia="Calibri" w:cs="Arial"/>
                <w:lang w:val="en-US"/>
              </w:rPr>
              <w:t xml:space="preserve">The duration of the </w:t>
            </w:r>
            <w:proofErr w:type="spellStart"/>
            <w:r w:rsidRPr="00472832">
              <w:rPr>
                <w:rFonts w:eastAsia="Calibri" w:cs="Arial"/>
                <w:lang w:val="en-US"/>
              </w:rPr>
              <w:t>licence</w:t>
            </w:r>
            <w:proofErr w:type="spellEnd"/>
            <w:r w:rsidRPr="00472832">
              <w:rPr>
                <w:rFonts w:eastAsia="Calibri" w:cs="Arial"/>
                <w:lang w:val="en-US"/>
              </w:rPr>
              <w:t xml:space="preserve"> shall be fixed by the Court and shall not, except under extraordinary circumstances, be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less than two, or more than four, years; or</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extended, unless the Court is satisfied, on the basis of a new application, that the conditions for granting a compulsory</w:t>
            </w:r>
          </w:p>
          <w:p w:rsidR="00B65F82" w:rsidRPr="00472832" w:rsidRDefault="00B65F82" w:rsidP="00B65F82">
            <w:pPr>
              <w:tabs>
                <w:tab w:val="left" w:pos="870"/>
              </w:tabs>
              <w:spacing w:after="120"/>
              <w:ind w:left="870"/>
              <w:jc w:val="left"/>
              <w:rPr>
                <w:rFonts w:eastAsia="Calibri" w:cs="Arial"/>
                <w:lang w:val="en-US"/>
              </w:rPr>
            </w:pPr>
            <w:proofErr w:type="spellStart"/>
            <w:r w:rsidRPr="00472832">
              <w:rPr>
                <w:rFonts w:eastAsia="Calibri" w:cs="Arial"/>
                <w:lang w:val="en-US"/>
              </w:rPr>
              <w:t>licence</w:t>
            </w:r>
            <w:proofErr w:type="spellEnd"/>
            <w:r w:rsidRPr="00472832">
              <w:rPr>
                <w:rFonts w:eastAsia="Calibri" w:cs="Arial"/>
                <w:lang w:val="en-US"/>
              </w:rPr>
              <w:t xml:space="preserve"> continue to exist after the expiration of the first period.</w:t>
            </w:r>
          </w:p>
          <w:p w:rsidR="00B65F82" w:rsidRPr="00472832" w:rsidRDefault="00B65F82" w:rsidP="00B65F82">
            <w:pPr>
              <w:tabs>
                <w:tab w:val="left" w:pos="972"/>
              </w:tabs>
              <w:spacing w:after="120"/>
              <w:ind w:left="-18" w:firstLine="539"/>
              <w:jc w:val="left"/>
              <w:rPr>
                <w:rFonts w:eastAsia="Calibri" w:cs="Arial"/>
                <w:lang w:val="en-US"/>
              </w:rPr>
            </w:pPr>
            <w:r w:rsidRPr="00472832">
              <w:rPr>
                <w:rFonts w:eastAsia="Calibri" w:cs="Arial"/>
                <w:lang w:val="en-US"/>
              </w:rPr>
              <w:t>(8)</w:t>
            </w:r>
            <w:r w:rsidR="009811B3" w:rsidRPr="00472832">
              <w:rPr>
                <w:rFonts w:eastAsia="Calibri" w:cs="Arial"/>
                <w:lang w:val="en-US"/>
              </w:rPr>
              <w:t xml:space="preserve"> </w:t>
            </w:r>
            <w:r w:rsidRPr="00472832">
              <w:rPr>
                <w:rFonts w:eastAsia="Calibri" w:cs="Arial"/>
                <w:lang w:val="en-US"/>
              </w:rPr>
              <w:t xml:space="preserve">Before granting a compulsory </w:t>
            </w:r>
            <w:proofErr w:type="spellStart"/>
            <w:r w:rsidRPr="00472832">
              <w:rPr>
                <w:rFonts w:eastAsia="Calibri" w:cs="Arial"/>
                <w:lang w:val="en-US"/>
              </w:rPr>
              <w:t>licence</w:t>
            </w:r>
            <w:proofErr w:type="spellEnd"/>
            <w:r w:rsidRPr="00472832">
              <w:rPr>
                <w:rFonts w:eastAsia="Calibri" w:cs="Arial"/>
                <w:lang w:val="en-US"/>
              </w:rPr>
              <w:t xml:space="preserve">, the Court may hear and consider the opinion of any national or non-governmental organization in the field of plant breeding and the seed trade on the matter. </w:t>
            </w:r>
          </w:p>
          <w:p w:rsidR="00B65F82" w:rsidRPr="00472832" w:rsidRDefault="00B65F82" w:rsidP="00B65F82">
            <w:pPr>
              <w:tabs>
                <w:tab w:val="left" w:pos="972"/>
              </w:tabs>
              <w:spacing w:after="120"/>
              <w:ind w:firstLine="539"/>
              <w:jc w:val="left"/>
              <w:rPr>
                <w:rFonts w:eastAsia="Calibri" w:cs="Arial"/>
                <w:lang w:val="en-US"/>
              </w:rPr>
            </w:pPr>
            <w:r w:rsidRPr="00472832">
              <w:rPr>
                <w:rFonts w:eastAsia="Calibri" w:cs="Arial"/>
                <w:lang w:val="en-US"/>
              </w:rPr>
              <w:t>(9)</w:t>
            </w:r>
            <w:r w:rsidR="009811B3" w:rsidRPr="00472832">
              <w:rPr>
                <w:rFonts w:eastAsia="Calibri" w:cs="Arial"/>
                <w:lang w:val="en-US"/>
              </w:rPr>
              <w:t xml:space="preserve"> </w:t>
            </w:r>
            <w:r w:rsidRPr="00472832">
              <w:rPr>
                <w:rFonts w:eastAsia="Calibri" w:cs="Arial"/>
                <w:lang w:val="en-US"/>
              </w:rPr>
              <w:t xml:space="preserve">Where the Court is satisfied that the grounds of public interest on which any </w:t>
            </w:r>
            <w:proofErr w:type="spellStart"/>
            <w:r w:rsidRPr="00472832">
              <w:rPr>
                <w:rFonts w:eastAsia="Calibri" w:cs="Arial"/>
                <w:lang w:val="en-US"/>
              </w:rPr>
              <w:t>licence</w:t>
            </w:r>
            <w:proofErr w:type="spellEnd"/>
            <w:r w:rsidRPr="00472832">
              <w:rPr>
                <w:rFonts w:eastAsia="Calibri" w:cs="Arial"/>
                <w:lang w:val="en-US"/>
              </w:rPr>
              <w:t xml:space="preserve"> granted under this section have ceased to exist or that the licensee has failed to comply with the conditions under which it was granted, the Court may, on the application of any interested party, terminate the </w:t>
            </w:r>
            <w:proofErr w:type="spellStart"/>
            <w:r w:rsidRPr="00472832">
              <w:rPr>
                <w:rFonts w:eastAsia="Calibri" w:cs="Arial"/>
                <w:lang w:val="en-US"/>
              </w:rPr>
              <w:t>licence</w:t>
            </w:r>
            <w:proofErr w:type="spellEnd"/>
            <w:r w:rsidRPr="00472832">
              <w:rPr>
                <w:rFonts w:eastAsia="Calibri" w:cs="Arial"/>
                <w:lang w:val="en-US"/>
              </w:rPr>
              <w:t xml:space="preserve">. </w:t>
            </w:r>
          </w:p>
          <w:p w:rsidR="00B65F82" w:rsidRPr="00472832" w:rsidRDefault="00B65F82" w:rsidP="00B65F82">
            <w:pPr>
              <w:tabs>
                <w:tab w:val="left" w:pos="972"/>
              </w:tabs>
              <w:spacing w:after="120"/>
              <w:ind w:firstLine="539"/>
              <w:jc w:val="left"/>
              <w:rPr>
                <w:rFonts w:eastAsia="Calibri" w:cs="Arial"/>
                <w:sz w:val="12"/>
                <w:szCs w:val="12"/>
                <w:lang w:val="en-US"/>
              </w:rPr>
            </w:pPr>
          </w:p>
        </w:tc>
      </w:tr>
      <w:tr w:rsidR="00B65F82" w:rsidRPr="00472832" w:rsidTr="00B65F82">
        <w:trPr>
          <w:trHeight w:val="336"/>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jc w:val="center"/>
              <w:rPr>
                <w:rFonts w:eastAsia="Calibri" w:cs="Arial"/>
                <w:lang w:val="en-US"/>
              </w:rPr>
            </w:pPr>
            <w:r w:rsidRPr="00472832">
              <w:rPr>
                <w:rFonts w:eastAsia="Calibri" w:cs="Arial"/>
                <w:b/>
                <w:lang w:val="en-US"/>
              </w:rPr>
              <w:t>PART IX.</w:t>
            </w:r>
            <w:r w:rsidR="009811B3" w:rsidRPr="00472832">
              <w:rPr>
                <w:rFonts w:eastAsia="Calibri" w:cs="Arial"/>
                <w:b/>
                <w:lang w:val="en-US"/>
              </w:rPr>
              <w:t xml:space="preserve"> </w:t>
            </w:r>
            <w:r w:rsidRPr="00472832">
              <w:rPr>
                <w:rFonts w:eastAsia="Calibri" w:cs="Arial"/>
                <w:b/>
                <w:i/>
                <w:lang w:val="en-US"/>
              </w:rPr>
              <w:t>Appeals and Enforcement Proceedings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Legal proceedings by licensee.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52. – (1)</w:t>
            </w:r>
            <w:r w:rsidR="009811B3" w:rsidRPr="00472832">
              <w:rPr>
                <w:rFonts w:eastAsia="Calibri" w:cs="Arial"/>
                <w:lang w:val="en-US"/>
              </w:rPr>
              <w:t xml:space="preserve"> </w:t>
            </w:r>
            <w:r w:rsidRPr="00472832">
              <w:rPr>
                <w:rFonts w:eastAsia="Calibri" w:cs="Arial"/>
                <w:lang w:val="en-US"/>
              </w:rPr>
              <w:t xml:space="preserve">A licensee under a contractual or compulsory </w:t>
            </w:r>
            <w:proofErr w:type="spellStart"/>
            <w:r w:rsidRPr="00472832">
              <w:rPr>
                <w:rFonts w:eastAsia="Calibri" w:cs="Arial"/>
                <w:lang w:val="en-US"/>
              </w:rPr>
              <w:t>licence</w:t>
            </w:r>
            <w:proofErr w:type="spellEnd"/>
            <w:r w:rsidRPr="00472832">
              <w:rPr>
                <w:rFonts w:eastAsia="Calibri" w:cs="Arial"/>
                <w:lang w:val="en-US"/>
              </w:rPr>
              <w:t xml:space="preserve"> or a licensee of right may request the licensor to institute legal action necessary to obtain civil remedies or criminal penalties in respect of any infringement of the breeder’s right indicated by the licensee. </w:t>
            </w:r>
          </w:p>
          <w:p w:rsidR="00B65F82" w:rsidRPr="00472832" w:rsidRDefault="00B65F82" w:rsidP="00B65F82">
            <w:pPr>
              <w:tabs>
                <w:tab w:val="left" w:pos="615"/>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Where the licensor refuses or neglects to institute legal action under subsection (1) within three months after the request has been made, the licensee may institute the action in the name of the licensee, without prejudice to the right of the licensor to intervene in such action. </w:t>
            </w:r>
          </w:p>
        </w:tc>
      </w:tr>
      <w:tr w:rsidR="00B65F82" w:rsidRPr="00472832" w:rsidTr="00B65F82">
        <w:trPr>
          <w:trHeight w:val="80"/>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Appeals.</w:t>
            </w: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53. – (1)</w:t>
            </w:r>
            <w:r w:rsidR="009811B3" w:rsidRPr="00472832">
              <w:rPr>
                <w:rFonts w:eastAsia="Calibri" w:cs="Arial"/>
                <w:lang w:val="en-US"/>
              </w:rPr>
              <w:t xml:space="preserve"> </w:t>
            </w:r>
            <w:r w:rsidRPr="00472832">
              <w:rPr>
                <w:rFonts w:eastAsia="Calibri" w:cs="Arial"/>
                <w:lang w:val="en-US"/>
              </w:rPr>
              <w:t>Any person aggrieved by a decision of the Registrar under this Act may appeal against that decision to the Court.</w:t>
            </w:r>
          </w:p>
        </w:tc>
      </w:tr>
      <w:tr w:rsidR="00B65F82" w:rsidRPr="00472832" w:rsidTr="00B65F82">
        <w:trPr>
          <w:trHeight w:val="80"/>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The appeal shall be filed not more than three months after the Registrar has notified the appellant of the decision.</w:t>
            </w:r>
          </w:p>
        </w:tc>
      </w:tr>
      <w:tr w:rsidR="00B65F82" w:rsidRPr="00472832" w:rsidTr="00B65F82">
        <w:trPr>
          <w:trHeight w:val="80"/>
        </w:trPr>
        <w:tc>
          <w:tcPr>
            <w:tcW w:w="2178" w:type="dxa"/>
          </w:tcPr>
          <w:p w:rsidR="00B65F82" w:rsidRPr="00472832" w:rsidRDefault="00B65F82" w:rsidP="00B65F82">
            <w:pPr>
              <w:tabs>
                <w:tab w:val="left" w:pos="612"/>
              </w:tabs>
              <w:jc w:val="left"/>
              <w:rPr>
                <w:rFonts w:eastAsia="Calibri" w:cs="Arial"/>
                <w:b/>
                <w:lang w:val="en-US"/>
              </w:rPr>
            </w:pPr>
            <w:r w:rsidRPr="00472832">
              <w:rPr>
                <w:rFonts w:eastAsia="Calibri" w:cs="Arial"/>
                <w:b/>
                <w:lang w:val="en-US"/>
              </w:rPr>
              <w:t>Infringement of breeder’s rights.</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612"/>
                <w:tab w:val="left" w:pos="942"/>
              </w:tabs>
              <w:spacing w:after="120"/>
              <w:jc w:val="left"/>
              <w:rPr>
                <w:rFonts w:eastAsia="Calibri" w:cs="Arial"/>
                <w:lang w:val="en-US"/>
              </w:rPr>
            </w:pPr>
            <w:r w:rsidRPr="00472832">
              <w:rPr>
                <w:rFonts w:eastAsia="Calibri" w:cs="Arial"/>
                <w:lang w:val="en-US"/>
              </w:rPr>
              <w:t>54. – (1)</w:t>
            </w:r>
            <w:r w:rsidR="009811B3" w:rsidRPr="00472832">
              <w:rPr>
                <w:rFonts w:eastAsia="Calibri" w:cs="Arial"/>
                <w:lang w:val="en-US"/>
              </w:rPr>
              <w:t xml:space="preserve"> </w:t>
            </w:r>
            <w:r w:rsidRPr="00472832">
              <w:rPr>
                <w:rFonts w:eastAsia="Calibri" w:cs="Arial"/>
                <w:lang w:val="en-US"/>
              </w:rPr>
              <w:t>The carrying out by a person, of any act mentioned in section 28(1) without the breeder’s authorization, shall constitute an infringement of the breeder’s rights.</w:t>
            </w:r>
          </w:p>
        </w:tc>
      </w:tr>
      <w:tr w:rsidR="00B65F82" w:rsidRPr="00472832" w:rsidTr="00B65F82">
        <w:trPr>
          <w:trHeight w:val="80"/>
        </w:trPr>
        <w:tc>
          <w:tcPr>
            <w:tcW w:w="2178" w:type="dxa"/>
          </w:tcPr>
          <w:p w:rsidR="00B65F82" w:rsidRPr="00472832" w:rsidRDefault="00B65F82" w:rsidP="00B65F82">
            <w:pPr>
              <w:tabs>
                <w:tab w:val="left" w:pos="612"/>
              </w:tabs>
              <w:jc w:val="left"/>
              <w:rPr>
                <w:rFonts w:eastAsia="Calibri" w:cs="Arial"/>
                <w:b/>
                <w:lang w:val="en-US"/>
              </w:rPr>
            </w:pPr>
          </w:p>
        </w:tc>
        <w:tc>
          <w:tcPr>
            <w:tcW w:w="8190" w:type="dxa"/>
          </w:tcPr>
          <w:p w:rsidR="00B65F82" w:rsidRPr="00472832" w:rsidRDefault="00B65F82" w:rsidP="00B65F82">
            <w:pPr>
              <w:tabs>
                <w:tab w:val="left" w:pos="612"/>
                <w:tab w:val="left" w:pos="972"/>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A holder of a breeder’s right may serve a notice on the person referred to in subsection (1) which shall be in the prescribed form and manner, and without prejudice to the generality of the foregoing, shall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state the denomination and species of the plant variety so offered for sale and the name and address of the holder; </w:t>
            </w:r>
          </w:p>
          <w:p w:rsidR="00B65F82" w:rsidRPr="00472832" w:rsidRDefault="00B65F82" w:rsidP="00B65F82">
            <w:pPr>
              <w:tabs>
                <w:tab w:val="left" w:pos="162"/>
                <w:tab w:val="left" w:pos="522"/>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specify the material of the plant variety to which the notice relates;</w:t>
            </w:r>
          </w:p>
          <w:p w:rsidR="00B65F82" w:rsidRPr="00472832" w:rsidRDefault="00B65F82" w:rsidP="00B65F82">
            <w:pPr>
              <w:tabs>
                <w:tab w:val="left" w:pos="522"/>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require the person to whom it is addressed to provide –</w:t>
            </w:r>
          </w:p>
          <w:p w:rsidR="00B65F82" w:rsidRPr="00472832" w:rsidRDefault="00B65F82" w:rsidP="00B65F82">
            <w:pPr>
              <w:tabs>
                <w:tab w:val="left" w:pos="612"/>
              </w:tabs>
              <w:spacing w:after="120"/>
              <w:ind w:left="1770" w:hanging="450"/>
              <w:jc w:val="left"/>
              <w:rPr>
                <w:rFonts w:eastAsia="Calibri" w:cs="Arial"/>
                <w:lang w:val="en-US"/>
              </w:rPr>
            </w:pPr>
            <w:r w:rsidRPr="00472832">
              <w:rPr>
                <w:rFonts w:eastAsia="Calibri" w:cs="Arial"/>
                <w:lang w:val="en-US"/>
              </w:rPr>
              <w:t>(</w:t>
            </w:r>
            <w:proofErr w:type="spellStart"/>
            <w:r w:rsidRPr="00472832">
              <w:rPr>
                <w:rFonts w:eastAsia="Calibri" w:cs="Arial"/>
                <w:lang w:val="en-US"/>
              </w:rPr>
              <w:t>i</w:t>
            </w:r>
            <w:proofErr w:type="spellEnd"/>
            <w:r w:rsidRPr="00472832">
              <w:rPr>
                <w:rFonts w:eastAsia="Calibri" w:cs="Arial"/>
                <w:lang w:val="en-US"/>
              </w:rPr>
              <w:t>)</w:t>
            </w:r>
            <w:r w:rsidR="009811B3" w:rsidRPr="00472832">
              <w:rPr>
                <w:rFonts w:eastAsia="Calibri" w:cs="Arial"/>
                <w:lang w:val="en-US"/>
              </w:rPr>
              <w:t xml:space="preserve"> </w:t>
            </w:r>
            <w:r w:rsidRPr="00472832">
              <w:rPr>
                <w:rFonts w:eastAsia="Calibri" w:cs="Arial"/>
                <w:lang w:val="en-US"/>
              </w:rPr>
              <w:t xml:space="preserve">the name and address of the producer, the supplier of the material of the plant variety and any prior holder or holders of the material of the plant variety so offered for sale; and </w:t>
            </w:r>
          </w:p>
          <w:p w:rsidR="00B65F82" w:rsidRPr="00472832" w:rsidRDefault="00B65F82" w:rsidP="00B65F82">
            <w:pPr>
              <w:tabs>
                <w:tab w:val="left" w:pos="612"/>
                <w:tab w:val="left" w:pos="1332"/>
              </w:tabs>
              <w:spacing w:after="120"/>
              <w:ind w:left="1770" w:hanging="540"/>
              <w:jc w:val="left"/>
              <w:rPr>
                <w:rFonts w:eastAsia="Calibri" w:cs="Arial"/>
                <w:lang w:val="en-US"/>
              </w:rPr>
            </w:pPr>
            <w:r w:rsidRPr="00472832">
              <w:rPr>
                <w:rFonts w:eastAsia="Calibri" w:cs="Arial"/>
                <w:lang w:val="en-US"/>
              </w:rPr>
              <w:t>(ii)</w:t>
            </w:r>
            <w:r w:rsidR="009811B3" w:rsidRPr="00472832">
              <w:rPr>
                <w:rFonts w:eastAsia="Calibri" w:cs="Arial"/>
                <w:lang w:val="en-US"/>
              </w:rPr>
              <w:t xml:space="preserve"> </w:t>
            </w:r>
            <w:r w:rsidRPr="00472832">
              <w:rPr>
                <w:rFonts w:eastAsia="Calibri" w:cs="Arial"/>
                <w:lang w:val="en-US"/>
              </w:rPr>
              <w:t xml:space="preserve">information concerning the quantity of the material of the plant variety so offered for sale that was produced, ordered and delivered to that person; and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require the person to whom it is addressed to furnish the information to the holder of the breeder’s right within twenty-one days of the service of such notice.</w:t>
            </w:r>
          </w:p>
        </w:tc>
      </w:tr>
      <w:tr w:rsidR="00B65F82" w:rsidRPr="00472832" w:rsidTr="00B65F82">
        <w:trPr>
          <w:trHeight w:val="80"/>
        </w:trPr>
        <w:tc>
          <w:tcPr>
            <w:tcW w:w="2178" w:type="dxa"/>
          </w:tcPr>
          <w:p w:rsidR="00B65F82" w:rsidRPr="00472832" w:rsidRDefault="00B65F82" w:rsidP="00B65F82">
            <w:pPr>
              <w:tabs>
                <w:tab w:val="left" w:pos="612"/>
              </w:tabs>
              <w:jc w:val="left"/>
              <w:rPr>
                <w:rFonts w:eastAsia="Calibri" w:cs="Arial"/>
                <w:b/>
                <w:lang w:val="en-US"/>
              </w:rPr>
            </w:pPr>
          </w:p>
        </w:tc>
        <w:tc>
          <w:tcPr>
            <w:tcW w:w="8190" w:type="dxa"/>
          </w:tcPr>
          <w:p w:rsidR="00B65F82" w:rsidRPr="00472832" w:rsidRDefault="00B65F82" w:rsidP="00B65F82">
            <w:pPr>
              <w:tabs>
                <w:tab w:val="left" w:pos="612"/>
                <w:tab w:val="left" w:pos="97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Where notice of an infringement of a breeder’s right has been served in accordance with this section and the person on whom the notice is served fails to adequately furnish the information so requested, it shall be deemed to be a failure to supply information unless there are reasonable grounds and evidence that–</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the material was not material of the protected variety; or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the holder of the breeder’s right has already exercised the breeder’s right in relation to the material.</w:t>
            </w:r>
            <w:r w:rsidR="009811B3" w:rsidRPr="00472832">
              <w:rPr>
                <w:rFonts w:eastAsia="Calibri" w:cs="Arial"/>
                <w:lang w:val="en-US"/>
              </w:rPr>
              <w:t xml:space="preserve"> </w:t>
            </w:r>
          </w:p>
          <w:p w:rsidR="00B65F82" w:rsidRPr="00472832" w:rsidRDefault="00B65F82" w:rsidP="00B65F82">
            <w:pPr>
              <w:tabs>
                <w:tab w:val="left" w:pos="870"/>
              </w:tabs>
              <w:spacing w:after="120"/>
              <w:ind w:left="870" w:hanging="540"/>
              <w:jc w:val="left"/>
              <w:rPr>
                <w:rFonts w:eastAsia="Calibri" w:cs="Arial"/>
                <w:sz w:val="12"/>
                <w:lang w:val="en-US"/>
              </w:rPr>
            </w:pPr>
          </w:p>
          <w:p w:rsidR="00B65F82" w:rsidRPr="00472832" w:rsidRDefault="00B65F82" w:rsidP="00B65F82">
            <w:pPr>
              <w:tabs>
                <w:tab w:val="left" w:pos="612"/>
                <w:tab w:val="left" w:pos="957"/>
              </w:tabs>
              <w:spacing w:after="120"/>
              <w:ind w:firstLine="521"/>
              <w:jc w:val="left"/>
              <w:rPr>
                <w:rFonts w:eastAsia="Calibri" w:cs="Arial"/>
                <w:lang w:val="en-US"/>
              </w:rPr>
            </w:pPr>
            <w:r w:rsidRPr="00472832">
              <w:rPr>
                <w:rFonts w:eastAsia="Calibri" w:cs="Arial"/>
                <w:lang w:val="en-US"/>
              </w:rPr>
              <w:lastRenderedPageBreak/>
              <w:t>(4)</w:t>
            </w:r>
            <w:r w:rsidR="009811B3" w:rsidRPr="00472832">
              <w:rPr>
                <w:rFonts w:eastAsia="Calibri" w:cs="Arial"/>
                <w:lang w:val="en-US"/>
              </w:rPr>
              <w:t xml:space="preserve"> </w:t>
            </w:r>
            <w:r w:rsidRPr="00472832">
              <w:rPr>
                <w:rFonts w:eastAsia="Calibri" w:cs="Arial"/>
                <w:lang w:val="en-US"/>
              </w:rPr>
              <w:t>A holder of a breeder’s right shall not use any information furnished pursuant to a notice for any purpose other than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to establish that there has been an infringement of breeder’s rights of the protected variety referred to in the notice; or</w:t>
            </w:r>
          </w:p>
          <w:p w:rsidR="00B65F82" w:rsidRPr="00472832" w:rsidRDefault="00B65F82" w:rsidP="00B65F82">
            <w:pPr>
              <w:tabs>
                <w:tab w:val="left" w:pos="507"/>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in the proceedings for the infringement of plant breeder’s rights of the protected variety referred to in the notice.</w:t>
            </w:r>
          </w:p>
          <w:p w:rsidR="00B65F82" w:rsidRPr="00472832" w:rsidRDefault="00B65F82" w:rsidP="00B65F82">
            <w:pPr>
              <w:tabs>
                <w:tab w:val="left" w:pos="612"/>
                <w:tab w:val="left" w:pos="882"/>
                <w:tab w:val="left" w:pos="987"/>
              </w:tabs>
              <w:spacing w:after="120"/>
              <w:ind w:firstLine="521"/>
              <w:jc w:val="left"/>
              <w:rPr>
                <w:rFonts w:eastAsia="Calibri" w:cs="Arial"/>
                <w:lang w:val="en-US"/>
              </w:rPr>
            </w:pPr>
            <w:r w:rsidRPr="00472832">
              <w:rPr>
                <w:rFonts w:eastAsia="Calibri" w:cs="Arial"/>
                <w:lang w:val="en-US"/>
              </w:rPr>
              <w:t>(5)</w:t>
            </w:r>
            <w:r w:rsidR="009811B3" w:rsidRPr="00472832">
              <w:rPr>
                <w:rFonts w:eastAsia="Calibri" w:cs="Arial"/>
                <w:lang w:val="en-US"/>
              </w:rPr>
              <w:t xml:space="preserve"> </w:t>
            </w:r>
            <w:r w:rsidRPr="00472832">
              <w:rPr>
                <w:rFonts w:eastAsia="Calibri" w:cs="Arial"/>
                <w:lang w:val="en-US"/>
              </w:rPr>
              <w:t>A notice shall be addressed to the person concerned and served on or given to such person in one of the following ways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by addressing it to the person by name and delivering it to that person;</w:t>
            </w:r>
          </w:p>
          <w:p w:rsidR="00B65F82" w:rsidRPr="00472832" w:rsidRDefault="00B65F82" w:rsidP="00B65F82">
            <w:pPr>
              <w:tabs>
                <w:tab w:val="left" w:pos="162"/>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spacing w:val="-2"/>
                <w:lang w:val="en-US"/>
              </w:rPr>
              <w:t xml:space="preserve"> </w:t>
            </w:r>
            <w:r w:rsidRPr="00472832">
              <w:rPr>
                <w:rFonts w:eastAsia="Calibri" w:cs="Arial"/>
                <w:spacing w:val="-2"/>
                <w:lang w:val="en-US"/>
              </w:rPr>
              <w:t>by leaving it at the address at which the person ordinarily resides or carries on any trade or business or, the address for service that is furnished to the Office; or</w:t>
            </w:r>
          </w:p>
          <w:p w:rsidR="00B65F82" w:rsidRPr="00472832" w:rsidRDefault="00B65F82" w:rsidP="00B65F82">
            <w:pPr>
              <w:tabs>
                <w:tab w:val="left" w:pos="162"/>
                <w:tab w:val="left" w:pos="702"/>
                <w:tab w:val="left" w:pos="870"/>
                <w:tab w:val="left" w:pos="1155"/>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by sending it by registered post to the person at the address at which that person ordinarily resides or carries on any trade or business or at the address for service furnished to the Office.</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lastRenderedPageBreak/>
              <w:t xml:space="preserve">Civil proceedings.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55. – (1)</w:t>
            </w:r>
            <w:r w:rsidR="009811B3" w:rsidRPr="00472832">
              <w:rPr>
                <w:rFonts w:eastAsia="Calibri" w:cs="Arial"/>
                <w:lang w:val="en-US"/>
              </w:rPr>
              <w:t xml:space="preserve"> </w:t>
            </w:r>
            <w:r w:rsidRPr="00472832">
              <w:rPr>
                <w:rFonts w:eastAsia="Calibri" w:cs="Arial"/>
                <w:lang w:val="en-US"/>
              </w:rPr>
              <w:t xml:space="preserve">Subject to this Act, an infringement of a breeder’s right shall be actionable in the Court by the holder of that breeder’s right. </w:t>
            </w:r>
          </w:p>
          <w:p w:rsidR="00B65F82" w:rsidRPr="00472832" w:rsidRDefault="00B65F82" w:rsidP="00B65F82">
            <w:pPr>
              <w:tabs>
                <w:tab w:val="left" w:pos="597"/>
                <w:tab w:val="left" w:pos="972"/>
                <w:tab w:val="left" w:pos="1167"/>
              </w:tabs>
              <w:spacing w:after="120"/>
              <w:ind w:firstLine="521"/>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In any proceedings for an infringement of a breeder’s right, the claimant in the proceedings for the infringement shall be entitled to relief by way of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an injunction to prohibit the infringement or to prohibit the continuation of the infringement;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damages for the infringement;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an order for the defendant to deliver up or destroy any product in relation to which the breeder’s right is infringed or any article in which that product is inextricably comprised;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 xml:space="preserve">an account of the profits derived by the defendant from the infringement; or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(e)</w:t>
            </w:r>
            <w:r w:rsidR="009811B3" w:rsidRPr="00472832">
              <w:rPr>
                <w:rFonts w:eastAsia="Calibri" w:cs="Arial"/>
                <w:lang w:val="en-US"/>
              </w:rPr>
              <w:t xml:space="preserve"> </w:t>
            </w:r>
            <w:r w:rsidRPr="00472832">
              <w:rPr>
                <w:rFonts w:eastAsia="Calibri" w:cs="Arial"/>
                <w:lang w:val="en-US"/>
              </w:rPr>
              <w:t xml:space="preserve">a declaration that the breeder’s right is valid and has been infringed by the defendant. </w:t>
            </w:r>
          </w:p>
          <w:p w:rsidR="00B65F82" w:rsidRPr="00472832" w:rsidRDefault="00B65F82" w:rsidP="00B65F82">
            <w:pPr>
              <w:tabs>
                <w:tab w:val="left" w:pos="612"/>
              </w:tabs>
              <w:spacing w:after="120"/>
              <w:ind w:firstLine="521"/>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 xml:space="preserve">Where a person is alleged to have infringed a breeder’s right, but did not know or could not reasonably be expected to know that he was engaged in an activity that infringed a breeder’s right, the Court may limit damages to the profits attributable to the infringement. </w:t>
            </w:r>
          </w:p>
          <w:p w:rsidR="00B65F82" w:rsidRPr="00472832" w:rsidRDefault="00B65F82" w:rsidP="00B65F82">
            <w:pPr>
              <w:tabs>
                <w:tab w:val="left" w:pos="972"/>
              </w:tabs>
              <w:spacing w:after="120"/>
              <w:ind w:firstLine="521"/>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The Court shall not, in respect of the same infringement of a breeder’s right, award the holder of a breeder’s right, damages, and an account of profits.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Criminal liability.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56. – (1)</w:t>
            </w:r>
            <w:r w:rsidR="009811B3" w:rsidRPr="00472832">
              <w:rPr>
                <w:rFonts w:eastAsia="Calibri" w:cs="Arial"/>
                <w:lang w:val="en-US"/>
              </w:rPr>
              <w:t xml:space="preserve"> </w:t>
            </w:r>
            <w:r w:rsidRPr="00472832">
              <w:rPr>
                <w:rFonts w:eastAsia="Calibri" w:cs="Arial"/>
                <w:lang w:val="en-US"/>
              </w:rPr>
              <w:t xml:space="preserve">A person who </w:t>
            </w:r>
            <w:proofErr w:type="spellStart"/>
            <w:r w:rsidRPr="00472832">
              <w:rPr>
                <w:rFonts w:eastAsia="Calibri" w:cs="Arial"/>
                <w:lang w:val="en-US"/>
              </w:rPr>
              <w:t>wilfully</w:t>
            </w:r>
            <w:proofErr w:type="spellEnd"/>
            <w:r w:rsidRPr="00472832">
              <w:rPr>
                <w:rFonts w:eastAsia="Calibri" w:cs="Arial"/>
                <w:lang w:val="en-US"/>
              </w:rPr>
              <w:t xml:space="preserve"> offers for sale or markets propagating material of a variety protected in Jamaica, without using the registered variety denomination, commits an offence and is liable, on summary conviction, to a fine not exceeding one million dollars. </w:t>
            </w:r>
          </w:p>
          <w:p w:rsidR="00B65F82" w:rsidRPr="00472832" w:rsidRDefault="00B65F82" w:rsidP="00B65F82">
            <w:pPr>
              <w:tabs>
                <w:tab w:val="left" w:pos="957"/>
              </w:tabs>
              <w:spacing w:after="120"/>
              <w:ind w:left="-18" w:firstLine="539"/>
              <w:jc w:val="left"/>
              <w:rPr>
                <w:rFonts w:eastAsia="Calibri" w:cs="Arial"/>
                <w:lang w:val="en-US"/>
              </w:rPr>
            </w:pPr>
            <w:r w:rsidRPr="00472832">
              <w:rPr>
                <w:rFonts w:eastAsia="Calibri" w:cs="Arial"/>
                <w:lang w:val="en-US"/>
              </w:rPr>
              <w:t>(2)</w:t>
            </w:r>
            <w:r w:rsidR="009811B3" w:rsidRPr="00472832">
              <w:rPr>
                <w:rFonts w:eastAsia="Calibri" w:cs="Arial"/>
                <w:lang w:val="en-US"/>
              </w:rPr>
              <w:t xml:space="preserve"> </w:t>
            </w:r>
            <w:r w:rsidRPr="00472832">
              <w:rPr>
                <w:rFonts w:eastAsia="Calibri" w:cs="Arial"/>
                <w:lang w:val="en-US"/>
              </w:rPr>
              <w:t xml:space="preserve">A person who </w:t>
            </w:r>
            <w:proofErr w:type="spellStart"/>
            <w:r w:rsidRPr="00472832">
              <w:rPr>
                <w:rFonts w:eastAsia="Calibri" w:cs="Arial"/>
                <w:lang w:val="en-US"/>
              </w:rPr>
              <w:t>wilfully</w:t>
            </w:r>
            <w:proofErr w:type="spellEnd"/>
            <w:r w:rsidRPr="00472832">
              <w:rPr>
                <w:rFonts w:eastAsia="Calibri" w:cs="Arial"/>
                <w:lang w:val="en-US"/>
              </w:rPr>
              <w:t xml:space="preserve"> makes use of –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 xml:space="preserve">the registered variety denomination, of a variety protected in Jamaica for another variety;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a denomination likely to cause confusion with the registered variety denomination for another variety of the same botanical or related species protected in Jamaica; or </w:t>
            </w:r>
          </w:p>
          <w:p w:rsidR="00B65F82" w:rsidRPr="00472832" w:rsidRDefault="00B65F82" w:rsidP="00B65F82">
            <w:pPr>
              <w:tabs>
                <w:tab w:val="left" w:pos="885"/>
              </w:tabs>
              <w:spacing w:after="120"/>
              <w:ind w:left="885"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 xml:space="preserve">the registered variety denomination for another variety of the same botanical or related species, </w:t>
            </w:r>
          </w:p>
          <w:p w:rsidR="00B65F82" w:rsidRPr="00472832" w:rsidRDefault="00B65F82" w:rsidP="00B65F82">
            <w:pPr>
              <w:tabs>
                <w:tab w:val="left" w:pos="957"/>
              </w:tabs>
              <w:spacing w:after="120"/>
              <w:ind w:left="-18"/>
              <w:jc w:val="left"/>
              <w:rPr>
                <w:rFonts w:eastAsia="Calibri" w:cs="Arial"/>
                <w:lang w:val="en-US"/>
              </w:rPr>
            </w:pPr>
            <w:r w:rsidRPr="00472832">
              <w:rPr>
                <w:rFonts w:eastAsia="Calibri" w:cs="Arial"/>
                <w:lang w:val="en-US"/>
              </w:rPr>
              <w:t>commits an offence and is liable, on summary conviction, to a fine not exceeding one million dollars.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ind w:left="600" w:hanging="79"/>
              <w:jc w:val="left"/>
              <w:rPr>
                <w:rFonts w:eastAsia="Calibri" w:cs="Arial"/>
                <w:lang w:val="en-US"/>
              </w:rPr>
            </w:pPr>
            <w:r w:rsidRPr="00472832">
              <w:rPr>
                <w:rFonts w:eastAsia="Calibri" w:cs="Arial"/>
                <w:lang w:val="en-US"/>
              </w:rPr>
              <w:t>(3)</w:t>
            </w:r>
            <w:r w:rsidR="009811B3" w:rsidRPr="00472832">
              <w:rPr>
                <w:rFonts w:eastAsia="Calibri" w:cs="Arial"/>
                <w:lang w:val="en-US"/>
              </w:rPr>
              <w:t xml:space="preserve"> </w:t>
            </w:r>
            <w:r w:rsidRPr="00472832">
              <w:rPr>
                <w:rFonts w:eastAsia="Calibri" w:cs="Arial"/>
                <w:lang w:val="en-US"/>
              </w:rPr>
              <w:t>A person commits an offence if that person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makes, or causes to be made, a false entry in the Register;</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makes, or causes to be made, a false copy, purporting to be a copy of an entry in the Register; or</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lastRenderedPageBreak/>
              <w:t>(c)</w:t>
            </w:r>
            <w:r w:rsidR="009811B3" w:rsidRPr="00472832">
              <w:rPr>
                <w:rFonts w:eastAsia="Calibri" w:cs="Arial"/>
                <w:lang w:val="en-US"/>
              </w:rPr>
              <w:t xml:space="preserve"> </w:t>
            </w:r>
            <w:r w:rsidRPr="00472832">
              <w:rPr>
                <w:rFonts w:eastAsia="Calibri" w:cs="Arial"/>
                <w:lang w:val="en-US"/>
              </w:rPr>
              <w:t>produces or tenders, or causes to be produced or tendered in evidence, anything referred to in paragraph (b),</w:t>
            </w:r>
          </w:p>
          <w:p w:rsidR="00B65F82" w:rsidRPr="00472832" w:rsidRDefault="00B65F82" w:rsidP="00B65F82">
            <w:pPr>
              <w:tabs>
                <w:tab w:val="left" w:pos="870"/>
              </w:tabs>
              <w:spacing w:after="120"/>
              <w:jc w:val="left"/>
              <w:rPr>
                <w:rFonts w:eastAsia="Calibri" w:cs="Arial"/>
                <w:lang w:val="en-US"/>
              </w:rPr>
            </w:pPr>
            <w:r w:rsidRPr="00472832">
              <w:rPr>
                <w:rFonts w:eastAsia="Calibri" w:cs="Arial"/>
                <w:lang w:val="en-US"/>
              </w:rPr>
              <w:t>and is liable, on summary conviction, to a fine not exceeding one million dollars.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ind w:left="600" w:hanging="79"/>
              <w:jc w:val="left"/>
              <w:rPr>
                <w:rFonts w:eastAsia="Calibri" w:cs="Arial"/>
                <w:lang w:val="en-US"/>
              </w:rPr>
            </w:pPr>
            <w:r w:rsidRPr="00472832">
              <w:rPr>
                <w:rFonts w:eastAsia="Calibri" w:cs="Arial"/>
                <w:lang w:val="en-US"/>
              </w:rPr>
              <w:t>(4)</w:t>
            </w:r>
            <w:r w:rsidR="009811B3" w:rsidRPr="00472832">
              <w:rPr>
                <w:rFonts w:eastAsia="Calibri" w:cs="Arial"/>
                <w:lang w:val="en-US"/>
              </w:rPr>
              <w:t xml:space="preserve"> </w:t>
            </w:r>
            <w:r w:rsidRPr="00472832">
              <w:rPr>
                <w:rFonts w:eastAsia="Calibri" w:cs="Arial"/>
                <w:lang w:val="en-US"/>
              </w:rPr>
              <w:t>A person who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proofErr w:type="spellStart"/>
            <w:r w:rsidRPr="00472832">
              <w:rPr>
                <w:rFonts w:eastAsia="Calibri" w:cs="Arial"/>
                <w:lang w:val="en-US"/>
              </w:rPr>
              <w:t>wilfully</w:t>
            </w:r>
            <w:proofErr w:type="spellEnd"/>
            <w:r w:rsidRPr="00472832">
              <w:rPr>
                <w:rFonts w:eastAsia="Calibri" w:cs="Arial"/>
                <w:lang w:val="en-US"/>
              </w:rPr>
              <w:t xml:space="preserve"> and falsely represents that a plant variety is a protected variety; or </w:t>
            </w:r>
          </w:p>
          <w:p w:rsidR="00B65F82" w:rsidRPr="00472832" w:rsidRDefault="00B65F82" w:rsidP="00B65F82">
            <w:pPr>
              <w:tabs>
                <w:tab w:val="left" w:pos="870"/>
              </w:tabs>
              <w:spacing w:after="120"/>
              <w:ind w:left="870"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makes a false representation as to the propagating material of a protected variety,</w:t>
            </w:r>
          </w:p>
          <w:p w:rsidR="00B65F82" w:rsidRPr="00472832" w:rsidRDefault="00B65F82" w:rsidP="00B65F82">
            <w:pPr>
              <w:tabs>
                <w:tab w:val="left" w:pos="870"/>
              </w:tabs>
              <w:spacing w:after="120"/>
              <w:jc w:val="left"/>
              <w:rPr>
                <w:rFonts w:eastAsia="Calibri" w:cs="Arial"/>
                <w:lang w:val="en-US"/>
              </w:rPr>
            </w:pPr>
            <w:r w:rsidRPr="00472832">
              <w:rPr>
                <w:rFonts w:eastAsia="Calibri" w:cs="Arial"/>
                <w:lang w:val="en-US"/>
              </w:rPr>
              <w:t>commits an offence and is liable, on summary conviction, to a fine not exceeding one million dollars.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spacing w:after="120"/>
              <w:jc w:val="center"/>
              <w:rPr>
                <w:rFonts w:eastAsia="Calibri" w:cs="Arial"/>
                <w:b/>
                <w:lang w:val="en-US"/>
              </w:rPr>
            </w:pPr>
            <w:r w:rsidRPr="00472832">
              <w:rPr>
                <w:rFonts w:eastAsia="Calibri" w:cs="Arial"/>
                <w:b/>
                <w:lang w:val="en-US"/>
              </w:rPr>
              <w:t>PART X.</w:t>
            </w:r>
            <w:r w:rsidR="009811B3" w:rsidRPr="00472832">
              <w:rPr>
                <w:rFonts w:eastAsia="Calibri" w:cs="Arial"/>
                <w:b/>
                <w:lang w:val="en-US"/>
              </w:rPr>
              <w:t xml:space="preserve"> </w:t>
            </w:r>
            <w:r w:rsidRPr="00472832">
              <w:rPr>
                <w:rFonts w:eastAsia="Calibri" w:cs="Arial"/>
                <w:b/>
                <w:i/>
                <w:lang w:val="en-US"/>
              </w:rPr>
              <w:t>Miscellaneous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r w:rsidRPr="00472832">
              <w:rPr>
                <w:rFonts w:eastAsia="Calibri" w:cs="Arial"/>
                <w:b/>
                <w:lang w:val="en-US"/>
              </w:rPr>
              <w:t xml:space="preserve">Regulations. </w:t>
            </w:r>
          </w:p>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972"/>
              </w:tabs>
              <w:spacing w:after="120"/>
              <w:jc w:val="left"/>
              <w:rPr>
                <w:rFonts w:eastAsia="Calibri" w:cs="Arial"/>
                <w:lang w:val="en-US"/>
              </w:rPr>
            </w:pPr>
            <w:r w:rsidRPr="00472832">
              <w:rPr>
                <w:rFonts w:eastAsia="Calibri" w:cs="Arial"/>
                <w:lang w:val="en-US"/>
              </w:rPr>
              <w:t>57.</w:t>
            </w:r>
            <w:r w:rsidR="00627FA7" w:rsidRPr="00472832">
              <w:rPr>
                <w:rFonts w:eastAsia="Calibri" w:cs="Arial"/>
                <w:lang w:val="en-US"/>
              </w:rPr>
              <w:t xml:space="preserve"> </w:t>
            </w:r>
            <w:r w:rsidRPr="00472832">
              <w:rPr>
                <w:rFonts w:eastAsia="Calibri" w:cs="Arial"/>
                <w:lang w:val="en-US"/>
              </w:rPr>
              <w:t>The Minister may make regulations for any matter required to be prescribed by this Act, and for giving effect to the purposes of this Act, including regulations relating to the following –</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tabs>
                <w:tab w:val="left" w:pos="870"/>
              </w:tabs>
              <w:spacing w:after="120"/>
              <w:ind w:left="882" w:hanging="540"/>
              <w:jc w:val="left"/>
              <w:rPr>
                <w:rFonts w:eastAsia="Calibri" w:cs="Arial"/>
                <w:lang w:val="en-US"/>
              </w:rPr>
            </w:pPr>
            <w:r w:rsidRPr="00472832">
              <w:rPr>
                <w:rFonts w:eastAsia="Calibri" w:cs="Arial"/>
                <w:lang w:val="en-US"/>
              </w:rPr>
              <w:t>(a)</w:t>
            </w:r>
            <w:r w:rsidR="009811B3" w:rsidRPr="00472832">
              <w:rPr>
                <w:rFonts w:eastAsia="Calibri" w:cs="Arial"/>
                <w:lang w:val="en-US"/>
              </w:rPr>
              <w:t xml:space="preserve"> </w:t>
            </w:r>
            <w:r w:rsidRPr="00472832">
              <w:rPr>
                <w:rFonts w:eastAsia="Calibri" w:cs="Arial"/>
                <w:lang w:val="en-US"/>
              </w:rPr>
              <w:t>the procedure of the Office in respect of –</w:t>
            </w:r>
          </w:p>
          <w:p w:rsidR="00B65F82" w:rsidRPr="00472832" w:rsidRDefault="009811B3" w:rsidP="00B65F82">
            <w:pPr>
              <w:tabs>
                <w:tab w:val="left" w:pos="870"/>
              </w:tabs>
              <w:spacing w:after="120"/>
              <w:ind w:left="1875" w:hanging="630"/>
              <w:jc w:val="left"/>
              <w:rPr>
                <w:rFonts w:eastAsia="Calibri" w:cs="Arial"/>
                <w:spacing w:val="-4"/>
                <w:lang w:val="en-US"/>
              </w:rPr>
            </w:pPr>
            <w:r w:rsidRPr="00472832">
              <w:rPr>
                <w:rFonts w:eastAsia="Calibri" w:cs="Arial"/>
                <w:spacing w:val="-4"/>
                <w:lang w:val="en-US"/>
              </w:rPr>
              <w:t xml:space="preserve"> </w:t>
            </w:r>
            <w:r w:rsidR="00B65F82" w:rsidRPr="00472832">
              <w:rPr>
                <w:rFonts w:eastAsia="Calibri" w:cs="Arial"/>
                <w:spacing w:val="-4"/>
                <w:lang w:val="en-US"/>
              </w:rPr>
              <w:t>(</w:t>
            </w:r>
            <w:proofErr w:type="spellStart"/>
            <w:r w:rsidR="00B65F82" w:rsidRPr="00472832">
              <w:rPr>
                <w:rFonts w:eastAsia="Calibri" w:cs="Arial"/>
                <w:spacing w:val="-4"/>
                <w:lang w:val="en-US"/>
              </w:rPr>
              <w:t>i</w:t>
            </w:r>
            <w:proofErr w:type="spellEnd"/>
            <w:r w:rsidR="00B65F82" w:rsidRPr="00472832">
              <w:rPr>
                <w:rFonts w:eastAsia="Calibri" w:cs="Arial"/>
                <w:spacing w:val="-4"/>
                <w:lang w:val="en-US"/>
              </w:rPr>
              <w:t>)</w:t>
            </w:r>
            <w:r w:rsidRPr="00472832">
              <w:rPr>
                <w:rFonts w:eastAsia="Calibri" w:cs="Arial"/>
                <w:spacing w:val="-4"/>
                <w:lang w:val="en-US"/>
              </w:rPr>
              <w:t xml:space="preserve"> </w:t>
            </w:r>
            <w:r w:rsidR="00B65F82" w:rsidRPr="00472832">
              <w:rPr>
                <w:rFonts w:eastAsia="Calibri" w:cs="Arial"/>
                <w:spacing w:val="-4"/>
                <w:lang w:val="en-US"/>
              </w:rPr>
              <w:t xml:space="preserve">the conduct of the examination of varieties and of variety denominations; </w:t>
            </w:r>
          </w:p>
          <w:p w:rsidR="00B65F82" w:rsidRPr="00472832" w:rsidRDefault="00B65F82" w:rsidP="00B65F82">
            <w:pPr>
              <w:tabs>
                <w:tab w:val="left" w:pos="870"/>
                <w:tab w:val="left" w:pos="1875"/>
              </w:tabs>
              <w:spacing w:after="120"/>
              <w:ind w:left="1875" w:hanging="630"/>
              <w:jc w:val="left"/>
              <w:rPr>
                <w:rFonts w:eastAsia="Calibri" w:cs="Arial"/>
                <w:lang w:val="en-US"/>
              </w:rPr>
            </w:pPr>
            <w:r w:rsidRPr="00472832">
              <w:rPr>
                <w:rFonts w:eastAsia="Calibri" w:cs="Arial"/>
                <w:lang w:val="en-US"/>
              </w:rPr>
              <w:t xml:space="preserve"> (ii)</w:t>
            </w:r>
            <w:r w:rsidR="009811B3" w:rsidRPr="00472832">
              <w:rPr>
                <w:rFonts w:eastAsia="Calibri" w:cs="Arial"/>
                <w:lang w:val="en-US"/>
              </w:rPr>
              <w:t xml:space="preserve"> </w:t>
            </w:r>
            <w:r w:rsidRPr="00472832">
              <w:rPr>
                <w:rFonts w:eastAsia="Calibri" w:cs="Arial"/>
                <w:lang w:val="en-US"/>
              </w:rPr>
              <w:t xml:space="preserve">the handling of oppositions to applications for breeder’s rights; </w:t>
            </w:r>
          </w:p>
          <w:p w:rsidR="00B65F82" w:rsidRPr="00472832" w:rsidRDefault="00B65F82" w:rsidP="00B65F82">
            <w:pPr>
              <w:tabs>
                <w:tab w:val="left" w:pos="870"/>
                <w:tab w:val="left" w:pos="1875"/>
              </w:tabs>
              <w:spacing w:after="120"/>
              <w:ind w:left="1875" w:hanging="630"/>
              <w:jc w:val="left"/>
              <w:rPr>
                <w:rFonts w:eastAsia="Calibri" w:cs="Arial"/>
                <w:lang w:val="en-US"/>
              </w:rPr>
            </w:pPr>
            <w:r w:rsidRPr="00472832">
              <w:rPr>
                <w:rFonts w:eastAsia="Calibri" w:cs="Arial"/>
                <w:lang w:val="en-US"/>
              </w:rPr>
              <w:t xml:space="preserve"> (iii)</w:t>
            </w:r>
            <w:r w:rsidR="009811B3" w:rsidRPr="00472832">
              <w:rPr>
                <w:rFonts w:eastAsia="Calibri" w:cs="Arial"/>
                <w:lang w:val="en-US"/>
              </w:rPr>
              <w:t xml:space="preserve"> </w:t>
            </w:r>
            <w:r w:rsidRPr="00472832">
              <w:rPr>
                <w:rFonts w:eastAsia="Calibri" w:cs="Arial"/>
                <w:lang w:val="en-US"/>
              </w:rPr>
              <w:t xml:space="preserve">the handling of objections and observations on the </w:t>
            </w:r>
            <w:proofErr w:type="spellStart"/>
            <w:r w:rsidRPr="00472832">
              <w:rPr>
                <w:rFonts w:eastAsia="Calibri" w:cs="Arial"/>
                <w:lang w:val="en-US"/>
              </w:rPr>
              <w:t>registrability</w:t>
            </w:r>
            <w:proofErr w:type="spellEnd"/>
            <w:r w:rsidRPr="00472832">
              <w:rPr>
                <w:rFonts w:eastAsia="Calibri" w:cs="Arial"/>
                <w:lang w:val="en-US"/>
              </w:rPr>
              <w:t xml:space="preserve"> of variety denominations; </w:t>
            </w:r>
          </w:p>
          <w:p w:rsidR="00B65F82" w:rsidRPr="00472832" w:rsidRDefault="00B65F82" w:rsidP="00B65F82">
            <w:pPr>
              <w:tabs>
                <w:tab w:val="left" w:pos="870"/>
              </w:tabs>
              <w:spacing w:after="120"/>
              <w:ind w:left="1875" w:hanging="630"/>
              <w:jc w:val="left"/>
              <w:rPr>
                <w:rFonts w:eastAsia="Calibri" w:cs="Arial"/>
                <w:lang w:val="en-US"/>
              </w:rPr>
            </w:pPr>
            <w:r w:rsidRPr="00472832">
              <w:rPr>
                <w:rFonts w:eastAsia="Calibri" w:cs="Arial"/>
                <w:lang w:val="en-US"/>
              </w:rPr>
              <w:t>(iv)</w:t>
            </w:r>
            <w:r w:rsidR="009811B3" w:rsidRPr="00472832">
              <w:rPr>
                <w:rFonts w:eastAsia="Calibri" w:cs="Arial"/>
                <w:lang w:val="en-US"/>
              </w:rPr>
              <w:t xml:space="preserve"> </w:t>
            </w:r>
            <w:r w:rsidRPr="00472832">
              <w:rPr>
                <w:rFonts w:eastAsia="Calibri" w:cs="Arial"/>
                <w:lang w:val="en-US"/>
              </w:rPr>
              <w:t>the grant of breeder’s rights, and the refusal of applications for breeder’s right;</w:t>
            </w:r>
          </w:p>
          <w:p w:rsidR="00B65F82" w:rsidRPr="00472832" w:rsidRDefault="00B65F82" w:rsidP="00B65F82">
            <w:pPr>
              <w:tabs>
                <w:tab w:val="left" w:pos="870"/>
              </w:tabs>
              <w:spacing w:after="120"/>
              <w:ind w:left="882" w:hanging="540"/>
              <w:jc w:val="left"/>
              <w:rPr>
                <w:rFonts w:eastAsia="Calibri" w:cs="Arial"/>
                <w:lang w:val="en-US"/>
              </w:rPr>
            </w:pPr>
            <w:r w:rsidRPr="00472832">
              <w:rPr>
                <w:rFonts w:eastAsia="Calibri" w:cs="Arial"/>
                <w:lang w:val="en-US"/>
              </w:rPr>
              <w:t>(b)</w:t>
            </w:r>
            <w:r w:rsidR="009811B3" w:rsidRPr="00472832">
              <w:rPr>
                <w:rFonts w:eastAsia="Calibri" w:cs="Arial"/>
                <w:lang w:val="en-US"/>
              </w:rPr>
              <w:t xml:space="preserve"> </w:t>
            </w:r>
            <w:r w:rsidRPr="00472832">
              <w:rPr>
                <w:rFonts w:eastAsia="Calibri" w:cs="Arial"/>
                <w:lang w:val="en-US"/>
              </w:rPr>
              <w:t xml:space="preserve">the cancellation or assignment of breeder’s rights and the cancellation of variety denominations; </w:t>
            </w:r>
          </w:p>
          <w:p w:rsidR="00B65F82" w:rsidRPr="00472832" w:rsidRDefault="00B65F82" w:rsidP="00B65F82">
            <w:pPr>
              <w:tabs>
                <w:tab w:val="left" w:pos="870"/>
              </w:tabs>
              <w:spacing w:after="120"/>
              <w:ind w:left="882" w:hanging="540"/>
              <w:jc w:val="left"/>
              <w:rPr>
                <w:rFonts w:eastAsia="Calibri" w:cs="Arial"/>
                <w:lang w:val="en-US"/>
              </w:rPr>
            </w:pPr>
            <w:r w:rsidRPr="00472832">
              <w:rPr>
                <w:rFonts w:eastAsia="Calibri" w:cs="Arial"/>
                <w:lang w:val="en-US"/>
              </w:rPr>
              <w:t>(c)</w:t>
            </w:r>
            <w:r w:rsidR="009811B3" w:rsidRPr="00472832">
              <w:rPr>
                <w:rFonts w:eastAsia="Calibri" w:cs="Arial"/>
                <w:lang w:val="en-US"/>
              </w:rPr>
              <w:t xml:space="preserve"> </w:t>
            </w:r>
            <w:r w:rsidRPr="00472832">
              <w:rPr>
                <w:rFonts w:eastAsia="Calibri" w:cs="Arial"/>
                <w:lang w:val="en-US"/>
              </w:rPr>
              <w:t>the establishment of</w:t>
            </w:r>
            <w:r w:rsidR="009811B3" w:rsidRPr="00472832">
              <w:rPr>
                <w:rFonts w:eastAsia="Calibri" w:cs="Arial"/>
                <w:lang w:val="en-US"/>
              </w:rPr>
              <w:t xml:space="preserve"> </w:t>
            </w:r>
            <w:r w:rsidRPr="00472832">
              <w:rPr>
                <w:rFonts w:eastAsia="Calibri" w:cs="Arial"/>
                <w:lang w:val="en-US"/>
              </w:rPr>
              <w:t xml:space="preserve">breeder’s right; </w:t>
            </w:r>
          </w:p>
          <w:p w:rsidR="00B65F82" w:rsidRPr="00472832" w:rsidRDefault="00B65F82" w:rsidP="00B65F82">
            <w:pPr>
              <w:tabs>
                <w:tab w:val="left" w:pos="870"/>
              </w:tabs>
              <w:spacing w:after="120"/>
              <w:ind w:left="882" w:hanging="552"/>
              <w:jc w:val="left"/>
              <w:rPr>
                <w:rFonts w:eastAsia="Calibri" w:cs="Arial"/>
                <w:lang w:val="en-US"/>
              </w:rPr>
            </w:pPr>
            <w:r w:rsidRPr="00472832">
              <w:rPr>
                <w:rFonts w:eastAsia="Calibri" w:cs="Arial"/>
                <w:lang w:val="en-US"/>
              </w:rPr>
              <w:t>(d)</w:t>
            </w:r>
            <w:r w:rsidR="009811B3" w:rsidRPr="00472832">
              <w:rPr>
                <w:rFonts w:eastAsia="Calibri" w:cs="Arial"/>
                <w:lang w:val="en-US"/>
              </w:rPr>
              <w:t xml:space="preserve"> </w:t>
            </w:r>
            <w:r w:rsidRPr="00472832">
              <w:rPr>
                <w:rFonts w:eastAsia="Calibri" w:cs="Arial"/>
                <w:lang w:val="en-US"/>
              </w:rPr>
              <w:t xml:space="preserve">the maintenance and conservation of samples, the cooperation with gene banks or other institutions for the conservation of genetic material; </w:t>
            </w:r>
          </w:p>
          <w:p w:rsidR="00B65F82" w:rsidRPr="00472832" w:rsidRDefault="00B65F82" w:rsidP="00B65F82">
            <w:pPr>
              <w:tabs>
                <w:tab w:val="left" w:pos="870"/>
              </w:tabs>
              <w:spacing w:after="120"/>
              <w:ind w:left="882" w:hanging="540"/>
              <w:jc w:val="left"/>
              <w:rPr>
                <w:rFonts w:eastAsia="Calibri" w:cs="Arial"/>
                <w:lang w:val="en-US"/>
              </w:rPr>
            </w:pPr>
            <w:r w:rsidRPr="00472832">
              <w:rPr>
                <w:rFonts w:eastAsia="Calibri" w:cs="Arial"/>
                <w:lang w:val="en-US"/>
              </w:rPr>
              <w:t>(e)</w:t>
            </w:r>
            <w:r w:rsidR="009811B3" w:rsidRPr="00472832">
              <w:rPr>
                <w:rFonts w:eastAsia="Calibri" w:cs="Arial"/>
                <w:lang w:val="en-US"/>
              </w:rPr>
              <w:t xml:space="preserve"> </w:t>
            </w:r>
            <w:r w:rsidRPr="00472832">
              <w:rPr>
                <w:rFonts w:eastAsia="Calibri" w:cs="Arial"/>
                <w:lang w:val="en-US"/>
              </w:rPr>
              <w:t xml:space="preserve">the establishment and maintenance of a variety register, and the receiving and filing of any documents concerning breeders’ rights; </w:t>
            </w:r>
          </w:p>
          <w:p w:rsidR="00B65F82" w:rsidRPr="00472832" w:rsidRDefault="00B65F82" w:rsidP="00B65F82">
            <w:pPr>
              <w:spacing w:after="120"/>
              <w:ind w:left="882" w:hanging="540"/>
              <w:jc w:val="left"/>
              <w:rPr>
                <w:rFonts w:eastAsia="Calibri" w:cs="Arial"/>
                <w:lang w:val="en-US"/>
              </w:rPr>
            </w:pPr>
            <w:r w:rsidRPr="00472832">
              <w:rPr>
                <w:rFonts w:eastAsia="Calibri" w:cs="Arial"/>
                <w:lang w:val="en-US"/>
              </w:rPr>
              <w:t>(f)</w:t>
            </w:r>
            <w:r w:rsidR="009811B3" w:rsidRPr="00472832">
              <w:rPr>
                <w:rFonts w:eastAsia="Calibri" w:cs="Arial"/>
                <w:lang w:val="en-US"/>
              </w:rPr>
              <w:t xml:space="preserve"> </w:t>
            </w:r>
            <w:r w:rsidRPr="00472832">
              <w:rPr>
                <w:rFonts w:eastAsia="Calibri" w:cs="Arial"/>
                <w:lang w:val="en-US"/>
              </w:rPr>
              <w:t xml:space="preserve">the amount, and the collection of all fees provided for by this Act; </w:t>
            </w:r>
          </w:p>
          <w:p w:rsidR="00B65F82" w:rsidRPr="00472832" w:rsidRDefault="00B65F82" w:rsidP="00B65F82">
            <w:pPr>
              <w:tabs>
                <w:tab w:val="left" w:pos="885"/>
              </w:tabs>
              <w:spacing w:after="120"/>
              <w:ind w:left="882" w:hanging="540"/>
              <w:jc w:val="left"/>
              <w:rPr>
                <w:rFonts w:eastAsia="Calibri" w:cs="Arial"/>
                <w:lang w:val="en-US"/>
              </w:rPr>
            </w:pPr>
            <w:r w:rsidRPr="00472832">
              <w:rPr>
                <w:rFonts w:eastAsia="Calibri" w:cs="Arial"/>
                <w:lang w:val="en-US"/>
              </w:rPr>
              <w:t>(g)</w:t>
            </w:r>
            <w:r w:rsidR="009811B3" w:rsidRPr="00472832">
              <w:rPr>
                <w:rFonts w:eastAsia="Calibri" w:cs="Arial"/>
                <w:lang w:val="en-US"/>
              </w:rPr>
              <w:t xml:space="preserve"> </w:t>
            </w:r>
            <w:r w:rsidRPr="00472832">
              <w:rPr>
                <w:rFonts w:eastAsia="Calibri" w:cs="Arial"/>
                <w:lang w:val="en-US"/>
              </w:rPr>
              <w:t xml:space="preserve">denominations and the regulation of the relationship between variety denominations and trademarks; </w:t>
            </w:r>
          </w:p>
          <w:p w:rsidR="00B65F82" w:rsidRPr="00472832" w:rsidRDefault="00B65F82" w:rsidP="00B65F82">
            <w:pPr>
              <w:tabs>
                <w:tab w:val="left" w:pos="885"/>
              </w:tabs>
              <w:spacing w:after="120"/>
              <w:ind w:left="720" w:hanging="378"/>
              <w:jc w:val="left"/>
              <w:rPr>
                <w:rFonts w:eastAsia="Calibri" w:cs="Arial"/>
                <w:lang w:val="en-US"/>
              </w:rPr>
            </w:pPr>
            <w:r w:rsidRPr="00472832">
              <w:rPr>
                <w:rFonts w:eastAsia="Calibri" w:cs="Arial"/>
                <w:lang w:val="en-US"/>
              </w:rPr>
              <w:t>(h)</w:t>
            </w:r>
            <w:r w:rsidR="009811B3" w:rsidRPr="00472832">
              <w:rPr>
                <w:rFonts w:eastAsia="Calibri" w:cs="Arial"/>
                <w:lang w:val="en-US"/>
              </w:rPr>
              <w:t xml:space="preserve"> </w:t>
            </w:r>
            <w:r w:rsidRPr="00472832">
              <w:rPr>
                <w:rFonts w:eastAsia="Calibri" w:cs="Arial"/>
                <w:lang w:val="en-US"/>
              </w:rPr>
              <w:t>the exception for small farmers under section 29(2); and</w:t>
            </w:r>
          </w:p>
          <w:p w:rsidR="00B65F82" w:rsidRPr="00472832" w:rsidRDefault="00B65F82" w:rsidP="00B65F82">
            <w:pPr>
              <w:tabs>
                <w:tab w:val="left" w:pos="870"/>
                <w:tab w:val="left" w:pos="1875"/>
              </w:tabs>
              <w:spacing w:after="120"/>
              <w:ind w:left="1875" w:hanging="630"/>
              <w:jc w:val="left"/>
              <w:rPr>
                <w:rFonts w:eastAsia="Calibri" w:cs="Arial"/>
                <w:spacing w:val="-4"/>
                <w:lang w:val="en-US"/>
              </w:rPr>
            </w:pPr>
            <w:r w:rsidRPr="00472832">
              <w:rPr>
                <w:rFonts w:eastAsia="Calibri" w:cs="Arial"/>
                <w:spacing w:val="-4"/>
                <w:lang w:val="en-US"/>
              </w:rPr>
              <w:t>(</w:t>
            </w:r>
            <w:proofErr w:type="spellStart"/>
            <w:r w:rsidRPr="00472832">
              <w:rPr>
                <w:rFonts w:eastAsia="Calibri" w:cs="Arial"/>
                <w:spacing w:val="-4"/>
                <w:lang w:val="en-US"/>
              </w:rPr>
              <w:t>i</w:t>
            </w:r>
            <w:proofErr w:type="spellEnd"/>
            <w:r w:rsidRPr="00472832">
              <w:rPr>
                <w:rFonts w:eastAsia="Calibri" w:cs="Arial"/>
                <w:spacing w:val="-4"/>
                <w:lang w:val="en-US"/>
              </w:rPr>
              <w:t>)</w:t>
            </w:r>
            <w:r w:rsidR="009811B3" w:rsidRPr="00472832">
              <w:rPr>
                <w:rFonts w:eastAsia="Calibri" w:cs="Arial"/>
                <w:spacing w:val="-4"/>
                <w:lang w:val="en-US"/>
              </w:rPr>
              <w:t xml:space="preserve"> </w:t>
            </w:r>
            <w:r w:rsidRPr="00472832">
              <w:rPr>
                <w:rFonts w:eastAsia="Calibri" w:cs="Arial"/>
                <w:spacing w:val="-4"/>
                <w:lang w:val="en-US"/>
              </w:rPr>
              <w:t>the prescribed list of agricultural genera and species under section 29(2).</w:t>
            </w:r>
          </w:p>
          <w:p w:rsidR="00B65F82" w:rsidRPr="00472832" w:rsidRDefault="00B65F82" w:rsidP="00B65F82">
            <w:pPr>
              <w:tabs>
                <w:tab w:val="left" w:pos="870"/>
                <w:tab w:val="left" w:pos="1875"/>
              </w:tabs>
              <w:spacing w:after="120"/>
              <w:ind w:left="1875" w:hanging="630"/>
              <w:jc w:val="left"/>
              <w:rPr>
                <w:rFonts w:eastAsia="Calibri" w:cs="Arial"/>
                <w:spacing w:val="-4"/>
                <w:sz w:val="10"/>
                <w:szCs w:val="10"/>
                <w:lang w:val="en-US"/>
              </w:rPr>
            </w:pP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627FA7" w:rsidP="00B65F82">
            <w:pPr>
              <w:jc w:val="center"/>
              <w:rPr>
                <w:rFonts w:eastAsia="Calibri" w:cs="Arial"/>
                <w:b/>
                <w:lang w:val="en-US"/>
              </w:rPr>
            </w:pPr>
            <w:r w:rsidRPr="00472832">
              <w:rPr>
                <w:rFonts w:eastAsia="Calibri" w:cs="Arial"/>
                <w:b/>
                <w:lang w:val="en-US"/>
              </w:rPr>
              <w:t xml:space="preserve"> </w:t>
            </w:r>
            <w:r w:rsidR="00B65F82" w:rsidRPr="00472832">
              <w:rPr>
                <w:rFonts w:eastAsia="Calibri" w:cs="Arial"/>
                <w:b/>
                <w:lang w:val="en-US"/>
              </w:rPr>
              <w:t>MEMORANDUM OF OBJECTS AND REASONS</w:t>
            </w:r>
          </w:p>
        </w:tc>
      </w:tr>
      <w:tr w:rsidR="00B65F82" w:rsidRPr="00472832" w:rsidTr="00B65F82">
        <w:trPr>
          <w:trHeight w:val="477"/>
        </w:trPr>
        <w:tc>
          <w:tcPr>
            <w:tcW w:w="2178" w:type="dxa"/>
          </w:tcPr>
          <w:p w:rsidR="00B65F82" w:rsidRPr="00472832" w:rsidRDefault="00B65F82" w:rsidP="00B65F82">
            <w:pPr>
              <w:jc w:val="left"/>
              <w:rPr>
                <w:rFonts w:eastAsia="Calibri" w:cs="Arial"/>
                <w:b/>
                <w:lang w:val="en-US"/>
              </w:rPr>
            </w:pPr>
          </w:p>
        </w:tc>
        <w:tc>
          <w:tcPr>
            <w:tcW w:w="8190" w:type="dxa"/>
          </w:tcPr>
          <w:p w:rsidR="00B65F82" w:rsidRPr="00472832" w:rsidRDefault="00B65F82" w:rsidP="00B65F82">
            <w:pPr>
              <w:ind w:firstLine="795"/>
              <w:jc w:val="left"/>
              <w:rPr>
                <w:rFonts w:eastAsia="Calibri" w:cs="Arial"/>
                <w:lang w:val="en-US"/>
              </w:rPr>
            </w:pPr>
            <w:r w:rsidRPr="00472832">
              <w:rPr>
                <w:rFonts w:eastAsia="Calibri" w:cs="Arial"/>
                <w:lang w:val="en-US"/>
              </w:rPr>
              <w:t xml:space="preserve">This Bill seeks to provide for the granting of proprietary rights to breeders of certain new varieties of plants and to give effect to Article 27.3(b) of the Trade Related Aspects of Intellectual </w:t>
            </w:r>
            <w:proofErr w:type="spellStart"/>
            <w:r w:rsidRPr="00472832">
              <w:rPr>
                <w:rFonts w:eastAsia="Calibri" w:cs="Arial"/>
                <w:lang w:val="en-US"/>
              </w:rPr>
              <w:t>PropertyRights</w:t>
            </w:r>
            <w:proofErr w:type="spellEnd"/>
            <w:r w:rsidRPr="00472832">
              <w:rPr>
                <w:rFonts w:eastAsia="Calibri" w:cs="Arial"/>
                <w:lang w:val="en-US"/>
              </w:rPr>
              <w:t xml:space="preserve"> Agreement (TRIPS) and the International Convention </w:t>
            </w:r>
          </w:p>
          <w:p w:rsidR="00B65F82" w:rsidRPr="00472832" w:rsidRDefault="00B65F82" w:rsidP="00B65F82">
            <w:pPr>
              <w:jc w:val="left"/>
              <w:rPr>
                <w:rFonts w:eastAsia="Calibri" w:cs="Arial"/>
                <w:lang w:val="en-US"/>
              </w:rPr>
            </w:pPr>
            <w:r w:rsidRPr="00472832">
              <w:rPr>
                <w:rFonts w:eastAsia="Calibri" w:cs="Arial"/>
                <w:lang w:val="en-US"/>
              </w:rPr>
              <w:t xml:space="preserve">for the Protection of New Varieties of Plants (UPOV). </w:t>
            </w:r>
          </w:p>
          <w:p w:rsidR="00B65F82" w:rsidRPr="00472832" w:rsidRDefault="00B65F82" w:rsidP="00B65F82">
            <w:pPr>
              <w:jc w:val="left"/>
              <w:rPr>
                <w:rFonts w:eastAsia="Calibri" w:cs="Arial"/>
                <w:lang w:val="en-US"/>
              </w:rPr>
            </w:pPr>
          </w:p>
          <w:p w:rsidR="00B65F82" w:rsidRPr="00472832" w:rsidRDefault="00B65F82" w:rsidP="00B65F82">
            <w:pPr>
              <w:jc w:val="left"/>
              <w:rPr>
                <w:rFonts w:eastAsia="Calibri" w:cs="Arial"/>
                <w:lang w:val="en-US"/>
              </w:rPr>
            </w:pPr>
          </w:p>
          <w:p w:rsidR="00B65F82" w:rsidRPr="00472832" w:rsidRDefault="00627FA7" w:rsidP="00B65F82">
            <w:pPr>
              <w:ind w:firstLine="4935"/>
              <w:jc w:val="right"/>
              <w:rPr>
                <w:rFonts w:eastAsia="Calibri" w:cs="Arial"/>
                <w:b/>
                <w:lang w:val="en-US"/>
              </w:rPr>
            </w:pPr>
            <w:r w:rsidRPr="00472832">
              <w:rPr>
                <w:rFonts w:eastAsia="Calibri" w:cs="Arial"/>
                <w:b/>
                <w:lang w:val="en-US"/>
              </w:rPr>
              <w:t xml:space="preserve"> </w:t>
            </w:r>
            <w:r w:rsidR="00B65F82" w:rsidRPr="00472832">
              <w:rPr>
                <w:rFonts w:eastAsia="Calibri" w:cs="Arial"/>
                <w:b/>
                <w:lang w:val="en-US"/>
              </w:rPr>
              <w:t>Audley Shaw</w:t>
            </w:r>
          </w:p>
          <w:p w:rsidR="00B65F82" w:rsidRPr="00472832" w:rsidRDefault="00B65F82" w:rsidP="00B65F82">
            <w:pPr>
              <w:jc w:val="right"/>
              <w:rPr>
                <w:rFonts w:eastAsia="Calibri" w:cs="Arial"/>
                <w:b/>
                <w:lang w:val="en-US"/>
              </w:rPr>
            </w:pPr>
            <w:r w:rsidRPr="00472832">
              <w:rPr>
                <w:rFonts w:eastAsia="Calibri" w:cs="Arial"/>
                <w:b/>
                <w:lang w:val="en-US"/>
              </w:rPr>
              <w:t xml:space="preserve">Minister of Industry, Investment </w:t>
            </w:r>
          </w:p>
          <w:p w:rsidR="00B65F82" w:rsidRPr="00472832" w:rsidRDefault="00B65F82" w:rsidP="00B65F82">
            <w:pPr>
              <w:jc w:val="right"/>
              <w:rPr>
                <w:rFonts w:eastAsia="Calibri" w:cs="Arial"/>
                <w:b/>
                <w:lang w:val="en-US"/>
              </w:rPr>
            </w:pPr>
            <w:r w:rsidRPr="00472832">
              <w:rPr>
                <w:rFonts w:eastAsia="Calibri" w:cs="Arial"/>
                <w:b/>
                <w:lang w:val="en-US"/>
              </w:rPr>
              <w:t>and Commerce</w:t>
            </w:r>
          </w:p>
          <w:p w:rsidR="00B65F82" w:rsidRPr="00472832" w:rsidRDefault="00B65F82" w:rsidP="00B65F82">
            <w:pPr>
              <w:ind w:firstLine="4665"/>
              <w:jc w:val="left"/>
              <w:rPr>
                <w:rFonts w:eastAsia="Calibri" w:cs="Arial"/>
                <w:b/>
                <w:lang w:val="en-US"/>
              </w:rPr>
            </w:pPr>
          </w:p>
        </w:tc>
      </w:tr>
    </w:tbl>
    <w:p w:rsidR="00CD4E52" w:rsidRPr="00956DA5" w:rsidRDefault="00CD4E52" w:rsidP="00CD4E52">
      <w:pPr>
        <w:jc w:val="right"/>
      </w:pPr>
      <w:r w:rsidRPr="00956DA5">
        <w:t>[</w:t>
      </w:r>
      <w:proofErr w:type="spellStart"/>
      <w:r w:rsidRPr="00956DA5">
        <w:t>End</w:t>
      </w:r>
      <w:proofErr w:type="spellEnd"/>
      <w:r w:rsidRPr="00956DA5">
        <w:t xml:space="preserve"> of </w:t>
      </w:r>
      <w:proofErr w:type="spellStart"/>
      <w:r w:rsidRPr="00956DA5">
        <w:t>Annex</w:t>
      </w:r>
      <w:proofErr w:type="spellEnd"/>
      <w:r w:rsidRPr="00956DA5">
        <w:t xml:space="preserve"> II and of </w:t>
      </w:r>
      <w:proofErr w:type="spellStart"/>
      <w:r w:rsidRPr="00956DA5">
        <w:t>document</w:t>
      </w:r>
      <w:proofErr w:type="spellEnd"/>
      <w:r w:rsidRPr="00956DA5">
        <w:t xml:space="preserve"> / </w:t>
      </w:r>
    </w:p>
    <w:p w:rsidR="00CD4E52" w:rsidRPr="00956DA5" w:rsidRDefault="00CD4E52" w:rsidP="00CD4E52">
      <w:pPr>
        <w:jc w:val="right"/>
        <w:rPr>
          <w:lang w:val="fr-CH"/>
        </w:rPr>
      </w:pPr>
      <w:r w:rsidRPr="00956DA5">
        <w:rPr>
          <w:lang w:val="fr-CH"/>
        </w:rPr>
        <w:t xml:space="preserve">Fin de l’Annexe II et du document / </w:t>
      </w:r>
    </w:p>
    <w:p w:rsidR="00CD4E52" w:rsidRPr="00956DA5" w:rsidRDefault="00CD4E52" w:rsidP="00CD4E52">
      <w:pPr>
        <w:jc w:val="right"/>
        <w:rPr>
          <w:lang w:val="de-DE"/>
        </w:rPr>
      </w:pPr>
      <w:r w:rsidRPr="00956DA5">
        <w:rPr>
          <w:lang w:val="de-DE"/>
        </w:rPr>
        <w:t xml:space="preserve">Ende der Anlage II und des Dokuments / </w:t>
      </w:r>
      <w:bookmarkStart w:id="1" w:name="_GoBack"/>
      <w:bookmarkEnd w:id="1"/>
    </w:p>
    <w:p w:rsidR="00CD4E52" w:rsidRPr="00194DD2" w:rsidRDefault="00CD4E52" w:rsidP="00CD4E52">
      <w:pPr>
        <w:jc w:val="right"/>
        <w:rPr>
          <w:lang w:val="es-ES"/>
        </w:rPr>
      </w:pPr>
      <w:r w:rsidRPr="00956DA5">
        <w:rPr>
          <w:lang w:val="es-ES"/>
        </w:rPr>
        <w:t>Fin del Anexo II y del documento]</w:t>
      </w:r>
    </w:p>
    <w:p w:rsidR="00050E16" w:rsidRPr="00643043" w:rsidRDefault="00050E16" w:rsidP="00CD4E52">
      <w:pPr>
        <w:jc w:val="left"/>
      </w:pPr>
    </w:p>
    <w:sectPr w:rsidR="00050E16" w:rsidRPr="00643043" w:rsidSect="00472832">
      <w:headerReference w:type="even" r:id="rId12"/>
      <w:headerReference w:type="default" r:id="rId13"/>
      <w:footerReference w:type="default" r:id="rId14"/>
      <w:headerReference w:type="first" r:id="rId15"/>
      <w:footerReference w:type="first" r:id="rId16"/>
      <w:pgSz w:w="11907" w:h="16840" w:code="9"/>
      <w:pgMar w:top="510" w:right="1134" w:bottom="811" w:left="1134" w:header="510" w:footer="4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4A" w:rsidRDefault="001D6D4A" w:rsidP="006655D3">
      <w:r>
        <w:separator/>
      </w:r>
    </w:p>
    <w:p w:rsidR="001D6D4A" w:rsidRDefault="001D6D4A" w:rsidP="006655D3"/>
    <w:p w:rsidR="001D6D4A" w:rsidRDefault="001D6D4A" w:rsidP="006655D3"/>
  </w:endnote>
  <w:endnote w:type="continuationSeparator" w:id="0">
    <w:p w:rsidR="001D6D4A" w:rsidRDefault="001D6D4A" w:rsidP="006655D3">
      <w:r>
        <w:separator/>
      </w:r>
    </w:p>
    <w:p w:rsidR="001D6D4A" w:rsidRPr="006378E6" w:rsidRDefault="001D6D4A" w:rsidP="00C97002">
      <w:pPr>
        <w:pStyle w:val="Footer"/>
        <w:rPr>
          <w:lang w:val="fr-CH"/>
        </w:rPr>
      </w:pPr>
      <w:r w:rsidRPr="006378E6">
        <w:rPr>
          <w:lang w:val="fr-CH"/>
        </w:rPr>
        <w:t>[Suite de la note de la page précédente]</w:t>
      </w:r>
    </w:p>
    <w:p w:rsidR="001D6D4A" w:rsidRPr="00294751" w:rsidRDefault="001D6D4A" w:rsidP="006655D3">
      <w:pPr>
        <w:rPr>
          <w:lang w:val="fr-FR"/>
        </w:rPr>
      </w:pPr>
    </w:p>
    <w:p w:rsidR="001D6D4A" w:rsidRPr="00294751" w:rsidRDefault="001D6D4A" w:rsidP="006655D3">
      <w:pPr>
        <w:rPr>
          <w:lang w:val="fr-FR"/>
        </w:rPr>
      </w:pPr>
    </w:p>
  </w:endnote>
  <w:endnote w:type="continuationNotice" w:id="1">
    <w:p w:rsidR="001D6D4A" w:rsidRPr="00294751" w:rsidRDefault="001D6D4A" w:rsidP="006655D3">
      <w:pPr>
        <w:rPr>
          <w:lang w:val="fr-FR"/>
        </w:rPr>
      </w:pPr>
      <w:r w:rsidRPr="00294751">
        <w:rPr>
          <w:lang w:val="fr-FR"/>
        </w:rPr>
        <w:t>[Suite de la note page suivante]</w:t>
      </w:r>
    </w:p>
    <w:p w:rsidR="001D6D4A" w:rsidRPr="00294751" w:rsidRDefault="001D6D4A" w:rsidP="006655D3">
      <w:pPr>
        <w:rPr>
          <w:lang w:val="fr-FR"/>
        </w:rPr>
      </w:pPr>
    </w:p>
    <w:p w:rsidR="001D6D4A" w:rsidRPr="00294751" w:rsidRDefault="001D6D4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E" w:rsidRPr="000F2C7E" w:rsidRDefault="000F2C7E" w:rsidP="00C97002">
    <w:pPr>
      <w:pStyle w:val="Footer"/>
      <w:rPr>
        <w:lang w:val="es-ES_tradnl"/>
      </w:rPr>
    </w:pPr>
    <w:r w:rsidRPr="000F2C7E">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C7E" w:rsidRDefault="000F2C7E" w:rsidP="00187DA1">
                          <w:pPr>
                            <w:jc w:val="center"/>
                          </w:pPr>
                          <w:r w:rsidRPr="00187DA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0F2C7E" w:rsidRDefault="000F2C7E" w:rsidP="00187DA1">
                    <w:pPr>
                      <w:jc w:val="center"/>
                    </w:pPr>
                    <w:r w:rsidRPr="00187DA1">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E" w:rsidRPr="00C97002" w:rsidRDefault="000F2C7E" w:rsidP="00C97002">
    <w:pPr>
      <w:pStyle w:val="Footer"/>
      <w:spacing w:before="6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4A" w:rsidRDefault="001D6D4A" w:rsidP="006655D3">
      <w:r>
        <w:separator/>
      </w:r>
    </w:p>
  </w:footnote>
  <w:footnote w:type="continuationSeparator" w:id="0">
    <w:p w:rsidR="001D6D4A" w:rsidRDefault="001D6D4A" w:rsidP="006655D3">
      <w:r>
        <w:separator/>
      </w:r>
    </w:p>
  </w:footnote>
  <w:footnote w:type="continuationNotice" w:id="1">
    <w:p w:rsidR="001D6D4A" w:rsidRPr="00AB530F" w:rsidRDefault="001D6D4A" w:rsidP="00C9700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E" w:rsidRPr="000F2C7E" w:rsidRDefault="000F2C7E" w:rsidP="000F2C7E">
    <w:pPr>
      <w:pStyle w:val="Header"/>
      <w:rPr>
        <w:rStyle w:val="PageNumber"/>
      </w:rPr>
    </w:pPr>
    <w:r w:rsidRPr="000F2C7E">
      <w:rPr>
        <w:rStyle w:val="PageNumber"/>
      </w:rPr>
      <w:t>C/55/15</w:t>
    </w:r>
  </w:p>
  <w:p w:rsidR="000F2C7E" w:rsidRPr="000F2C7E" w:rsidRDefault="000F2C7E" w:rsidP="000F2C7E">
    <w:pPr>
      <w:pStyle w:val="Header"/>
      <w:rPr>
        <w:rStyle w:val="PageNumber"/>
      </w:rPr>
    </w:pPr>
    <w:r w:rsidRPr="000F2C7E">
      <w:t xml:space="preserve">página </w:t>
    </w:r>
    <w:r w:rsidRPr="000F2C7E">
      <w:rPr>
        <w:rStyle w:val="PageNumber"/>
      </w:rPr>
      <w:fldChar w:fldCharType="begin"/>
    </w:r>
    <w:r w:rsidRPr="000F2C7E">
      <w:rPr>
        <w:rStyle w:val="PageNumber"/>
      </w:rPr>
      <w:instrText xml:space="preserve"> PAGE </w:instrText>
    </w:r>
    <w:r w:rsidRPr="000F2C7E">
      <w:rPr>
        <w:rStyle w:val="PageNumber"/>
      </w:rPr>
      <w:fldChar w:fldCharType="separate"/>
    </w:r>
    <w:r>
      <w:rPr>
        <w:rStyle w:val="PageNumber"/>
        <w:noProof/>
      </w:rPr>
      <w:t>4</w:t>
    </w:r>
    <w:r w:rsidRPr="000F2C7E">
      <w:rPr>
        <w:rStyle w:val="PageNumber"/>
      </w:rPr>
      <w:fldChar w:fldCharType="end"/>
    </w:r>
  </w:p>
  <w:p w:rsidR="000F2C7E" w:rsidRPr="000F2C7E" w:rsidRDefault="000F2C7E" w:rsidP="000F2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E" w:rsidRPr="000F2C7E" w:rsidRDefault="000F2C7E" w:rsidP="00B65F82">
    <w:pPr>
      <w:pStyle w:val="Header"/>
      <w:rPr>
        <w:rStyle w:val="PageNumber"/>
      </w:rPr>
    </w:pPr>
    <w:r w:rsidRPr="000F2C7E">
      <w:rPr>
        <w:rStyle w:val="PageNumber"/>
      </w:rPr>
      <w:t>C/55/15</w:t>
    </w:r>
  </w:p>
  <w:p w:rsidR="000F2C7E" w:rsidRPr="000F2C7E" w:rsidRDefault="000F2C7E" w:rsidP="00B65F82">
    <w:pPr>
      <w:pStyle w:val="Header"/>
      <w:rPr>
        <w:rStyle w:val="PageNumber"/>
      </w:rPr>
    </w:pPr>
    <w:r w:rsidRPr="000F2C7E">
      <w:t xml:space="preserve">página </w:t>
    </w:r>
    <w:r w:rsidRPr="000F2C7E">
      <w:rPr>
        <w:rStyle w:val="PageNumber"/>
      </w:rPr>
      <w:fldChar w:fldCharType="begin"/>
    </w:r>
    <w:r w:rsidRPr="000F2C7E">
      <w:rPr>
        <w:rStyle w:val="PageNumber"/>
      </w:rPr>
      <w:instrText xml:space="preserve"> PAGE </w:instrText>
    </w:r>
    <w:r w:rsidRPr="000F2C7E">
      <w:rPr>
        <w:rStyle w:val="PageNumber"/>
      </w:rPr>
      <w:fldChar w:fldCharType="separate"/>
    </w:r>
    <w:r w:rsidR="00CD4E52">
      <w:rPr>
        <w:rStyle w:val="PageNumber"/>
        <w:noProof/>
      </w:rPr>
      <w:t>4</w:t>
    </w:r>
    <w:r w:rsidRPr="000F2C7E">
      <w:rPr>
        <w:rStyle w:val="PageNumber"/>
      </w:rPr>
      <w:fldChar w:fldCharType="end"/>
    </w:r>
  </w:p>
  <w:p w:rsidR="000F2C7E" w:rsidRPr="000F2C7E" w:rsidRDefault="000F2C7E" w:rsidP="00B65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E" w:rsidRPr="000F2C7E" w:rsidRDefault="000F2C7E" w:rsidP="00B65F82">
    <w:pPr>
      <w:pStyle w:val="Header"/>
      <w:rPr>
        <w:rStyle w:val="PageNumber"/>
      </w:rPr>
    </w:pPr>
    <w:r w:rsidRPr="000F2C7E">
      <w:rPr>
        <w:rStyle w:val="PageNumber"/>
      </w:rPr>
      <w:t>C/55/15</w:t>
    </w:r>
  </w:p>
  <w:p w:rsidR="000F2C7E" w:rsidRPr="000F2C7E" w:rsidRDefault="000F2C7E">
    <w:pPr>
      <w:pStyle w:val="Header"/>
    </w:pPr>
  </w:p>
  <w:p w:rsidR="000F2C7E" w:rsidRPr="000F2C7E" w:rsidRDefault="000F2C7E">
    <w:pPr>
      <w:pStyle w:val="Header"/>
    </w:pPr>
    <w:r w:rsidRPr="000F2C7E">
      <w:t>ANEXO I</w:t>
    </w:r>
  </w:p>
  <w:p w:rsidR="000F2C7E" w:rsidRPr="000F2C7E" w:rsidRDefault="000F2C7E">
    <w:pPr>
      <w:pStyle w:val="Header"/>
    </w:pPr>
  </w:p>
  <w:p w:rsidR="000F2C7E" w:rsidRPr="000F2C7E" w:rsidRDefault="000F2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E" w:rsidRPr="000F2C7E" w:rsidRDefault="000F2C7E" w:rsidP="0078298A">
    <w:pPr>
      <w:pStyle w:val="Header"/>
      <w:rPr>
        <w:rStyle w:val="PageNumber"/>
      </w:rPr>
    </w:pPr>
    <w:r w:rsidRPr="000F2C7E">
      <w:rPr>
        <w:rStyle w:val="PageNumber"/>
      </w:rPr>
      <w:t>C/55/15</w:t>
    </w:r>
  </w:p>
  <w:p w:rsidR="000F2C7E" w:rsidRPr="000F2C7E" w:rsidRDefault="000F2C7E" w:rsidP="0078298A">
    <w:pPr>
      <w:pStyle w:val="Header"/>
    </w:pPr>
    <w:r w:rsidRPr="000F2C7E">
      <w:t xml:space="preserve">página </w:t>
    </w:r>
    <w:r w:rsidRPr="000F2C7E">
      <w:rPr>
        <w:rStyle w:val="PageNumber"/>
      </w:rPr>
      <w:fldChar w:fldCharType="begin"/>
    </w:r>
    <w:r w:rsidRPr="000F2C7E">
      <w:rPr>
        <w:rStyle w:val="PageNumber"/>
      </w:rPr>
      <w:instrText xml:space="preserve"> PAGE </w:instrText>
    </w:r>
    <w:r w:rsidRPr="000F2C7E">
      <w:rPr>
        <w:rStyle w:val="PageNumber"/>
      </w:rPr>
      <w:fldChar w:fldCharType="separate"/>
    </w:r>
    <w:r>
      <w:rPr>
        <w:rStyle w:val="PageNumber"/>
        <w:noProof/>
      </w:rPr>
      <w:t>14</w:t>
    </w:r>
    <w:r w:rsidRPr="000F2C7E">
      <w:rPr>
        <w:rStyle w:val="PageNumber"/>
      </w:rPr>
      <w:fldChar w:fldCharType="end"/>
    </w:r>
  </w:p>
  <w:p w:rsidR="000F2C7E" w:rsidRPr="000F2C7E" w:rsidRDefault="000F2C7E" w:rsidP="0078298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6C" w:rsidRPr="00661907" w:rsidRDefault="0036236C" w:rsidP="0036236C">
    <w:pPr>
      <w:pStyle w:val="Header"/>
      <w:rPr>
        <w:rStyle w:val="PageNumber"/>
        <w:lang w:val="pt-PT"/>
      </w:rPr>
    </w:pPr>
    <w:r w:rsidRPr="00661907">
      <w:rPr>
        <w:rStyle w:val="PageNumber"/>
        <w:lang w:val="pt-PT"/>
      </w:rPr>
      <w:t>C/</w:t>
    </w:r>
    <w:r>
      <w:rPr>
        <w:rStyle w:val="PageNumber"/>
        <w:lang w:val="pt-PT"/>
      </w:rPr>
      <w:t>55/15</w:t>
    </w:r>
  </w:p>
  <w:p w:rsidR="0036236C" w:rsidRPr="00A762B4" w:rsidRDefault="0036236C" w:rsidP="0036236C">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CD4E52">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CD4E52">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CD4E52">
      <w:rPr>
        <w:rStyle w:val="PageNumber"/>
        <w:rFonts w:cs="Arial"/>
        <w:noProof/>
        <w:lang w:val="fr-CH"/>
      </w:rPr>
      <w:t>16</w:t>
    </w:r>
    <w:r w:rsidRPr="004B3F6C">
      <w:rPr>
        <w:rStyle w:val="PageNumber"/>
        <w:rFonts w:cs="Arial"/>
      </w:rPr>
      <w:fldChar w:fldCharType="end"/>
    </w:r>
  </w:p>
  <w:p w:rsidR="000F2C7E" w:rsidRPr="00C77B7C" w:rsidRDefault="000F2C7E" w:rsidP="00C77B7C">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6C" w:rsidRPr="00605439" w:rsidRDefault="0036236C" w:rsidP="0036236C">
    <w:pPr>
      <w:pStyle w:val="Header"/>
      <w:rPr>
        <w:rStyle w:val="PageNumber"/>
        <w:lang w:val="de-DE"/>
      </w:rPr>
    </w:pPr>
    <w:r w:rsidRPr="00605439">
      <w:rPr>
        <w:rStyle w:val="PageNumber"/>
        <w:lang w:val="de-DE"/>
      </w:rPr>
      <w:t>C/5</w:t>
    </w:r>
    <w:r>
      <w:rPr>
        <w:rStyle w:val="PageNumber"/>
        <w:lang w:val="de-DE"/>
      </w:rPr>
      <w:t>5/15</w:t>
    </w:r>
  </w:p>
  <w:p w:rsidR="0036236C" w:rsidRPr="00605439" w:rsidRDefault="0036236C" w:rsidP="0036236C">
    <w:pPr>
      <w:pStyle w:val="Header"/>
      <w:rPr>
        <w:lang w:val="de-DE"/>
      </w:rPr>
    </w:pPr>
  </w:p>
  <w:p w:rsidR="0036236C" w:rsidRPr="009C4A3B" w:rsidRDefault="0036236C" w:rsidP="0036236C">
    <w:pPr>
      <w:pStyle w:val="Header"/>
      <w:rPr>
        <w:lang w:val="de-DE"/>
      </w:rPr>
    </w:pPr>
    <w:r w:rsidRPr="009C4A3B">
      <w:rPr>
        <w:lang w:val="de-DE"/>
      </w:rPr>
      <w:t>ANNEX II / ANNEXE II / ANLAGE II / ANEXO II</w:t>
    </w:r>
  </w:p>
  <w:p w:rsidR="0036236C" w:rsidRPr="004C2B32" w:rsidRDefault="0036236C" w:rsidP="0036236C">
    <w:pPr>
      <w:pStyle w:val="Header"/>
      <w:rPr>
        <w:lang w:val="de-DE"/>
      </w:rPr>
    </w:pPr>
    <w:r w:rsidRPr="004C2B32">
      <w:rPr>
        <w:lang w:val="de-DE"/>
      </w:rPr>
      <w:t xml:space="preserve">[in English </w:t>
    </w:r>
    <w:proofErr w:type="spellStart"/>
    <w:r w:rsidRPr="004C2B32">
      <w:rPr>
        <w:lang w:val="de-DE"/>
      </w:rPr>
      <w:t>only</w:t>
    </w:r>
    <w:proofErr w:type="spellEnd"/>
    <w:r w:rsidRPr="004C2B32">
      <w:rPr>
        <w:lang w:val="de-DE"/>
      </w:rPr>
      <w:t xml:space="preserve"> / en </w:t>
    </w:r>
    <w:proofErr w:type="spellStart"/>
    <w:r w:rsidRPr="004C2B32">
      <w:rPr>
        <w:lang w:val="de-DE"/>
      </w:rPr>
      <w:t>anglais</w:t>
    </w:r>
    <w:proofErr w:type="spellEnd"/>
    <w:r w:rsidRPr="004C2B32">
      <w:rPr>
        <w:lang w:val="de-DE"/>
      </w:rPr>
      <w:t xml:space="preserve"> </w:t>
    </w:r>
    <w:proofErr w:type="spellStart"/>
    <w:r w:rsidRPr="004C2B32">
      <w:rPr>
        <w:lang w:val="de-DE"/>
      </w:rPr>
      <w:t>seulement</w:t>
    </w:r>
    <w:proofErr w:type="spellEnd"/>
    <w:r w:rsidRPr="004C2B32">
      <w:rPr>
        <w:lang w:val="de-DE"/>
      </w:rPr>
      <w:t xml:space="preserve"> / nur auf Englisch / </w:t>
    </w:r>
    <w:proofErr w:type="spellStart"/>
    <w:r w:rsidRPr="004C2B32">
      <w:rPr>
        <w:lang w:val="de-DE"/>
      </w:rPr>
      <w:t>solamente</w:t>
    </w:r>
    <w:proofErr w:type="spellEnd"/>
    <w:r w:rsidRPr="004C2B32">
      <w:rPr>
        <w:lang w:val="de-DE"/>
      </w:rPr>
      <w:t xml:space="preserve"> en </w:t>
    </w:r>
    <w:proofErr w:type="spellStart"/>
    <w:r w:rsidRPr="004C2B32">
      <w:rPr>
        <w:lang w:val="de-DE"/>
      </w:rPr>
      <w:t>inglés</w:t>
    </w:r>
    <w:proofErr w:type="spellEnd"/>
    <w:r w:rsidRPr="004C2B32">
      <w:rPr>
        <w:lang w:val="de-DE"/>
      </w:rPr>
      <w:t>]</w:t>
    </w:r>
  </w:p>
  <w:p w:rsidR="000F2C7E" w:rsidRPr="000F2C7E" w:rsidRDefault="000F2C7E">
    <w:pPr>
      <w:pStyle w:val="Header"/>
    </w:pPr>
  </w:p>
  <w:p w:rsidR="000F2C7E" w:rsidRPr="000F2C7E" w:rsidRDefault="000F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F4"/>
    <w:multiLevelType w:val="hybridMultilevel"/>
    <w:tmpl w:val="36721744"/>
    <w:lvl w:ilvl="0" w:tplc="E62A77D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1FDC7640"/>
    <w:multiLevelType w:val="hybridMultilevel"/>
    <w:tmpl w:val="CDF48266"/>
    <w:lvl w:ilvl="0" w:tplc="15781A92">
      <w:start w:val="2"/>
      <w:numFmt w:val="decimal"/>
      <w:lvlText w:val="(%1)"/>
      <w:lvlJc w:val="left"/>
      <w:pPr>
        <w:ind w:left="702" w:hanging="360"/>
      </w:pPr>
      <w:rPr>
        <w:rFonts w:hint="default"/>
      </w:rPr>
    </w:lvl>
    <w:lvl w:ilvl="1" w:tplc="1354DB4C">
      <w:start w:val="1"/>
      <w:numFmt w:val="lowerLetter"/>
      <w:lvlText w:val="(%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87538F5"/>
    <w:multiLevelType w:val="hybridMultilevel"/>
    <w:tmpl w:val="F2AA27B4"/>
    <w:lvl w:ilvl="0" w:tplc="ABEC2EE2">
      <w:start w:val="1"/>
      <w:numFmt w:val="lowerLetter"/>
      <w:lvlText w:val="(%1)"/>
      <w:lvlJc w:val="left"/>
      <w:pPr>
        <w:ind w:left="2025" w:hanging="525"/>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F61E9"/>
    <w:multiLevelType w:val="hybridMultilevel"/>
    <w:tmpl w:val="543C1D24"/>
    <w:lvl w:ilvl="0" w:tplc="A3D0046E">
      <w:start w:val="1"/>
      <w:numFmt w:val="lowerLetter"/>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3D1D3A83"/>
    <w:multiLevelType w:val="hybridMultilevel"/>
    <w:tmpl w:val="C07AA3F0"/>
    <w:lvl w:ilvl="0" w:tplc="2FA409D6">
      <w:start w:val="1"/>
      <w:numFmt w:val="lowerLetter"/>
      <w:lvlText w:val="(%1)"/>
      <w:lvlJc w:val="left"/>
      <w:pPr>
        <w:ind w:left="1151" w:hanging="360"/>
      </w:pPr>
      <w:rPr>
        <w:rFonts w:hint="default"/>
      </w:rPr>
    </w:lvl>
    <w:lvl w:ilvl="1" w:tplc="20090019" w:tentative="1">
      <w:start w:val="1"/>
      <w:numFmt w:val="lowerLetter"/>
      <w:lvlText w:val="%2."/>
      <w:lvlJc w:val="left"/>
      <w:pPr>
        <w:ind w:left="1871" w:hanging="360"/>
      </w:pPr>
    </w:lvl>
    <w:lvl w:ilvl="2" w:tplc="2009001B" w:tentative="1">
      <w:start w:val="1"/>
      <w:numFmt w:val="lowerRoman"/>
      <w:lvlText w:val="%3."/>
      <w:lvlJc w:val="right"/>
      <w:pPr>
        <w:ind w:left="2591" w:hanging="180"/>
      </w:pPr>
    </w:lvl>
    <w:lvl w:ilvl="3" w:tplc="2009000F" w:tentative="1">
      <w:start w:val="1"/>
      <w:numFmt w:val="decimal"/>
      <w:lvlText w:val="%4."/>
      <w:lvlJc w:val="left"/>
      <w:pPr>
        <w:ind w:left="3311" w:hanging="360"/>
      </w:pPr>
    </w:lvl>
    <w:lvl w:ilvl="4" w:tplc="20090019" w:tentative="1">
      <w:start w:val="1"/>
      <w:numFmt w:val="lowerLetter"/>
      <w:lvlText w:val="%5."/>
      <w:lvlJc w:val="left"/>
      <w:pPr>
        <w:ind w:left="4031" w:hanging="360"/>
      </w:pPr>
    </w:lvl>
    <w:lvl w:ilvl="5" w:tplc="2009001B" w:tentative="1">
      <w:start w:val="1"/>
      <w:numFmt w:val="lowerRoman"/>
      <w:lvlText w:val="%6."/>
      <w:lvlJc w:val="right"/>
      <w:pPr>
        <w:ind w:left="4751" w:hanging="180"/>
      </w:pPr>
    </w:lvl>
    <w:lvl w:ilvl="6" w:tplc="2009000F" w:tentative="1">
      <w:start w:val="1"/>
      <w:numFmt w:val="decimal"/>
      <w:lvlText w:val="%7."/>
      <w:lvlJc w:val="left"/>
      <w:pPr>
        <w:ind w:left="5471" w:hanging="360"/>
      </w:pPr>
    </w:lvl>
    <w:lvl w:ilvl="7" w:tplc="20090019" w:tentative="1">
      <w:start w:val="1"/>
      <w:numFmt w:val="lowerLetter"/>
      <w:lvlText w:val="%8."/>
      <w:lvlJc w:val="left"/>
      <w:pPr>
        <w:ind w:left="6191" w:hanging="360"/>
      </w:pPr>
    </w:lvl>
    <w:lvl w:ilvl="8" w:tplc="2009001B" w:tentative="1">
      <w:start w:val="1"/>
      <w:numFmt w:val="lowerRoman"/>
      <w:lvlText w:val="%9."/>
      <w:lvlJc w:val="right"/>
      <w:pPr>
        <w:ind w:left="6911" w:hanging="180"/>
      </w:pPr>
    </w:lvl>
  </w:abstractNum>
  <w:abstractNum w:abstractNumId="6" w15:restartNumberingAfterBreak="0">
    <w:nsid w:val="3ECB35F7"/>
    <w:multiLevelType w:val="hybridMultilevel"/>
    <w:tmpl w:val="05086316"/>
    <w:lvl w:ilvl="0" w:tplc="4AE8F5C8">
      <w:start w:val="1"/>
      <w:numFmt w:val="lowerLetter"/>
      <w:lvlText w:val="(%1)"/>
      <w:lvlJc w:val="left"/>
      <w:pPr>
        <w:ind w:left="1422" w:hanging="360"/>
      </w:pPr>
      <w:rPr>
        <w:rFonts w:hint="default"/>
      </w:rPr>
    </w:lvl>
    <w:lvl w:ilvl="1" w:tplc="04090019">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15:restartNumberingAfterBreak="0">
    <w:nsid w:val="48633355"/>
    <w:multiLevelType w:val="hybridMultilevel"/>
    <w:tmpl w:val="F3CA3588"/>
    <w:lvl w:ilvl="0" w:tplc="0EF87AC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4C5D40E1"/>
    <w:multiLevelType w:val="hybridMultilevel"/>
    <w:tmpl w:val="3ECC6F24"/>
    <w:lvl w:ilvl="0" w:tplc="E9D8C048">
      <w:start w:val="1"/>
      <w:numFmt w:val="lowerLetter"/>
      <w:lvlText w:val="(%1)"/>
      <w:lvlJc w:val="left"/>
      <w:pPr>
        <w:ind w:left="702" w:hanging="360"/>
      </w:pPr>
      <w:rPr>
        <w:rFonts w:hint="default"/>
      </w:rPr>
    </w:lvl>
    <w:lvl w:ilvl="1" w:tplc="20090019" w:tentative="1">
      <w:start w:val="1"/>
      <w:numFmt w:val="lowerLetter"/>
      <w:lvlText w:val="%2."/>
      <w:lvlJc w:val="left"/>
      <w:pPr>
        <w:ind w:left="1422" w:hanging="360"/>
      </w:pPr>
    </w:lvl>
    <w:lvl w:ilvl="2" w:tplc="2009001B" w:tentative="1">
      <w:start w:val="1"/>
      <w:numFmt w:val="lowerRoman"/>
      <w:lvlText w:val="%3."/>
      <w:lvlJc w:val="right"/>
      <w:pPr>
        <w:ind w:left="2142" w:hanging="180"/>
      </w:pPr>
    </w:lvl>
    <w:lvl w:ilvl="3" w:tplc="2009000F" w:tentative="1">
      <w:start w:val="1"/>
      <w:numFmt w:val="decimal"/>
      <w:lvlText w:val="%4."/>
      <w:lvlJc w:val="left"/>
      <w:pPr>
        <w:ind w:left="2862" w:hanging="360"/>
      </w:pPr>
    </w:lvl>
    <w:lvl w:ilvl="4" w:tplc="20090019" w:tentative="1">
      <w:start w:val="1"/>
      <w:numFmt w:val="lowerLetter"/>
      <w:lvlText w:val="%5."/>
      <w:lvlJc w:val="left"/>
      <w:pPr>
        <w:ind w:left="3582" w:hanging="360"/>
      </w:pPr>
    </w:lvl>
    <w:lvl w:ilvl="5" w:tplc="2009001B" w:tentative="1">
      <w:start w:val="1"/>
      <w:numFmt w:val="lowerRoman"/>
      <w:lvlText w:val="%6."/>
      <w:lvlJc w:val="right"/>
      <w:pPr>
        <w:ind w:left="4302" w:hanging="180"/>
      </w:pPr>
    </w:lvl>
    <w:lvl w:ilvl="6" w:tplc="2009000F" w:tentative="1">
      <w:start w:val="1"/>
      <w:numFmt w:val="decimal"/>
      <w:lvlText w:val="%7."/>
      <w:lvlJc w:val="left"/>
      <w:pPr>
        <w:ind w:left="5022" w:hanging="360"/>
      </w:pPr>
    </w:lvl>
    <w:lvl w:ilvl="7" w:tplc="20090019" w:tentative="1">
      <w:start w:val="1"/>
      <w:numFmt w:val="lowerLetter"/>
      <w:lvlText w:val="%8."/>
      <w:lvlJc w:val="left"/>
      <w:pPr>
        <w:ind w:left="5742" w:hanging="360"/>
      </w:pPr>
    </w:lvl>
    <w:lvl w:ilvl="8" w:tplc="2009001B" w:tentative="1">
      <w:start w:val="1"/>
      <w:numFmt w:val="lowerRoman"/>
      <w:lvlText w:val="%9."/>
      <w:lvlJc w:val="right"/>
      <w:pPr>
        <w:ind w:left="6462" w:hanging="180"/>
      </w:pPr>
    </w:lvl>
  </w:abstractNum>
  <w:abstractNum w:abstractNumId="9" w15:restartNumberingAfterBreak="0">
    <w:nsid w:val="4E445E38"/>
    <w:multiLevelType w:val="hybridMultilevel"/>
    <w:tmpl w:val="485ECB36"/>
    <w:lvl w:ilvl="0" w:tplc="4AE8F5C8">
      <w:start w:val="1"/>
      <w:numFmt w:val="lowerLetter"/>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0" w15:restartNumberingAfterBreak="0">
    <w:nsid w:val="55642A7E"/>
    <w:multiLevelType w:val="hybridMultilevel"/>
    <w:tmpl w:val="7B063292"/>
    <w:lvl w:ilvl="0" w:tplc="04090017">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0"/>
  </w:num>
  <w:num w:numId="3">
    <w:abstractNumId w:val="0"/>
  </w:num>
  <w:num w:numId="4">
    <w:abstractNumId w:val="7"/>
  </w:num>
  <w:num w:numId="5">
    <w:abstractNumId w:val="9"/>
  </w:num>
  <w:num w:numId="6">
    <w:abstractNumId w:val="1"/>
  </w:num>
  <w:num w:numId="7">
    <w:abstractNumId w:val="4"/>
  </w:num>
  <w:num w:numId="8">
    <w:abstractNumId w:val="6"/>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BD0835"/>
    <w:rsid w:val="00010CF3"/>
    <w:rsid w:val="00011E27"/>
    <w:rsid w:val="000148BC"/>
    <w:rsid w:val="00024AB8"/>
    <w:rsid w:val="00030854"/>
    <w:rsid w:val="00036028"/>
    <w:rsid w:val="0004198B"/>
    <w:rsid w:val="00044642"/>
    <w:rsid w:val="000446B9"/>
    <w:rsid w:val="00047E21"/>
    <w:rsid w:val="00050E16"/>
    <w:rsid w:val="00062175"/>
    <w:rsid w:val="00083CD2"/>
    <w:rsid w:val="00085505"/>
    <w:rsid w:val="00093EA7"/>
    <w:rsid w:val="0009795E"/>
    <w:rsid w:val="000A1630"/>
    <w:rsid w:val="000A7EE5"/>
    <w:rsid w:val="000C4E25"/>
    <w:rsid w:val="000C7021"/>
    <w:rsid w:val="000D6BBC"/>
    <w:rsid w:val="000D7780"/>
    <w:rsid w:val="000E636A"/>
    <w:rsid w:val="000F2C7E"/>
    <w:rsid w:val="000F2F11"/>
    <w:rsid w:val="00100A5F"/>
    <w:rsid w:val="00105929"/>
    <w:rsid w:val="00110BED"/>
    <w:rsid w:val="00110C36"/>
    <w:rsid w:val="001131D5"/>
    <w:rsid w:val="00114547"/>
    <w:rsid w:val="00141DB8"/>
    <w:rsid w:val="00162A1F"/>
    <w:rsid w:val="00163576"/>
    <w:rsid w:val="00172084"/>
    <w:rsid w:val="0017474A"/>
    <w:rsid w:val="00174CF2"/>
    <w:rsid w:val="001758C6"/>
    <w:rsid w:val="00182B99"/>
    <w:rsid w:val="00185D12"/>
    <w:rsid w:val="00187DA1"/>
    <w:rsid w:val="00193A4F"/>
    <w:rsid w:val="001B5980"/>
    <w:rsid w:val="001C1525"/>
    <w:rsid w:val="001D6D4A"/>
    <w:rsid w:val="001D736D"/>
    <w:rsid w:val="001E6EF7"/>
    <w:rsid w:val="001F132B"/>
    <w:rsid w:val="0021332C"/>
    <w:rsid w:val="00213982"/>
    <w:rsid w:val="00237718"/>
    <w:rsid w:val="0024416D"/>
    <w:rsid w:val="002508B6"/>
    <w:rsid w:val="0026442F"/>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16E7"/>
    <w:rsid w:val="00327436"/>
    <w:rsid w:val="00335E20"/>
    <w:rsid w:val="00344BD6"/>
    <w:rsid w:val="0034594B"/>
    <w:rsid w:val="0035528D"/>
    <w:rsid w:val="00361821"/>
    <w:rsid w:val="00361E9E"/>
    <w:rsid w:val="0036236C"/>
    <w:rsid w:val="00374FEE"/>
    <w:rsid w:val="003753EE"/>
    <w:rsid w:val="003878F9"/>
    <w:rsid w:val="003A0835"/>
    <w:rsid w:val="003A5AAF"/>
    <w:rsid w:val="003B700A"/>
    <w:rsid w:val="003B7F71"/>
    <w:rsid w:val="003C7FBE"/>
    <w:rsid w:val="003D227C"/>
    <w:rsid w:val="003D2B4D"/>
    <w:rsid w:val="003E19E0"/>
    <w:rsid w:val="003F37F5"/>
    <w:rsid w:val="004209B9"/>
    <w:rsid w:val="00426F6F"/>
    <w:rsid w:val="00427A95"/>
    <w:rsid w:val="00430D08"/>
    <w:rsid w:val="00444A88"/>
    <w:rsid w:val="004579D8"/>
    <w:rsid w:val="00472832"/>
    <w:rsid w:val="00474DA4"/>
    <w:rsid w:val="00476B4D"/>
    <w:rsid w:val="004805FA"/>
    <w:rsid w:val="00486D99"/>
    <w:rsid w:val="004935D2"/>
    <w:rsid w:val="00496074"/>
    <w:rsid w:val="004B1215"/>
    <w:rsid w:val="004C503D"/>
    <w:rsid w:val="004D047D"/>
    <w:rsid w:val="004F1E9E"/>
    <w:rsid w:val="004F305A"/>
    <w:rsid w:val="00510844"/>
    <w:rsid w:val="00512164"/>
    <w:rsid w:val="00520297"/>
    <w:rsid w:val="005338F9"/>
    <w:rsid w:val="005407A4"/>
    <w:rsid w:val="0054281C"/>
    <w:rsid w:val="00544581"/>
    <w:rsid w:val="0055268D"/>
    <w:rsid w:val="0056455B"/>
    <w:rsid w:val="00575639"/>
    <w:rsid w:val="00575DE2"/>
    <w:rsid w:val="00576BE4"/>
    <w:rsid w:val="005779DB"/>
    <w:rsid w:val="0059032C"/>
    <w:rsid w:val="005A400A"/>
    <w:rsid w:val="005B269D"/>
    <w:rsid w:val="005D2C25"/>
    <w:rsid w:val="005E3838"/>
    <w:rsid w:val="005E62DF"/>
    <w:rsid w:val="005F7B92"/>
    <w:rsid w:val="00605FD4"/>
    <w:rsid w:val="00612379"/>
    <w:rsid w:val="006150F2"/>
    <w:rsid w:val="006153B6"/>
    <w:rsid w:val="0061555F"/>
    <w:rsid w:val="006245ED"/>
    <w:rsid w:val="00627FA7"/>
    <w:rsid w:val="00636CA6"/>
    <w:rsid w:val="006378E6"/>
    <w:rsid w:val="00641200"/>
    <w:rsid w:val="00643043"/>
    <w:rsid w:val="00645CA8"/>
    <w:rsid w:val="00655630"/>
    <w:rsid w:val="006655D3"/>
    <w:rsid w:val="00665F01"/>
    <w:rsid w:val="0066660D"/>
    <w:rsid w:val="00667404"/>
    <w:rsid w:val="00687EB4"/>
    <w:rsid w:val="00695C56"/>
    <w:rsid w:val="00696C38"/>
    <w:rsid w:val="006A5CDE"/>
    <w:rsid w:val="006A644A"/>
    <w:rsid w:val="006A724A"/>
    <w:rsid w:val="006B17D2"/>
    <w:rsid w:val="006C224E"/>
    <w:rsid w:val="006D780A"/>
    <w:rsid w:val="0071271E"/>
    <w:rsid w:val="00732DEC"/>
    <w:rsid w:val="00735BD5"/>
    <w:rsid w:val="00742692"/>
    <w:rsid w:val="007451EC"/>
    <w:rsid w:val="00751613"/>
    <w:rsid w:val="00753EE9"/>
    <w:rsid w:val="007556F6"/>
    <w:rsid w:val="00760EEF"/>
    <w:rsid w:val="00772162"/>
    <w:rsid w:val="00774A1F"/>
    <w:rsid w:val="00777EE5"/>
    <w:rsid w:val="0078298A"/>
    <w:rsid w:val="00784836"/>
    <w:rsid w:val="0079023E"/>
    <w:rsid w:val="007947A4"/>
    <w:rsid w:val="007A270C"/>
    <w:rsid w:val="007A2854"/>
    <w:rsid w:val="007C1D92"/>
    <w:rsid w:val="007C4CB9"/>
    <w:rsid w:val="007D0B9D"/>
    <w:rsid w:val="007D19B0"/>
    <w:rsid w:val="007E034C"/>
    <w:rsid w:val="007F498F"/>
    <w:rsid w:val="00800178"/>
    <w:rsid w:val="0080679D"/>
    <w:rsid w:val="008108B0"/>
    <w:rsid w:val="00811B20"/>
    <w:rsid w:val="00812609"/>
    <w:rsid w:val="008211B5"/>
    <w:rsid w:val="0082296E"/>
    <w:rsid w:val="00824099"/>
    <w:rsid w:val="00835627"/>
    <w:rsid w:val="00846D7C"/>
    <w:rsid w:val="00867AC1"/>
    <w:rsid w:val="008751DE"/>
    <w:rsid w:val="00890DF8"/>
    <w:rsid w:val="008A0ADE"/>
    <w:rsid w:val="008A743F"/>
    <w:rsid w:val="008C0970"/>
    <w:rsid w:val="008D0BC5"/>
    <w:rsid w:val="008D2CF7"/>
    <w:rsid w:val="00900C26"/>
    <w:rsid w:val="0090197F"/>
    <w:rsid w:val="009024C9"/>
    <w:rsid w:val="00903264"/>
    <w:rsid w:val="00906DDC"/>
    <w:rsid w:val="00934E09"/>
    <w:rsid w:val="00936253"/>
    <w:rsid w:val="00940D46"/>
    <w:rsid w:val="009413F1"/>
    <w:rsid w:val="00952DD4"/>
    <w:rsid w:val="009561F4"/>
    <w:rsid w:val="00965AE7"/>
    <w:rsid w:val="00966A20"/>
    <w:rsid w:val="00970FED"/>
    <w:rsid w:val="009811B3"/>
    <w:rsid w:val="00992D82"/>
    <w:rsid w:val="00997029"/>
    <w:rsid w:val="009A7339"/>
    <w:rsid w:val="009B440E"/>
    <w:rsid w:val="009D17DE"/>
    <w:rsid w:val="009D690D"/>
    <w:rsid w:val="009E65B6"/>
    <w:rsid w:val="009E7277"/>
    <w:rsid w:val="009F0A51"/>
    <w:rsid w:val="009F77CF"/>
    <w:rsid w:val="00A001E8"/>
    <w:rsid w:val="00A24C10"/>
    <w:rsid w:val="00A42AC3"/>
    <w:rsid w:val="00A430CF"/>
    <w:rsid w:val="00A54309"/>
    <w:rsid w:val="00A610A9"/>
    <w:rsid w:val="00A64C0D"/>
    <w:rsid w:val="00A80F2A"/>
    <w:rsid w:val="00A96C33"/>
    <w:rsid w:val="00AA13A2"/>
    <w:rsid w:val="00AB10AC"/>
    <w:rsid w:val="00AB2B93"/>
    <w:rsid w:val="00AB530F"/>
    <w:rsid w:val="00AB7E5B"/>
    <w:rsid w:val="00AC2883"/>
    <w:rsid w:val="00AE0EF1"/>
    <w:rsid w:val="00AE2937"/>
    <w:rsid w:val="00B00AF7"/>
    <w:rsid w:val="00B01EC8"/>
    <w:rsid w:val="00B07301"/>
    <w:rsid w:val="00B11F3E"/>
    <w:rsid w:val="00B224DE"/>
    <w:rsid w:val="00B324D4"/>
    <w:rsid w:val="00B46575"/>
    <w:rsid w:val="00B61777"/>
    <w:rsid w:val="00B622E6"/>
    <w:rsid w:val="00B65F82"/>
    <w:rsid w:val="00B66B6D"/>
    <w:rsid w:val="00B82236"/>
    <w:rsid w:val="00B83E82"/>
    <w:rsid w:val="00B84BBD"/>
    <w:rsid w:val="00B8517D"/>
    <w:rsid w:val="00BA43FB"/>
    <w:rsid w:val="00BC127D"/>
    <w:rsid w:val="00BC1FE6"/>
    <w:rsid w:val="00BC7FEE"/>
    <w:rsid w:val="00BD0835"/>
    <w:rsid w:val="00C061B6"/>
    <w:rsid w:val="00C2446C"/>
    <w:rsid w:val="00C36AE5"/>
    <w:rsid w:val="00C41F17"/>
    <w:rsid w:val="00C527FA"/>
    <w:rsid w:val="00C5280D"/>
    <w:rsid w:val="00C53EB3"/>
    <w:rsid w:val="00C5791C"/>
    <w:rsid w:val="00C65246"/>
    <w:rsid w:val="00C66290"/>
    <w:rsid w:val="00C72B7A"/>
    <w:rsid w:val="00C77B7C"/>
    <w:rsid w:val="00C97002"/>
    <w:rsid w:val="00C970F2"/>
    <w:rsid w:val="00C973F2"/>
    <w:rsid w:val="00CA304C"/>
    <w:rsid w:val="00CA774A"/>
    <w:rsid w:val="00CA7A74"/>
    <w:rsid w:val="00CB4921"/>
    <w:rsid w:val="00CC11B0"/>
    <w:rsid w:val="00CC2841"/>
    <w:rsid w:val="00CC659B"/>
    <w:rsid w:val="00CD4E52"/>
    <w:rsid w:val="00CE4FA7"/>
    <w:rsid w:val="00CF1330"/>
    <w:rsid w:val="00CF7E36"/>
    <w:rsid w:val="00D042E6"/>
    <w:rsid w:val="00D3708D"/>
    <w:rsid w:val="00D40426"/>
    <w:rsid w:val="00D40556"/>
    <w:rsid w:val="00D52F5C"/>
    <w:rsid w:val="00D57C96"/>
    <w:rsid w:val="00D57D18"/>
    <w:rsid w:val="00D617FC"/>
    <w:rsid w:val="00D70E65"/>
    <w:rsid w:val="00D91203"/>
    <w:rsid w:val="00D95174"/>
    <w:rsid w:val="00DA4973"/>
    <w:rsid w:val="00DA6F36"/>
    <w:rsid w:val="00DB596E"/>
    <w:rsid w:val="00DB7773"/>
    <w:rsid w:val="00DC00EA"/>
    <w:rsid w:val="00DC0838"/>
    <w:rsid w:val="00DC3802"/>
    <w:rsid w:val="00DD0C69"/>
    <w:rsid w:val="00DD6208"/>
    <w:rsid w:val="00DD7EF2"/>
    <w:rsid w:val="00DF7E99"/>
    <w:rsid w:val="00E07D87"/>
    <w:rsid w:val="00E249C8"/>
    <w:rsid w:val="00E26E23"/>
    <w:rsid w:val="00E32F7E"/>
    <w:rsid w:val="00E5267B"/>
    <w:rsid w:val="00E559F0"/>
    <w:rsid w:val="00E63C0E"/>
    <w:rsid w:val="00E7062E"/>
    <w:rsid w:val="00E72D49"/>
    <w:rsid w:val="00E7593C"/>
    <w:rsid w:val="00E7678A"/>
    <w:rsid w:val="00E80439"/>
    <w:rsid w:val="00E861F8"/>
    <w:rsid w:val="00E935F1"/>
    <w:rsid w:val="00E94A81"/>
    <w:rsid w:val="00EA1FFB"/>
    <w:rsid w:val="00EB048E"/>
    <w:rsid w:val="00EB4E9C"/>
    <w:rsid w:val="00EC0112"/>
    <w:rsid w:val="00EE34DF"/>
    <w:rsid w:val="00EF2F89"/>
    <w:rsid w:val="00F03E98"/>
    <w:rsid w:val="00F1237A"/>
    <w:rsid w:val="00F22CBD"/>
    <w:rsid w:val="00F272F1"/>
    <w:rsid w:val="00F31412"/>
    <w:rsid w:val="00F401A3"/>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992254"/>
  <w15:docId w15:val="{DD66D182-05D1-43A0-95AA-23D582A2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02"/>
    <w:pPr>
      <w:jc w:val="both"/>
    </w:pPr>
    <w:rPr>
      <w:rFonts w:ascii="Arial" w:hAnsi="Arial"/>
      <w:lang w:val="es-ES_tradnl"/>
    </w:rPr>
  </w:style>
  <w:style w:type="paragraph" w:styleId="Heading1">
    <w:name w:val="heading 1"/>
    <w:next w:val="Normal"/>
    <w:autoRedefine/>
    <w:qFormat/>
    <w:rsid w:val="00C97002"/>
    <w:pPr>
      <w:keepNext/>
      <w:jc w:val="both"/>
      <w:outlineLvl w:val="0"/>
    </w:pPr>
    <w:rPr>
      <w:rFonts w:ascii="Arial" w:hAnsi="Arial"/>
      <w:caps/>
    </w:rPr>
  </w:style>
  <w:style w:type="paragraph" w:styleId="Heading2">
    <w:name w:val="heading 2"/>
    <w:next w:val="Normal"/>
    <w:autoRedefine/>
    <w:qFormat/>
    <w:rsid w:val="00C97002"/>
    <w:pPr>
      <w:keepNext/>
      <w:jc w:val="both"/>
      <w:outlineLvl w:val="1"/>
    </w:pPr>
    <w:rPr>
      <w:rFonts w:ascii="Arial" w:hAnsi="Arial"/>
      <w:u w:val="single"/>
    </w:rPr>
  </w:style>
  <w:style w:type="paragraph" w:styleId="Heading3">
    <w:name w:val="heading 3"/>
    <w:next w:val="Normal"/>
    <w:autoRedefine/>
    <w:qFormat/>
    <w:rsid w:val="00C97002"/>
    <w:pPr>
      <w:keepNext/>
      <w:jc w:val="both"/>
      <w:outlineLvl w:val="2"/>
    </w:pPr>
    <w:rPr>
      <w:rFonts w:ascii="Arial" w:hAnsi="Arial"/>
      <w:i/>
    </w:rPr>
  </w:style>
  <w:style w:type="paragraph" w:styleId="Heading4">
    <w:name w:val="heading 4"/>
    <w:next w:val="Normal"/>
    <w:autoRedefine/>
    <w:qFormat/>
    <w:rsid w:val="00C97002"/>
    <w:pPr>
      <w:keepNext/>
      <w:ind w:left="567"/>
      <w:jc w:val="both"/>
      <w:outlineLvl w:val="3"/>
    </w:pPr>
    <w:rPr>
      <w:rFonts w:ascii="Arial" w:hAnsi="Arial"/>
      <w:u w:val="single"/>
      <w:lang w:val="fr-FR"/>
    </w:rPr>
  </w:style>
  <w:style w:type="paragraph" w:styleId="Heading5">
    <w:name w:val="heading 5"/>
    <w:next w:val="Normal"/>
    <w:autoRedefine/>
    <w:qFormat/>
    <w:rsid w:val="00C97002"/>
    <w:pPr>
      <w:keepNext/>
      <w:ind w:left="1134" w:hanging="567"/>
      <w:jc w:val="both"/>
      <w:outlineLvl w:val="4"/>
    </w:pPr>
    <w:rPr>
      <w:rFonts w:ascii="Arial" w:hAnsi="Arial"/>
      <w:i/>
    </w:rPr>
  </w:style>
  <w:style w:type="paragraph" w:styleId="Heading9">
    <w:name w:val="heading 9"/>
    <w:basedOn w:val="Normal"/>
    <w:next w:val="Normal"/>
    <w:qFormat/>
    <w:rsid w:val="00C9700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97002"/>
    <w:pPr>
      <w:jc w:val="center"/>
    </w:pPr>
    <w:rPr>
      <w:rFonts w:ascii="Arial" w:hAnsi="Arial"/>
      <w:lang w:val="es-ES_tradnl"/>
    </w:rPr>
  </w:style>
  <w:style w:type="paragraph" w:styleId="Footer">
    <w:name w:val="footer"/>
    <w:aliases w:val="doc_path_name"/>
    <w:link w:val="FooterChar"/>
    <w:autoRedefine/>
    <w:rsid w:val="00C97002"/>
    <w:pPr>
      <w:spacing w:before="120"/>
      <w:jc w:val="both"/>
    </w:pPr>
    <w:rPr>
      <w:rFonts w:ascii="Arial" w:hAnsi="Arial"/>
      <w:sz w:val="14"/>
    </w:rPr>
  </w:style>
  <w:style w:type="character" w:styleId="PageNumber">
    <w:name w:val="page number"/>
    <w:basedOn w:val="DefaultParagraphFont"/>
    <w:rsid w:val="00C97002"/>
    <w:rPr>
      <w:rFonts w:ascii="Arial" w:hAnsi="Arial"/>
      <w:sz w:val="20"/>
    </w:rPr>
  </w:style>
  <w:style w:type="paragraph" w:styleId="Title">
    <w:name w:val="Title"/>
    <w:basedOn w:val="Normal"/>
    <w:qFormat/>
    <w:rsid w:val="00C97002"/>
    <w:pPr>
      <w:spacing w:after="300"/>
      <w:jc w:val="center"/>
    </w:pPr>
    <w:rPr>
      <w:b/>
      <w:caps/>
      <w:kern w:val="28"/>
      <w:sz w:val="30"/>
    </w:rPr>
  </w:style>
  <w:style w:type="paragraph" w:customStyle="1" w:styleId="preparedby">
    <w:name w:val="preparedby"/>
    <w:basedOn w:val="Normal"/>
    <w:next w:val="Normal"/>
    <w:semiHidden/>
    <w:rsid w:val="00C97002"/>
    <w:pPr>
      <w:spacing w:after="600"/>
      <w:jc w:val="center"/>
    </w:pPr>
    <w:rPr>
      <w:i/>
    </w:rPr>
  </w:style>
  <w:style w:type="paragraph" w:customStyle="1" w:styleId="Docoriginal">
    <w:name w:val="Doc_original"/>
    <w:basedOn w:val="Code"/>
    <w:link w:val="DocoriginalChar"/>
    <w:rsid w:val="00C97002"/>
    <w:pPr>
      <w:spacing w:before="240" w:line="240" w:lineRule="exact"/>
      <w:ind w:left="0"/>
      <w:contextualSpacing/>
      <w:jc w:val="left"/>
    </w:pPr>
    <w:rPr>
      <w:sz w:val="18"/>
    </w:rPr>
  </w:style>
  <w:style w:type="paragraph" w:customStyle="1" w:styleId="DecisionParagraphs">
    <w:name w:val="DecisionParagraphs"/>
    <w:basedOn w:val="Normal"/>
    <w:rsid w:val="00C97002"/>
    <w:pPr>
      <w:tabs>
        <w:tab w:val="left" w:pos="5387"/>
        <w:tab w:val="left" w:pos="5954"/>
      </w:tabs>
      <w:ind w:left="4820"/>
    </w:pPr>
    <w:rPr>
      <w:i/>
    </w:rPr>
  </w:style>
  <w:style w:type="paragraph" w:styleId="FootnoteText">
    <w:name w:val="footnote text"/>
    <w:link w:val="FootnoteTextChar"/>
    <w:autoRedefine/>
    <w:uiPriority w:val="99"/>
    <w:rsid w:val="00C97002"/>
    <w:pPr>
      <w:spacing w:before="60"/>
      <w:ind w:left="284" w:hanging="284"/>
      <w:jc w:val="both"/>
    </w:pPr>
    <w:rPr>
      <w:rFonts w:ascii="Arial" w:hAnsi="Arial"/>
      <w:sz w:val="16"/>
      <w:lang w:val="es-ES_tradnl"/>
    </w:rPr>
  </w:style>
  <w:style w:type="character" w:styleId="FootnoteReference">
    <w:name w:val="footnote reference"/>
    <w:basedOn w:val="DefaultParagraphFont"/>
    <w:uiPriority w:val="99"/>
    <w:rsid w:val="00C97002"/>
    <w:rPr>
      <w:vertAlign w:val="superscript"/>
    </w:rPr>
  </w:style>
  <w:style w:type="paragraph" w:styleId="Closing">
    <w:name w:val="Closing"/>
    <w:basedOn w:val="Normal"/>
    <w:rsid w:val="00C97002"/>
    <w:pPr>
      <w:ind w:left="4536"/>
      <w:jc w:val="center"/>
    </w:pPr>
  </w:style>
  <w:style w:type="paragraph" w:styleId="Index1">
    <w:name w:val="index 1"/>
    <w:basedOn w:val="Normal"/>
    <w:next w:val="Normal"/>
    <w:semiHidden/>
    <w:rsid w:val="00C97002"/>
    <w:pPr>
      <w:tabs>
        <w:tab w:val="right" w:leader="dot" w:pos="9071"/>
      </w:tabs>
      <w:ind w:left="284" w:hanging="284"/>
    </w:pPr>
    <w:rPr>
      <w:sz w:val="24"/>
    </w:rPr>
  </w:style>
  <w:style w:type="paragraph" w:styleId="Index2">
    <w:name w:val="index 2"/>
    <w:basedOn w:val="Normal"/>
    <w:next w:val="Normal"/>
    <w:semiHidden/>
    <w:rsid w:val="00C97002"/>
    <w:pPr>
      <w:tabs>
        <w:tab w:val="right" w:leader="dot" w:pos="9071"/>
      </w:tabs>
      <w:ind w:left="568" w:hanging="284"/>
    </w:pPr>
    <w:rPr>
      <w:sz w:val="24"/>
    </w:rPr>
  </w:style>
  <w:style w:type="paragraph" w:styleId="Index3">
    <w:name w:val="index 3"/>
    <w:basedOn w:val="Normal"/>
    <w:next w:val="Normal"/>
    <w:semiHidden/>
    <w:rsid w:val="00C97002"/>
    <w:pPr>
      <w:tabs>
        <w:tab w:val="right" w:leader="dot" w:pos="9071"/>
      </w:tabs>
      <w:ind w:left="851" w:hanging="284"/>
    </w:pPr>
    <w:rPr>
      <w:sz w:val="24"/>
    </w:rPr>
  </w:style>
  <w:style w:type="paragraph" w:styleId="MacroText">
    <w:name w:val="macro"/>
    <w:semiHidden/>
    <w:rsid w:val="00C970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97002"/>
    <w:pPr>
      <w:ind w:left="4536"/>
      <w:jc w:val="center"/>
    </w:pPr>
  </w:style>
  <w:style w:type="character" w:customStyle="1" w:styleId="Doclang">
    <w:name w:val="Doc_lang"/>
    <w:basedOn w:val="DefaultParagraphFont"/>
    <w:rsid w:val="00C97002"/>
    <w:rPr>
      <w:rFonts w:ascii="Arial" w:hAnsi="Arial"/>
      <w:sz w:val="20"/>
      <w:lang w:val="en-US"/>
    </w:rPr>
  </w:style>
  <w:style w:type="paragraph" w:customStyle="1" w:styleId="Session">
    <w:name w:val="Session"/>
    <w:basedOn w:val="Normal"/>
    <w:semiHidden/>
    <w:rsid w:val="00C97002"/>
    <w:pPr>
      <w:spacing w:before="60"/>
      <w:jc w:val="center"/>
    </w:pPr>
    <w:rPr>
      <w:b/>
    </w:rPr>
  </w:style>
  <w:style w:type="paragraph" w:customStyle="1" w:styleId="Organizer">
    <w:name w:val="Organizer"/>
    <w:basedOn w:val="Normal"/>
    <w:semiHidden/>
    <w:rsid w:val="00C97002"/>
    <w:pPr>
      <w:spacing w:after="600"/>
      <w:ind w:left="-993" w:right="-994"/>
      <w:jc w:val="center"/>
    </w:pPr>
    <w:rPr>
      <w:b/>
      <w:caps/>
      <w:kern w:val="26"/>
      <w:sz w:val="26"/>
    </w:rPr>
  </w:style>
  <w:style w:type="paragraph" w:styleId="BodyText">
    <w:name w:val="Body Text"/>
    <w:basedOn w:val="Normal"/>
    <w:rsid w:val="00C97002"/>
  </w:style>
  <w:style w:type="paragraph" w:customStyle="1" w:styleId="Disclaimer">
    <w:name w:val="Disclaimer"/>
    <w:next w:val="Normal"/>
    <w:qFormat/>
    <w:rsid w:val="00C97002"/>
    <w:pPr>
      <w:spacing w:after="600"/>
    </w:pPr>
    <w:rPr>
      <w:rFonts w:ascii="Arial" w:hAnsi="Arial"/>
      <w:i/>
      <w:iCs/>
      <w:color w:val="A6A6A6" w:themeColor="background1" w:themeShade="A6"/>
      <w:lang w:val="es-ES_tradnl"/>
    </w:rPr>
  </w:style>
  <w:style w:type="paragraph" w:customStyle="1" w:styleId="upove">
    <w:name w:val="upov_e"/>
    <w:basedOn w:val="Normal"/>
    <w:rsid w:val="00C97002"/>
    <w:pPr>
      <w:spacing w:before="120"/>
    </w:pPr>
    <w:rPr>
      <w:sz w:val="16"/>
    </w:rPr>
  </w:style>
  <w:style w:type="paragraph" w:customStyle="1" w:styleId="TitleofDoc">
    <w:name w:val="Title of Doc"/>
    <w:basedOn w:val="Normal"/>
    <w:semiHidden/>
    <w:rsid w:val="00C97002"/>
    <w:pPr>
      <w:spacing w:before="1200"/>
      <w:jc w:val="center"/>
    </w:pPr>
    <w:rPr>
      <w:caps/>
    </w:rPr>
  </w:style>
  <w:style w:type="paragraph" w:customStyle="1" w:styleId="preparedby0">
    <w:name w:val="prepared by"/>
    <w:basedOn w:val="Normal"/>
    <w:semiHidden/>
    <w:rsid w:val="00C97002"/>
    <w:pPr>
      <w:spacing w:before="600" w:after="600"/>
      <w:jc w:val="center"/>
    </w:pPr>
    <w:rPr>
      <w:i/>
    </w:rPr>
  </w:style>
  <w:style w:type="paragraph" w:customStyle="1" w:styleId="PlaceAndDate">
    <w:name w:val="PlaceAndDate"/>
    <w:basedOn w:val="Session"/>
    <w:semiHidden/>
    <w:rsid w:val="00C97002"/>
  </w:style>
  <w:style w:type="paragraph" w:styleId="EndnoteText">
    <w:name w:val="endnote text"/>
    <w:basedOn w:val="Normal"/>
    <w:semiHidden/>
    <w:rsid w:val="00C97002"/>
  </w:style>
  <w:style w:type="character" w:styleId="EndnoteReference">
    <w:name w:val="endnote reference"/>
    <w:basedOn w:val="DefaultParagraphFont"/>
    <w:semiHidden/>
    <w:rsid w:val="00C97002"/>
    <w:rPr>
      <w:vertAlign w:val="superscript"/>
    </w:rPr>
  </w:style>
  <w:style w:type="paragraph" w:customStyle="1" w:styleId="SessionMeetingPlace">
    <w:name w:val="Session_MeetingPlace"/>
    <w:basedOn w:val="Normal"/>
    <w:semiHidden/>
    <w:rsid w:val="00C97002"/>
    <w:pPr>
      <w:spacing w:before="480"/>
      <w:jc w:val="center"/>
    </w:pPr>
    <w:rPr>
      <w:b/>
      <w:bCs/>
      <w:kern w:val="28"/>
      <w:sz w:val="24"/>
    </w:rPr>
  </w:style>
  <w:style w:type="paragraph" w:customStyle="1" w:styleId="Original">
    <w:name w:val="Original"/>
    <w:basedOn w:val="Normal"/>
    <w:semiHidden/>
    <w:rsid w:val="00C97002"/>
    <w:pPr>
      <w:spacing w:before="60"/>
      <w:ind w:left="1276"/>
    </w:pPr>
    <w:rPr>
      <w:b/>
      <w:sz w:val="22"/>
    </w:rPr>
  </w:style>
  <w:style w:type="paragraph" w:styleId="Date">
    <w:name w:val="Date"/>
    <w:basedOn w:val="Normal"/>
    <w:semiHidden/>
    <w:rsid w:val="00C97002"/>
    <w:pPr>
      <w:spacing w:line="340" w:lineRule="exact"/>
      <w:ind w:left="1276"/>
    </w:pPr>
    <w:rPr>
      <w:b/>
      <w:sz w:val="22"/>
    </w:rPr>
  </w:style>
  <w:style w:type="paragraph" w:customStyle="1" w:styleId="Code">
    <w:name w:val="Code"/>
    <w:basedOn w:val="Normal"/>
    <w:link w:val="CodeChar"/>
    <w:semiHidden/>
    <w:rsid w:val="00C97002"/>
    <w:pPr>
      <w:spacing w:line="340" w:lineRule="atLeast"/>
      <w:ind w:left="1276"/>
    </w:pPr>
    <w:rPr>
      <w:b/>
      <w:bCs/>
      <w:spacing w:val="10"/>
    </w:rPr>
  </w:style>
  <w:style w:type="paragraph" w:customStyle="1" w:styleId="Country">
    <w:name w:val="Country"/>
    <w:basedOn w:val="Normal"/>
    <w:semiHidden/>
    <w:rsid w:val="00C97002"/>
    <w:pPr>
      <w:spacing w:before="60" w:after="480"/>
      <w:jc w:val="center"/>
    </w:pPr>
  </w:style>
  <w:style w:type="paragraph" w:customStyle="1" w:styleId="Lettrine">
    <w:name w:val="Lettrine"/>
    <w:basedOn w:val="Normal"/>
    <w:rsid w:val="00C97002"/>
    <w:pPr>
      <w:spacing w:line="340" w:lineRule="atLeast"/>
      <w:jc w:val="right"/>
    </w:pPr>
    <w:rPr>
      <w:b/>
      <w:bCs/>
      <w:sz w:val="36"/>
    </w:rPr>
  </w:style>
  <w:style w:type="paragraph" w:customStyle="1" w:styleId="LogoUPOV">
    <w:name w:val="LogoUPOV"/>
    <w:basedOn w:val="Normal"/>
    <w:rsid w:val="00C97002"/>
    <w:pPr>
      <w:spacing w:before="600" w:after="80"/>
      <w:jc w:val="center"/>
    </w:pPr>
    <w:rPr>
      <w:snapToGrid w:val="0"/>
    </w:rPr>
  </w:style>
  <w:style w:type="paragraph" w:customStyle="1" w:styleId="Sessiontc">
    <w:name w:val="Session_tc"/>
    <w:basedOn w:val="StyleSessionAllcaps"/>
    <w:rsid w:val="00C97002"/>
    <w:pPr>
      <w:spacing w:before="0" w:line="280" w:lineRule="exact"/>
      <w:jc w:val="left"/>
    </w:pPr>
    <w:rPr>
      <w:caps w:val="0"/>
      <w:sz w:val="20"/>
    </w:rPr>
  </w:style>
  <w:style w:type="paragraph" w:customStyle="1" w:styleId="TitreUpov">
    <w:name w:val="TitreUpov"/>
    <w:basedOn w:val="Normal"/>
    <w:semiHidden/>
    <w:rsid w:val="00C97002"/>
    <w:pPr>
      <w:spacing w:before="60"/>
      <w:jc w:val="center"/>
    </w:pPr>
    <w:rPr>
      <w:b/>
      <w:sz w:val="24"/>
    </w:rPr>
  </w:style>
  <w:style w:type="paragraph" w:customStyle="1" w:styleId="StyleSessionAllcaps">
    <w:name w:val="Style Session + All caps"/>
    <w:basedOn w:val="Session"/>
    <w:semiHidden/>
    <w:rsid w:val="00C97002"/>
    <w:pPr>
      <w:spacing w:before="480"/>
    </w:pPr>
    <w:rPr>
      <w:bCs/>
      <w:caps/>
      <w:kern w:val="28"/>
      <w:sz w:val="24"/>
    </w:rPr>
  </w:style>
  <w:style w:type="paragraph" w:customStyle="1" w:styleId="plcountry">
    <w:name w:val="plcountry"/>
    <w:basedOn w:val="Normal"/>
    <w:rsid w:val="00C97002"/>
    <w:pPr>
      <w:keepNext/>
      <w:keepLines/>
      <w:spacing w:before="180" w:after="120"/>
      <w:jc w:val="left"/>
    </w:pPr>
    <w:rPr>
      <w:caps/>
      <w:noProof/>
      <w:snapToGrid w:val="0"/>
      <w:u w:val="single"/>
    </w:rPr>
  </w:style>
  <w:style w:type="paragraph" w:customStyle="1" w:styleId="pldetails">
    <w:name w:val="pldetails"/>
    <w:basedOn w:val="Normal"/>
    <w:rsid w:val="00C97002"/>
    <w:pPr>
      <w:keepLines/>
      <w:spacing w:before="60" w:after="60"/>
      <w:jc w:val="left"/>
    </w:pPr>
    <w:rPr>
      <w:noProof/>
      <w:snapToGrid w:val="0"/>
    </w:rPr>
  </w:style>
  <w:style w:type="paragraph" w:customStyle="1" w:styleId="plheading">
    <w:name w:val="plheading"/>
    <w:basedOn w:val="Normal"/>
    <w:rsid w:val="00C97002"/>
    <w:pPr>
      <w:keepNext/>
      <w:spacing w:before="480" w:after="120"/>
      <w:jc w:val="center"/>
    </w:pPr>
    <w:rPr>
      <w:caps/>
      <w:snapToGrid w:val="0"/>
      <w:u w:val="single"/>
    </w:rPr>
  </w:style>
  <w:style w:type="paragraph" w:customStyle="1" w:styleId="Sessiontcplacedate">
    <w:name w:val="Session_tc_place_date"/>
    <w:basedOn w:val="SessionMeetingPlace"/>
    <w:rsid w:val="00C97002"/>
    <w:pPr>
      <w:spacing w:before="240"/>
      <w:contextualSpacing/>
      <w:jc w:val="left"/>
    </w:pPr>
    <w:rPr>
      <w:sz w:val="20"/>
    </w:rPr>
  </w:style>
  <w:style w:type="paragraph" w:customStyle="1" w:styleId="Titleofdoc0">
    <w:name w:val="Title_of_doc"/>
    <w:basedOn w:val="TitleofDoc"/>
    <w:rsid w:val="00C97002"/>
    <w:pPr>
      <w:spacing w:before="600" w:after="240"/>
      <w:jc w:val="left"/>
    </w:pPr>
    <w:rPr>
      <w:b/>
    </w:rPr>
  </w:style>
  <w:style w:type="paragraph" w:customStyle="1" w:styleId="preparedby1">
    <w:name w:val="prepared_by"/>
    <w:basedOn w:val="preparedby0"/>
    <w:rsid w:val="00C97002"/>
    <w:pPr>
      <w:spacing w:before="0" w:after="240"/>
    </w:pPr>
    <w:rPr>
      <w:iCs/>
    </w:rPr>
  </w:style>
  <w:style w:type="character" w:customStyle="1" w:styleId="CodeChar">
    <w:name w:val="Code Char"/>
    <w:basedOn w:val="DefaultParagraphFont"/>
    <w:link w:val="Code"/>
    <w:rsid w:val="00C97002"/>
    <w:rPr>
      <w:rFonts w:ascii="Arial" w:hAnsi="Arial"/>
      <w:b/>
      <w:bCs/>
      <w:spacing w:val="10"/>
      <w:lang w:val="es-ES_tradnl"/>
    </w:rPr>
  </w:style>
  <w:style w:type="paragraph" w:customStyle="1" w:styleId="endofdoc">
    <w:name w:val="end_of_doc"/>
    <w:next w:val="Header"/>
    <w:autoRedefine/>
    <w:rsid w:val="00C97002"/>
    <w:pPr>
      <w:spacing w:before="480"/>
      <w:ind w:left="567" w:hanging="567"/>
      <w:jc w:val="right"/>
    </w:pPr>
    <w:rPr>
      <w:rFonts w:ascii="Arial" w:hAnsi="Arial"/>
    </w:rPr>
  </w:style>
  <w:style w:type="character" w:customStyle="1" w:styleId="DocoriginalChar">
    <w:name w:val="Doc_original Char"/>
    <w:basedOn w:val="CodeChar"/>
    <w:link w:val="Docoriginal"/>
    <w:rsid w:val="00C97002"/>
    <w:rPr>
      <w:rFonts w:ascii="Arial" w:hAnsi="Arial"/>
      <w:b/>
      <w:bCs/>
      <w:spacing w:val="10"/>
      <w:sz w:val="18"/>
      <w:lang w:val="es-ES_tradnl"/>
    </w:rPr>
  </w:style>
  <w:style w:type="paragraph" w:styleId="TOC2">
    <w:name w:val="toc 2"/>
    <w:next w:val="Normal"/>
    <w:autoRedefine/>
    <w:rsid w:val="00C97002"/>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C97002"/>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C97002"/>
    <w:rPr>
      <w:rFonts w:ascii="Arial" w:hAnsi="Arial"/>
      <w:color w:val="0000FF"/>
      <w:u w:val="single"/>
    </w:rPr>
  </w:style>
  <w:style w:type="paragraph" w:styleId="TOC4">
    <w:name w:val="toc 4"/>
    <w:next w:val="Normal"/>
    <w:autoRedefine/>
    <w:rsid w:val="00C97002"/>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C97002"/>
    <w:pPr>
      <w:tabs>
        <w:tab w:val="right" w:leader="dot" w:pos="9639"/>
      </w:tabs>
      <w:spacing w:after="120"/>
      <w:jc w:val="center"/>
    </w:pPr>
    <w:rPr>
      <w:rFonts w:ascii="Arial" w:hAnsi="Arial"/>
      <w:caps/>
    </w:rPr>
  </w:style>
  <w:style w:type="paragraph" w:styleId="TOC5">
    <w:name w:val="toc 5"/>
    <w:next w:val="Normal"/>
    <w:autoRedefine/>
    <w:rsid w:val="00C97002"/>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C97002"/>
    <w:rPr>
      <w:rFonts w:ascii="Tahoma" w:hAnsi="Tahoma" w:cs="Tahoma"/>
      <w:sz w:val="16"/>
      <w:szCs w:val="16"/>
    </w:rPr>
  </w:style>
  <w:style w:type="character" w:customStyle="1" w:styleId="BalloonTextChar">
    <w:name w:val="Balloon Text Char"/>
    <w:basedOn w:val="DefaultParagraphFont"/>
    <w:link w:val="BalloonText"/>
    <w:uiPriority w:val="99"/>
    <w:rsid w:val="00C97002"/>
    <w:rPr>
      <w:rFonts w:ascii="Tahoma" w:hAnsi="Tahoma" w:cs="Tahoma"/>
      <w:sz w:val="16"/>
      <w:szCs w:val="16"/>
      <w:lang w:val="es-ES_tradnl"/>
    </w:rPr>
  </w:style>
  <w:style w:type="paragraph" w:customStyle="1" w:styleId="Doccode">
    <w:name w:val="Doc_code"/>
    <w:qFormat/>
    <w:rsid w:val="00C97002"/>
    <w:rPr>
      <w:rFonts w:ascii="Arial" w:hAnsi="Arial"/>
      <w:b/>
      <w:bCs/>
      <w:spacing w:val="10"/>
      <w:sz w:val="18"/>
    </w:rPr>
  </w:style>
  <w:style w:type="paragraph" w:styleId="ListParagraph">
    <w:name w:val="List Paragraph"/>
    <w:basedOn w:val="Normal"/>
    <w:uiPriority w:val="34"/>
    <w:qFormat/>
    <w:rsid w:val="005E62DF"/>
    <w:pPr>
      <w:ind w:left="720"/>
      <w:contextualSpacing/>
    </w:pPr>
  </w:style>
  <w:style w:type="character" w:customStyle="1" w:styleId="FooterChar">
    <w:name w:val="Footer Char"/>
    <w:aliases w:val="doc_path_name Char"/>
    <w:basedOn w:val="DefaultParagraphFont"/>
    <w:link w:val="Footer"/>
    <w:uiPriority w:val="99"/>
    <w:rsid w:val="00C97002"/>
    <w:rPr>
      <w:rFonts w:ascii="Arial" w:hAnsi="Arial"/>
      <w:sz w:val="14"/>
    </w:rPr>
  </w:style>
  <w:style w:type="paragraph" w:customStyle="1" w:styleId="Inf61Enum-">
    <w:name w:val="Inf_6_1_Enum_-"/>
    <w:basedOn w:val="Normal"/>
    <w:rsid w:val="00B65F82"/>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rsid w:val="00B65F82"/>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B65F82"/>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B65F82"/>
    <w:rPr>
      <w:sz w:val="24"/>
      <w:szCs w:val="24"/>
    </w:rPr>
  </w:style>
  <w:style w:type="character" w:customStyle="1" w:styleId="inf61normalChar">
    <w:name w:val="inf_6_1_normal Char"/>
    <w:link w:val="inf61normal"/>
    <w:rsid w:val="00B65F82"/>
    <w:rPr>
      <w:sz w:val="24"/>
    </w:rPr>
  </w:style>
  <w:style w:type="character" w:customStyle="1" w:styleId="HeaderChar">
    <w:name w:val="Header Char"/>
    <w:link w:val="Header"/>
    <w:uiPriority w:val="99"/>
    <w:rsid w:val="00B65F82"/>
    <w:rPr>
      <w:rFonts w:ascii="Arial" w:hAnsi="Arial"/>
      <w:lang w:val="es-ES_tradnl"/>
    </w:rPr>
  </w:style>
  <w:style w:type="paragraph" w:customStyle="1" w:styleId="Inf6Titre3">
    <w:name w:val="Inf6_Titre3"/>
    <w:basedOn w:val="Normal"/>
    <w:next w:val="Normal"/>
    <w:rsid w:val="00B65F82"/>
    <w:pPr>
      <w:spacing w:after="240"/>
      <w:jc w:val="center"/>
      <w:outlineLvl w:val="0"/>
    </w:pPr>
    <w:rPr>
      <w:rFonts w:ascii="Times New Roman" w:hAnsi="Times New Roman"/>
      <w:b/>
      <w:sz w:val="24"/>
      <w:lang w:val="en-US"/>
    </w:rPr>
  </w:style>
  <w:style w:type="character" w:customStyle="1" w:styleId="FootnoteTextChar">
    <w:name w:val="Footnote Text Char"/>
    <w:link w:val="FootnoteText"/>
    <w:uiPriority w:val="99"/>
    <w:rsid w:val="00B65F82"/>
    <w:rPr>
      <w:rFonts w:ascii="Arial" w:hAnsi="Arial"/>
      <w:sz w:val="16"/>
      <w:lang w:val="es-ES_tradnl"/>
    </w:rPr>
  </w:style>
  <w:style w:type="character" w:styleId="Emphasis">
    <w:name w:val="Emphasis"/>
    <w:uiPriority w:val="20"/>
    <w:qFormat/>
    <w:rsid w:val="00B65F82"/>
    <w:rPr>
      <w:i/>
      <w:iCs/>
    </w:rPr>
  </w:style>
  <w:style w:type="character" w:styleId="Strong">
    <w:name w:val="Strong"/>
    <w:uiPriority w:val="22"/>
    <w:qFormat/>
    <w:rsid w:val="00B65F82"/>
    <w:rPr>
      <w:b/>
      <w:bCs/>
    </w:rPr>
  </w:style>
  <w:style w:type="table" w:styleId="TableGrid">
    <w:name w:val="Table Grid"/>
    <w:basedOn w:val="TableNormal"/>
    <w:uiPriority w:val="59"/>
    <w:rsid w:val="00B65F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F82"/>
    <w:rPr>
      <w:sz w:val="16"/>
      <w:szCs w:val="16"/>
    </w:rPr>
  </w:style>
  <w:style w:type="paragraph" w:styleId="CommentText">
    <w:name w:val="annotation text"/>
    <w:basedOn w:val="Normal"/>
    <w:link w:val="CommentTextChar"/>
    <w:uiPriority w:val="99"/>
    <w:semiHidden/>
    <w:unhideWhenUsed/>
    <w:rsid w:val="00B65F82"/>
    <w:rPr>
      <w:lang w:val="en-US"/>
    </w:rPr>
  </w:style>
  <w:style w:type="character" w:customStyle="1" w:styleId="CommentTextChar">
    <w:name w:val="Comment Text Char"/>
    <w:basedOn w:val="DefaultParagraphFont"/>
    <w:link w:val="CommentText"/>
    <w:uiPriority w:val="99"/>
    <w:semiHidden/>
    <w:rsid w:val="00B65F82"/>
    <w:rPr>
      <w:rFonts w:ascii="Arial" w:hAnsi="Arial"/>
    </w:rPr>
  </w:style>
  <w:style w:type="paragraph" w:styleId="CommentSubject">
    <w:name w:val="annotation subject"/>
    <w:basedOn w:val="CommentText"/>
    <w:next w:val="CommentText"/>
    <w:link w:val="CommentSubjectChar"/>
    <w:uiPriority w:val="99"/>
    <w:semiHidden/>
    <w:unhideWhenUsed/>
    <w:rsid w:val="00B65F82"/>
    <w:rPr>
      <w:b/>
      <w:bCs/>
    </w:rPr>
  </w:style>
  <w:style w:type="character" w:customStyle="1" w:styleId="CommentSubjectChar">
    <w:name w:val="Comment Subject Char"/>
    <w:basedOn w:val="CommentTextChar"/>
    <w:link w:val="CommentSubject"/>
    <w:uiPriority w:val="99"/>
    <w:semiHidden/>
    <w:rsid w:val="00B65F82"/>
    <w:rPr>
      <w:rFonts w:ascii="Arial" w:hAnsi="Arial"/>
      <w:b/>
      <w:bCs/>
    </w:rPr>
  </w:style>
  <w:style w:type="paragraph" w:styleId="Revision">
    <w:name w:val="Revision"/>
    <w:hidden/>
    <w:uiPriority w:val="99"/>
    <w:semiHidden/>
    <w:rsid w:val="00B65F82"/>
    <w:rPr>
      <w:rFonts w:ascii="Arial" w:hAnsi="Arial"/>
    </w:rPr>
  </w:style>
  <w:style w:type="paragraph" w:customStyle="1" w:styleId="Default">
    <w:name w:val="Default"/>
    <w:rsid w:val="00B65F82"/>
    <w:pPr>
      <w:autoSpaceDE w:val="0"/>
      <w:autoSpaceDN w:val="0"/>
      <w:adjustRightInd w:val="0"/>
    </w:pPr>
    <w:rPr>
      <w:rFonts w:ascii="Arial" w:hAnsi="Arial" w:cs="Arial"/>
      <w:color w:val="000000"/>
      <w:sz w:val="24"/>
      <w:szCs w:val="24"/>
    </w:rPr>
  </w:style>
  <w:style w:type="paragraph" w:styleId="NoSpacing">
    <w:name w:val="No Spacing"/>
    <w:uiPriority w:val="1"/>
    <w:qFormat/>
    <w:rsid w:val="00B65F82"/>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65F82"/>
  </w:style>
  <w:style w:type="paragraph" w:customStyle="1" w:styleId="Inf6Enum-">
    <w:name w:val="Inf6_Enum_-"/>
    <w:basedOn w:val="Normal"/>
    <w:rsid w:val="00B65F82"/>
    <w:pPr>
      <w:tabs>
        <w:tab w:val="right" w:pos="709"/>
      </w:tabs>
      <w:spacing w:before="120"/>
      <w:ind w:left="992" w:hanging="992"/>
    </w:pPr>
    <w:rPr>
      <w:rFonts w:cs="Arial"/>
      <w:lang w:val="en-US"/>
    </w:rPr>
  </w:style>
  <w:style w:type="paragraph" w:customStyle="1" w:styleId="Inf6normal">
    <w:name w:val="Inf6_normal"/>
    <w:basedOn w:val="Normal"/>
    <w:link w:val="Inf6normalChar"/>
    <w:rsid w:val="00B65F82"/>
    <w:pPr>
      <w:tabs>
        <w:tab w:val="left" w:pos="426"/>
        <w:tab w:val="left" w:pos="992"/>
      </w:tabs>
    </w:pPr>
    <w:rPr>
      <w:rFonts w:cs="Arial"/>
      <w:lang w:val="en-US"/>
    </w:rPr>
  </w:style>
  <w:style w:type="character" w:customStyle="1" w:styleId="Inf6normalChar">
    <w:name w:val="Inf6_normal Char"/>
    <w:basedOn w:val="DefaultParagraphFont"/>
    <w:link w:val="Inf6normal"/>
    <w:rsid w:val="00B65F82"/>
    <w:rPr>
      <w:rFonts w:ascii="Arial" w:hAnsi="Arial" w:cs="Arial"/>
    </w:rPr>
  </w:style>
  <w:style w:type="paragraph" w:customStyle="1" w:styleId="inf6normal0">
    <w:name w:val="inf_6_normal"/>
    <w:basedOn w:val="Normal"/>
    <w:link w:val="inf6normalChar0"/>
    <w:rsid w:val="00B65F82"/>
    <w:pPr>
      <w:tabs>
        <w:tab w:val="left" w:pos="426"/>
        <w:tab w:val="left" w:pos="992"/>
      </w:tabs>
    </w:pPr>
    <w:rPr>
      <w:rFonts w:cs="Arial"/>
      <w:lang w:val="en-US"/>
    </w:rPr>
  </w:style>
  <w:style w:type="character" w:customStyle="1" w:styleId="inf6normalChar0">
    <w:name w:val="inf_6_normal Char"/>
    <w:basedOn w:val="DefaultParagraphFont"/>
    <w:link w:val="inf6normal0"/>
    <w:rsid w:val="00B65F82"/>
    <w:rPr>
      <w:rFonts w:ascii="Arial" w:hAnsi="Arial" w:cs="Arial"/>
    </w:rPr>
  </w:style>
  <w:style w:type="numbering" w:customStyle="1" w:styleId="NoList2">
    <w:name w:val="No List2"/>
    <w:next w:val="NoList"/>
    <w:uiPriority w:val="99"/>
    <w:semiHidden/>
    <w:unhideWhenUsed/>
    <w:rsid w:val="00B65F82"/>
  </w:style>
  <w:style w:type="character" w:customStyle="1" w:styleId="fontstyle01">
    <w:name w:val="fontstyle01"/>
    <w:rsid w:val="00B65F82"/>
    <w:rPr>
      <w:rFonts w:ascii="Times-Bold" w:hAnsi="Times-Bold" w:hint="default"/>
      <w:b/>
      <w:bCs/>
      <w:i w:val="0"/>
      <w:iCs w:val="0"/>
      <w:color w:val="42575A"/>
      <w:sz w:val="24"/>
      <w:szCs w:val="24"/>
    </w:rPr>
  </w:style>
  <w:style w:type="character" w:customStyle="1" w:styleId="fontstyle11">
    <w:name w:val="fontstyle11"/>
    <w:rsid w:val="00B65F82"/>
    <w:rPr>
      <w:rFonts w:ascii="Times-Roman" w:hAnsi="Times-Roman" w:hint="default"/>
      <w:b w:val="0"/>
      <w:bCs w:val="0"/>
      <w:i w:val="0"/>
      <w:iCs w:val="0"/>
      <w:color w:val="42575A"/>
      <w:sz w:val="22"/>
      <w:szCs w:val="22"/>
    </w:rPr>
  </w:style>
  <w:style w:type="paragraph" w:customStyle="1" w:styleId="Style">
    <w:name w:val="Style"/>
    <w:rsid w:val="00B65F82"/>
    <w:pPr>
      <w:widowControl w:val="0"/>
      <w:autoSpaceDE w:val="0"/>
      <w:autoSpaceDN w:val="0"/>
      <w:adjustRightInd w:val="0"/>
    </w:pPr>
    <w:rPr>
      <w:sz w:val="24"/>
      <w:szCs w:val="24"/>
      <w:lang w:val="en-JM" w:eastAsia="en-JM"/>
    </w:rPr>
  </w:style>
  <w:style w:type="paragraph" w:styleId="NormalWeb">
    <w:name w:val="Normal (Web)"/>
    <w:basedOn w:val="Normal"/>
    <w:uiPriority w:val="99"/>
    <w:semiHidden/>
    <w:unhideWhenUsed/>
    <w:rsid w:val="00B65F82"/>
    <w:pPr>
      <w:spacing w:after="150"/>
      <w:jc w:val="left"/>
    </w:pPr>
    <w:rPr>
      <w:rFonts w:ascii="Times New Roman" w:hAnsi="Times New Roman"/>
      <w:sz w:val="24"/>
      <w:szCs w:val="24"/>
      <w:lang w:val="en-029" w:eastAsia="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ADEF-6CDC-42AA-9EB3-D13D9B66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11255</Words>
  <Characters>57633</Characters>
  <Application>Microsoft Office Word</Application>
  <DocSecurity>0</DocSecurity>
  <Lines>480</Lines>
  <Paragraphs>137</Paragraphs>
  <ScaleCrop>false</ScaleCrop>
  <HeadingPairs>
    <vt:vector size="2" baseType="variant">
      <vt:variant>
        <vt:lpstr>Title</vt:lpstr>
      </vt:variant>
      <vt:variant>
        <vt:i4>1</vt:i4>
      </vt:variant>
    </vt:vector>
  </HeadingPairs>
  <TitlesOfParts>
    <vt:vector size="1" baseType="lpstr">
      <vt:lpstr>C/55/15</vt:lpstr>
    </vt:vector>
  </TitlesOfParts>
  <Company>UPOV</Company>
  <LinksUpToDate>false</LinksUpToDate>
  <CharactersWithSpaces>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C/55/15</dc:title>
  <dc:creator>SANCHEZ VIZCAINO GOMEZ Rosa Maria</dc:creator>
  <cp:keywords>FOR OFFICIAL USE ONLY</cp:keywords>
  <cp:lastModifiedBy>SANCHEZ VIZCAINO GOMEZ Rosa Maria</cp:lastModifiedBy>
  <cp:revision>7</cp:revision>
  <cp:lastPrinted>2016-11-22T15:41:00Z</cp:lastPrinted>
  <dcterms:created xsi:type="dcterms:W3CDTF">2021-10-11T12:35:00Z</dcterms:created>
  <dcterms:modified xsi:type="dcterms:W3CDTF">2021-10-19T18:56:00Z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4c6bd18f-9b96-4524-bd0d-c9e7fb68c289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