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37596" w14:paraId="444AA55C" w14:textId="77777777" w:rsidTr="00EB4E9C">
        <w:tc>
          <w:tcPr>
            <w:tcW w:w="6522" w:type="dxa"/>
          </w:tcPr>
          <w:p w14:paraId="2C266F9F" w14:textId="77777777" w:rsidR="00DC3802" w:rsidRPr="00837596" w:rsidRDefault="00DC3802" w:rsidP="00AC2883">
            <w:pPr>
              <w:rPr>
                <w:lang w:val="es-419"/>
              </w:rPr>
            </w:pPr>
            <w:r w:rsidRPr="00837596">
              <w:rPr>
                <w:noProof/>
                <w:lang w:val="en-US" w:eastAsia="en-US" w:bidi="ar-SA"/>
              </w:rPr>
              <w:drawing>
                <wp:inline distT="0" distB="0" distL="0" distR="0" wp14:anchorId="08895CFC" wp14:editId="18C0F69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9500C0" w14:textId="77777777" w:rsidR="00DC3802" w:rsidRPr="00837596" w:rsidRDefault="002E5944" w:rsidP="00AC2883">
            <w:pPr>
              <w:pStyle w:val="Lettrine"/>
              <w:rPr>
                <w:lang w:val="es-419"/>
              </w:rPr>
            </w:pPr>
            <w:r w:rsidRPr="00837596">
              <w:rPr>
                <w:lang w:val="es-419"/>
              </w:rPr>
              <w:t>S</w:t>
            </w:r>
          </w:p>
        </w:tc>
      </w:tr>
      <w:tr w:rsidR="00DC3802" w:rsidRPr="00837596" w14:paraId="13B97151" w14:textId="77777777" w:rsidTr="00645CA8">
        <w:trPr>
          <w:trHeight w:val="219"/>
        </w:trPr>
        <w:tc>
          <w:tcPr>
            <w:tcW w:w="6522" w:type="dxa"/>
          </w:tcPr>
          <w:p w14:paraId="7EB68B91" w14:textId="77777777" w:rsidR="00DC3802" w:rsidRPr="00837596" w:rsidRDefault="002E5944" w:rsidP="00BC0BD4">
            <w:pPr>
              <w:pStyle w:val="upove"/>
              <w:rPr>
                <w:lang w:val="es-419"/>
              </w:rPr>
            </w:pPr>
            <w:r w:rsidRPr="00837596">
              <w:rPr>
                <w:lang w:val="es-419"/>
              </w:rPr>
              <w:t>Unión Internacional para la Protección de las Obtenciones Vegetales</w:t>
            </w:r>
          </w:p>
        </w:tc>
        <w:tc>
          <w:tcPr>
            <w:tcW w:w="3117" w:type="dxa"/>
          </w:tcPr>
          <w:p w14:paraId="3C152F04" w14:textId="77777777" w:rsidR="00DC3802" w:rsidRPr="00837596" w:rsidRDefault="00DC3802" w:rsidP="00DA4973">
            <w:pPr>
              <w:rPr>
                <w:lang w:val="es-419"/>
              </w:rPr>
            </w:pPr>
          </w:p>
        </w:tc>
      </w:tr>
    </w:tbl>
    <w:p w14:paraId="4C3CE121" w14:textId="77777777" w:rsidR="00DC3802" w:rsidRPr="00B141F8" w:rsidRDefault="00DC3802" w:rsidP="00DC3802">
      <w:pPr>
        <w:rPr>
          <w:sz w:val="18"/>
          <w:lang w:val="es-419"/>
        </w:rPr>
      </w:pPr>
    </w:p>
    <w:p w14:paraId="56958B60" w14:textId="77777777" w:rsidR="00DA4973" w:rsidRPr="00B141F8" w:rsidRDefault="00DA4973" w:rsidP="00DC3802">
      <w:pPr>
        <w:rPr>
          <w:sz w:val="18"/>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37596" w14:paraId="7E7F35A9" w14:textId="77777777" w:rsidTr="00EB4E9C">
        <w:tc>
          <w:tcPr>
            <w:tcW w:w="6512" w:type="dxa"/>
          </w:tcPr>
          <w:p w14:paraId="4210BA4A" w14:textId="77777777" w:rsidR="00EB4E9C" w:rsidRPr="00837596" w:rsidRDefault="00EA65D2" w:rsidP="00AC2883">
            <w:pPr>
              <w:pStyle w:val="Sessiontc"/>
              <w:spacing w:line="240" w:lineRule="auto"/>
              <w:rPr>
                <w:lang w:val="es-419"/>
              </w:rPr>
            </w:pPr>
            <w:r w:rsidRPr="00837596">
              <w:rPr>
                <w:lang w:val="es-419"/>
              </w:rPr>
              <w:t>Consejo</w:t>
            </w:r>
          </w:p>
          <w:p w14:paraId="16C78F9D" w14:textId="77777777" w:rsidR="00EB4E9C" w:rsidRPr="00837596" w:rsidRDefault="00EA65D2" w:rsidP="001A18EE">
            <w:pPr>
              <w:pStyle w:val="Sessiontcplacedate"/>
              <w:rPr>
                <w:sz w:val="22"/>
                <w:lang w:val="es-419"/>
              </w:rPr>
            </w:pPr>
            <w:r w:rsidRPr="00837596">
              <w:rPr>
                <w:lang w:val="es-419"/>
              </w:rPr>
              <w:t>Quincuagésima cuarta sesión ordinaria</w:t>
            </w:r>
            <w:r w:rsidRPr="00837596">
              <w:rPr>
                <w:lang w:val="es-419"/>
              </w:rPr>
              <w:br/>
              <w:t>Ginebra, 30 de octubre de 2020</w:t>
            </w:r>
          </w:p>
        </w:tc>
        <w:tc>
          <w:tcPr>
            <w:tcW w:w="3127" w:type="dxa"/>
          </w:tcPr>
          <w:p w14:paraId="00DD2EA4" w14:textId="1B154EE6" w:rsidR="00EB4E9C" w:rsidRPr="00837596" w:rsidRDefault="001A18EE" w:rsidP="003C7FBE">
            <w:pPr>
              <w:pStyle w:val="Doccode"/>
              <w:rPr>
                <w:lang w:val="es-419"/>
              </w:rPr>
            </w:pPr>
            <w:r w:rsidRPr="00837596">
              <w:rPr>
                <w:lang w:val="es-419"/>
              </w:rPr>
              <w:t>C/54/3</w:t>
            </w:r>
            <w:r w:rsidR="00F21EC1">
              <w:rPr>
                <w:lang w:val="es-419"/>
              </w:rPr>
              <w:t xml:space="preserve"> </w:t>
            </w:r>
            <w:r w:rsidR="00F21EC1" w:rsidRPr="00F21EC1">
              <w:rPr>
                <w:highlight w:val="yellow"/>
                <w:u w:val="single"/>
                <w:lang w:val="es-419"/>
              </w:rPr>
              <w:t>Rev.</w:t>
            </w:r>
          </w:p>
          <w:p w14:paraId="4052EA52" w14:textId="7BB88D4D" w:rsidR="00EB4E9C" w:rsidRPr="00837596" w:rsidRDefault="00EB4E9C" w:rsidP="003C7FBE">
            <w:pPr>
              <w:pStyle w:val="Docoriginal"/>
              <w:rPr>
                <w:lang w:val="es-419"/>
              </w:rPr>
            </w:pPr>
            <w:r w:rsidRPr="00837596">
              <w:rPr>
                <w:lang w:val="es-419"/>
              </w:rPr>
              <w:t>Original:</w:t>
            </w:r>
            <w:r w:rsidRPr="00837596">
              <w:rPr>
                <w:b w:val="0"/>
                <w:spacing w:val="0"/>
                <w:lang w:val="es-419"/>
              </w:rPr>
              <w:t xml:space="preserve"> </w:t>
            </w:r>
            <w:r w:rsidR="0065784C">
              <w:rPr>
                <w:b w:val="0"/>
                <w:spacing w:val="0"/>
                <w:lang w:val="es-419"/>
              </w:rPr>
              <w:t xml:space="preserve"> </w:t>
            </w:r>
            <w:r w:rsidRPr="00837596">
              <w:rPr>
                <w:b w:val="0"/>
                <w:spacing w:val="0"/>
                <w:lang w:val="es-419"/>
              </w:rPr>
              <w:t>Inglés</w:t>
            </w:r>
          </w:p>
          <w:p w14:paraId="47F43417" w14:textId="5F71FC8A" w:rsidR="00EB4E9C" w:rsidRPr="00837596" w:rsidRDefault="002E5944" w:rsidP="00152698">
            <w:pPr>
              <w:pStyle w:val="Docoriginal"/>
              <w:ind w:left="720" w:hanging="709"/>
              <w:rPr>
                <w:lang w:val="es-419"/>
              </w:rPr>
            </w:pPr>
            <w:r w:rsidRPr="00837596">
              <w:rPr>
                <w:lang w:val="es-419"/>
              </w:rPr>
              <w:t>Fecha:</w:t>
            </w:r>
            <w:r w:rsidRPr="00837596">
              <w:rPr>
                <w:b w:val="0"/>
                <w:spacing w:val="0"/>
                <w:lang w:val="es-419"/>
              </w:rPr>
              <w:t xml:space="preserve"> </w:t>
            </w:r>
            <w:r w:rsidR="0065784C">
              <w:rPr>
                <w:b w:val="0"/>
                <w:spacing w:val="0"/>
                <w:lang w:val="es-419"/>
              </w:rPr>
              <w:t xml:space="preserve"> </w:t>
            </w:r>
            <w:r w:rsidR="0065784C" w:rsidRPr="00F21EC1">
              <w:rPr>
                <w:b w:val="0"/>
                <w:strike/>
                <w:spacing w:val="0"/>
                <w:highlight w:val="yellow"/>
                <w:lang w:val="es-419"/>
              </w:rPr>
              <w:t>10</w:t>
            </w:r>
            <w:r w:rsidRPr="00F21EC1">
              <w:rPr>
                <w:b w:val="0"/>
                <w:strike/>
                <w:spacing w:val="0"/>
                <w:highlight w:val="yellow"/>
                <w:lang w:val="es-419"/>
              </w:rPr>
              <w:t xml:space="preserve"> de agosto</w:t>
            </w:r>
            <w:r w:rsidRPr="0065784C">
              <w:rPr>
                <w:b w:val="0"/>
                <w:spacing w:val="0"/>
                <w:lang w:val="es-419"/>
              </w:rPr>
              <w:t xml:space="preserve"> </w:t>
            </w:r>
            <w:r w:rsidR="00152698">
              <w:rPr>
                <w:b w:val="0"/>
                <w:spacing w:val="0"/>
                <w:lang w:val="es-419"/>
              </w:rPr>
              <w:br/>
              <w:t xml:space="preserve"> </w:t>
            </w:r>
            <w:r w:rsidR="00F21EC1" w:rsidRPr="00F21EC1">
              <w:rPr>
                <w:b w:val="0"/>
                <w:spacing w:val="0"/>
                <w:highlight w:val="yellow"/>
                <w:u w:val="single"/>
                <w:lang w:val="es-419"/>
              </w:rPr>
              <w:t>2</w:t>
            </w:r>
            <w:r w:rsidR="00152698">
              <w:rPr>
                <w:b w:val="0"/>
                <w:spacing w:val="0"/>
                <w:highlight w:val="yellow"/>
                <w:u w:val="single"/>
                <w:lang w:val="es-419"/>
              </w:rPr>
              <w:t>5</w:t>
            </w:r>
            <w:r w:rsidR="00F21EC1" w:rsidRPr="00F21EC1">
              <w:rPr>
                <w:b w:val="0"/>
                <w:spacing w:val="0"/>
                <w:highlight w:val="yellow"/>
                <w:u w:val="single"/>
                <w:lang w:val="es-419"/>
              </w:rPr>
              <w:t xml:space="preserve"> de septiembre</w:t>
            </w:r>
            <w:r w:rsidR="00F21EC1">
              <w:rPr>
                <w:b w:val="0"/>
                <w:spacing w:val="0"/>
                <w:lang w:val="es-419"/>
              </w:rPr>
              <w:t xml:space="preserve"> </w:t>
            </w:r>
            <w:r w:rsidRPr="0065784C">
              <w:rPr>
                <w:b w:val="0"/>
                <w:spacing w:val="0"/>
                <w:lang w:val="es-419"/>
              </w:rPr>
              <w:t>de 2020</w:t>
            </w:r>
          </w:p>
        </w:tc>
      </w:tr>
      <w:tr w:rsidR="006C2DBC" w:rsidRPr="005767D6" w14:paraId="100F519F" w14:textId="77777777" w:rsidTr="00D60586">
        <w:tc>
          <w:tcPr>
            <w:tcW w:w="6512" w:type="dxa"/>
            <w:tcBorders>
              <w:top w:val="single" w:sz="4" w:space="0" w:color="auto"/>
              <w:bottom w:val="single" w:sz="4" w:space="0" w:color="auto"/>
            </w:tcBorders>
          </w:tcPr>
          <w:p w14:paraId="03E8EFDA" w14:textId="77777777" w:rsidR="006C2DBC" w:rsidRPr="001746F5" w:rsidRDefault="006C2DBC" w:rsidP="00D60586">
            <w:pPr>
              <w:pStyle w:val="Sessiontc"/>
              <w:spacing w:line="240" w:lineRule="auto"/>
              <w:rPr>
                <w:i/>
                <w:lang w:val="es-ES_tradnl"/>
              </w:rPr>
            </w:pPr>
            <w:r>
              <w:rPr>
                <w:i/>
                <w:lang w:val="es-ES_tradnl"/>
              </w:rPr>
              <w:t>para el examen por correspondencia</w:t>
            </w:r>
          </w:p>
        </w:tc>
        <w:tc>
          <w:tcPr>
            <w:tcW w:w="3127" w:type="dxa"/>
            <w:tcBorders>
              <w:top w:val="single" w:sz="4" w:space="0" w:color="auto"/>
              <w:bottom w:val="single" w:sz="4" w:space="0" w:color="auto"/>
            </w:tcBorders>
          </w:tcPr>
          <w:p w14:paraId="1A46253D" w14:textId="77777777" w:rsidR="006C2DBC" w:rsidRPr="005767D6" w:rsidRDefault="006C2DBC" w:rsidP="00D60586">
            <w:pPr>
              <w:pStyle w:val="Doccode"/>
              <w:rPr>
                <w:lang w:val="es-ES_tradnl"/>
              </w:rPr>
            </w:pPr>
          </w:p>
        </w:tc>
      </w:tr>
    </w:tbl>
    <w:p w14:paraId="713A9664" w14:textId="77777777" w:rsidR="007060F8" w:rsidRPr="00837596" w:rsidRDefault="007060F8" w:rsidP="007060F8">
      <w:pPr>
        <w:pStyle w:val="Titleofdoc0"/>
        <w:rPr>
          <w:lang w:val="es-419"/>
        </w:rPr>
      </w:pPr>
      <w:bookmarkStart w:id="0" w:name="TitleOfDoc"/>
      <w:bookmarkStart w:id="1" w:name="Prepared"/>
      <w:bookmarkEnd w:id="0"/>
      <w:bookmarkEnd w:id="1"/>
      <w:r w:rsidRPr="00837596">
        <w:rPr>
          <w:lang w:val="es-419"/>
        </w:rPr>
        <w:t>APROBACIÓN DE DOCUMENTOS</w:t>
      </w:r>
    </w:p>
    <w:p w14:paraId="6FA88039" w14:textId="77777777" w:rsidR="006A644A" w:rsidRPr="00837596" w:rsidRDefault="000638A9" w:rsidP="006A644A">
      <w:pPr>
        <w:pStyle w:val="preparedby1"/>
        <w:jc w:val="left"/>
        <w:rPr>
          <w:lang w:val="es-419"/>
        </w:rPr>
      </w:pPr>
      <w:r w:rsidRPr="00837596">
        <w:rPr>
          <w:lang w:val="es-419"/>
        </w:rPr>
        <w:t>Documento preparado por la Oficina de la Unión</w:t>
      </w:r>
    </w:p>
    <w:p w14:paraId="2E4BFB53" w14:textId="77777777" w:rsidR="00050E16" w:rsidRPr="00837596" w:rsidRDefault="000638A9" w:rsidP="006A644A">
      <w:pPr>
        <w:pStyle w:val="Disclaimer"/>
        <w:rPr>
          <w:lang w:val="es-419"/>
        </w:rPr>
      </w:pPr>
      <w:r w:rsidRPr="00837596">
        <w:rPr>
          <w:lang w:val="es-419"/>
        </w:rPr>
        <w:t>Descargo de responsabilidad: el presente documento no constituye un documento de política u orientación de la UPOV</w:t>
      </w:r>
    </w:p>
    <w:p w14:paraId="33F5794B" w14:textId="77777777" w:rsidR="007060F8" w:rsidRPr="00837596" w:rsidRDefault="007060F8" w:rsidP="007060F8">
      <w:pPr>
        <w:rPr>
          <w:spacing w:val="-2"/>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En el presente documento se ofrece información sobre los siguientes documentos, que se someterán a la aprobación del Consejo en 2020:</w:t>
      </w:r>
      <w:r w:rsidRPr="00837596">
        <w:rPr>
          <w:vertAlign w:val="superscript"/>
          <w:lang w:val="es-419"/>
        </w:rPr>
        <w:footnoteReference w:id="2"/>
      </w:r>
    </w:p>
    <w:p w14:paraId="6B3AF96D" w14:textId="77777777" w:rsidR="007060F8" w:rsidRPr="00837596" w:rsidRDefault="007060F8" w:rsidP="007060F8">
      <w:pPr>
        <w:ind w:left="2268" w:hanging="1701"/>
        <w:rPr>
          <w:bCs/>
          <w:snapToGrid w:val="0"/>
          <w:sz w:val="18"/>
          <w:szCs w:val="24"/>
          <w:lang w:val="es-419"/>
        </w:rPr>
      </w:pPr>
    </w:p>
    <w:p w14:paraId="507FB9DE" w14:textId="77777777" w:rsidR="007060F8" w:rsidRPr="00837596" w:rsidRDefault="007060F8" w:rsidP="007060F8">
      <w:pPr>
        <w:keepNext/>
        <w:ind w:left="567"/>
        <w:rPr>
          <w:bCs/>
          <w:snapToGrid w:val="0"/>
          <w:szCs w:val="24"/>
          <w:lang w:val="es-419"/>
        </w:rPr>
      </w:pPr>
      <w:r w:rsidRPr="00837596">
        <w:rPr>
          <w:snapToGrid w:val="0"/>
          <w:u w:val="single"/>
          <w:lang w:val="es-419"/>
        </w:rPr>
        <w:t>Documentos de información</w:t>
      </w:r>
      <w:r w:rsidRPr="00837596">
        <w:rPr>
          <w:lang w:val="es-419"/>
        </w:rPr>
        <w:t>:</w:t>
      </w:r>
    </w:p>
    <w:p w14:paraId="4F0A4972" w14:textId="77777777" w:rsidR="007060F8" w:rsidRPr="00837596" w:rsidRDefault="007060F8" w:rsidP="007060F8">
      <w:pPr>
        <w:rPr>
          <w:sz w:val="18"/>
          <w:lang w:val="es-419"/>
        </w:rPr>
      </w:pPr>
    </w:p>
    <w:p w14:paraId="58B08569" w14:textId="77777777" w:rsidR="007060F8" w:rsidRPr="00837596" w:rsidRDefault="007060F8" w:rsidP="007060F8">
      <w:pPr>
        <w:pStyle w:val="ListParagraph"/>
        <w:ind w:left="1134"/>
        <w:jc w:val="left"/>
        <w:rPr>
          <w:bCs/>
          <w:snapToGrid w:val="0"/>
          <w:szCs w:val="24"/>
          <w:lang w:val="es-419"/>
        </w:rPr>
      </w:pPr>
      <w:r w:rsidRPr="00837596">
        <w:rPr>
          <w:lang w:val="es-419"/>
        </w:rPr>
        <w:t>UPOV/</w:t>
      </w:r>
      <w:proofErr w:type="spellStart"/>
      <w:r w:rsidRPr="00837596">
        <w:rPr>
          <w:lang w:val="es-419"/>
        </w:rPr>
        <w:t>INF</w:t>
      </w:r>
      <w:proofErr w:type="spellEnd"/>
      <w:r w:rsidRPr="00837596">
        <w:rPr>
          <w:lang w:val="es-419"/>
        </w:rPr>
        <w:t>/16</w:t>
      </w:r>
      <w:r w:rsidRPr="00837596">
        <w:rPr>
          <w:lang w:val="es-419"/>
        </w:rPr>
        <w:tab/>
        <w:t xml:space="preserve">Programas informáticos para intercambio (revisión) </w:t>
      </w:r>
    </w:p>
    <w:p w14:paraId="06FAF5AC" w14:textId="2BBBFE0A" w:rsidR="007060F8" w:rsidRPr="00837596" w:rsidRDefault="007060F8" w:rsidP="007060F8">
      <w:pPr>
        <w:pStyle w:val="ListParagraph"/>
        <w:ind w:left="1134"/>
        <w:jc w:val="left"/>
        <w:rPr>
          <w:bCs/>
          <w:snapToGrid w:val="0"/>
          <w:szCs w:val="24"/>
          <w:lang w:val="es-419"/>
        </w:rPr>
      </w:pPr>
      <w:r w:rsidRPr="00837596">
        <w:rPr>
          <w:lang w:val="es-419"/>
        </w:rPr>
        <w:tab/>
      </w:r>
      <w:r w:rsidRPr="00837596">
        <w:rPr>
          <w:lang w:val="es-419"/>
        </w:rPr>
        <w:tab/>
      </w:r>
      <w:r w:rsidRPr="00837596">
        <w:rPr>
          <w:lang w:val="es-419"/>
        </w:rPr>
        <w:tab/>
      </w:r>
      <w:r w:rsidRPr="00837596">
        <w:rPr>
          <w:lang w:val="es-419"/>
        </w:rPr>
        <w:tab/>
        <w:t>(documento UPOV/</w:t>
      </w:r>
      <w:proofErr w:type="spellStart"/>
      <w:r w:rsidRPr="00837596">
        <w:rPr>
          <w:lang w:val="es-419"/>
        </w:rPr>
        <w:t>INF</w:t>
      </w:r>
      <w:proofErr w:type="spellEnd"/>
      <w:r w:rsidRPr="00837596">
        <w:rPr>
          <w:lang w:val="es-419"/>
        </w:rPr>
        <w:t xml:space="preserve">/16/9 </w:t>
      </w:r>
      <w:proofErr w:type="spellStart"/>
      <w:r w:rsidRPr="00837596">
        <w:rPr>
          <w:lang w:val="es-419"/>
        </w:rPr>
        <w:t>Draft</w:t>
      </w:r>
      <w:proofErr w:type="spellEnd"/>
      <w:r w:rsidRPr="00837596">
        <w:rPr>
          <w:lang w:val="es-419"/>
        </w:rPr>
        <w:t xml:space="preserve"> </w:t>
      </w:r>
      <w:r w:rsidR="00F21EC1" w:rsidRPr="009E6FF6">
        <w:rPr>
          <w:bCs/>
          <w:strike/>
          <w:snapToGrid w:val="0"/>
          <w:szCs w:val="24"/>
          <w:highlight w:val="yellow"/>
        </w:rPr>
        <w:t>1</w:t>
      </w:r>
      <w:r w:rsidR="00F21EC1" w:rsidRPr="009E6FF6">
        <w:rPr>
          <w:bCs/>
          <w:snapToGrid w:val="0"/>
          <w:szCs w:val="24"/>
          <w:highlight w:val="yellow"/>
          <w:u w:val="single"/>
        </w:rPr>
        <w:t>2</w:t>
      </w:r>
      <w:r w:rsidRPr="00837596">
        <w:rPr>
          <w:lang w:val="es-419"/>
        </w:rPr>
        <w:t>)</w:t>
      </w:r>
      <w:r w:rsidR="00F21EC1" w:rsidRPr="00F21EC1">
        <w:rPr>
          <w:rStyle w:val="EndnoteReference"/>
          <w:b/>
          <w:highlight w:val="yellow"/>
          <w:u w:val="single"/>
          <w:lang w:val="es-419"/>
        </w:rPr>
        <w:endnoteReference w:id="2"/>
      </w:r>
    </w:p>
    <w:p w14:paraId="64AF89DE" w14:textId="77777777" w:rsidR="007060F8" w:rsidRPr="00B141F8" w:rsidRDefault="007060F8" w:rsidP="007060F8">
      <w:pPr>
        <w:pStyle w:val="ListParagraph"/>
        <w:ind w:left="1134"/>
        <w:jc w:val="left"/>
        <w:rPr>
          <w:bCs/>
          <w:strike/>
          <w:snapToGrid w:val="0"/>
          <w:sz w:val="16"/>
          <w:szCs w:val="24"/>
          <w:lang w:val="es-419"/>
        </w:rPr>
      </w:pPr>
    </w:p>
    <w:p w14:paraId="00CE45C3" w14:textId="77777777" w:rsidR="00E264B0" w:rsidRDefault="007060F8" w:rsidP="00E264B0">
      <w:pPr>
        <w:pStyle w:val="ListParagraph"/>
        <w:keepNext/>
        <w:ind w:left="2835" w:hanging="1701"/>
        <w:jc w:val="left"/>
        <w:rPr>
          <w:lang w:val="es-419"/>
        </w:rPr>
      </w:pPr>
      <w:r w:rsidRPr="00837596">
        <w:rPr>
          <w:lang w:val="es-419"/>
        </w:rPr>
        <w:t>UPOV/</w:t>
      </w:r>
      <w:proofErr w:type="spellStart"/>
      <w:r w:rsidRPr="00837596">
        <w:rPr>
          <w:lang w:val="es-419"/>
        </w:rPr>
        <w:t>INF</w:t>
      </w:r>
      <w:proofErr w:type="spellEnd"/>
      <w:r w:rsidRPr="00837596">
        <w:rPr>
          <w:lang w:val="es-419"/>
        </w:rPr>
        <w:t>/22</w:t>
      </w:r>
      <w:r w:rsidRPr="00837596">
        <w:rPr>
          <w:lang w:val="es-419"/>
        </w:rPr>
        <w:tab/>
        <w:t>Programas informáticos y equipos utilizados por los miembros de la Unión (revisión)</w:t>
      </w:r>
      <w:r w:rsidR="00E264B0">
        <w:rPr>
          <w:lang w:val="es-419"/>
        </w:rPr>
        <w:t xml:space="preserve"> </w:t>
      </w:r>
    </w:p>
    <w:p w14:paraId="35AA0644" w14:textId="7E7F9D9B" w:rsidR="007060F8" w:rsidRPr="00837596" w:rsidRDefault="007060F8" w:rsidP="00E264B0">
      <w:pPr>
        <w:pStyle w:val="ListParagraph"/>
        <w:keepNext/>
        <w:ind w:left="2835"/>
        <w:jc w:val="left"/>
        <w:rPr>
          <w:bCs/>
          <w:snapToGrid w:val="0"/>
          <w:szCs w:val="24"/>
          <w:lang w:val="es-419"/>
        </w:rPr>
      </w:pPr>
      <w:r w:rsidRPr="00837596">
        <w:rPr>
          <w:lang w:val="es-419"/>
        </w:rPr>
        <w:t>(documento UPOV/</w:t>
      </w:r>
      <w:proofErr w:type="spellStart"/>
      <w:r w:rsidRPr="00837596">
        <w:rPr>
          <w:lang w:val="es-419"/>
        </w:rPr>
        <w:t>INF</w:t>
      </w:r>
      <w:proofErr w:type="spellEnd"/>
      <w:r w:rsidRPr="00837596">
        <w:rPr>
          <w:lang w:val="es-419"/>
        </w:rPr>
        <w:t xml:space="preserve">/22/7 </w:t>
      </w:r>
      <w:proofErr w:type="spellStart"/>
      <w:r w:rsidRPr="00837596">
        <w:rPr>
          <w:lang w:val="es-419"/>
        </w:rPr>
        <w:t>Draft</w:t>
      </w:r>
      <w:proofErr w:type="spellEnd"/>
      <w:r w:rsidRPr="00837596">
        <w:rPr>
          <w:lang w:val="es-419"/>
        </w:rPr>
        <w:t xml:space="preserve"> 1)</w:t>
      </w:r>
    </w:p>
    <w:p w14:paraId="56BF2AC1" w14:textId="77777777" w:rsidR="007060F8" w:rsidRPr="00B141F8" w:rsidRDefault="007060F8" w:rsidP="007060F8">
      <w:pPr>
        <w:keepNext/>
        <w:ind w:left="2268" w:hanging="1701"/>
        <w:jc w:val="left"/>
        <w:rPr>
          <w:bCs/>
          <w:snapToGrid w:val="0"/>
          <w:spacing w:val="-4"/>
          <w:sz w:val="16"/>
          <w:szCs w:val="24"/>
          <w:lang w:val="es-419"/>
        </w:rPr>
      </w:pPr>
    </w:p>
    <w:p w14:paraId="7ED815F6" w14:textId="370BE891" w:rsidR="007060F8" w:rsidRPr="00837596" w:rsidRDefault="007060F8" w:rsidP="007060F8">
      <w:pPr>
        <w:ind w:left="2835" w:hanging="1701"/>
        <w:jc w:val="left"/>
        <w:rPr>
          <w:lang w:val="es-419"/>
        </w:rPr>
      </w:pPr>
      <w:r w:rsidRPr="00837596">
        <w:rPr>
          <w:lang w:val="es-419"/>
        </w:rPr>
        <w:t>UPOV/</w:t>
      </w:r>
      <w:proofErr w:type="spellStart"/>
      <w:r w:rsidRPr="00837596">
        <w:rPr>
          <w:lang w:val="es-419"/>
        </w:rPr>
        <w:t>INF-EXN</w:t>
      </w:r>
      <w:proofErr w:type="spellEnd"/>
      <w:r w:rsidRPr="00837596">
        <w:rPr>
          <w:lang w:val="es-419"/>
        </w:rPr>
        <w:tab/>
        <w:t>Lista de documentos UPOV/</w:t>
      </w:r>
      <w:proofErr w:type="spellStart"/>
      <w:r w:rsidRPr="00837596">
        <w:rPr>
          <w:lang w:val="es-419"/>
        </w:rPr>
        <w:t>INF-EXN</w:t>
      </w:r>
      <w:proofErr w:type="spellEnd"/>
      <w:r w:rsidRPr="00837596">
        <w:rPr>
          <w:lang w:val="es-419"/>
        </w:rPr>
        <w:t xml:space="preserve"> y fechas de última publicación (revisión)</w:t>
      </w:r>
      <w:r w:rsidRPr="00837596">
        <w:rPr>
          <w:lang w:val="es-419"/>
        </w:rPr>
        <w:br/>
        <w:t>(documento UPOV/</w:t>
      </w:r>
      <w:proofErr w:type="spellStart"/>
      <w:r w:rsidRPr="00837596">
        <w:rPr>
          <w:lang w:val="es-419"/>
        </w:rPr>
        <w:t>INF-EXN</w:t>
      </w:r>
      <w:proofErr w:type="spellEnd"/>
      <w:r w:rsidRPr="00837596">
        <w:rPr>
          <w:lang w:val="es-419"/>
        </w:rPr>
        <w:t>/14 </w:t>
      </w:r>
      <w:proofErr w:type="spellStart"/>
      <w:r w:rsidRPr="00837596">
        <w:rPr>
          <w:lang w:val="es-419"/>
        </w:rPr>
        <w:t>Draft</w:t>
      </w:r>
      <w:proofErr w:type="spellEnd"/>
      <w:r w:rsidRPr="00837596">
        <w:rPr>
          <w:lang w:val="es-419"/>
        </w:rPr>
        <w:t> </w:t>
      </w:r>
      <w:r w:rsidR="00F21EC1" w:rsidRPr="009E6FF6">
        <w:rPr>
          <w:bCs/>
          <w:strike/>
          <w:snapToGrid w:val="0"/>
          <w:szCs w:val="24"/>
          <w:highlight w:val="yellow"/>
        </w:rPr>
        <w:t>1</w:t>
      </w:r>
      <w:r w:rsidR="00F21EC1" w:rsidRPr="009E6FF6">
        <w:rPr>
          <w:bCs/>
          <w:snapToGrid w:val="0"/>
          <w:szCs w:val="24"/>
          <w:highlight w:val="yellow"/>
          <w:u w:val="single"/>
        </w:rPr>
        <w:t>2</w:t>
      </w:r>
      <w:r w:rsidRPr="00837596">
        <w:rPr>
          <w:lang w:val="es-419"/>
        </w:rPr>
        <w:t>)</w:t>
      </w:r>
      <w:r w:rsidR="00F21EC1" w:rsidRPr="00F21EC1">
        <w:rPr>
          <w:rStyle w:val="EndnoteReference"/>
          <w:b/>
          <w:highlight w:val="yellow"/>
          <w:u w:val="single"/>
          <w:lang w:val="es-419"/>
        </w:rPr>
        <w:endnoteReference w:id="3"/>
      </w:r>
    </w:p>
    <w:p w14:paraId="42CF7521" w14:textId="77777777" w:rsidR="007060F8" w:rsidRPr="00F21EC1" w:rsidRDefault="007060F8" w:rsidP="007060F8">
      <w:pPr>
        <w:keepNext/>
        <w:ind w:left="2268" w:hanging="1701"/>
        <w:rPr>
          <w:bCs/>
          <w:snapToGrid w:val="0"/>
          <w:sz w:val="16"/>
          <w:szCs w:val="24"/>
          <w:lang w:val="es-419"/>
        </w:rPr>
      </w:pPr>
    </w:p>
    <w:p w14:paraId="2BCD4915" w14:textId="76B74BD1" w:rsidR="007060F8" w:rsidRPr="00F21EC1" w:rsidRDefault="007060F8" w:rsidP="007060F8">
      <w:pPr>
        <w:ind w:left="567"/>
        <w:rPr>
          <w:strike/>
          <w:snapToGrid w:val="0"/>
          <w:highlight w:val="yellow"/>
          <w:u w:val="single"/>
          <w:lang w:val="es-419"/>
        </w:rPr>
      </w:pPr>
      <w:r w:rsidRPr="00F21EC1">
        <w:rPr>
          <w:strike/>
          <w:snapToGrid w:val="0"/>
          <w:highlight w:val="yellow"/>
          <w:u w:val="single"/>
          <w:lang w:val="es-419"/>
        </w:rPr>
        <w:t>Notas explicativas</w:t>
      </w:r>
      <w:r w:rsidR="00CC12E5" w:rsidRPr="00F21EC1">
        <w:rPr>
          <w:strike/>
          <w:snapToGrid w:val="0"/>
          <w:highlight w:val="yellow"/>
          <w:u w:val="single"/>
          <w:lang w:val="es-419"/>
        </w:rPr>
        <w:t>:</w:t>
      </w:r>
    </w:p>
    <w:p w14:paraId="70E48EA7" w14:textId="77777777" w:rsidR="00CC12E5" w:rsidRPr="00F21EC1" w:rsidRDefault="00CC12E5" w:rsidP="007060F8">
      <w:pPr>
        <w:ind w:left="567"/>
        <w:rPr>
          <w:bCs/>
          <w:strike/>
          <w:snapToGrid w:val="0"/>
          <w:sz w:val="16"/>
          <w:szCs w:val="24"/>
          <w:highlight w:val="yellow"/>
          <w:u w:val="single"/>
          <w:lang w:val="es-419"/>
        </w:rPr>
      </w:pPr>
    </w:p>
    <w:p w14:paraId="7D797926" w14:textId="53369024" w:rsidR="007060F8" w:rsidRPr="00F21EC1" w:rsidRDefault="007060F8" w:rsidP="00CC12E5">
      <w:pPr>
        <w:ind w:left="2835" w:hanging="1701"/>
        <w:jc w:val="left"/>
        <w:rPr>
          <w:strike/>
          <w:lang w:val="es-419"/>
        </w:rPr>
      </w:pPr>
      <w:r w:rsidRPr="00F21EC1">
        <w:rPr>
          <w:strike/>
          <w:highlight w:val="yellow"/>
          <w:lang w:val="es-419"/>
        </w:rPr>
        <w:t>UPOV/</w:t>
      </w:r>
      <w:proofErr w:type="spellStart"/>
      <w:r w:rsidRPr="00F21EC1">
        <w:rPr>
          <w:strike/>
          <w:highlight w:val="yellow"/>
          <w:lang w:val="es-419"/>
        </w:rPr>
        <w:t>EXN</w:t>
      </w:r>
      <w:proofErr w:type="spellEnd"/>
      <w:r w:rsidRPr="00F21EC1">
        <w:rPr>
          <w:strike/>
          <w:highlight w:val="yellow"/>
          <w:lang w:val="es-419"/>
        </w:rPr>
        <w:t>/DEN</w:t>
      </w:r>
      <w:r w:rsidRPr="00F21EC1">
        <w:rPr>
          <w:strike/>
          <w:highlight w:val="yellow"/>
          <w:lang w:val="es-419"/>
        </w:rPr>
        <w:tab/>
        <w:t xml:space="preserve">Notas explicativas sobre las denominaciones de variedades con arreglo al Convenio de la UPOV </w:t>
      </w:r>
      <w:r w:rsidRPr="00F21EC1">
        <w:rPr>
          <w:strike/>
          <w:highlight w:val="yellow"/>
          <w:lang w:val="es-419"/>
        </w:rPr>
        <w:br/>
      </w:r>
      <w:r w:rsidRPr="00F21EC1">
        <w:rPr>
          <w:strike/>
          <w:highlight w:val="yellow"/>
          <w:lang w:val="es-419"/>
        </w:rPr>
        <w:tab/>
        <w:t>(documento UPOV/</w:t>
      </w:r>
      <w:proofErr w:type="spellStart"/>
      <w:r w:rsidRPr="00F21EC1">
        <w:rPr>
          <w:strike/>
          <w:highlight w:val="yellow"/>
          <w:lang w:val="es-419"/>
        </w:rPr>
        <w:t>EXN</w:t>
      </w:r>
      <w:proofErr w:type="spellEnd"/>
      <w:r w:rsidRPr="00F21EC1">
        <w:rPr>
          <w:strike/>
          <w:highlight w:val="yellow"/>
          <w:lang w:val="es-419"/>
        </w:rPr>
        <w:t xml:space="preserve">/DEN/1 </w:t>
      </w:r>
      <w:proofErr w:type="spellStart"/>
      <w:r w:rsidRPr="00F21EC1">
        <w:rPr>
          <w:strike/>
          <w:highlight w:val="yellow"/>
          <w:lang w:val="es-419"/>
        </w:rPr>
        <w:t>Draft</w:t>
      </w:r>
      <w:proofErr w:type="spellEnd"/>
      <w:r w:rsidRPr="00F21EC1">
        <w:rPr>
          <w:strike/>
          <w:highlight w:val="yellow"/>
          <w:lang w:val="es-419"/>
        </w:rPr>
        <w:t xml:space="preserve"> 4)</w:t>
      </w:r>
      <w:r w:rsidR="00F21EC1" w:rsidRPr="00F21EC1">
        <w:rPr>
          <w:lang w:val="es-419"/>
        </w:rPr>
        <w:t xml:space="preserve"> </w:t>
      </w:r>
      <w:r w:rsidR="00F21EC1" w:rsidRPr="00F21EC1">
        <w:rPr>
          <w:rStyle w:val="EndnoteReference"/>
          <w:highlight w:val="yellow"/>
          <w:u w:val="single"/>
          <w:lang w:val="es-419"/>
        </w:rPr>
        <w:endnoteReference w:id="4"/>
      </w:r>
    </w:p>
    <w:p w14:paraId="3829B4CB" w14:textId="77777777" w:rsidR="007060F8" w:rsidRPr="00B141F8" w:rsidRDefault="007060F8" w:rsidP="007060F8">
      <w:pPr>
        <w:keepNext/>
        <w:ind w:left="2268" w:hanging="1701"/>
        <w:rPr>
          <w:bCs/>
          <w:snapToGrid w:val="0"/>
          <w:sz w:val="16"/>
          <w:szCs w:val="24"/>
          <w:lang w:val="es-419"/>
        </w:rPr>
      </w:pPr>
    </w:p>
    <w:p w14:paraId="3309B1AE" w14:textId="7AED594B" w:rsidR="007060F8" w:rsidRPr="00837596" w:rsidRDefault="00F21EC1" w:rsidP="007060F8">
      <w:pPr>
        <w:ind w:left="567"/>
        <w:rPr>
          <w:bCs/>
          <w:snapToGrid w:val="0"/>
          <w:szCs w:val="24"/>
          <w:lang w:val="es-419"/>
        </w:rPr>
      </w:pPr>
      <w:r w:rsidRPr="00837596">
        <w:rPr>
          <w:snapToGrid w:val="0"/>
          <w:u w:val="single"/>
          <w:lang w:val="es-419"/>
        </w:rPr>
        <w:t>Documentos </w:t>
      </w:r>
      <w:proofErr w:type="spellStart"/>
      <w:r w:rsidR="007060F8" w:rsidRPr="00837596">
        <w:rPr>
          <w:snapToGrid w:val="0"/>
          <w:u w:val="single"/>
          <w:lang w:val="es-419"/>
        </w:rPr>
        <w:t>TGP</w:t>
      </w:r>
      <w:proofErr w:type="spellEnd"/>
      <w:r w:rsidR="007060F8" w:rsidRPr="00837596">
        <w:rPr>
          <w:lang w:val="es-419"/>
        </w:rPr>
        <w:t>:</w:t>
      </w:r>
    </w:p>
    <w:p w14:paraId="15F22333" w14:textId="77777777" w:rsidR="007060F8" w:rsidRPr="00837596" w:rsidRDefault="007060F8" w:rsidP="007060F8">
      <w:pPr>
        <w:ind w:left="1985" w:hanging="851"/>
        <w:jc w:val="left"/>
        <w:rPr>
          <w:sz w:val="18"/>
          <w:lang w:val="es-419"/>
        </w:rPr>
      </w:pPr>
    </w:p>
    <w:p w14:paraId="053D1DD8" w14:textId="77777777" w:rsidR="007060F8" w:rsidRPr="00837596" w:rsidRDefault="007060F8" w:rsidP="007060F8">
      <w:pPr>
        <w:ind w:left="1985" w:hanging="851"/>
        <w:jc w:val="left"/>
        <w:rPr>
          <w:lang w:val="es-419"/>
        </w:rPr>
      </w:pPr>
      <w:proofErr w:type="spellStart"/>
      <w:r w:rsidRPr="00837596">
        <w:rPr>
          <w:lang w:val="es-419"/>
        </w:rPr>
        <w:t>TGP</w:t>
      </w:r>
      <w:proofErr w:type="spellEnd"/>
      <w:r w:rsidRPr="00837596">
        <w:rPr>
          <w:lang w:val="es-419"/>
        </w:rPr>
        <w:t>/5</w:t>
      </w:r>
      <w:r w:rsidRPr="00837596">
        <w:rPr>
          <w:lang w:val="es-419"/>
        </w:rPr>
        <w:tab/>
        <w:t xml:space="preserve">Experiencia y cooperación en el examen </w:t>
      </w:r>
      <w:proofErr w:type="spellStart"/>
      <w:r w:rsidRPr="00837596">
        <w:rPr>
          <w:lang w:val="es-419"/>
        </w:rPr>
        <w:t>DHE</w:t>
      </w:r>
      <w:proofErr w:type="spellEnd"/>
    </w:p>
    <w:p w14:paraId="14AE916E" w14:textId="77777777" w:rsidR="007060F8" w:rsidRPr="00B141F8" w:rsidRDefault="007060F8" w:rsidP="007060F8">
      <w:pPr>
        <w:ind w:left="1985" w:hanging="851"/>
        <w:jc w:val="left"/>
        <w:rPr>
          <w:sz w:val="16"/>
          <w:lang w:val="es-419"/>
        </w:rPr>
      </w:pPr>
    </w:p>
    <w:p w14:paraId="080DF804" w14:textId="6F514169" w:rsidR="007060F8" w:rsidRPr="00837596" w:rsidRDefault="007060F8" w:rsidP="007060F8">
      <w:pPr>
        <w:ind w:left="1985" w:hanging="851"/>
        <w:jc w:val="left"/>
        <w:rPr>
          <w:lang w:val="es-419"/>
        </w:rPr>
      </w:pPr>
      <w:r w:rsidRPr="00837596">
        <w:rPr>
          <w:lang w:val="es-419"/>
        </w:rPr>
        <w:tab/>
        <w:t xml:space="preserve">Sección 6: </w:t>
      </w:r>
      <w:r w:rsidR="00F00856">
        <w:rPr>
          <w:lang w:val="es-419"/>
        </w:rPr>
        <w:t xml:space="preserve"> </w:t>
      </w:r>
      <w:r w:rsidRPr="00837596">
        <w:rPr>
          <w:lang w:val="es-419"/>
        </w:rPr>
        <w:t>Informe de la UPOV sobre el examen técnico y formulario UPOV para la descripción de variedades (revisión)</w:t>
      </w:r>
    </w:p>
    <w:p w14:paraId="1AF056C5" w14:textId="6E725104" w:rsidR="007060F8" w:rsidRPr="00837596" w:rsidRDefault="007060F8" w:rsidP="007060F8">
      <w:pPr>
        <w:tabs>
          <w:tab w:val="left" w:pos="567"/>
          <w:tab w:val="left" w:pos="1134"/>
          <w:tab w:val="left" w:pos="1701"/>
          <w:tab w:val="left" w:pos="2268"/>
          <w:tab w:val="left" w:pos="2835"/>
          <w:tab w:val="left" w:pos="3402"/>
          <w:tab w:val="left" w:pos="3969"/>
          <w:tab w:val="left" w:pos="4536"/>
          <w:tab w:val="left" w:pos="6286"/>
        </w:tabs>
        <w:ind w:left="1985"/>
        <w:jc w:val="left"/>
        <w:rPr>
          <w:lang w:val="es-419"/>
        </w:rPr>
      </w:pPr>
      <w:r w:rsidRPr="00837596">
        <w:rPr>
          <w:lang w:val="es-419"/>
        </w:rPr>
        <w:t>(Documento </w:t>
      </w:r>
      <w:proofErr w:type="spellStart"/>
      <w:r w:rsidRPr="00837596">
        <w:rPr>
          <w:lang w:val="es-419"/>
        </w:rPr>
        <w:t>TGP</w:t>
      </w:r>
      <w:proofErr w:type="spellEnd"/>
      <w:r w:rsidRPr="00837596">
        <w:rPr>
          <w:lang w:val="es-419"/>
        </w:rPr>
        <w:t>/5:</w:t>
      </w:r>
      <w:r w:rsidR="00F00856">
        <w:rPr>
          <w:lang w:val="es-419"/>
        </w:rPr>
        <w:t xml:space="preserve"> </w:t>
      </w:r>
      <w:r w:rsidRPr="00837596">
        <w:rPr>
          <w:lang w:val="es-419"/>
        </w:rPr>
        <w:t xml:space="preserve"> </w:t>
      </w:r>
      <w:r w:rsidR="00DF322E" w:rsidRPr="00DF322E">
        <w:rPr>
          <w:lang w:val="es-419"/>
        </w:rPr>
        <w:t>Sección </w:t>
      </w:r>
      <w:r w:rsidRPr="00837596">
        <w:rPr>
          <w:lang w:val="es-419"/>
        </w:rPr>
        <w:t xml:space="preserve">6/3 </w:t>
      </w:r>
      <w:proofErr w:type="spellStart"/>
      <w:r w:rsidRPr="00837596">
        <w:rPr>
          <w:lang w:val="es-419"/>
        </w:rPr>
        <w:t>Draft</w:t>
      </w:r>
      <w:proofErr w:type="spellEnd"/>
      <w:r w:rsidRPr="00837596">
        <w:rPr>
          <w:lang w:val="es-419"/>
        </w:rPr>
        <w:t xml:space="preserve"> 1)</w:t>
      </w:r>
    </w:p>
    <w:p w14:paraId="113D8894" w14:textId="77777777" w:rsidR="007060F8" w:rsidRPr="00B141F8" w:rsidRDefault="007060F8" w:rsidP="007060F8">
      <w:pPr>
        <w:tabs>
          <w:tab w:val="left" w:pos="567"/>
        </w:tabs>
        <w:ind w:left="567"/>
        <w:jc w:val="left"/>
        <w:rPr>
          <w:rFonts w:cs="Arial"/>
          <w:snapToGrid w:val="0"/>
          <w:sz w:val="16"/>
          <w:lang w:val="es-419"/>
        </w:rPr>
      </w:pPr>
    </w:p>
    <w:p w14:paraId="00AD5469" w14:textId="77777777" w:rsidR="007060F8" w:rsidRPr="00837596" w:rsidRDefault="007060F8" w:rsidP="007060F8">
      <w:pPr>
        <w:ind w:left="1985" w:hanging="851"/>
        <w:jc w:val="left"/>
        <w:rPr>
          <w:bCs/>
          <w:snapToGrid w:val="0"/>
          <w:szCs w:val="24"/>
          <w:lang w:val="es-419"/>
        </w:rPr>
      </w:pPr>
      <w:proofErr w:type="spellStart"/>
      <w:r w:rsidRPr="00837596">
        <w:rPr>
          <w:lang w:val="es-419"/>
        </w:rPr>
        <w:t>TGP</w:t>
      </w:r>
      <w:proofErr w:type="spellEnd"/>
      <w:r w:rsidRPr="00837596">
        <w:rPr>
          <w:lang w:val="es-419"/>
        </w:rPr>
        <w:t>/7</w:t>
      </w:r>
      <w:r w:rsidRPr="00837596">
        <w:rPr>
          <w:lang w:val="es-419"/>
        </w:rPr>
        <w:tab/>
        <w:t>Elaboración de las directrices de examen (revisión)</w:t>
      </w:r>
    </w:p>
    <w:p w14:paraId="148BEDEE" w14:textId="77777777" w:rsidR="007060F8" w:rsidRPr="00837596" w:rsidRDefault="007060F8" w:rsidP="007060F8">
      <w:pPr>
        <w:ind w:left="1985" w:hanging="851"/>
        <w:jc w:val="left"/>
        <w:rPr>
          <w:bCs/>
          <w:snapToGrid w:val="0"/>
          <w:szCs w:val="24"/>
          <w:lang w:val="es-419"/>
        </w:rPr>
      </w:pPr>
      <w:r w:rsidRPr="00837596">
        <w:rPr>
          <w:lang w:val="es-419"/>
        </w:rPr>
        <w:tab/>
        <w:t xml:space="preserve">(documento </w:t>
      </w:r>
      <w:proofErr w:type="spellStart"/>
      <w:r w:rsidRPr="00837596">
        <w:rPr>
          <w:lang w:val="es-419"/>
        </w:rPr>
        <w:t>TGP</w:t>
      </w:r>
      <w:proofErr w:type="spellEnd"/>
      <w:r w:rsidRPr="00837596">
        <w:rPr>
          <w:lang w:val="es-419"/>
        </w:rPr>
        <w:t>/7/8 </w:t>
      </w:r>
      <w:proofErr w:type="spellStart"/>
      <w:r w:rsidRPr="00837596">
        <w:rPr>
          <w:lang w:val="es-419"/>
        </w:rPr>
        <w:t>Draft</w:t>
      </w:r>
      <w:proofErr w:type="spellEnd"/>
      <w:r w:rsidRPr="00837596">
        <w:rPr>
          <w:lang w:val="es-419"/>
        </w:rPr>
        <w:t> 1)</w:t>
      </w:r>
    </w:p>
    <w:p w14:paraId="57337643" w14:textId="77777777" w:rsidR="007060F8" w:rsidRPr="00B141F8" w:rsidRDefault="007060F8" w:rsidP="007060F8">
      <w:pPr>
        <w:ind w:left="1985" w:hanging="851"/>
        <w:jc w:val="left"/>
        <w:rPr>
          <w:sz w:val="16"/>
          <w:lang w:val="es-419"/>
        </w:rPr>
      </w:pPr>
    </w:p>
    <w:p w14:paraId="6C4CD386" w14:textId="77777777" w:rsidR="007060F8" w:rsidRPr="00837596" w:rsidRDefault="007060F8" w:rsidP="007060F8">
      <w:pPr>
        <w:ind w:left="1985" w:hanging="851"/>
        <w:jc w:val="left"/>
        <w:rPr>
          <w:lang w:val="es-419"/>
        </w:rPr>
      </w:pPr>
      <w:proofErr w:type="spellStart"/>
      <w:r w:rsidRPr="00837596">
        <w:rPr>
          <w:lang w:val="es-419"/>
        </w:rPr>
        <w:t>TGP</w:t>
      </w:r>
      <w:proofErr w:type="spellEnd"/>
      <w:r w:rsidRPr="00837596">
        <w:rPr>
          <w:lang w:val="es-419"/>
        </w:rPr>
        <w:t>/14</w:t>
      </w:r>
      <w:r w:rsidRPr="00837596">
        <w:rPr>
          <w:lang w:val="es-419"/>
        </w:rPr>
        <w:tab/>
        <w:t>Glosario de términos utilizados en los documentos de la UPOV (revisión)</w:t>
      </w:r>
    </w:p>
    <w:p w14:paraId="5A5BA27B" w14:textId="77777777" w:rsidR="007060F8" w:rsidRPr="00837596" w:rsidRDefault="007060F8" w:rsidP="007060F8">
      <w:pPr>
        <w:ind w:left="1985" w:hanging="851"/>
        <w:jc w:val="left"/>
        <w:rPr>
          <w:lang w:val="es-419"/>
        </w:rPr>
      </w:pPr>
      <w:r w:rsidRPr="00837596">
        <w:rPr>
          <w:lang w:val="es-419"/>
        </w:rPr>
        <w:tab/>
        <w:t xml:space="preserve">(documento </w:t>
      </w:r>
      <w:proofErr w:type="spellStart"/>
      <w:r w:rsidRPr="00837596">
        <w:rPr>
          <w:lang w:val="es-419"/>
        </w:rPr>
        <w:t>TGP</w:t>
      </w:r>
      <w:proofErr w:type="spellEnd"/>
      <w:r w:rsidRPr="00837596">
        <w:rPr>
          <w:lang w:val="es-419"/>
        </w:rPr>
        <w:t>/14/5 </w:t>
      </w:r>
      <w:proofErr w:type="spellStart"/>
      <w:r w:rsidRPr="00837596">
        <w:rPr>
          <w:lang w:val="es-419"/>
        </w:rPr>
        <w:t>Draft</w:t>
      </w:r>
      <w:proofErr w:type="spellEnd"/>
      <w:r w:rsidRPr="00837596">
        <w:rPr>
          <w:lang w:val="es-419"/>
        </w:rPr>
        <w:t> 1)</w:t>
      </w:r>
    </w:p>
    <w:p w14:paraId="08752A9E" w14:textId="77777777" w:rsidR="007060F8" w:rsidRPr="00B141F8" w:rsidRDefault="007060F8" w:rsidP="007060F8">
      <w:pPr>
        <w:ind w:left="1985" w:hanging="851"/>
        <w:jc w:val="left"/>
        <w:rPr>
          <w:sz w:val="16"/>
          <w:lang w:val="es-419"/>
        </w:rPr>
      </w:pPr>
    </w:p>
    <w:p w14:paraId="11F0B263" w14:textId="77777777" w:rsidR="007060F8" w:rsidRPr="00837596" w:rsidRDefault="007060F8" w:rsidP="007060F8">
      <w:pPr>
        <w:ind w:left="1985" w:hanging="851"/>
        <w:jc w:val="left"/>
        <w:rPr>
          <w:lang w:val="es-419"/>
        </w:rPr>
      </w:pPr>
      <w:proofErr w:type="spellStart"/>
      <w:r w:rsidRPr="00837596">
        <w:rPr>
          <w:lang w:val="es-419"/>
        </w:rPr>
        <w:t>TGP</w:t>
      </w:r>
      <w:proofErr w:type="spellEnd"/>
      <w:r w:rsidRPr="00837596">
        <w:rPr>
          <w:lang w:val="es-419"/>
        </w:rPr>
        <w:t>/15</w:t>
      </w:r>
      <w:r w:rsidRPr="00837596">
        <w:rPr>
          <w:lang w:val="es-419"/>
        </w:rPr>
        <w:tab/>
        <w:t>Orientación sobre el uso de marcadores bioquímicos y moleculares en el examen de la distinción, la homogeneidad y la estabilidad (</w:t>
      </w:r>
      <w:proofErr w:type="spellStart"/>
      <w:r w:rsidRPr="00837596">
        <w:rPr>
          <w:lang w:val="es-419"/>
        </w:rPr>
        <w:t>DHE</w:t>
      </w:r>
      <w:proofErr w:type="spellEnd"/>
      <w:r w:rsidRPr="00837596">
        <w:rPr>
          <w:lang w:val="es-419"/>
        </w:rPr>
        <w:t>) (revisión)</w:t>
      </w:r>
    </w:p>
    <w:p w14:paraId="59F84246" w14:textId="77777777" w:rsidR="007060F8" w:rsidRPr="00837596" w:rsidRDefault="007060F8" w:rsidP="007060F8">
      <w:pPr>
        <w:ind w:left="1985" w:hanging="851"/>
        <w:jc w:val="left"/>
        <w:rPr>
          <w:lang w:val="es-419"/>
        </w:rPr>
      </w:pPr>
      <w:r w:rsidRPr="00837596">
        <w:rPr>
          <w:lang w:val="es-419"/>
        </w:rPr>
        <w:tab/>
        <w:t xml:space="preserve">(documento </w:t>
      </w:r>
      <w:proofErr w:type="spellStart"/>
      <w:r w:rsidRPr="00837596">
        <w:rPr>
          <w:lang w:val="es-419"/>
        </w:rPr>
        <w:t>TGP</w:t>
      </w:r>
      <w:proofErr w:type="spellEnd"/>
      <w:r w:rsidRPr="00837596">
        <w:rPr>
          <w:lang w:val="es-419"/>
        </w:rPr>
        <w:t xml:space="preserve">/15/3 </w:t>
      </w:r>
      <w:proofErr w:type="spellStart"/>
      <w:r w:rsidRPr="00837596">
        <w:rPr>
          <w:lang w:val="es-419"/>
        </w:rPr>
        <w:t>Draft</w:t>
      </w:r>
      <w:proofErr w:type="spellEnd"/>
      <w:r w:rsidRPr="00837596">
        <w:rPr>
          <w:lang w:val="es-419"/>
        </w:rPr>
        <w:t xml:space="preserve"> 1)</w:t>
      </w:r>
    </w:p>
    <w:p w14:paraId="24136E1E" w14:textId="77777777" w:rsidR="007060F8" w:rsidRPr="00B141F8" w:rsidRDefault="007060F8" w:rsidP="007060F8">
      <w:pPr>
        <w:ind w:left="1985" w:hanging="851"/>
        <w:jc w:val="left"/>
        <w:rPr>
          <w:bCs/>
          <w:snapToGrid w:val="0"/>
          <w:sz w:val="16"/>
          <w:szCs w:val="24"/>
          <w:lang w:val="es-419"/>
        </w:rPr>
      </w:pPr>
    </w:p>
    <w:p w14:paraId="187443F3" w14:textId="77777777" w:rsidR="007060F8" w:rsidRPr="00837596" w:rsidRDefault="007060F8" w:rsidP="007060F8">
      <w:pPr>
        <w:ind w:left="1985" w:hanging="851"/>
        <w:jc w:val="left"/>
        <w:rPr>
          <w:bCs/>
          <w:snapToGrid w:val="0"/>
          <w:szCs w:val="24"/>
          <w:lang w:val="es-419"/>
        </w:rPr>
      </w:pPr>
      <w:proofErr w:type="spellStart"/>
      <w:r w:rsidRPr="00837596">
        <w:rPr>
          <w:lang w:val="es-419"/>
        </w:rPr>
        <w:t>TGP</w:t>
      </w:r>
      <w:proofErr w:type="spellEnd"/>
      <w:r w:rsidRPr="00837596">
        <w:rPr>
          <w:lang w:val="es-419"/>
        </w:rPr>
        <w:t>/0</w:t>
      </w:r>
      <w:r w:rsidRPr="00837596">
        <w:rPr>
          <w:lang w:val="es-419"/>
        </w:rPr>
        <w:tab/>
        <w:t xml:space="preserve">Lista de documentos </w:t>
      </w:r>
      <w:proofErr w:type="spellStart"/>
      <w:r w:rsidRPr="00837596">
        <w:rPr>
          <w:lang w:val="es-419"/>
        </w:rPr>
        <w:t>TGP</w:t>
      </w:r>
      <w:proofErr w:type="spellEnd"/>
      <w:r w:rsidRPr="00837596">
        <w:rPr>
          <w:lang w:val="es-419"/>
        </w:rPr>
        <w:t xml:space="preserve"> y fechas de última publicación (revisión)</w:t>
      </w:r>
    </w:p>
    <w:p w14:paraId="07E26451" w14:textId="16A94AA1" w:rsidR="00B141F8" w:rsidRDefault="007060F8" w:rsidP="00B141F8">
      <w:pPr>
        <w:ind w:left="1985" w:hanging="851"/>
        <w:jc w:val="left"/>
        <w:rPr>
          <w:lang w:val="es-419"/>
        </w:rPr>
      </w:pPr>
      <w:r w:rsidRPr="00837596">
        <w:rPr>
          <w:lang w:val="es-419"/>
        </w:rPr>
        <w:tab/>
        <w:t>(documento </w:t>
      </w:r>
      <w:proofErr w:type="spellStart"/>
      <w:r w:rsidRPr="00837596">
        <w:rPr>
          <w:lang w:val="es-419"/>
        </w:rPr>
        <w:t>TGP</w:t>
      </w:r>
      <w:proofErr w:type="spellEnd"/>
      <w:r w:rsidRPr="00837596">
        <w:rPr>
          <w:lang w:val="es-419"/>
        </w:rPr>
        <w:t>/0/12 </w:t>
      </w:r>
      <w:proofErr w:type="spellStart"/>
      <w:r w:rsidRPr="00837596">
        <w:rPr>
          <w:lang w:val="es-419"/>
        </w:rPr>
        <w:t>Draft</w:t>
      </w:r>
      <w:proofErr w:type="spellEnd"/>
      <w:r w:rsidRPr="00837596">
        <w:rPr>
          <w:lang w:val="es-419"/>
        </w:rPr>
        <w:t xml:space="preserve"> 1) </w:t>
      </w:r>
      <w:r w:rsidR="00B141F8">
        <w:rPr>
          <w:lang w:val="es-419"/>
        </w:rPr>
        <w:t xml:space="preserve">  </w:t>
      </w:r>
      <w:r w:rsidR="00B141F8">
        <w:rPr>
          <w:lang w:val="es-419"/>
        </w:rPr>
        <w:br w:type="page"/>
      </w:r>
    </w:p>
    <w:p w14:paraId="14D05019" w14:textId="77777777" w:rsidR="007060F8" w:rsidRPr="00837596" w:rsidRDefault="007060F8" w:rsidP="007060F8">
      <w:pPr>
        <w:keepNext/>
        <w:rPr>
          <w:color w:val="000000"/>
          <w:lang w:val="es-419"/>
        </w:rPr>
      </w:pPr>
      <w:r w:rsidRPr="00837596">
        <w:rPr>
          <w:lang w:val="es-419"/>
        </w:rPr>
        <w:lastRenderedPageBreak/>
        <w:fldChar w:fldCharType="begin"/>
      </w:r>
      <w:r w:rsidRPr="00837596">
        <w:rPr>
          <w:lang w:val="es-419"/>
        </w:rPr>
        <w:instrText xml:space="preserve"> AUTONUM  </w:instrText>
      </w:r>
      <w:r w:rsidRPr="00837596">
        <w:rPr>
          <w:lang w:val="es-419"/>
        </w:rPr>
        <w:fldChar w:fldCharType="end"/>
      </w:r>
      <w:r w:rsidRPr="00837596">
        <w:rPr>
          <w:lang w:val="es-419"/>
        </w:rPr>
        <w:tab/>
        <w:t>En el presente documento se utilizan las abreviaturas siguientes:</w:t>
      </w:r>
    </w:p>
    <w:p w14:paraId="169D7CDE" w14:textId="77777777" w:rsidR="007060F8" w:rsidRPr="00837596" w:rsidRDefault="007060F8" w:rsidP="007060F8">
      <w:pPr>
        <w:keepNext/>
        <w:ind w:left="1692" w:hanging="1125"/>
        <w:jc w:val="left"/>
        <w:rPr>
          <w:color w:val="000000"/>
          <w:sz w:val="18"/>
          <w:lang w:val="es-419"/>
        </w:rPr>
      </w:pPr>
    </w:p>
    <w:p w14:paraId="32CC0373" w14:textId="77777777" w:rsidR="007060F8" w:rsidRPr="00837596" w:rsidRDefault="007060F8" w:rsidP="007060F8">
      <w:pPr>
        <w:keepNext/>
        <w:tabs>
          <w:tab w:val="left" w:pos="567"/>
          <w:tab w:val="left" w:pos="1701"/>
        </w:tabs>
        <w:rPr>
          <w:lang w:val="es-419"/>
        </w:rPr>
      </w:pPr>
      <w:r w:rsidRPr="00837596">
        <w:rPr>
          <w:lang w:val="es-419"/>
        </w:rPr>
        <w:tab/>
      </w:r>
      <w:proofErr w:type="spellStart"/>
      <w:r w:rsidRPr="00837596">
        <w:rPr>
          <w:lang w:val="es-419"/>
        </w:rPr>
        <w:t>CAJ</w:t>
      </w:r>
      <w:proofErr w:type="spellEnd"/>
      <w:r w:rsidRPr="00837596">
        <w:rPr>
          <w:lang w:val="es-419"/>
        </w:rPr>
        <w:t>:</w:t>
      </w:r>
      <w:r w:rsidRPr="00837596">
        <w:rPr>
          <w:lang w:val="es-419"/>
        </w:rPr>
        <w:tab/>
        <w:t>Comité Administrativo y Jurídico</w:t>
      </w:r>
    </w:p>
    <w:p w14:paraId="57AD3276" w14:textId="79472ED5" w:rsidR="007060F8" w:rsidRPr="00837596" w:rsidRDefault="007060F8" w:rsidP="007060F8">
      <w:pPr>
        <w:tabs>
          <w:tab w:val="left" w:pos="567"/>
          <w:tab w:val="left" w:pos="1701"/>
        </w:tabs>
        <w:rPr>
          <w:lang w:val="es-419"/>
        </w:rPr>
      </w:pPr>
      <w:r w:rsidRPr="00837596">
        <w:rPr>
          <w:lang w:val="es-419"/>
        </w:rPr>
        <w:tab/>
        <w:t>TC:</w:t>
      </w:r>
      <w:r w:rsidRPr="00837596">
        <w:rPr>
          <w:lang w:val="es-419"/>
        </w:rPr>
        <w:tab/>
        <w:t>Comité Técnico</w:t>
      </w:r>
      <w:r w:rsidR="00383DB5" w:rsidRPr="00837596">
        <w:rPr>
          <w:lang w:val="es-419"/>
        </w:rPr>
        <w:t xml:space="preserve"> </w:t>
      </w:r>
    </w:p>
    <w:p w14:paraId="473EF758" w14:textId="2BBC015D" w:rsidR="00CC12E5" w:rsidRPr="00837596" w:rsidRDefault="00CC12E5" w:rsidP="007060F8">
      <w:pPr>
        <w:tabs>
          <w:tab w:val="left" w:pos="567"/>
          <w:tab w:val="left" w:pos="1701"/>
        </w:tabs>
        <w:rPr>
          <w:lang w:val="es-419"/>
        </w:rPr>
      </w:pPr>
    </w:p>
    <w:p w14:paraId="668D2A25" w14:textId="198052BD" w:rsidR="00CC12E5" w:rsidRDefault="00CC12E5" w:rsidP="007060F8">
      <w:pPr>
        <w:tabs>
          <w:tab w:val="left" w:pos="567"/>
          <w:tab w:val="left" w:pos="1701"/>
        </w:tabs>
        <w:rPr>
          <w:lang w:val="es-419"/>
        </w:rPr>
      </w:pPr>
    </w:p>
    <w:p w14:paraId="6AF2DE72" w14:textId="77777777" w:rsidR="00F21EC1" w:rsidRPr="00837596" w:rsidRDefault="00F21EC1" w:rsidP="007060F8">
      <w:pPr>
        <w:tabs>
          <w:tab w:val="left" w:pos="567"/>
          <w:tab w:val="left" w:pos="1701"/>
        </w:tabs>
        <w:rPr>
          <w:lang w:val="es-419"/>
        </w:rPr>
      </w:pPr>
    </w:p>
    <w:p w14:paraId="2A75B0FC" w14:textId="77777777" w:rsidR="007060F8" w:rsidRPr="00837596" w:rsidRDefault="007060F8" w:rsidP="007060F8">
      <w:pPr>
        <w:keepNext/>
        <w:outlineLvl w:val="0"/>
        <w:rPr>
          <w:caps/>
          <w:snapToGrid w:val="0"/>
          <w:lang w:val="es-419"/>
        </w:rPr>
      </w:pPr>
      <w:r w:rsidRPr="00837596">
        <w:rPr>
          <w:caps/>
          <w:snapToGrid w:val="0"/>
          <w:lang w:val="es-419"/>
        </w:rPr>
        <w:t>Documentos de información</w:t>
      </w:r>
    </w:p>
    <w:p w14:paraId="00137E68" w14:textId="77777777" w:rsidR="007060F8" w:rsidRPr="00837596" w:rsidRDefault="007060F8" w:rsidP="007060F8">
      <w:pPr>
        <w:keepNext/>
        <w:rPr>
          <w:snapToGrid w:val="0"/>
          <w:lang w:val="es-419"/>
        </w:rPr>
      </w:pPr>
    </w:p>
    <w:p w14:paraId="06E4FA81" w14:textId="73B7212A" w:rsidR="007060F8" w:rsidRPr="00837596" w:rsidRDefault="007060F8" w:rsidP="007060F8">
      <w:pPr>
        <w:rPr>
          <w:lang w:val="es-419"/>
        </w:rPr>
      </w:pPr>
      <w:r w:rsidRPr="00837596">
        <w:rPr>
          <w:snapToGrid w:val="0"/>
          <w:u w:val="single"/>
          <w:lang w:val="es-419"/>
        </w:rPr>
        <w:t>UPOV/</w:t>
      </w:r>
      <w:proofErr w:type="spellStart"/>
      <w:r w:rsidRPr="00837596">
        <w:rPr>
          <w:snapToGrid w:val="0"/>
          <w:u w:val="single"/>
          <w:lang w:val="es-419"/>
        </w:rPr>
        <w:t>INF</w:t>
      </w:r>
      <w:proofErr w:type="spellEnd"/>
      <w:r w:rsidRPr="00837596">
        <w:rPr>
          <w:snapToGrid w:val="0"/>
          <w:u w:val="single"/>
          <w:lang w:val="es-419"/>
        </w:rPr>
        <w:t>/16:</w:t>
      </w:r>
      <w:r w:rsidR="00383DB5" w:rsidRPr="00837596">
        <w:rPr>
          <w:snapToGrid w:val="0"/>
          <w:u w:val="single"/>
          <w:lang w:val="es-419"/>
        </w:rPr>
        <w:t xml:space="preserve"> </w:t>
      </w:r>
      <w:r w:rsidR="00F00856">
        <w:rPr>
          <w:snapToGrid w:val="0"/>
          <w:u w:val="single"/>
          <w:lang w:val="es-419"/>
        </w:rPr>
        <w:t xml:space="preserve"> </w:t>
      </w:r>
      <w:r w:rsidRPr="00837596">
        <w:rPr>
          <w:snapToGrid w:val="0"/>
          <w:u w:val="single"/>
          <w:lang w:val="es-419"/>
        </w:rPr>
        <w:t>Programas informáticos para intercambio (revisión) (documento UPOV/</w:t>
      </w:r>
      <w:proofErr w:type="spellStart"/>
      <w:r w:rsidRPr="00837596">
        <w:rPr>
          <w:snapToGrid w:val="0"/>
          <w:u w:val="single"/>
          <w:lang w:val="es-419"/>
        </w:rPr>
        <w:t>INF</w:t>
      </w:r>
      <w:proofErr w:type="spellEnd"/>
      <w:r w:rsidRPr="00837596">
        <w:rPr>
          <w:snapToGrid w:val="0"/>
          <w:u w:val="single"/>
          <w:lang w:val="es-419"/>
        </w:rPr>
        <w:t xml:space="preserve">/16/9 </w:t>
      </w:r>
      <w:proofErr w:type="spellStart"/>
      <w:r w:rsidRPr="00837596">
        <w:rPr>
          <w:snapToGrid w:val="0"/>
          <w:u w:val="single"/>
          <w:lang w:val="es-419"/>
        </w:rPr>
        <w:t>Draft</w:t>
      </w:r>
      <w:proofErr w:type="spellEnd"/>
      <w:r w:rsidRPr="00837596">
        <w:rPr>
          <w:snapToGrid w:val="0"/>
          <w:u w:val="single"/>
          <w:lang w:val="es-419"/>
        </w:rPr>
        <w:t> </w:t>
      </w:r>
      <w:r w:rsidR="00F21EC1" w:rsidRPr="009E6FF6">
        <w:rPr>
          <w:bCs/>
          <w:strike/>
          <w:snapToGrid w:val="0"/>
          <w:szCs w:val="24"/>
          <w:highlight w:val="yellow"/>
        </w:rPr>
        <w:t>1</w:t>
      </w:r>
      <w:r w:rsidR="00F21EC1" w:rsidRPr="009E6FF6">
        <w:rPr>
          <w:bCs/>
          <w:snapToGrid w:val="0"/>
          <w:szCs w:val="24"/>
          <w:highlight w:val="yellow"/>
          <w:u w:val="single"/>
        </w:rPr>
        <w:t>2</w:t>
      </w:r>
      <w:r w:rsidRPr="00837596">
        <w:rPr>
          <w:snapToGrid w:val="0"/>
          <w:u w:val="single"/>
          <w:lang w:val="es-419"/>
        </w:rPr>
        <w:t>)</w:t>
      </w:r>
      <w:r w:rsidR="00383DB5" w:rsidRPr="00837596">
        <w:rPr>
          <w:snapToGrid w:val="0"/>
          <w:u w:val="single"/>
          <w:lang w:val="es-419"/>
        </w:rPr>
        <w:t xml:space="preserve"> </w:t>
      </w:r>
    </w:p>
    <w:p w14:paraId="196AEC7A" w14:textId="77777777" w:rsidR="007060F8" w:rsidRPr="00837596" w:rsidRDefault="007060F8" w:rsidP="007060F8">
      <w:pPr>
        <w:rPr>
          <w:snapToGrid w:val="0"/>
          <w:lang w:val="es-419"/>
        </w:rPr>
      </w:pPr>
    </w:p>
    <w:p w14:paraId="35FEBBA3" w14:textId="77777777" w:rsidR="007060F8" w:rsidRPr="00837596" w:rsidRDefault="007060F8" w:rsidP="007060F8">
      <w:pPr>
        <w:keepNext/>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Se invitará al TC y al </w:t>
      </w:r>
      <w:proofErr w:type="spellStart"/>
      <w:r w:rsidRPr="00837596">
        <w:rPr>
          <w:lang w:val="es-419"/>
        </w:rPr>
        <w:t>CAJ</w:t>
      </w:r>
      <w:proofErr w:type="spellEnd"/>
      <w:r w:rsidRPr="00837596">
        <w:rPr>
          <w:lang w:val="es-419"/>
        </w:rPr>
        <w:t xml:space="preserve"> a acordar las propuestas de revisión del documento UPOV/</w:t>
      </w:r>
      <w:proofErr w:type="spellStart"/>
      <w:r w:rsidRPr="00837596">
        <w:rPr>
          <w:lang w:val="es-419"/>
        </w:rPr>
        <w:t>INF</w:t>
      </w:r>
      <w:proofErr w:type="spellEnd"/>
      <w:r w:rsidRPr="00837596">
        <w:rPr>
          <w:lang w:val="es-419"/>
        </w:rPr>
        <w:t>/16/8 “Programas informáticos para intercambio”.</w:t>
      </w:r>
    </w:p>
    <w:p w14:paraId="08713028" w14:textId="77777777" w:rsidR="007060F8" w:rsidRPr="00837596" w:rsidRDefault="007060F8" w:rsidP="007060F8">
      <w:pPr>
        <w:rPr>
          <w:lang w:val="es-419"/>
        </w:rPr>
      </w:pPr>
    </w:p>
    <w:p w14:paraId="79512AEC" w14:textId="0CD9A767" w:rsidR="007060F8" w:rsidRPr="00837596" w:rsidRDefault="007060F8" w:rsidP="007060F8">
      <w:pPr>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A reserva de que el TC y el </w:t>
      </w:r>
      <w:proofErr w:type="spellStart"/>
      <w:r w:rsidRPr="00837596">
        <w:rPr>
          <w:lang w:val="es-419"/>
        </w:rPr>
        <w:t>CAJ</w:t>
      </w:r>
      <w:proofErr w:type="spellEnd"/>
      <w:r w:rsidRPr="00837596">
        <w:rPr>
          <w:lang w:val="es-419"/>
        </w:rPr>
        <w:t xml:space="preserve"> acuerden un proyecto del documento UPOV/</w:t>
      </w:r>
      <w:proofErr w:type="spellStart"/>
      <w:r w:rsidRPr="00837596">
        <w:rPr>
          <w:lang w:val="es-419"/>
        </w:rPr>
        <w:t>INF</w:t>
      </w:r>
      <w:proofErr w:type="spellEnd"/>
      <w:r w:rsidRPr="00837596">
        <w:rPr>
          <w:lang w:val="es-419"/>
        </w:rPr>
        <w:t>/16/9, sobre la base del documento UPOV/</w:t>
      </w:r>
      <w:proofErr w:type="spellStart"/>
      <w:r w:rsidRPr="00837596">
        <w:rPr>
          <w:lang w:val="es-419"/>
        </w:rPr>
        <w:t>INF</w:t>
      </w:r>
      <w:proofErr w:type="spellEnd"/>
      <w:r w:rsidRPr="00837596">
        <w:rPr>
          <w:lang w:val="es-419"/>
        </w:rPr>
        <w:t>/16/9 </w:t>
      </w:r>
      <w:proofErr w:type="spellStart"/>
      <w:r w:rsidRPr="00837596">
        <w:rPr>
          <w:lang w:val="es-419"/>
        </w:rPr>
        <w:t>Draft</w:t>
      </w:r>
      <w:proofErr w:type="spellEnd"/>
      <w:r w:rsidRPr="00837596">
        <w:rPr>
          <w:lang w:val="es-419"/>
        </w:rPr>
        <w:t> </w:t>
      </w:r>
      <w:r w:rsidR="00F21EC1" w:rsidRPr="009E6FF6">
        <w:rPr>
          <w:bCs/>
          <w:strike/>
          <w:snapToGrid w:val="0"/>
          <w:szCs w:val="24"/>
          <w:highlight w:val="yellow"/>
        </w:rPr>
        <w:t>1</w:t>
      </w:r>
      <w:r w:rsidR="00F21EC1" w:rsidRPr="009E6FF6">
        <w:rPr>
          <w:bCs/>
          <w:snapToGrid w:val="0"/>
          <w:szCs w:val="24"/>
          <w:highlight w:val="yellow"/>
          <w:u w:val="single"/>
        </w:rPr>
        <w:t>2</w:t>
      </w:r>
      <w:r w:rsidRPr="00837596">
        <w:rPr>
          <w:lang w:val="es-419"/>
        </w:rPr>
        <w:t>, en 2020 se someterá al Consejo, para que considere su aprobación, un proyecto acordado del documento UPOV/</w:t>
      </w:r>
      <w:proofErr w:type="spellStart"/>
      <w:r w:rsidRPr="00837596">
        <w:rPr>
          <w:lang w:val="es-419"/>
        </w:rPr>
        <w:t>INF</w:t>
      </w:r>
      <w:proofErr w:type="spellEnd"/>
      <w:r w:rsidRPr="00837596">
        <w:rPr>
          <w:lang w:val="es-419"/>
        </w:rPr>
        <w:t>/16/9 “Programas informáticos para intercambio”.</w:t>
      </w:r>
    </w:p>
    <w:p w14:paraId="39E88902" w14:textId="77777777" w:rsidR="007060F8" w:rsidRPr="00837596" w:rsidRDefault="007060F8" w:rsidP="007060F8">
      <w:pPr>
        <w:rPr>
          <w:lang w:val="es-419"/>
        </w:rPr>
      </w:pPr>
    </w:p>
    <w:p w14:paraId="28DCF382" w14:textId="77777777" w:rsidR="007060F8" w:rsidRPr="00837596" w:rsidRDefault="007060F8" w:rsidP="007060F8">
      <w:pPr>
        <w:tabs>
          <w:tab w:val="left" w:pos="5387"/>
          <w:tab w:val="left" w:pos="5954"/>
        </w:tabs>
        <w:ind w:left="4820"/>
        <w:rPr>
          <w:i/>
          <w:spacing w:val="-2"/>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la revisión del documento UPOV/</w:t>
      </w:r>
      <w:proofErr w:type="spellStart"/>
      <w:r w:rsidRPr="00837596">
        <w:rPr>
          <w:i/>
          <w:lang w:val="es-419"/>
        </w:rPr>
        <w:t>INF</w:t>
      </w:r>
      <w:proofErr w:type="spellEnd"/>
      <w:r w:rsidRPr="00837596">
        <w:rPr>
          <w:i/>
          <w:lang w:val="es-419"/>
        </w:rPr>
        <w:t>/16/8 “Programas informáticos para intercambio”, sobre la base del proyecto del documento UPOV/</w:t>
      </w:r>
      <w:proofErr w:type="spellStart"/>
      <w:r w:rsidRPr="00837596">
        <w:rPr>
          <w:i/>
          <w:lang w:val="es-419"/>
        </w:rPr>
        <w:t>INF</w:t>
      </w:r>
      <w:proofErr w:type="spellEnd"/>
      <w:r w:rsidRPr="00837596">
        <w:rPr>
          <w:i/>
          <w:lang w:val="es-419"/>
        </w:rPr>
        <w:t>/16/9 acordado por el TC y el CAJ.</w:t>
      </w:r>
    </w:p>
    <w:p w14:paraId="3F769DA4" w14:textId="77777777" w:rsidR="007060F8" w:rsidRPr="00837596" w:rsidRDefault="007060F8" w:rsidP="007060F8">
      <w:pPr>
        <w:rPr>
          <w:lang w:val="es-419"/>
        </w:rPr>
      </w:pPr>
    </w:p>
    <w:p w14:paraId="448A6722" w14:textId="77777777" w:rsidR="007060F8" w:rsidRPr="00837596" w:rsidRDefault="007060F8" w:rsidP="007060F8">
      <w:pPr>
        <w:jc w:val="left"/>
        <w:rPr>
          <w:bCs/>
          <w:strike/>
          <w:snapToGrid w:val="0"/>
          <w:lang w:val="es-419"/>
        </w:rPr>
      </w:pPr>
    </w:p>
    <w:p w14:paraId="0CA352EE" w14:textId="2EA6EED7" w:rsidR="007060F8" w:rsidRPr="00837596" w:rsidRDefault="007060F8" w:rsidP="007060F8">
      <w:pPr>
        <w:keepNext/>
        <w:keepLines/>
        <w:rPr>
          <w:highlight w:val="yellow"/>
          <w:lang w:val="es-419"/>
        </w:rPr>
      </w:pPr>
      <w:r w:rsidRPr="00837596">
        <w:rPr>
          <w:snapToGrid w:val="0"/>
          <w:u w:val="single"/>
          <w:lang w:val="es-419"/>
        </w:rPr>
        <w:t>UPOV/</w:t>
      </w:r>
      <w:proofErr w:type="spellStart"/>
      <w:r w:rsidRPr="00837596">
        <w:rPr>
          <w:snapToGrid w:val="0"/>
          <w:u w:val="single"/>
          <w:lang w:val="es-419"/>
        </w:rPr>
        <w:t>INF</w:t>
      </w:r>
      <w:proofErr w:type="spellEnd"/>
      <w:r w:rsidRPr="00837596">
        <w:rPr>
          <w:snapToGrid w:val="0"/>
          <w:u w:val="single"/>
          <w:lang w:val="es-419"/>
        </w:rPr>
        <w:t>/22:</w:t>
      </w:r>
      <w:r w:rsidR="00F00856">
        <w:rPr>
          <w:snapToGrid w:val="0"/>
          <w:u w:val="single"/>
          <w:lang w:val="es-419"/>
        </w:rPr>
        <w:t xml:space="preserve"> </w:t>
      </w:r>
      <w:r w:rsidR="00383DB5" w:rsidRPr="00837596">
        <w:rPr>
          <w:snapToGrid w:val="0"/>
          <w:u w:val="single"/>
          <w:lang w:val="es-419"/>
        </w:rPr>
        <w:t xml:space="preserve"> </w:t>
      </w:r>
      <w:r w:rsidRPr="00837596">
        <w:rPr>
          <w:snapToGrid w:val="0"/>
          <w:u w:val="single"/>
          <w:lang w:val="es-419"/>
        </w:rPr>
        <w:t>Programas informáticos y equipos utilizados por los miembros de la Unión (revisión) (documento UPOV/</w:t>
      </w:r>
      <w:proofErr w:type="spellStart"/>
      <w:r w:rsidRPr="00837596">
        <w:rPr>
          <w:snapToGrid w:val="0"/>
          <w:u w:val="single"/>
          <w:lang w:val="es-419"/>
        </w:rPr>
        <w:t>INF</w:t>
      </w:r>
      <w:proofErr w:type="spellEnd"/>
      <w:r w:rsidRPr="00837596">
        <w:rPr>
          <w:snapToGrid w:val="0"/>
          <w:u w:val="single"/>
          <w:lang w:val="es-419"/>
        </w:rPr>
        <w:t>/22/7 </w:t>
      </w:r>
      <w:proofErr w:type="spellStart"/>
      <w:r w:rsidRPr="00837596">
        <w:rPr>
          <w:snapToGrid w:val="0"/>
          <w:u w:val="single"/>
          <w:lang w:val="es-419"/>
        </w:rPr>
        <w:t>Draft</w:t>
      </w:r>
      <w:proofErr w:type="spellEnd"/>
      <w:r w:rsidRPr="00837596">
        <w:rPr>
          <w:snapToGrid w:val="0"/>
          <w:u w:val="single"/>
          <w:lang w:val="es-419"/>
        </w:rPr>
        <w:t> 1)</w:t>
      </w:r>
      <w:r w:rsidRPr="00837596">
        <w:rPr>
          <w:lang w:val="es-419"/>
        </w:rPr>
        <w:t xml:space="preserve"> </w:t>
      </w:r>
    </w:p>
    <w:p w14:paraId="70B12430" w14:textId="77777777" w:rsidR="007060F8" w:rsidRPr="00837596" w:rsidRDefault="007060F8" w:rsidP="007060F8">
      <w:pPr>
        <w:keepNext/>
        <w:keepLines/>
        <w:jc w:val="left"/>
        <w:rPr>
          <w:bCs/>
          <w:snapToGrid w:val="0"/>
          <w:spacing w:val="-4"/>
          <w:u w:val="single"/>
          <w:lang w:val="es-419"/>
        </w:rPr>
      </w:pPr>
    </w:p>
    <w:p w14:paraId="56C63A53" w14:textId="77777777" w:rsidR="007060F8" w:rsidRPr="00837596" w:rsidRDefault="007060F8" w:rsidP="007060F8">
      <w:pPr>
        <w:keepNext/>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Se invitará al TC y al </w:t>
      </w:r>
      <w:proofErr w:type="spellStart"/>
      <w:r w:rsidRPr="00837596">
        <w:rPr>
          <w:lang w:val="es-419"/>
        </w:rPr>
        <w:t>CAJ</w:t>
      </w:r>
      <w:proofErr w:type="spellEnd"/>
      <w:r w:rsidRPr="00837596">
        <w:rPr>
          <w:lang w:val="es-419"/>
        </w:rPr>
        <w:t xml:space="preserve"> a acordar las propuestas de revisión del documento UPOV/</w:t>
      </w:r>
      <w:proofErr w:type="spellStart"/>
      <w:r w:rsidRPr="00837596">
        <w:rPr>
          <w:lang w:val="es-419"/>
        </w:rPr>
        <w:t>INF</w:t>
      </w:r>
      <w:proofErr w:type="spellEnd"/>
      <w:r w:rsidRPr="00837596">
        <w:rPr>
          <w:lang w:val="es-419"/>
        </w:rPr>
        <w:t>/22/6 “Programas informáticos y equipos utilizados por los miembros de la Unión”.</w:t>
      </w:r>
    </w:p>
    <w:p w14:paraId="0DB869C8" w14:textId="77777777" w:rsidR="007060F8" w:rsidRPr="00837596" w:rsidRDefault="007060F8" w:rsidP="007060F8">
      <w:pPr>
        <w:rPr>
          <w:lang w:val="es-419"/>
        </w:rPr>
      </w:pPr>
    </w:p>
    <w:p w14:paraId="76BED925" w14:textId="77777777" w:rsidR="007060F8" w:rsidRPr="00837596" w:rsidRDefault="007060F8" w:rsidP="007060F8">
      <w:pPr>
        <w:rPr>
          <w:snapToGrid w:val="0"/>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A reserva de que el TC y el </w:t>
      </w:r>
      <w:proofErr w:type="spellStart"/>
      <w:r w:rsidRPr="00837596">
        <w:rPr>
          <w:lang w:val="es-419"/>
        </w:rPr>
        <w:t>CAJ</w:t>
      </w:r>
      <w:proofErr w:type="spellEnd"/>
      <w:r w:rsidRPr="00837596">
        <w:rPr>
          <w:lang w:val="es-419"/>
        </w:rPr>
        <w:t xml:space="preserve"> acuerden un proyecto del documento UPOV/</w:t>
      </w:r>
      <w:proofErr w:type="spellStart"/>
      <w:r w:rsidRPr="00837596">
        <w:rPr>
          <w:lang w:val="es-419"/>
        </w:rPr>
        <w:t>INF</w:t>
      </w:r>
      <w:proofErr w:type="spellEnd"/>
      <w:r w:rsidRPr="00837596">
        <w:rPr>
          <w:lang w:val="es-419"/>
        </w:rPr>
        <w:t>/22/7, sobre la base del documento UPOV/</w:t>
      </w:r>
      <w:proofErr w:type="spellStart"/>
      <w:r w:rsidRPr="00837596">
        <w:rPr>
          <w:lang w:val="es-419"/>
        </w:rPr>
        <w:t>INF</w:t>
      </w:r>
      <w:proofErr w:type="spellEnd"/>
      <w:r w:rsidRPr="00837596">
        <w:rPr>
          <w:lang w:val="es-419"/>
        </w:rPr>
        <w:t>/22/7 </w:t>
      </w:r>
      <w:proofErr w:type="spellStart"/>
      <w:r w:rsidRPr="00837596">
        <w:rPr>
          <w:lang w:val="es-419"/>
        </w:rPr>
        <w:t>Draft</w:t>
      </w:r>
      <w:proofErr w:type="spellEnd"/>
      <w:r w:rsidRPr="00837596">
        <w:rPr>
          <w:lang w:val="es-419"/>
        </w:rPr>
        <w:t xml:space="preserve"> 1, en 2020 se someterá al Consejo, para que considere su aprobación, un proyecto acordado del documento UPOV/</w:t>
      </w:r>
      <w:proofErr w:type="spellStart"/>
      <w:r w:rsidRPr="00837596">
        <w:rPr>
          <w:lang w:val="es-419"/>
        </w:rPr>
        <w:t>INF</w:t>
      </w:r>
      <w:proofErr w:type="spellEnd"/>
      <w:r w:rsidRPr="00837596">
        <w:rPr>
          <w:lang w:val="es-419"/>
        </w:rPr>
        <w:t xml:space="preserve">/22/7 “Programas informáticos y equipos utilizados por los miembros de la Unión”. </w:t>
      </w:r>
    </w:p>
    <w:p w14:paraId="129D6930" w14:textId="77777777" w:rsidR="007060F8" w:rsidRPr="00837596" w:rsidRDefault="007060F8" w:rsidP="007060F8">
      <w:pPr>
        <w:rPr>
          <w:lang w:val="es-419"/>
        </w:rPr>
      </w:pPr>
    </w:p>
    <w:p w14:paraId="3BD91CF2" w14:textId="77777777" w:rsidR="007060F8" w:rsidRPr="00837596" w:rsidRDefault="007060F8" w:rsidP="007060F8">
      <w:pPr>
        <w:tabs>
          <w:tab w:val="left" w:pos="5387"/>
          <w:tab w:val="left" w:pos="5954"/>
        </w:tabs>
        <w:ind w:left="4820"/>
        <w:rPr>
          <w:i/>
          <w:spacing w:val="-2"/>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la revisión del documento UPOV/</w:t>
      </w:r>
      <w:proofErr w:type="spellStart"/>
      <w:r w:rsidRPr="00837596">
        <w:rPr>
          <w:i/>
          <w:lang w:val="es-419"/>
        </w:rPr>
        <w:t>INF</w:t>
      </w:r>
      <w:proofErr w:type="spellEnd"/>
      <w:r w:rsidRPr="00837596">
        <w:rPr>
          <w:i/>
          <w:lang w:val="es-419"/>
        </w:rPr>
        <w:t>/22/6 “Programas informáticos y equipos utilizados por los miembros de la Unión”, sobre la base del proyecto del documento UPOV/</w:t>
      </w:r>
      <w:proofErr w:type="spellStart"/>
      <w:r w:rsidRPr="00837596">
        <w:rPr>
          <w:i/>
          <w:lang w:val="es-419"/>
        </w:rPr>
        <w:t>INF</w:t>
      </w:r>
      <w:proofErr w:type="spellEnd"/>
      <w:r w:rsidRPr="00837596">
        <w:rPr>
          <w:i/>
          <w:lang w:val="es-419"/>
        </w:rPr>
        <w:t>/22/7 acordado por el TC y el CAJ.</w:t>
      </w:r>
    </w:p>
    <w:p w14:paraId="133846D5" w14:textId="77777777" w:rsidR="007060F8" w:rsidRPr="00837596" w:rsidRDefault="007060F8" w:rsidP="007060F8">
      <w:pPr>
        <w:rPr>
          <w:lang w:val="es-419"/>
        </w:rPr>
      </w:pPr>
    </w:p>
    <w:p w14:paraId="710227D3" w14:textId="77777777" w:rsidR="007060F8" w:rsidRPr="00837596" w:rsidRDefault="007060F8" w:rsidP="007060F8">
      <w:pPr>
        <w:rPr>
          <w:lang w:val="es-419"/>
        </w:rPr>
      </w:pPr>
    </w:p>
    <w:p w14:paraId="7ABED0AB" w14:textId="7D7F6B88" w:rsidR="007060F8" w:rsidRPr="00837596" w:rsidRDefault="007060F8" w:rsidP="007060F8">
      <w:pPr>
        <w:keepNext/>
        <w:jc w:val="left"/>
        <w:rPr>
          <w:highlight w:val="yellow"/>
          <w:lang w:val="es-419"/>
        </w:rPr>
      </w:pPr>
      <w:r w:rsidRPr="00837596">
        <w:rPr>
          <w:u w:val="single"/>
          <w:lang w:val="es-419"/>
        </w:rPr>
        <w:t>UPOV/</w:t>
      </w:r>
      <w:proofErr w:type="spellStart"/>
      <w:r w:rsidRPr="00837596">
        <w:rPr>
          <w:u w:val="single"/>
          <w:lang w:val="es-419"/>
        </w:rPr>
        <w:t>INF-EXN</w:t>
      </w:r>
      <w:proofErr w:type="spellEnd"/>
      <w:r w:rsidRPr="00837596">
        <w:rPr>
          <w:u w:val="single"/>
          <w:lang w:val="es-419"/>
        </w:rPr>
        <w:t>:</w:t>
      </w:r>
      <w:r w:rsidR="00383DB5" w:rsidRPr="00837596">
        <w:rPr>
          <w:u w:val="single"/>
          <w:lang w:val="es-419"/>
        </w:rPr>
        <w:t xml:space="preserve"> </w:t>
      </w:r>
      <w:r w:rsidR="00F00856">
        <w:rPr>
          <w:u w:val="single"/>
          <w:lang w:val="es-419"/>
        </w:rPr>
        <w:t xml:space="preserve"> </w:t>
      </w:r>
      <w:r w:rsidRPr="00837596">
        <w:rPr>
          <w:u w:val="single"/>
          <w:lang w:val="es-419"/>
        </w:rPr>
        <w:t>Lista de documentos UPOV/</w:t>
      </w:r>
      <w:proofErr w:type="spellStart"/>
      <w:r w:rsidRPr="00837596">
        <w:rPr>
          <w:u w:val="single"/>
          <w:lang w:val="es-419"/>
        </w:rPr>
        <w:t>INF-EXN</w:t>
      </w:r>
      <w:proofErr w:type="spellEnd"/>
      <w:r w:rsidRPr="00837596">
        <w:rPr>
          <w:u w:val="single"/>
          <w:lang w:val="es-419"/>
        </w:rPr>
        <w:t xml:space="preserve"> y fechas de última publicación (revisión) </w:t>
      </w:r>
      <w:r w:rsidRPr="00837596">
        <w:rPr>
          <w:u w:val="single"/>
          <w:lang w:val="es-419"/>
        </w:rPr>
        <w:br/>
        <w:t>(documento UPOV/</w:t>
      </w:r>
      <w:proofErr w:type="spellStart"/>
      <w:r w:rsidRPr="00837596">
        <w:rPr>
          <w:u w:val="single"/>
          <w:lang w:val="es-419"/>
        </w:rPr>
        <w:t>INF-EXN</w:t>
      </w:r>
      <w:proofErr w:type="spellEnd"/>
      <w:r w:rsidRPr="00837596">
        <w:rPr>
          <w:u w:val="single"/>
          <w:lang w:val="es-419"/>
        </w:rPr>
        <w:t>/14 </w:t>
      </w:r>
      <w:proofErr w:type="spellStart"/>
      <w:r w:rsidRPr="00837596">
        <w:rPr>
          <w:u w:val="single"/>
          <w:lang w:val="es-419"/>
        </w:rPr>
        <w:t>Draft</w:t>
      </w:r>
      <w:proofErr w:type="spellEnd"/>
      <w:r w:rsidRPr="00837596">
        <w:rPr>
          <w:u w:val="single"/>
          <w:lang w:val="es-419"/>
        </w:rPr>
        <w:t> </w:t>
      </w:r>
      <w:r w:rsidR="00F21EC1" w:rsidRPr="009E6FF6">
        <w:rPr>
          <w:bCs/>
          <w:strike/>
          <w:snapToGrid w:val="0"/>
          <w:szCs w:val="24"/>
          <w:highlight w:val="yellow"/>
        </w:rPr>
        <w:t>1</w:t>
      </w:r>
      <w:r w:rsidR="00F21EC1" w:rsidRPr="009E6FF6">
        <w:rPr>
          <w:bCs/>
          <w:snapToGrid w:val="0"/>
          <w:szCs w:val="24"/>
          <w:highlight w:val="yellow"/>
          <w:u w:val="single"/>
        </w:rPr>
        <w:t>2</w:t>
      </w:r>
      <w:r w:rsidRPr="00837596">
        <w:rPr>
          <w:u w:val="single"/>
          <w:lang w:val="es-419"/>
        </w:rPr>
        <w:t>)</w:t>
      </w:r>
      <w:r w:rsidRPr="00837596">
        <w:rPr>
          <w:lang w:val="es-419"/>
        </w:rPr>
        <w:t xml:space="preserve"> </w:t>
      </w:r>
    </w:p>
    <w:p w14:paraId="05583C9E" w14:textId="77777777" w:rsidR="007060F8" w:rsidRPr="00837596" w:rsidRDefault="007060F8" w:rsidP="007060F8">
      <w:pPr>
        <w:keepNext/>
        <w:rPr>
          <w:lang w:val="es-419"/>
        </w:rPr>
      </w:pPr>
    </w:p>
    <w:p w14:paraId="251A1CB1" w14:textId="5A493351" w:rsidR="007060F8" w:rsidRPr="00837596" w:rsidRDefault="007060F8" w:rsidP="007060F8">
      <w:pPr>
        <w:keepNext/>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Junto con los documentos de información que se someterán a la aprobación del Consejo en 2020, se propone aprobar la revisión del documento UPOV/</w:t>
      </w:r>
      <w:proofErr w:type="spellStart"/>
      <w:r w:rsidRPr="00837596">
        <w:rPr>
          <w:lang w:val="es-419"/>
        </w:rPr>
        <w:t>INF</w:t>
      </w:r>
      <w:r w:rsidRPr="00837596">
        <w:rPr>
          <w:lang w:val="es-419"/>
        </w:rPr>
        <w:noBreakHyphen/>
        <w:t>EXN</w:t>
      </w:r>
      <w:proofErr w:type="spellEnd"/>
      <w:r w:rsidRPr="00837596">
        <w:rPr>
          <w:lang w:val="es-419"/>
        </w:rPr>
        <w:t>/13 “Lista de documentos UPOV/</w:t>
      </w:r>
      <w:proofErr w:type="spellStart"/>
      <w:r w:rsidRPr="00837596">
        <w:rPr>
          <w:lang w:val="es-419"/>
        </w:rPr>
        <w:t>INF</w:t>
      </w:r>
      <w:r w:rsidRPr="00837596">
        <w:rPr>
          <w:lang w:val="es-419"/>
        </w:rPr>
        <w:noBreakHyphen/>
        <w:t>EXN</w:t>
      </w:r>
      <w:proofErr w:type="spellEnd"/>
      <w:r w:rsidRPr="00837596">
        <w:rPr>
          <w:lang w:val="es-419"/>
        </w:rPr>
        <w:t xml:space="preserve"> y fechas de última publicación” sobre la base del documento UPOV/</w:t>
      </w:r>
      <w:proofErr w:type="spellStart"/>
      <w:r w:rsidRPr="00837596">
        <w:rPr>
          <w:lang w:val="es-419"/>
        </w:rPr>
        <w:t>INF</w:t>
      </w:r>
      <w:r w:rsidRPr="00837596">
        <w:rPr>
          <w:lang w:val="es-419"/>
        </w:rPr>
        <w:noBreakHyphen/>
        <w:t>EXN</w:t>
      </w:r>
      <w:proofErr w:type="spellEnd"/>
      <w:r w:rsidRPr="00837596">
        <w:rPr>
          <w:lang w:val="es-419"/>
        </w:rPr>
        <w:t>/14 </w:t>
      </w:r>
      <w:proofErr w:type="spellStart"/>
      <w:r w:rsidRPr="00837596">
        <w:rPr>
          <w:lang w:val="es-419"/>
        </w:rPr>
        <w:t>Draft</w:t>
      </w:r>
      <w:proofErr w:type="spellEnd"/>
      <w:r w:rsidRPr="00837596">
        <w:rPr>
          <w:lang w:val="es-419"/>
        </w:rPr>
        <w:t> </w:t>
      </w:r>
      <w:r w:rsidR="00F21EC1" w:rsidRPr="009E6FF6">
        <w:rPr>
          <w:bCs/>
          <w:strike/>
          <w:snapToGrid w:val="0"/>
          <w:szCs w:val="24"/>
          <w:highlight w:val="yellow"/>
        </w:rPr>
        <w:t>1</w:t>
      </w:r>
      <w:r w:rsidR="00F21EC1" w:rsidRPr="009E6FF6">
        <w:rPr>
          <w:bCs/>
          <w:snapToGrid w:val="0"/>
          <w:szCs w:val="24"/>
          <w:highlight w:val="yellow"/>
          <w:u w:val="single"/>
        </w:rPr>
        <w:t>2</w:t>
      </w:r>
      <w:r w:rsidRPr="00837596">
        <w:rPr>
          <w:lang w:val="es-419"/>
        </w:rPr>
        <w:t>.</w:t>
      </w:r>
    </w:p>
    <w:p w14:paraId="75CB7AFA" w14:textId="77777777" w:rsidR="007060F8" w:rsidRPr="00837596" w:rsidRDefault="007060F8" w:rsidP="007060F8">
      <w:pPr>
        <w:rPr>
          <w:lang w:val="es-419"/>
        </w:rPr>
      </w:pPr>
    </w:p>
    <w:p w14:paraId="1A39D05E" w14:textId="4988360A" w:rsidR="007060F8" w:rsidRPr="00837596" w:rsidRDefault="007060F8" w:rsidP="007060F8">
      <w:pPr>
        <w:tabs>
          <w:tab w:val="left" w:pos="5387"/>
          <w:tab w:val="left" w:pos="5954"/>
        </w:tabs>
        <w:ind w:left="4820"/>
        <w:rPr>
          <w:i/>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el documento UPOV/</w:t>
      </w:r>
      <w:proofErr w:type="spellStart"/>
      <w:r w:rsidRPr="00837596">
        <w:rPr>
          <w:i/>
          <w:lang w:val="es-419"/>
        </w:rPr>
        <w:t>INF-EXN</w:t>
      </w:r>
      <w:proofErr w:type="spellEnd"/>
      <w:r w:rsidRPr="00837596">
        <w:rPr>
          <w:i/>
          <w:lang w:val="es-419"/>
        </w:rPr>
        <w:t>/14, sobre la base del documento UPOV/</w:t>
      </w:r>
      <w:proofErr w:type="spellStart"/>
      <w:r w:rsidRPr="00837596">
        <w:rPr>
          <w:i/>
          <w:lang w:val="es-419"/>
        </w:rPr>
        <w:t>INF</w:t>
      </w:r>
      <w:r w:rsidRPr="00837596">
        <w:rPr>
          <w:lang w:val="es-419"/>
        </w:rPr>
        <w:noBreakHyphen/>
      </w:r>
      <w:r w:rsidRPr="00837596">
        <w:rPr>
          <w:i/>
          <w:lang w:val="es-419"/>
        </w:rPr>
        <w:t>EXN</w:t>
      </w:r>
      <w:proofErr w:type="spellEnd"/>
      <w:r w:rsidRPr="00837596">
        <w:rPr>
          <w:i/>
          <w:lang w:val="es-419"/>
        </w:rPr>
        <w:t>/14 </w:t>
      </w:r>
      <w:proofErr w:type="spellStart"/>
      <w:r w:rsidRPr="00837596">
        <w:rPr>
          <w:i/>
          <w:lang w:val="es-419"/>
        </w:rPr>
        <w:t>Draft</w:t>
      </w:r>
      <w:proofErr w:type="spellEnd"/>
      <w:r w:rsidRPr="00837596">
        <w:rPr>
          <w:i/>
          <w:lang w:val="es-419"/>
        </w:rPr>
        <w:t> </w:t>
      </w:r>
      <w:r w:rsidR="00F21EC1" w:rsidRPr="00F21EC1">
        <w:rPr>
          <w:i/>
          <w:strike/>
          <w:highlight w:val="yellow"/>
          <w:lang w:val="es-419"/>
        </w:rPr>
        <w:t>1</w:t>
      </w:r>
      <w:r w:rsidR="00F21EC1" w:rsidRPr="00F21EC1">
        <w:rPr>
          <w:i/>
          <w:highlight w:val="yellow"/>
          <w:u w:val="single"/>
          <w:lang w:val="es-419"/>
        </w:rPr>
        <w:t>2</w:t>
      </w:r>
      <w:r w:rsidRPr="00837596">
        <w:rPr>
          <w:i/>
          <w:lang w:val="es-419"/>
        </w:rPr>
        <w:t>.</w:t>
      </w:r>
    </w:p>
    <w:p w14:paraId="36FB7041" w14:textId="77777777" w:rsidR="007060F8" w:rsidRPr="00837596" w:rsidRDefault="007060F8" w:rsidP="007060F8">
      <w:pPr>
        <w:rPr>
          <w:lang w:val="es-419"/>
        </w:rPr>
      </w:pPr>
    </w:p>
    <w:p w14:paraId="670E39BD" w14:textId="77777777" w:rsidR="007060F8" w:rsidRPr="00837596" w:rsidRDefault="007060F8" w:rsidP="007060F8">
      <w:pPr>
        <w:rPr>
          <w:lang w:val="es-419"/>
        </w:rPr>
      </w:pPr>
    </w:p>
    <w:p w14:paraId="27C9F67B" w14:textId="77777777" w:rsidR="007060F8" w:rsidRPr="00837596" w:rsidRDefault="007060F8" w:rsidP="007060F8">
      <w:pPr>
        <w:rPr>
          <w:lang w:val="es-419"/>
        </w:rPr>
      </w:pPr>
    </w:p>
    <w:p w14:paraId="0A0198F7" w14:textId="77777777" w:rsidR="007060F8" w:rsidRPr="00F21EC1" w:rsidRDefault="007060F8" w:rsidP="007060F8">
      <w:pPr>
        <w:keepNext/>
        <w:outlineLvl w:val="0"/>
        <w:rPr>
          <w:caps/>
          <w:strike/>
          <w:snapToGrid w:val="0"/>
          <w:highlight w:val="yellow"/>
          <w:lang w:val="es-419"/>
        </w:rPr>
      </w:pPr>
      <w:r w:rsidRPr="00F21EC1">
        <w:rPr>
          <w:caps/>
          <w:strike/>
          <w:snapToGrid w:val="0"/>
          <w:highlight w:val="yellow"/>
          <w:lang w:val="es-419"/>
        </w:rPr>
        <w:t>Notas explicativas</w:t>
      </w:r>
    </w:p>
    <w:p w14:paraId="7A55EBC2" w14:textId="77777777" w:rsidR="007060F8" w:rsidRPr="00F21EC1" w:rsidRDefault="007060F8" w:rsidP="007060F8">
      <w:pPr>
        <w:keepNext/>
        <w:rPr>
          <w:strike/>
          <w:snapToGrid w:val="0"/>
          <w:highlight w:val="yellow"/>
          <w:lang w:val="es-419"/>
        </w:rPr>
      </w:pPr>
    </w:p>
    <w:p w14:paraId="4D425BE0" w14:textId="66988CAC" w:rsidR="007060F8" w:rsidRPr="00F21EC1" w:rsidRDefault="007060F8" w:rsidP="007060F8">
      <w:pPr>
        <w:rPr>
          <w:strike/>
          <w:highlight w:val="yellow"/>
          <w:lang w:val="es-419"/>
        </w:rPr>
      </w:pPr>
      <w:r w:rsidRPr="00F21EC1">
        <w:rPr>
          <w:strike/>
          <w:highlight w:val="yellow"/>
          <w:u w:val="single"/>
          <w:lang w:val="es-419"/>
        </w:rPr>
        <w:t>UPOV/</w:t>
      </w:r>
      <w:proofErr w:type="spellStart"/>
      <w:r w:rsidRPr="00F21EC1">
        <w:rPr>
          <w:strike/>
          <w:highlight w:val="yellow"/>
          <w:u w:val="single"/>
          <w:lang w:val="es-419"/>
        </w:rPr>
        <w:t>EXN</w:t>
      </w:r>
      <w:proofErr w:type="spellEnd"/>
      <w:r w:rsidRPr="00F21EC1">
        <w:rPr>
          <w:strike/>
          <w:highlight w:val="yellow"/>
          <w:u w:val="single"/>
          <w:lang w:val="es-419"/>
        </w:rPr>
        <w:t>/DEN:</w:t>
      </w:r>
      <w:r w:rsidR="00383DB5" w:rsidRPr="00F21EC1">
        <w:rPr>
          <w:strike/>
          <w:highlight w:val="yellow"/>
          <w:u w:val="single"/>
          <w:lang w:val="es-419"/>
        </w:rPr>
        <w:t xml:space="preserve"> </w:t>
      </w:r>
      <w:r w:rsidR="00F00856" w:rsidRPr="00F21EC1">
        <w:rPr>
          <w:strike/>
          <w:highlight w:val="yellow"/>
          <w:u w:val="single"/>
          <w:lang w:val="es-419"/>
        </w:rPr>
        <w:t xml:space="preserve"> </w:t>
      </w:r>
      <w:r w:rsidRPr="00F21EC1">
        <w:rPr>
          <w:strike/>
          <w:highlight w:val="yellow"/>
          <w:u w:val="single"/>
          <w:lang w:val="es-419"/>
        </w:rPr>
        <w:t>Notas explicativas sobre las denominaciones de variedades con arreglo al Convenio de l</w:t>
      </w:r>
      <w:r w:rsidR="004F5EF7" w:rsidRPr="00F21EC1">
        <w:rPr>
          <w:strike/>
          <w:highlight w:val="yellow"/>
          <w:u w:val="single"/>
          <w:lang w:val="es-419"/>
        </w:rPr>
        <w:t>a </w:t>
      </w:r>
      <w:r w:rsidRPr="00F21EC1">
        <w:rPr>
          <w:strike/>
          <w:highlight w:val="yellow"/>
          <w:u w:val="single"/>
          <w:lang w:val="es-419"/>
        </w:rPr>
        <w:t>UPOV (documento UPOV/</w:t>
      </w:r>
      <w:proofErr w:type="spellStart"/>
      <w:r w:rsidRPr="00F21EC1">
        <w:rPr>
          <w:strike/>
          <w:highlight w:val="yellow"/>
          <w:u w:val="single"/>
          <w:lang w:val="es-419"/>
        </w:rPr>
        <w:t>EXN</w:t>
      </w:r>
      <w:proofErr w:type="spellEnd"/>
      <w:r w:rsidRPr="00F21EC1">
        <w:rPr>
          <w:strike/>
          <w:highlight w:val="yellow"/>
          <w:u w:val="single"/>
          <w:lang w:val="es-419"/>
        </w:rPr>
        <w:t xml:space="preserve">/DEN/1 </w:t>
      </w:r>
      <w:proofErr w:type="spellStart"/>
      <w:r w:rsidRPr="00F21EC1">
        <w:rPr>
          <w:strike/>
          <w:highlight w:val="yellow"/>
          <w:u w:val="single"/>
          <w:lang w:val="es-419"/>
        </w:rPr>
        <w:t>Draft</w:t>
      </w:r>
      <w:proofErr w:type="spellEnd"/>
      <w:r w:rsidRPr="00F21EC1">
        <w:rPr>
          <w:strike/>
          <w:highlight w:val="yellow"/>
          <w:u w:val="single"/>
          <w:lang w:val="es-419"/>
        </w:rPr>
        <w:t xml:space="preserve"> 4)</w:t>
      </w:r>
      <w:r w:rsidR="00383DB5" w:rsidRPr="00F21EC1">
        <w:rPr>
          <w:strike/>
          <w:highlight w:val="yellow"/>
          <w:u w:val="single"/>
          <w:lang w:val="es-419"/>
        </w:rPr>
        <w:t xml:space="preserve"> </w:t>
      </w:r>
    </w:p>
    <w:p w14:paraId="05CB7785" w14:textId="77777777" w:rsidR="007060F8" w:rsidRPr="00F21EC1" w:rsidRDefault="007060F8" w:rsidP="007060F8">
      <w:pPr>
        <w:rPr>
          <w:strike/>
          <w:snapToGrid w:val="0"/>
          <w:highlight w:val="yellow"/>
          <w:lang w:val="es-419"/>
        </w:rPr>
      </w:pPr>
    </w:p>
    <w:p w14:paraId="69B4E64E" w14:textId="77777777" w:rsidR="007060F8" w:rsidRPr="00F21EC1" w:rsidRDefault="007060F8" w:rsidP="007060F8">
      <w:pPr>
        <w:keepNext/>
        <w:rPr>
          <w:strike/>
          <w:highlight w:val="yellow"/>
          <w:lang w:val="es-419"/>
        </w:rPr>
      </w:pPr>
      <w:r w:rsidRPr="00F21EC1">
        <w:rPr>
          <w:strike/>
          <w:highlight w:val="yellow"/>
          <w:lang w:val="es-419"/>
        </w:rPr>
        <w:fldChar w:fldCharType="begin"/>
      </w:r>
      <w:r w:rsidRPr="00F21EC1">
        <w:rPr>
          <w:strike/>
          <w:highlight w:val="yellow"/>
          <w:lang w:val="es-419"/>
        </w:rPr>
        <w:instrText xml:space="preserve"> AUTONUM  </w:instrText>
      </w:r>
      <w:r w:rsidRPr="00F21EC1">
        <w:rPr>
          <w:strike/>
          <w:highlight w:val="yellow"/>
          <w:lang w:val="es-419"/>
        </w:rPr>
        <w:fldChar w:fldCharType="end"/>
      </w:r>
      <w:r w:rsidRPr="00F21EC1">
        <w:rPr>
          <w:strike/>
          <w:highlight w:val="yellow"/>
          <w:lang w:val="es-419"/>
        </w:rPr>
        <w:tab/>
        <w:t xml:space="preserve">Se invitará al </w:t>
      </w:r>
      <w:proofErr w:type="spellStart"/>
      <w:r w:rsidRPr="00F21EC1">
        <w:rPr>
          <w:strike/>
          <w:highlight w:val="yellow"/>
          <w:lang w:val="es-419"/>
        </w:rPr>
        <w:t>CAJ</w:t>
      </w:r>
      <w:proofErr w:type="spellEnd"/>
      <w:r w:rsidRPr="00F21EC1">
        <w:rPr>
          <w:strike/>
          <w:highlight w:val="yellow"/>
          <w:lang w:val="es-419"/>
        </w:rPr>
        <w:t xml:space="preserve"> a acordar las propuestas de revisión del documento UPOV/</w:t>
      </w:r>
      <w:proofErr w:type="spellStart"/>
      <w:r w:rsidRPr="00F21EC1">
        <w:rPr>
          <w:strike/>
          <w:highlight w:val="yellow"/>
          <w:lang w:val="es-419"/>
        </w:rPr>
        <w:t>EXN</w:t>
      </w:r>
      <w:proofErr w:type="spellEnd"/>
      <w:r w:rsidRPr="00F21EC1">
        <w:rPr>
          <w:strike/>
          <w:highlight w:val="yellow"/>
          <w:lang w:val="es-419"/>
        </w:rPr>
        <w:t>/DEN/1 “Notas explicativas sobre las denominaciones de variedades con arreglo al Convenio de la UPOV”.</w:t>
      </w:r>
    </w:p>
    <w:p w14:paraId="5BF438FE" w14:textId="77777777" w:rsidR="007060F8" w:rsidRPr="00F21EC1" w:rsidRDefault="007060F8" w:rsidP="007060F8">
      <w:pPr>
        <w:rPr>
          <w:strike/>
          <w:highlight w:val="yellow"/>
          <w:lang w:val="es-419"/>
        </w:rPr>
      </w:pPr>
    </w:p>
    <w:p w14:paraId="433B4F60" w14:textId="77777777" w:rsidR="007060F8" w:rsidRPr="00F21EC1" w:rsidRDefault="007060F8" w:rsidP="007060F8">
      <w:pPr>
        <w:rPr>
          <w:strike/>
          <w:highlight w:val="yellow"/>
          <w:lang w:val="es-419"/>
        </w:rPr>
      </w:pPr>
      <w:r w:rsidRPr="00F21EC1">
        <w:rPr>
          <w:strike/>
          <w:spacing w:val="2"/>
          <w:highlight w:val="yellow"/>
          <w:lang w:val="es-419"/>
        </w:rPr>
        <w:lastRenderedPageBreak/>
        <w:fldChar w:fldCharType="begin"/>
      </w:r>
      <w:r w:rsidRPr="00F21EC1">
        <w:rPr>
          <w:strike/>
          <w:spacing w:val="2"/>
          <w:highlight w:val="yellow"/>
          <w:lang w:val="es-419"/>
        </w:rPr>
        <w:instrText xml:space="preserve"> AUTONUM  </w:instrText>
      </w:r>
      <w:r w:rsidRPr="00F21EC1">
        <w:rPr>
          <w:strike/>
          <w:spacing w:val="2"/>
          <w:highlight w:val="yellow"/>
          <w:lang w:val="es-419"/>
        </w:rPr>
        <w:fldChar w:fldCharType="end"/>
      </w:r>
      <w:r w:rsidRPr="00F21EC1">
        <w:rPr>
          <w:strike/>
          <w:highlight w:val="yellow"/>
          <w:lang w:val="es-419"/>
        </w:rPr>
        <w:tab/>
        <w:t xml:space="preserve">A reserva de que el </w:t>
      </w:r>
      <w:proofErr w:type="spellStart"/>
      <w:r w:rsidRPr="00F21EC1">
        <w:rPr>
          <w:strike/>
          <w:highlight w:val="yellow"/>
          <w:lang w:val="es-419"/>
        </w:rPr>
        <w:t>CAJ</w:t>
      </w:r>
      <w:proofErr w:type="spellEnd"/>
      <w:r w:rsidRPr="00F21EC1">
        <w:rPr>
          <w:strike/>
          <w:highlight w:val="yellow"/>
          <w:lang w:val="es-419"/>
        </w:rPr>
        <w:t xml:space="preserve"> acuerde un proyecto del documento UPOV/</w:t>
      </w:r>
      <w:proofErr w:type="spellStart"/>
      <w:r w:rsidRPr="00F21EC1">
        <w:rPr>
          <w:strike/>
          <w:highlight w:val="yellow"/>
          <w:lang w:val="es-419"/>
        </w:rPr>
        <w:t>EXN</w:t>
      </w:r>
      <w:proofErr w:type="spellEnd"/>
      <w:r w:rsidRPr="00F21EC1">
        <w:rPr>
          <w:strike/>
          <w:highlight w:val="yellow"/>
          <w:lang w:val="es-419"/>
        </w:rPr>
        <w:t>/DEN/1, sobre la base del documento UPOV/</w:t>
      </w:r>
      <w:proofErr w:type="spellStart"/>
      <w:r w:rsidRPr="00F21EC1">
        <w:rPr>
          <w:strike/>
          <w:highlight w:val="yellow"/>
          <w:lang w:val="es-419"/>
        </w:rPr>
        <w:t>EXN</w:t>
      </w:r>
      <w:proofErr w:type="spellEnd"/>
      <w:r w:rsidRPr="00F21EC1">
        <w:rPr>
          <w:strike/>
          <w:highlight w:val="yellow"/>
          <w:lang w:val="es-419"/>
        </w:rPr>
        <w:t>/DEN/1 </w:t>
      </w:r>
      <w:proofErr w:type="spellStart"/>
      <w:r w:rsidRPr="00F21EC1">
        <w:rPr>
          <w:strike/>
          <w:highlight w:val="yellow"/>
          <w:lang w:val="es-419"/>
        </w:rPr>
        <w:t>Draft</w:t>
      </w:r>
      <w:proofErr w:type="spellEnd"/>
      <w:r w:rsidRPr="00F21EC1">
        <w:rPr>
          <w:strike/>
          <w:highlight w:val="yellow"/>
          <w:lang w:val="es-419"/>
        </w:rPr>
        <w:t> 4, en 2020 se someterá al Consejo, para que considere su aprobación, un proyecto acordado del documento UPOV/</w:t>
      </w:r>
      <w:proofErr w:type="spellStart"/>
      <w:r w:rsidRPr="00F21EC1">
        <w:rPr>
          <w:strike/>
          <w:highlight w:val="yellow"/>
          <w:lang w:val="es-419"/>
        </w:rPr>
        <w:t>EXN</w:t>
      </w:r>
      <w:proofErr w:type="spellEnd"/>
      <w:r w:rsidRPr="00F21EC1">
        <w:rPr>
          <w:strike/>
          <w:highlight w:val="yellow"/>
          <w:lang w:val="es-419"/>
        </w:rPr>
        <w:t>/DEN/1 “Notas explicativas sobre las denominaciones de variedades con arreglo al Convenio de la UPOV”.</w:t>
      </w:r>
    </w:p>
    <w:p w14:paraId="5560ED51" w14:textId="77777777" w:rsidR="007060F8" w:rsidRPr="00F21EC1" w:rsidRDefault="007060F8" w:rsidP="007060F8">
      <w:pPr>
        <w:rPr>
          <w:strike/>
          <w:highlight w:val="yellow"/>
          <w:lang w:val="es-419"/>
        </w:rPr>
      </w:pPr>
    </w:p>
    <w:p w14:paraId="027D154B" w14:textId="62423FE5" w:rsidR="007060F8" w:rsidRPr="00F21EC1" w:rsidRDefault="007060F8" w:rsidP="007060F8">
      <w:pPr>
        <w:tabs>
          <w:tab w:val="left" w:pos="5387"/>
          <w:tab w:val="left" w:pos="5954"/>
        </w:tabs>
        <w:ind w:left="4820"/>
        <w:rPr>
          <w:i/>
          <w:strike/>
          <w:spacing w:val="-2"/>
          <w:lang w:val="es-419"/>
        </w:rPr>
      </w:pPr>
      <w:r w:rsidRPr="00F21EC1">
        <w:rPr>
          <w:i/>
          <w:strike/>
          <w:highlight w:val="yellow"/>
          <w:lang w:val="es-419"/>
        </w:rPr>
        <w:fldChar w:fldCharType="begin"/>
      </w:r>
      <w:r w:rsidRPr="00F21EC1">
        <w:rPr>
          <w:i/>
          <w:strike/>
          <w:highlight w:val="yellow"/>
          <w:lang w:val="es-419"/>
        </w:rPr>
        <w:instrText xml:space="preserve"> AUTONUM  </w:instrText>
      </w:r>
      <w:r w:rsidRPr="00F21EC1">
        <w:rPr>
          <w:i/>
          <w:strike/>
          <w:highlight w:val="yellow"/>
          <w:lang w:val="es-419"/>
        </w:rPr>
        <w:fldChar w:fldCharType="end"/>
      </w:r>
      <w:r w:rsidRPr="00F21EC1">
        <w:rPr>
          <w:strike/>
          <w:highlight w:val="yellow"/>
          <w:lang w:val="es-419"/>
        </w:rPr>
        <w:tab/>
      </w:r>
      <w:r w:rsidRPr="00F21EC1">
        <w:rPr>
          <w:i/>
          <w:strike/>
          <w:highlight w:val="yellow"/>
          <w:lang w:val="es-419"/>
        </w:rPr>
        <w:t>Se invita al Consejo a aprobar la revisión del documento UPOV/</w:t>
      </w:r>
      <w:proofErr w:type="spellStart"/>
      <w:r w:rsidRPr="00F21EC1">
        <w:rPr>
          <w:i/>
          <w:strike/>
          <w:highlight w:val="yellow"/>
          <w:lang w:val="es-419"/>
        </w:rPr>
        <w:t>EXN</w:t>
      </w:r>
      <w:proofErr w:type="spellEnd"/>
      <w:r w:rsidRPr="00F21EC1">
        <w:rPr>
          <w:i/>
          <w:strike/>
          <w:highlight w:val="yellow"/>
          <w:lang w:val="es-419"/>
        </w:rPr>
        <w:t>/DEN “Notas explicativas sobre las denominaciones de variedades con arreglo al Convenio de la UPOV”, sobre la base del proyecto de documento UPOV/</w:t>
      </w:r>
      <w:proofErr w:type="spellStart"/>
      <w:r w:rsidRPr="00F21EC1">
        <w:rPr>
          <w:i/>
          <w:strike/>
          <w:highlight w:val="yellow"/>
          <w:lang w:val="es-419"/>
        </w:rPr>
        <w:t>EXN</w:t>
      </w:r>
      <w:proofErr w:type="spellEnd"/>
      <w:r w:rsidRPr="00F21EC1">
        <w:rPr>
          <w:i/>
          <w:strike/>
          <w:highlight w:val="yellow"/>
          <w:lang w:val="es-419"/>
        </w:rPr>
        <w:t>/DEN/1 acordado por el CAJ.</w:t>
      </w:r>
      <w:r w:rsidR="00383DB5" w:rsidRPr="00F21EC1">
        <w:rPr>
          <w:i/>
          <w:strike/>
          <w:lang w:val="es-419"/>
        </w:rPr>
        <w:t xml:space="preserve"> </w:t>
      </w:r>
    </w:p>
    <w:p w14:paraId="13A6A20F" w14:textId="77777777" w:rsidR="007060F8" w:rsidRPr="00837596" w:rsidRDefault="007060F8" w:rsidP="007060F8">
      <w:pPr>
        <w:tabs>
          <w:tab w:val="left" w:pos="5387"/>
          <w:tab w:val="left" w:pos="5954"/>
        </w:tabs>
        <w:ind w:left="4820"/>
        <w:rPr>
          <w:i/>
          <w:spacing w:val="-2"/>
          <w:lang w:val="es-419"/>
        </w:rPr>
      </w:pPr>
    </w:p>
    <w:p w14:paraId="7AA3DBAF" w14:textId="77777777" w:rsidR="009E5769" w:rsidRPr="00837596" w:rsidRDefault="009E5769" w:rsidP="007060F8">
      <w:pPr>
        <w:tabs>
          <w:tab w:val="left" w:pos="5387"/>
          <w:tab w:val="left" w:pos="5954"/>
        </w:tabs>
        <w:ind w:left="4820"/>
        <w:rPr>
          <w:i/>
          <w:spacing w:val="-2"/>
          <w:lang w:val="es-419"/>
        </w:rPr>
      </w:pPr>
    </w:p>
    <w:p w14:paraId="7B2FCF4B" w14:textId="77777777" w:rsidR="007060F8" w:rsidRPr="00837596" w:rsidRDefault="007060F8" w:rsidP="007060F8">
      <w:pPr>
        <w:tabs>
          <w:tab w:val="left" w:pos="5387"/>
          <w:tab w:val="left" w:pos="5954"/>
        </w:tabs>
        <w:ind w:left="4820"/>
        <w:rPr>
          <w:lang w:val="es-419"/>
        </w:rPr>
      </w:pPr>
    </w:p>
    <w:p w14:paraId="743060DC" w14:textId="77777777" w:rsidR="007060F8" w:rsidRPr="00837596" w:rsidRDefault="007060F8" w:rsidP="007060F8">
      <w:pPr>
        <w:keepNext/>
        <w:outlineLvl w:val="0"/>
        <w:rPr>
          <w:caps/>
          <w:snapToGrid w:val="0"/>
          <w:lang w:val="es-419"/>
        </w:rPr>
      </w:pPr>
      <w:r w:rsidRPr="00837596">
        <w:rPr>
          <w:caps/>
          <w:snapToGrid w:val="0"/>
          <w:lang w:val="es-419"/>
        </w:rPr>
        <w:t xml:space="preserve">Documentos </w:t>
      </w:r>
      <w:proofErr w:type="spellStart"/>
      <w:r w:rsidRPr="00837596">
        <w:rPr>
          <w:caps/>
          <w:snapToGrid w:val="0"/>
          <w:lang w:val="es-419"/>
        </w:rPr>
        <w:t>TGP</w:t>
      </w:r>
      <w:proofErr w:type="spellEnd"/>
    </w:p>
    <w:p w14:paraId="7F00D86C" w14:textId="77777777" w:rsidR="007060F8" w:rsidRPr="00837596" w:rsidRDefault="007060F8" w:rsidP="007060F8">
      <w:pPr>
        <w:rPr>
          <w:lang w:val="es-419"/>
        </w:rPr>
      </w:pPr>
    </w:p>
    <w:p w14:paraId="5E7B94DA" w14:textId="77777777" w:rsidR="007060F8" w:rsidRPr="00837596" w:rsidRDefault="007060F8" w:rsidP="007060F8">
      <w:pPr>
        <w:keepNext/>
        <w:tabs>
          <w:tab w:val="left" w:pos="851"/>
        </w:tabs>
        <w:rPr>
          <w:bCs/>
          <w:snapToGrid w:val="0"/>
          <w:szCs w:val="24"/>
          <w:u w:val="single"/>
          <w:lang w:val="es-419"/>
        </w:rPr>
      </w:pPr>
      <w:proofErr w:type="spellStart"/>
      <w:r w:rsidRPr="00837596">
        <w:rPr>
          <w:snapToGrid w:val="0"/>
          <w:u w:val="single"/>
          <w:lang w:val="es-419"/>
        </w:rPr>
        <w:t>TGP</w:t>
      </w:r>
      <w:proofErr w:type="spellEnd"/>
      <w:r w:rsidRPr="00837596">
        <w:rPr>
          <w:snapToGrid w:val="0"/>
          <w:u w:val="single"/>
          <w:lang w:val="es-419"/>
        </w:rPr>
        <w:t>/5:</w:t>
      </w:r>
      <w:r w:rsidRPr="00837596">
        <w:rPr>
          <w:lang w:val="es-419"/>
        </w:rPr>
        <w:tab/>
      </w:r>
      <w:r w:rsidRPr="00837596">
        <w:rPr>
          <w:snapToGrid w:val="0"/>
          <w:u w:val="single"/>
          <w:lang w:val="es-419"/>
        </w:rPr>
        <w:t xml:space="preserve">Experiencia y cooperación en el examen </w:t>
      </w:r>
      <w:proofErr w:type="spellStart"/>
      <w:r w:rsidRPr="00837596">
        <w:rPr>
          <w:snapToGrid w:val="0"/>
          <w:u w:val="single"/>
          <w:lang w:val="es-419"/>
        </w:rPr>
        <w:t>DHE</w:t>
      </w:r>
      <w:proofErr w:type="spellEnd"/>
      <w:r w:rsidRPr="00837596">
        <w:rPr>
          <w:snapToGrid w:val="0"/>
          <w:u w:val="single"/>
          <w:lang w:val="es-419"/>
        </w:rPr>
        <w:t xml:space="preserve"> </w:t>
      </w:r>
    </w:p>
    <w:p w14:paraId="460A6582" w14:textId="617C0709" w:rsidR="007060F8" w:rsidRPr="00837596" w:rsidRDefault="007060F8" w:rsidP="007060F8">
      <w:pPr>
        <w:keepNext/>
        <w:ind w:left="851"/>
        <w:rPr>
          <w:bCs/>
          <w:snapToGrid w:val="0"/>
          <w:szCs w:val="24"/>
          <w:u w:val="single"/>
          <w:lang w:val="es-419"/>
        </w:rPr>
      </w:pPr>
      <w:r w:rsidRPr="00837596">
        <w:rPr>
          <w:snapToGrid w:val="0"/>
          <w:u w:val="single"/>
          <w:lang w:val="es-419"/>
        </w:rPr>
        <w:t xml:space="preserve">Sección 6: </w:t>
      </w:r>
      <w:r w:rsidR="00F00856">
        <w:rPr>
          <w:snapToGrid w:val="0"/>
          <w:u w:val="single"/>
          <w:lang w:val="es-419"/>
        </w:rPr>
        <w:t xml:space="preserve"> </w:t>
      </w:r>
      <w:r w:rsidRPr="00837596">
        <w:rPr>
          <w:snapToGrid w:val="0"/>
          <w:u w:val="single"/>
          <w:lang w:val="es-419"/>
        </w:rPr>
        <w:t>Informe de la UPOV sobre el examen técnico y formulario UPOV para la descripción de variedades (revisión)</w:t>
      </w:r>
    </w:p>
    <w:p w14:paraId="17E4FECD" w14:textId="3D3F4284" w:rsidR="007060F8" w:rsidRPr="00837596" w:rsidRDefault="007060F8" w:rsidP="007060F8">
      <w:pPr>
        <w:ind w:left="851"/>
        <w:rPr>
          <w:lang w:val="es-419"/>
        </w:rPr>
      </w:pPr>
      <w:r w:rsidRPr="00837596">
        <w:rPr>
          <w:snapToGrid w:val="0"/>
          <w:u w:val="single"/>
          <w:lang w:val="es-419"/>
        </w:rPr>
        <w:t>(Documento </w:t>
      </w:r>
      <w:proofErr w:type="spellStart"/>
      <w:r w:rsidRPr="00837596">
        <w:rPr>
          <w:snapToGrid w:val="0"/>
          <w:u w:val="single"/>
          <w:lang w:val="es-419"/>
        </w:rPr>
        <w:t>TGP</w:t>
      </w:r>
      <w:proofErr w:type="spellEnd"/>
      <w:r w:rsidRPr="00837596">
        <w:rPr>
          <w:snapToGrid w:val="0"/>
          <w:u w:val="single"/>
          <w:lang w:val="es-419"/>
        </w:rPr>
        <w:t xml:space="preserve">/5: </w:t>
      </w:r>
      <w:r w:rsidR="00F00856">
        <w:rPr>
          <w:snapToGrid w:val="0"/>
          <w:u w:val="single"/>
          <w:lang w:val="es-419"/>
        </w:rPr>
        <w:t xml:space="preserve"> </w:t>
      </w:r>
      <w:r w:rsidR="00DF322E" w:rsidRPr="00837596">
        <w:rPr>
          <w:snapToGrid w:val="0"/>
          <w:u w:val="single"/>
          <w:lang w:val="es-419"/>
        </w:rPr>
        <w:t>Sección </w:t>
      </w:r>
      <w:r w:rsidRPr="00837596">
        <w:rPr>
          <w:snapToGrid w:val="0"/>
          <w:u w:val="single"/>
          <w:lang w:val="es-419"/>
        </w:rPr>
        <w:t xml:space="preserve">6/3 </w:t>
      </w:r>
      <w:proofErr w:type="spellStart"/>
      <w:r w:rsidRPr="00837596">
        <w:rPr>
          <w:snapToGrid w:val="0"/>
          <w:u w:val="single"/>
          <w:lang w:val="es-419"/>
        </w:rPr>
        <w:t>Draft</w:t>
      </w:r>
      <w:proofErr w:type="spellEnd"/>
      <w:r w:rsidRPr="00837596">
        <w:rPr>
          <w:snapToGrid w:val="0"/>
          <w:u w:val="single"/>
          <w:lang w:val="es-419"/>
        </w:rPr>
        <w:t xml:space="preserve"> 1)</w:t>
      </w:r>
      <w:r w:rsidRPr="00837596">
        <w:rPr>
          <w:lang w:val="es-419"/>
        </w:rPr>
        <w:t xml:space="preserve"> </w:t>
      </w:r>
    </w:p>
    <w:p w14:paraId="470FB864" w14:textId="77777777" w:rsidR="007060F8" w:rsidRPr="00837596" w:rsidRDefault="007060F8" w:rsidP="007060F8">
      <w:pPr>
        <w:jc w:val="left"/>
        <w:rPr>
          <w:u w:val="single"/>
          <w:lang w:val="es-419"/>
        </w:rPr>
      </w:pPr>
    </w:p>
    <w:p w14:paraId="4121BDD4" w14:textId="0D078456" w:rsidR="007060F8" w:rsidRPr="00837596" w:rsidRDefault="007060F8" w:rsidP="007060F8">
      <w:pPr>
        <w:rPr>
          <w:spacing w:val="-2"/>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En su quincuagésima quinta sesión, el TC convino en proponer una revisión de la sección 6 “Informe de la UPOV sobre el examen técnico y formulario UPOV para la descripción de variedades” del documento </w:t>
      </w:r>
      <w:proofErr w:type="spellStart"/>
      <w:r w:rsidRPr="00837596">
        <w:rPr>
          <w:lang w:val="es-419"/>
        </w:rPr>
        <w:t>TGP</w:t>
      </w:r>
      <w:proofErr w:type="spellEnd"/>
      <w:r w:rsidRPr="00837596">
        <w:rPr>
          <w:lang w:val="es-419"/>
        </w:rPr>
        <w:t xml:space="preserve">/5 “Experiencia y cooperación en el examen </w:t>
      </w:r>
      <w:proofErr w:type="spellStart"/>
      <w:r w:rsidRPr="00837596">
        <w:rPr>
          <w:lang w:val="es-419"/>
        </w:rPr>
        <w:t>DHE</w:t>
      </w:r>
      <w:proofErr w:type="spellEnd"/>
      <w:r w:rsidRPr="00837596">
        <w:rPr>
          <w:lang w:val="es-419"/>
        </w:rPr>
        <w:t>”, a fin de incluir orientaciones sobre la finalidad de la descripción de las variedades elaborada en el momento en que se concede el derecho de obtentor y la situación de la descripción original de la variedad, en lo que se refiere a la comprobación de que el material vegetal corresponde a una variedad protegida a efectos de la defensa del derecho de obtentor.</w:t>
      </w:r>
      <w:r w:rsidR="00383DB5" w:rsidRPr="00837596">
        <w:rPr>
          <w:lang w:val="es-419"/>
        </w:rPr>
        <w:t xml:space="preserve"> </w:t>
      </w:r>
      <w:r w:rsidRPr="00837596">
        <w:rPr>
          <w:lang w:val="es-419"/>
        </w:rPr>
        <w:t>La propuesta de revisión de la sección 6 del documento </w:t>
      </w:r>
      <w:proofErr w:type="spellStart"/>
      <w:r w:rsidRPr="00837596">
        <w:rPr>
          <w:lang w:val="es-419"/>
        </w:rPr>
        <w:t>TGP</w:t>
      </w:r>
      <w:proofErr w:type="spellEnd"/>
      <w:r w:rsidRPr="00837596">
        <w:rPr>
          <w:lang w:val="es-419"/>
        </w:rPr>
        <w:t>/5 se reproduce en el Anexo I de este documento</w:t>
      </w:r>
      <w:r w:rsidR="00712144" w:rsidRPr="00837596">
        <w:rPr>
          <w:lang w:val="es-419"/>
        </w:rPr>
        <w:t>.</w:t>
      </w:r>
    </w:p>
    <w:p w14:paraId="467C3E44" w14:textId="77777777" w:rsidR="007060F8" w:rsidRPr="00837596" w:rsidRDefault="007060F8" w:rsidP="007060F8">
      <w:pPr>
        <w:rPr>
          <w:lang w:val="es-419"/>
        </w:rPr>
      </w:pPr>
    </w:p>
    <w:p w14:paraId="276D7EC9" w14:textId="44592DC3" w:rsidR="007060F8" w:rsidRPr="00837596" w:rsidRDefault="007060F8" w:rsidP="007060F8">
      <w:pPr>
        <w:rPr>
          <w:bCs/>
          <w:snapToGrid w:val="0"/>
          <w:szCs w:val="24"/>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Los respectivos miembros del Comité de Redacción revisaron las traducciones al alemán, español y francés del texto original en inglés antes de que el proyecto de la sección 6 del documento </w:t>
      </w:r>
      <w:proofErr w:type="spellStart"/>
      <w:r w:rsidRPr="00837596">
        <w:rPr>
          <w:lang w:val="es-419"/>
        </w:rPr>
        <w:t>TGP</w:t>
      </w:r>
      <w:proofErr w:type="spellEnd"/>
      <w:r w:rsidRPr="00837596">
        <w:rPr>
          <w:lang w:val="es-419"/>
        </w:rPr>
        <w:t>/5 se presentara al Consejo.</w:t>
      </w:r>
      <w:r w:rsidR="00383DB5" w:rsidRPr="00837596">
        <w:rPr>
          <w:lang w:val="es-419"/>
        </w:rPr>
        <w:t xml:space="preserve"> </w:t>
      </w:r>
      <w:r w:rsidRPr="00837596">
        <w:rPr>
          <w:lang w:val="es-419"/>
        </w:rPr>
        <w:t xml:space="preserve">El documento </w:t>
      </w:r>
      <w:proofErr w:type="spellStart"/>
      <w:r w:rsidRPr="00837596">
        <w:rPr>
          <w:lang w:val="es-419"/>
        </w:rPr>
        <w:t>TGP</w:t>
      </w:r>
      <w:proofErr w:type="spellEnd"/>
      <w:r w:rsidRPr="00837596">
        <w:rPr>
          <w:lang w:val="es-419"/>
        </w:rPr>
        <w:t xml:space="preserve">/5: </w:t>
      </w:r>
      <w:r w:rsidR="00DF322E">
        <w:rPr>
          <w:lang w:val="es-419"/>
        </w:rPr>
        <w:t xml:space="preserve"> Sección </w:t>
      </w:r>
      <w:r w:rsidRPr="00837596">
        <w:rPr>
          <w:lang w:val="es-419"/>
        </w:rPr>
        <w:t>6/3 </w:t>
      </w:r>
      <w:proofErr w:type="spellStart"/>
      <w:r w:rsidRPr="00837596">
        <w:rPr>
          <w:lang w:val="es-419"/>
        </w:rPr>
        <w:t>Draft</w:t>
      </w:r>
      <w:proofErr w:type="spellEnd"/>
      <w:r w:rsidRPr="00837596">
        <w:rPr>
          <w:lang w:val="es-419"/>
        </w:rPr>
        <w:t> 1 incorpora las enmiendas acordadas por el</w:t>
      </w:r>
      <w:r w:rsidR="00712144" w:rsidRPr="00837596">
        <w:rPr>
          <w:lang w:val="es-419"/>
        </w:rPr>
        <w:t> </w:t>
      </w:r>
      <w:r w:rsidRPr="00837596">
        <w:rPr>
          <w:lang w:val="es-419"/>
        </w:rPr>
        <w:t>TC, expuestas en el Anexo I del presente documento (con marcas de revisión), y los cambios lingüísticos efectuados por los respectivos miembros del Comité de Redacción.</w:t>
      </w:r>
    </w:p>
    <w:p w14:paraId="2EA5B4D2" w14:textId="77777777" w:rsidR="007060F8" w:rsidRPr="00837596" w:rsidRDefault="007060F8" w:rsidP="007060F8">
      <w:pPr>
        <w:rPr>
          <w:bCs/>
          <w:snapToGrid w:val="0"/>
          <w:szCs w:val="24"/>
          <w:lang w:val="es-419"/>
        </w:rPr>
      </w:pPr>
    </w:p>
    <w:p w14:paraId="2616A0ED" w14:textId="49D7FC32" w:rsidR="007060F8" w:rsidRPr="00837596" w:rsidRDefault="007060F8" w:rsidP="007060F8">
      <w:pPr>
        <w:rPr>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 xml:space="preserve">A reserva de que el TC y el </w:t>
      </w:r>
      <w:proofErr w:type="spellStart"/>
      <w:r w:rsidRPr="00837596">
        <w:rPr>
          <w:lang w:val="es-419"/>
        </w:rPr>
        <w:t>CAJ</w:t>
      </w:r>
      <w:proofErr w:type="spellEnd"/>
      <w:r w:rsidRPr="00837596">
        <w:rPr>
          <w:lang w:val="es-419"/>
        </w:rPr>
        <w:t xml:space="preserve"> acuerden un proyecto del documento </w:t>
      </w:r>
      <w:proofErr w:type="spellStart"/>
      <w:r w:rsidRPr="00837596">
        <w:rPr>
          <w:lang w:val="es-419"/>
        </w:rPr>
        <w:t>TGP</w:t>
      </w:r>
      <w:proofErr w:type="spellEnd"/>
      <w:r w:rsidRPr="00837596">
        <w:rPr>
          <w:lang w:val="es-419"/>
        </w:rPr>
        <w:t>/5:</w:t>
      </w:r>
      <w:r w:rsidR="00DF322E">
        <w:rPr>
          <w:lang w:val="es-419"/>
        </w:rPr>
        <w:t xml:space="preserve"> </w:t>
      </w:r>
      <w:r w:rsidRPr="00837596">
        <w:rPr>
          <w:lang w:val="es-419"/>
        </w:rPr>
        <w:t> </w:t>
      </w:r>
      <w:r w:rsidR="00DF322E">
        <w:rPr>
          <w:lang w:val="es-419"/>
        </w:rPr>
        <w:t>Sección </w:t>
      </w:r>
      <w:r w:rsidRPr="00837596">
        <w:rPr>
          <w:lang w:val="es-419"/>
        </w:rPr>
        <w:t>6/3, sobre la base del documento </w:t>
      </w:r>
      <w:proofErr w:type="spellStart"/>
      <w:r w:rsidRPr="00837596">
        <w:rPr>
          <w:lang w:val="es-419"/>
        </w:rPr>
        <w:t>TGP</w:t>
      </w:r>
      <w:proofErr w:type="spellEnd"/>
      <w:r w:rsidRPr="00837596">
        <w:rPr>
          <w:lang w:val="es-419"/>
        </w:rPr>
        <w:t>/5:</w:t>
      </w:r>
      <w:r w:rsidR="00383DB5" w:rsidRPr="00837596">
        <w:rPr>
          <w:lang w:val="es-419"/>
        </w:rPr>
        <w:t xml:space="preserve"> </w:t>
      </w:r>
      <w:r w:rsidR="00DF322E">
        <w:rPr>
          <w:lang w:val="es-419"/>
        </w:rPr>
        <w:t xml:space="preserve"> Sección </w:t>
      </w:r>
      <w:r w:rsidRPr="00837596">
        <w:rPr>
          <w:lang w:val="es-419"/>
        </w:rPr>
        <w:t>6/3 </w:t>
      </w:r>
      <w:proofErr w:type="spellStart"/>
      <w:r w:rsidRPr="00837596">
        <w:rPr>
          <w:lang w:val="es-419"/>
        </w:rPr>
        <w:t>Draft</w:t>
      </w:r>
      <w:proofErr w:type="spellEnd"/>
      <w:r w:rsidRPr="00837596">
        <w:rPr>
          <w:lang w:val="es-419"/>
        </w:rPr>
        <w:t> 1, en 2020 se someterá al Consejo, para que considere su aprobación, un proyecto acordado del documento </w:t>
      </w:r>
      <w:proofErr w:type="spellStart"/>
      <w:r w:rsidRPr="00837596">
        <w:rPr>
          <w:lang w:val="es-419"/>
        </w:rPr>
        <w:t>TGP</w:t>
      </w:r>
      <w:proofErr w:type="spellEnd"/>
      <w:r w:rsidRPr="00837596">
        <w:rPr>
          <w:lang w:val="es-419"/>
        </w:rPr>
        <w:t xml:space="preserve">/5: </w:t>
      </w:r>
      <w:r w:rsidR="00DF322E">
        <w:rPr>
          <w:lang w:val="es-419"/>
        </w:rPr>
        <w:t xml:space="preserve"> Sección </w:t>
      </w:r>
      <w:r w:rsidRPr="00837596">
        <w:rPr>
          <w:lang w:val="es-419"/>
        </w:rPr>
        <w:t>6/3: “</w:t>
      </w:r>
      <w:proofErr w:type="spellStart"/>
      <w:r w:rsidRPr="00837596">
        <w:rPr>
          <w:lang w:val="es-419"/>
        </w:rPr>
        <w:t>TGP</w:t>
      </w:r>
      <w:proofErr w:type="spellEnd"/>
      <w:r w:rsidRPr="00837596">
        <w:rPr>
          <w:lang w:val="es-419"/>
        </w:rPr>
        <w:t xml:space="preserve"> 5: Experiencia y cooperación en el examen </w:t>
      </w:r>
      <w:proofErr w:type="spellStart"/>
      <w:r w:rsidRPr="00837596">
        <w:rPr>
          <w:lang w:val="es-419"/>
        </w:rPr>
        <w:t>DHE</w:t>
      </w:r>
      <w:proofErr w:type="spellEnd"/>
      <w:r w:rsidR="00712144" w:rsidRPr="00837596">
        <w:rPr>
          <w:lang w:val="es-419"/>
        </w:rPr>
        <w:t>,</w:t>
      </w:r>
      <w:r w:rsidRPr="00837596">
        <w:rPr>
          <w:lang w:val="es-419"/>
        </w:rPr>
        <w:t xml:space="preserve"> sección 6: Informe de la UPOV sobre el examen técnico y formulario UPOV para la descripción de variedades”.</w:t>
      </w:r>
    </w:p>
    <w:p w14:paraId="4D286642" w14:textId="77777777" w:rsidR="007060F8" w:rsidRPr="00837596" w:rsidRDefault="007060F8" w:rsidP="007060F8">
      <w:pPr>
        <w:rPr>
          <w:highlight w:val="lightGray"/>
          <w:lang w:val="es-419"/>
        </w:rPr>
      </w:pPr>
    </w:p>
    <w:p w14:paraId="21E7DABA" w14:textId="7EFB4EB2" w:rsidR="007060F8" w:rsidRPr="00837596" w:rsidRDefault="007060F8" w:rsidP="007060F8">
      <w:pPr>
        <w:tabs>
          <w:tab w:val="left" w:pos="5387"/>
          <w:tab w:val="left" w:pos="5954"/>
        </w:tabs>
        <w:ind w:left="4820"/>
        <w:rPr>
          <w:i/>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w:t>
      </w:r>
      <w:r w:rsidR="00F87291">
        <w:rPr>
          <w:i/>
          <w:lang w:val="es-419"/>
        </w:rPr>
        <w:t>jo a aprobar la revisión de la S</w:t>
      </w:r>
      <w:r w:rsidRPr="00837596">
        <w:rPr>
          <w:i/>
          <w:lang w:val="es-419"/>
        </w:rPr>
        <w:t xml:space="preserve">ección 6: </w:t>
      </w:r>
      <w:r w:rsidR="00F00856">
        <w:rPr>
          <w:i/>
          <w:lang w:val="es-419"/>
        </w:rPr>
        <w:t xml:space="preserve"> </w:t>
      </w:r>
      <w:r w:rsidRPr="00837596">
        <w:rPr>
          <w:i/>
          <w:lang w:val="es-419"/>
        </w:rPr>
        <w:t xml:space="preserve">“Informe de la UPOV sobre el examen técnico y formulario UPOV para la descripción de variedades” del documento </w:t>
      </w:r>
      <w:proofErr w:type="spellStart"/>
      <w:r w:rsidRPr="00837596">
        <w:rPr>
          <w:i/>
          <w:lang w:val="es-419"/>
        </w:rPr>
        <w:t>TGP</w:t>
      </w:r>
      <w:proofErr w:type="spellEnd"/>
      <w:r w:rsidRPr="00837596">
        <w:rPr>
          <w:i/>
          <w:lang w:val="es-419"/>
        </w:rPr>
        <w:t>/5:</w:t>
      </w:r>
      <w:r w:rsidR="00F00856">
        <w:rPr>
          <w:i/>
          <w:lang w:val="es-419"/>
        </w:rPr>
        <w:t xml:space="preserve"> </w:t>
      </w:r>
      <w:r w:rsidRPr="00837596">
        <w:rPr>
          <w:i/>
          <w:lang w:val="es-419"/>
        </w:rPr>
        <w:t xml:space="preserve"> “Experiencia y cooperación en el examen </w:t>
      </w:r>
      <w:proofErr w:type="spellStart"/>
      <w:r w:rsidRPr="00837596">
        <w:rPr>
          <w:i/>
          <w:lang w:val="es-419"/>
        </w:rPr>
        <w:t>DHE</w:t>
      </w:r>
      <w:proofErr w:type="spellEnd"/>
      <w:r w:rsidRPr="00837596">
        <w:rPr>
          <w:i/>
          <w:lang w:val="es-419"/>
        </w:rPr>
        <w:t>”, sobre la base del proyecto del documento </w:t>
      </w:r>
      <w:proofErr w:type="spellStart"/>
      <w:r w:rsidRPr="00837596">
        <w:rPr>
          <w:i/>
          <w:lang w:val="es-419"/>
        </w:rPr>
        <w:t>TGP</w:t>
      </w:r>
      <w:proofErr w:type="spellEnd"/>
      <w:r w:rsidRPr="00837596">
        <w:rPr>
          <w:i/>
          <w:lang w:val="es-419"/>
        </w:rPr>
        <w:t>/5:</w:t>
      </w:r>
      <w:r w:rsidR="00F00856">
        <w:rPr>
          <w:i/>
          <w:lang w:val="es-419"/>
        </w:rPr>
        <w:t xml:space="preserve"> </w:t>
      </w:r>
      <w:r w:rsidRPr="00837596">
        <w:rPr>
          <w:i/>
          <w:lang w:val="es-419"/>
        </w:rPr>
        <w:t> </w:t>
      </w:r>
      <w:r w:rsidR="00DF322E">
        <w:rPr>
          <w:lang w:val="es-419"/>
        </w:rPr>
        <w:t>Sección </w:t>
      </w:r>
      <w:r w:rsidRPr="00837596">
        <w:rPr>
          <w:i/>
          <w:lang w:val="es-419"/>
        </w:rPr>
        <w:t>6/3 acordado por el TC y el CAJ.</w:t>
      </w:r>
      <w:r w:rsidR="00383DB5" w:rsidRPr="00837596">
        <w:rPr>
          <w:i/>
          <w:lang w:val="es-419"/>
        </w:rPr>
        <w:t xml:space="preserve"> </w:t>
      </w:r>
    </w:p>
    <w:p w14:paraId="56BEE8DC" w14:textId="77777777" w:rsidR="007060F8" w:rsidRPr="00837596" w:rsidRDefault="007060F8" w:rsidP="007060F8">
      <w:pPr>
        <w:rPr>
          <w:bCs/>
          <w:snapToGrid w:val="0"/>
          <w:szCs w:val="24"/>
          <w:u w:val="single"/>
          <w:lang w:val="es-419"/>
        </w:rPr>
      </w:pPr>
    </w:p>
    <w:p w14:paraId="74F83136" w14:textId="77777777" w:rsidR="007060F8" w:rsidRPr="00837596" w:rsidRDefault="007060F8" w:rsidP="007060F8">
      <w:pPr>
        <w:rPr>
          <w:bCs/>
          <w:snapToGrid w:val="0"/>
          <w:szCs w:val="24"/>
          <w:u w:val="single"/>
          <w:lang w:val="es-419"/>
        </w:rPr>
      </w:pPr>
    </w:p>
    <w:p w14:paraId="7084D708" w14:textId="38E40D07" w:rsidR="007060F8" w:rsidRPr="00837596" w:rsidRDefault="007060F8" w:rsidP="007060F8">
      <w:pPr>
        <w:keepNext/>
        <w:rPr>
          <w:lang w:val="es-419"/>
        </w:rPr>
      </w:pPr>
      <w:proofErr w:type="spellStart"/>
      <w:r w:rsidRPr="00837596">
        <w:rPr>
          <w:snapToGrid w:val="0"/>
          <w:u w:val="single"/>
          <w:lang w:val="es-419"/>
        </w:rPr>
        <w:t>TGP</w:t>
      </w:r>
      <w:proofErr w:type="spellEnd"/>
      <w:r w:rsidRPr="00837596">
        <w:rPr>
          <w:snapToGrid w:val="0"/>
          <w:u w:val="single"/>
          <w:lang w:val="es-419"/>
        </w:rPr>
        <w:t>/7:</w:t>
      </w:r>
      <w:r w:rsidR="00383DB5" w:rsidRPr="00837596">
        <w:rPr>
          <w:snapToGrid w:val="0"/>
          <w:u w:val="single"/>
          <w:lang w:val="es-419"/>
        </w:rPr>
        <w:t xml:space="preserve"> </w:t>
      </w:r>
      <w:r w:rsidR="002C2B98">
        <w:rPr>
          <w:snapToGrid w:val="0"/>
          <w:u w:val="single"/>
          <w:lang w:val="es-419"/>
        </w:rPr>
        <w:t xml:space="preserve"> </w:t>
      </w:r>
      <w:r w:rsidRPr="00837596">
        <w:rPr>
          <w:snapToGrid w:val="0"/>
          <w:u w:val="single"/>
          <w:lang w:val="es-419"/>
        </w:rPr>
        <w:t>Elaboración de las directrices de examen (revisión) (documento </w:t>
      </w:r>
      <w:proofErr w:type="spellStart"/>
      <w:r w:rsidRPr="00837596">
        <w:rPr>
          <w:snapToGrid w:val="0"/>
          <w:u w:val="single"/>
          <w:lang w:val="es-419"/>
        </w:rPr>
        <w:t>TGP</w:t>
      </w:r>
      <w:proofErr w:type="spellEnd"/>
      <w:r w:rsidRPr="00837596">
        <w:rPr>
          <w:snapToGrid w:val="0"/>
          <w:u w:val="single"/>
          <w:lang w:val="es-419"/>
        </w:rPr>
        <w:t xml:space="preserve">/7/8 </w:t>
      </w:r>
      <w:proofErr w:type="spellStart"/>
      <w:r w:rsidRPr="00837596">
        <w:rPr>
          <w:snapToGrid w:val="0"/>
          <w:u w:val="single"/>
          <w:lang w:val="es-419"/>
        </w:rPr>
        <w:t>Draft</w:t>
      </w:r>
      <w:proofErr w:type="spellEnd"/>
      <w:r w:rsidRPr="00837596">
        <w:rPr>
          <w:snapToGrid w:val="0"/>
          <w:u w:val="single"/>
          <w:lang w:val="es-419"/>
        </w:rPr>
        <w:t xml:space="preserve"> 1)</w:t>
      </w:r>
      <w:r w:rsidRPr="00837596">
        <w:rPr>
          <w:highlight w:val="yellow"/>
          <w:lang w:val="es-419"/>
        </w:rPr>
        <w:t xml:space="preserve"> </w:t>
      </w:r>
    </w:p>
    <w:p w14:paraId="333A35D5" w14:textId="77777777" w:rsidR="007060F8" w:rsidRPr="00837596" w:rsidRDefault="007060F8" w:rsidP="007060F8">
      <w:pPr>
        <w:keepNext/>
        <w:rPr>
          <w:bCs/>
          <w:snapToGrid w:val="0"/>
          <w:szCs w:val="24"/>
          <w:lang w:val="es-419"/>
        </w:rPr>
      </w:pPr>
    </w:p>
    <w:p w14:paraId="5B3003D2" w14:textId="6EE3A6DE" w:rsidR="007060F8" w:rsidRPr="00837596" w:rsidRDefault="007060F8" w:rsidP="007060F8">
      <w:pPr>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En su quincuagésima quinta sesión, el TC acordó modificar la orientación que se ofrece en la nota </w:t>
      </w:r>
      <w:r w:rsidR="002C2B98">
        <w:rPr>
          <w:lang w:val="es-419"/>
        </w:rPr>
        <w:t>orientativa 18 (</w:t>
      </w:r>
      <w:proofErr w:type="spellStart"/>
      <w:r w:rsidR="002C2B98">
        <w:rPr>
          <w:lang w:val="es-419"/>
        </w:rPr>
        <w:t>GN</w:t>
      </w:r>
      <w:proofErr w:type="spellEnd"/>
      <w:r w:rsidR="002C2B98">
        <w:rPr>
          <w:lang w:val="es-419"/>
        </w:rPr>
        <w:t> </w:t>
      </w:r>
      <w:r w:rsidRPr="00837596">
        <w:rPr>
          <w:lang w:val="es-419"/>
        </w:rPr>
        <w:t xml:space="preserve">18) del documento </w:t>
      </w:r>
      <w:proofErr w:type="spellStart"/>
      <w:r w:rsidRPr="00837596">
        <w:rPr>
          <w:lang w:val="es-419"/>
        </w:rPr>
        <w:t>TGP</w:t>
      </w:r>
      <w:proofErr w:type="spellEnd"/>
      <w:r w:rsidRPr="00837596">
        <w:rPr>
          <w:lang w:val="es-419"/>
        </w:rPr>
        <w:t xml:space="preserve">/7, a fin de permitir la exclusión de un carácter de la observación sobre la base del nivel de expresión de un carácter </w:t>
      </w:r>
      <w:proofErr w:type="spellStart"/>
      <w:r w:rsidRPr="00837596">
        <w:rPr>
          <w:lang w:val="es-419"/>
        </w:rPr>
        <w:t>pseudocualitativo</w:t>
      </w:r>
      <w:proofErr w:type="spellEnd"/>
      <w:r w:rsidRPr="00837596">
        <w:rPr>
          <w:lang w:val="es-419"/>
        </w:rPr>
        <w:t xml:space="preserve"> o cuantitativo anterior, expuesta en el</w:t>
      </w:r>
      <w:r w:rsidR="00C26DAD" w:rsidRPr="00837596">
        <w:rPr>
          <w:lang w:val="es-419"/>
        </w:rPr>
        <w:t> </w:t>
      </w:r>
      <w:r w:rsidRPr="00837596">
        <w:rPr>
          <w:lang w:val="es-419"/>
        </w:rPr>
        <w:t>Anexo II de este documento</w:t>
      </w:r>
      <w:r w:rsidR="00F87291">
        <w:rPr>
          <w:lang w:val="es-419"/>
        </w:rPr>
        <w:t>.</w:t>
      </w:r>
    </w:p>
    <w:p w14:paraId="5C0F6827" w14:textId="77777777" w:rsidR="007060F8" w:rsidRPr="00837596" w:rsidRDefault="007060F8" w:rsidP="007060F8">
      <w:pPr>
        <w:rPr>
          <w:lang w:val="es-419"/>
        </w:rPr>
      </w:pPr>
    </w:p>
    <w:p w14:paraId="561B8A57" w14:textId="77777777" w:rsidR="007060F8" w:rsidRPr="00837596" w:rsidRDefault="007060F8" w:rsidP="007060F8">
      <w:pPr>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El TC convino en revisar el documento </w:t>
      </w:r>
      <w:proofErr w:type="spellStart"/>
      <w:r w:rsidRPr="00837596">
        <w:rPr>
          <w:lang w:val="es-419"/>
        </w:rPr>
        <w:t>TGP</w:t>
      </w:r>
      <w:proofErr w:type="spellEnd"/>
      <w:r w:rsidRPr="00837596">
        <w:rPr>
          <w:lang w:val="es-419"/>
        </w:rPr>
        <w:t>/7 para que en las directrices de examen se presenten todos los niveles de expresión de los caracteres cuantitativos.</w:t>
      </w:r>
    </w:p>
    <w:p w14:paraId="79971434" w14:textId="77777777" w:rsidR="007060F8" w:rsidRPr="00837596" w:rsidRDefault="007060F8" w:rsidP="007060F8">
      <w:pPr>
        <w:rPr>
          <w:spacing w:val="-2"/>
          <w:lang w:val="es-419"/>
        </w:rPr>
      </w:pPr>
    </w:p>
    <w:p w14:paraId="0EEFA151" w14:textId="6319A8FC" w:rsidR="00F21EC1" w:rsidRDefault="007060F8" w:rsidP="00F21EC1">
      <w:pPr>
        <w:keepLines/>
        <w:rPr>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Los respectivos miembros del Comité de Redacción revisaron las traducciones al alemán, español y francés del texto original en inglés antes de que el proyecto de documento </w:t>
      </w:r>
      <w:proofErr w:type="spellStart"/>
      <w:r w:rsidRPr="00837596">
        <w:rPr>
          <w:lang w:val="es-419"/>
        </w:rPr>
        <w:t>TGP</w:t>
      </w:r>
      <w:proofErr w:type="spellEnd"/>
      <w:r w:rsidRPr="00837596">
        <w:rPr>
          <w:lang w:val="es-419"/>
        </w:rPr>
        <w:t>/7/8 se presentara al Consejo.</w:t>
      </w:r>
      <w:r w:rsidR="00383DB5" w:rsidRPr="00837596">
        <w:rPr>
          <w:lang w:val="es-419"/>
        </w:rPr>
        <w:t xml:space="preserve"> </w:t>
      </w:r>
      <w:r w:rsidR="002C2B98">
        <w:rPr>
          <w:lang w:val="es-419"/>
        </w:rPr>
        <w:t xml:space="preserve"> </w:t>
      </w:r>
      <w:r w:rsidRPr="00837596">
        <w:rPr>
          <w:lang w:val="es-419"/>
        </w:rPr>
        <w:t xml:space="preserve">El documento </w:t>
      </w:r>
      <w:proofErr w:type="spellStart"/>
      <w:r w:rsidRPr="00837596">
        <w:rPr>
          <w:lang w:val="es-419"/>
        </w:rPr>
        <w:t>TGP</w:t>
      </w:r>
      <w:proofErr w:type="spellEnd"/>
      <w:r w:rsidRPr="00837596">
        <w:rPr>
          <w:lang w:val="es-419"/>
        </w:rPr>
        <w:t>/7/8 </w:t>
      </w:r>
      <w:proofErr w:type="spellStart"/>
      <w:r w:rsidRPr="00837596">
        <w:rPr>
          <w:lang w:val="es-419"/>
        </w:rPr>
        <w:t>Draft</w:t>
      </w:r>
      <w:proofErr w:type="spellEnd"/>
      <w:r w:rsidRPr="00837596">
        <w:rPr>
          <w:lang w:val="es-419"/>
        </w:rPr>
        <w:t> 1 incorpora las enmiendas acordadas por el TC, expuestas en el Anexo II del presente documento (con marcas de revisión), y los cambios lingüísticos efectuados por los respectivos miembros del Comité de Redacción.</w:t>
      </w:r>
      <w:r w:rsidR="00F21EC1">
        <w:rPr>
          <w:lang w:val="es-419"/>
        </w:rPr>
        <w:t xml:space="preserve">  </w:t>
      </w:r>
      <w:r w:rsidR="00F21EC1">
        <w:rPr>
          <w:lang w:val="es-419"/>
        </w:rPr>
        <w:br w:type="page"/>
      </w:r>
    </w:p>
    <w:p w14:paraId="1113FEA5" w14:textId="0ECD8749" w:rsidR="007060F8" w:rsidRPr="00837596" w:rsidRDefault="007060F8" w:rsidP="007060F8">
      <w:pPr>
        <w:rPr>
          <w:lang w:val="es-419"/>
        </w:rPr>
      </w:pPr>
      <w:r w:rsidRPr="00837596">
        <w:rPr>
          <w:spacing w:val="-2"/>
          <w:lang w:val="es-419"/>
        </w:rPr>
        <w:lastRenderedPageBreak/>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 xml:space="preserve">A reserva de que el TC y el </w:t>
      </w:r>
      <w:proofErr w:type="spellStart"/>
      <w:r w:rsidRPr="00837596">
        <w:rPr>
          <w:lang w:val="es-419"/>
        </w:rPr>
        <w:t>CAJ</w:t>
      </w:r>
      <w:proofErr w:type="spellEnd"/>
      <w:r w:rsidRPr="00837596">
        <w:rPr>
          <w:lang w:val="es-419"/>
        </w:rPr>
        <w:t xml:space="preserve"> acuerden un proyecto del documento </w:t>
      </w:r>
      <w:proofErr w:type="spellStart"/>
      <w:r w:rsidRPr="00837596">
        <w:rPr>
          <w:lang w:val="es-419"/>
        </w:rPr>
        <w:t>TGP</w:t>
      </w:r>
      <w:proofErr w:type="spellEnd"/>
      <w:r w:rsidRPr="00837596">
        <w:rPr>
          <w:lang w:val="es-419"/>
        </w:rPr>
        <w:t>/7/8, sobre la base del documento </w:t>
      </w:r>
      <w:proofErr w:type="spellStart"/>
      <w:r w:rsidRPr="00837596">
        <w:rPr>
          <w:lang w:val="es-419"/>
        </w:rPr>
        <w:t>TGP</w:t>
      </w:r>
      <w:proofErr w:type="spellEnd"/>
      <w:r w:rsidRPr="00837596">
        <w:rPr>
          <w:lang w:val="es-419"/>
        </w:rPr>
        <w:t>/7/8 </w:t>
      </w:r>
      <w:proofErr w:type="spellStart"/>
      <w:r w:rsidRPr="00837596">
        <w:rPr>
          <w:lang w:val="es-419"/>
        </w:rPr>
        <w:t>Draft</w:t>
      </w:r>
      <w:proofErr w:type="spellEnd"/>
      <w:r w:rsidRPr="00837596">
        <w:rPr>
          <w:lang w:val="es-419"/>
        </w:rPr>
        <w:t> 1, en 2020 se someterá al Consejo, para que considere su aprobación, un proyecto acordado del documento </w:t>
      </w:r>
      <w:proofErr w:type="spellStart"/>
      <w:r w:rsidRPr="00837596">
        <w:rPr>
          <w:lang w:val="es-419"/>
        </w:rPr>
        <w:t>TGP</w:t>
      </w:r>
      <w:proofErr w:type="spellEnd"/>
      <w:r w:rsidRPr="00837596">
        <w:rPr>
          <w:lang w:val="es-419"/>
        </w:rPr>
        <w:t>/7/8 “Elaboración de las directrices de examen”.</w:t>
      </w:r>
    </w:p>
    <w:p w14:paraId="7DCBA76D" w14:textId="77777777" w:rsidR="00712144" w:rsidRPr="00837596" w:rsidRDefault="00712144" w:rsidP="007060F8">
      <w:pPr>
        <w:rPr>
          <w:lang w:val="es-419"/>
        </w:rPr>
      </w:pPr>
    </w:p>
    <w:p w14:paraId="471CC480" w14:textId="77777777" w:rsidR="007060F8" w:rsidRPr="00837596" w:rsidRDefault="007060F8" w:rsidP="007060F8">
      <w:pPr>
        <w:keepLines/>
        <w:tabs>
          <w:tab w:val="left" w:pos="5387"/>
          <w:tab w:val="left" w:pos="5954"/>
        </w:tabs>
        <w:ind w:left="4820"/>
        <w:rPr>
          <w:i/>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la revisión del documento </w:t>
      </w:r>
      <w:proofErr w:type="spellStart"/>
      <w:r w:rsidRPr="00837596">
        <w:rPr>
          <w:i/>
          <w:lang w:val="es-419"/>
        </w:rPr>
        <w:t>TGP</w:t>
      </w:r>
      <w:proofErr w:type="spellEnd"/>
      <w:r w:rsidRPr="00837596">
        <w:rPr>
          <w:i/>
          <w:lang w:val="es-419"/>
        </w:rPr>
        <w:t>/7/7 “Elaboración de las directrices de examen”, sobre la base del proyecto del documento </w:t>
      </w:r>
      <w:proofErr w:type="spellStart"/>
      <w:r w:rsidRPr="00837596">
        <w:rPr>
          <w:i/>
          <w:lang w:val="es-419"/>
        </w:rPr>
        <w:t>TGP</w:t>
      </w:r>
      <w:proofErr w:type="spellEnd"/>
      <w:r w:rsidRPr="00837596">
        <w:rPr>
          <w:i/>
          <w:lang w:val="es-419"/>
        </w:rPr>
        <w:t>/7/8 acordado por el TC y el CAJ.</w:t>
      </w:r>
    </w:p>
    <w:p w14:paraId="35AB440F" w14:textId="77777777" w:rsidR="007060F8" w:rsidRPr="00837596" w:rsidRDefault="007060F8" w:rsidP="007060F8">
      <w:pPr>
        <w:jc w:val="left"/>
        <w:rPr>
          <w:bCs/>
          <w:snapToGrid w:val="0"/>
          <w:szCs w:val="24"/>
          <w:lang w:val="es-419"/>
        </w:rPr>
      </w:pPr>
    </w:p>
    <w:p w14:paraId="065EB9F6" w14:textId="77777777" w:rsidR="007060F8" w:rsidRPr="00837596" w:rsidRDefault="007060F8" w:rsidP="007060F8">
      <w:pPr>
        <w:jc w:val="left"/>
        <w:rPr>
          <w:bCs/>
          <w:snapToGrid w:val="0"/>
          <w:szCs w:val="24"/>
          <w:lang w:val="es-419"/>
        </w:rPr>
      </w:pPr>
    </w:p>
    <w:p w14:paraId="7B10C2EB" w14:textId="69D15081" w:rsidR="007060F8" w:rsidRPr="00837596" w:rsidRDefault="007060F8" w:rsidP="007060F8">
      <w:pPr>
        <w:jc w:val="left"/>
        <w:rPr>
          <w:bCs/>
          <w:snapToGrid w:val="0"/>
          <w:szCs w:val="24"/>
          <w:u w:val="single"/>
          <w:lang w:val="es-419"/>
        </w:rPr>
      </w:pPr>
      <w:proofErr w:type="spellStart"/>
      <w:r w:rsidRPr="00837596">
        <w:rPr>
          <w:snapToGrid w:val="0"/>
          <w:u w:val="single"/>
          <w:lang w:val="es-419"/>
        </w:rPr>
        <w:t>TGP</w:t>
      </w:r>
      <w:proofErr w:type="spellEnd"/>
      <w:r w:rsidRPr="00837596">
        <w:rPr>
          <w:snapToGrid w:val="0"/>
          <w:u w:val="single"/>
          <w:lang w:val="es-419"/>
        </w:rPr>
        <w:t>/14:</w:t>
      </w:r>
      <w:r w:rsidR="00383DB5" w:rsidRPr="00837596">
        <w:rPr>
          <w:snapToGrid w:val="0"/>
          <w:u w:val="single"/>
          <w:lang w:val="es-419"/>
        </w:rPr>
        <w:t xml:space="preserve"> </w:t>
      </w:r>
      <w:r w:rsidR="002C2B98">
        <w:rPr>
          <w:snapToGrid w:val="0"/>
          <w:u w:val="single"/>
          <w:lang w:val="es-419"/>
        </w:rPr>
        <w:t xml:space="preserve"> </w:t>
      </w:r>
      <w:r w:rsidRPr="00837596">
        <w:rPr>
          <w:snapToGrid w:val="0"/>
          <w:u w:val="single"/>
          <w:lang w:val="es-419"/>
        </w:rPr>
        <w:t>Glosario de términos utilizados en los documentos de la UPOV (revisión) (documento</w:t>
      </w:r>
      <w:r w:rsidR="00D42286" w:rsidRPr="00837596">
        <w:rPr>
          <w:snapToGrid w:val="0"/>
          <w:u w:val="single"/>
          <w:lang w:val="es-419"/>
        </w:rPr>
        <w:t> </w:t>
      </w:r>
      <w:proofErr w:type="spellStart"/>
      <w:r w:rsidRPr="00837596">
        <w:rPr>
          <w:snapToGrid w:val="0"/>
          <w:u w:val="single"/>
          <w:lang w:val="es-419"/>
        </w:rPr>
        <w:t>TGP</w:t>
      </w:r>
      <w:proofErr w:type="spellEnd"/>
      <w:r w:rsidRPr="00837596">
        <w:rPr>
          <w:snapToGrid w:val="0"/>
          <w:u w:val="single"/>
          <w:lang w:val="es-419"/>
        </w:rPr>
        <w:t>/14/5 </w:t>
      </w:r>
      <w:proofErr w:type="spellStart"/>
      <w:r w:rsidRPr="00837596">
        <w:rPr>
          <w:snapToGrid w:val="0"/>
          <w:u w:val="single"/>
          <w:lang w:val="es-419"/>
        </w:rPr>
        <w:t>Draft</w:t>
      </w:r>
      <w:proofErr w:type="spellEnd"/>
      <w:r w:rsidRPr="00837596">
        <w:rPr>
          <w:snapToGrid w:val="0"/>
          <w:u w:val="single"/>
          <w:lang w:val="es-419"/>
        </w:rPr>
        <w:t> 1)</w:t>
      </w:r>
    </w:p>
    <w:p w14:paraId="4D12A62F" w14:textId="77777777" w:rsidR="007060F8" w:rsidRPr="00837596" w:rsidRDefault="007060F8" w:rsidP="007060F8">
      <w:pPr>
        <w:jc w:val="left"/>
        <w:rPr>
          <w:lang w:val="es-419"/>
        </w:rPr>
      </w:pPr>
    </w:p>
    <w:p w14:paraId="5F7E39CE" w14:textId="77777777" w:rsidR="007060F8" w:rsidRPr="00837596" w:rsidRDefault="007060F8" w:rsidP="007060F8">
      <w:pPr>
        <w:keepNext/>
        <w:rPr>
          <w:rFonts w:cs="Arial"/>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En su quincuagésima quinta sesión, el TC convino en revisar la lista de grupos de color UPOV del documento </w:t>
      </w:r>
      <w:proofErr w:type="spellStart"/>
      <w:r w:rsidRPr="00837596">
        <w:rPr>
          <w:lang w:val="es-419"/>
        </w:rPr>
        <w:t>TGP</w:t>
      </w:r>
      <w:proofErr w:type="spellEnd"/>
      <w:r w:rsidRPr="00837596">
        <w:rPr>
          <w:lang w:val="es-419"/>
        </w:rPr>
        <w:t xml:space="preserve">/14 “Glosario de términos utilizados en los documentos de la UPOV” conforme a los grupos de color que figuran en el Anexo III de este documento. </w:t>
      </w:r>
    </w:p>
    <w:p w14:paraId="087C80C9" w14:textId="77777777" w:rsidR="007060F8" w:rsidRPr="00837596" w:rsidRDefault="007060F8" w:rsidP="007060F8">
      <w:pPr>
        <w:rPr>
          <w:lang w:val="es-419"/>
        </w:rPr>
      </w:pPr>
    </w:p>
    <w:p w14:paraId="2B65568B" w14:textId="51104230" w:rsidR="007060F8" w:rsidRPr="00837596" w:rsidRDefault="007060F8" w:rsidP="007060F8">
      <w:pPr>
        <w:rPr>
          <w:lang w:val="es-419"/>
        </w:rPr>
      </w:pPr>
      <w:r w:rsidRPr="00837596">
        <w:rPr>
          <w:rFonts w:cs="Arial"/>
          <w:lang w:val="es-419"/>
        </w:rPr>
        <w:fldChar w:fldCharType="begin"/>
      </w:r>
      <w:r w:rsidRPr="00837596">
        <w:rPr>
          <w:rFonts w:cs="Arial"/>
          <w:lang w:val="es-419"/>
        </w:rPr>
        <w:instrText xml:space="preserve"> AUTONUM  </w:instrText>
      </w:r>
      <w:r w:rsidRPr="00837596">
        <w:rPr>
          <w:rFonts w:cs="Arial"/>
          <w:lang w:val="es-419"/>
        </w:rPr>
        <w:fldChar w:fldCharType="end"/>
      </w:r>
      <w:r w:rsidRPr="00837596">
        <w:rPr>
          <w:lang w:val="es-419"/>
        </w:rPr>
        <w:tab/>
        <w:t xml:space="preserve">El TC convino en revisar el documento </w:t>
      </w:r>
      <w:proofErr w:type="spellStart"/>
      <w:r w:rsidRPr="00837596">
        <w:rPr>
          <w:lang w:val="es-419"/>
        </w:rPr>
        <w:t>TGP</w:t>
      </w:r>
      <w:proofErr w:type="spellEnd"/>
      <w:r w:rsidRPr="00837596">
        <w:rPr>
          <w:lang w:val="es-419"/>
        </w:rPr>
        <w:t>/14, sección 2, subsección 3:</w:t>
      </w:r>
      <w:r w:rsidR="002C2B98">
        <w:rPr>
          <w:lang w:val="es-419"/>
        </w:rPr>
        <w:t xml:space="preserve"> </w:t>
      </w:r>
      <w:r w:rsidRPr="00837596">
        <w:rPr>
          <w:lang w:val="es-419"/>
        </w:rPr>
        <w:t xml:space="preserve"> “Color” y subsección 3: </w:t>
      </w:r>
      <w:r w:rsidR="002C2B98">
        <w:rPr>
          <w:lang w:val="es-419"/>
        </w:rPr>
        <w:t xml:space="preserve"> </w:t>
      </w:r>
      <w:r w:rsidRPr="00837596">
        <w:rPr>
          <w:lang w:val="es-419"/>
        </w:rPr>
        <w:t xml:space="preserve">Anexo: </w:t>
      </w:r>
      <w:r w:rsidR="002C2B98">
        <w:rPr>
          <w:lang w:val="es-419"/>
        </w:rPr>
        <w:t xml:space="preserve"> </w:t>
      </w:r>
      <w:r w:rsidRPr="00837596">
        <w:rPr>
          <w:lang w:val="es-419"/>
        </w:rPr>
        <w:t>“Nombres de los colores de la carta de colores </w:t>
      </w:r>
      <w:proofErr w:type="spellStart"/>
      <w:r w:rsidRPr="00837596">
        <w:rPr>
          <w:lang w:val="es-419"/>
        </w:rPr>
        <w:t>RHS</w:t>
      </w:r>
      <w:proofErr w:type="spellEnd"/>
      <w:r w:rsidRPr="00837596">
        <w:rPr>
          <w:lang w:val="es-419"/>
        </w:rPr>
        <w:t xml:space="preserve">”, a fin de reflejar la incorporación de la lista revisada de grupos de color UPOV, que figura en el Anexo III de este documento. </w:t>
      </w:r>
    </w:p>
    <w:p w14:paraId="69B5DCD3" w14:textId="77777777" w:rsidR="007060F8" w:rsidRPr="00837596" w:rsidRDefault="007060F8" w:rsidP="007060F8">
      <w:pPr>
        <w:rPr>
          <w:spacing w:val="-2"/>
          <w:lang w:val="es-419"/>
        </w:rPr>
      </w:pPr>
    </w:p>
    <w:p w14:paraId="00E56BB0" w14:textId="4F875ADB" w:rsidR="007060F8" w:rsidRPr="00837596" w:rsidRDefault="007060F8" w:rsidP="007060F8">
      <w:pPr>
        <w:rPr>
          <w:bCs/>
          <w:snapToGrid w:val="0"/>
          <w:szCs w:val="24"/>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Los respectivos miembros del Comité de Redacción revisaron las traducciones al alemán, español y francés del texto original en inglés antes de que el proyecto de documento </w:t>
      </w:r>
      <w:proofErr w:type="spellStart"/>
      <w:r w:rsidRPr="00837596">
        <w:rPr>
          <w:lang w:val="es-419"/>
        </w:rPr>
        <w:t>TGP</w:t>
      </w:r>
      <w:proofErr w:type="spellEnd"/>
      <w:r w:rsidRPr="00837596">
        <w:rPr>
          <w:lang w:val="es-419"/>
        </w:rPr>
        <w:t>/14/5 se presentara al Consejo.</w:t>
      </w:r>
      <w:r w:rsidR="00383DB5" w:rsidRPr="00837596">
        <w:rPr>
          <w:lang w:val="es-419"/>
        </w:rPr>
        <w:t xml:space="preserve"> </w:t>
      </w:r>
      <w:r w:rsidRPr="00837596">
        <w:rPr>
          <w:lang w:val="es-419"/>
        </w:rPr>
        <w:t>El documento </w:t>
      </w:r>
      <w:proofErr w:type="spellStart"/>
      <w:r w:rsidRPr="00837596">
        <w:rPr>
          <w:lang w:val="es-419"/>
        </w:rPr>
        <w:t>TGP</w:t>
      </w:r>
      <w:proofErr w:type="spellEnd"/>
      <w:r w:rsidRPr="00837596">
        <w:rPr>
          <w:lang w:val="es-419"/>
        </w:rPr>
        <w:t>/14/5 </w:t>
      </w:r>
      <w:proofErr w:type="spellStart"/>
      <w:r w:rsidRPr="00837596">
        <w:rPr>
          <w:lang w:val="es-419"/>
        </w:rPr>
        <w:t>Draft</w:t>
      </w:r>
      <w:proofErr w:type="spellEnd"/>
      <w:r w:rsidRPr="00837596">
        <w:rPr>
          <w:lang w:val="es-419"/>
        </w:rPr>
        <w:t> 1 incorpora las enmiendas acordadas por el TC, expuestas en el Anexo III del presente documento, y los cambios lingüísticos efectuados por los respectivos miembros del Comité de Redacción.</w:t>
      </w:r>
    </w:p>
    <w:p w14:paraId="7C60FB07" w14:textId="77777777" w:rsidR="007060F8" w:rsidRPr="00837596" w:rsidRDefault="007060F8" w:rsidP="007060F8">
      <w:pPr>
        <w:rPr>
          <w:bCs/>
          <w:snapToGrid w:val="0"/>
          <w:szCs w:val="24"/>
          <w:lang w:val="es-419"/>
        </w:rPr>
      </w:pPr>
    </w:p>
    <w:p w14:paraId="2F8B2F4F" w14:textId="77777777" w:rsidR="007060F8" w:rsidRPr="00837596" w:rsidRDefault="007060F8" w:rsidP="007060F8">
      <w:pPr>
        <w:rPr>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 xml:space="preserve">A reserva de que el TC y el </w:t>
      </w:r>
      <w:proofErr w:type="spellStart"/>
      <w:r w:rsidRPr="00837596">
        <w:rPr>
          <w:lang w:val="es-419"/>
        </w:rPr>
        <w:t>CAJ</w:t>
      </w:r>
      <w:proofErr w:type="spellEnd"/>
      <w:r w:rsidRPr="00837596">
        <w:rPr>
          <w:lang w:val="es-419"/>
        </w:rPr>
        <w:t xml:space="preserve"> acuerden un proyecto del documento </w:t>
      </w:r>
      <w:proofErr w:type="spellStart"/>
      <w:r w:rsidRPr="00837596">
        <w:rPr>
          <w:lang w:val="es-419"/>
        </w:rPr>
        <w:t>TGP</w:t>
      </w:r>
      <w:proofErr w:type="spellEnd"/>
      <w:r w:rsidRPr="00837596">
        <w:rPr>
          <w:lang w:val="es-419"/>
        </w:rPr>
        <w:t>/14/5, sobre la base del documento </w:t>
      </w:r>
      <w:proofErr w:type="spellStart"/>
      <w:r w:rsidRPr="00837596">
        <w:rPr>
          <w:lang w:val="es-419"/>
        </w:rPr>
        <w:t>TGP</w:t>
      </w:r>
      <w:proofErr w:type="spellEnd"/>
      <w:r w:rsidRPr="00837596">
        <w:rPr>
          <w:lang w:val="es-419"/>
        </w:rPr>
        <w:t>/14/5 </w:t>
      </w:r>
      <w:proofErr w:type="spellStart"/>
      <w:r w:rsidRPr="00837596">
        <w:rPr>
          <w:lang w:val="es-419"/>
        </w:rPr>
        <w:t>Draft</w:t>
      </w:r>
      <w:proofErr w:type="spellEnd"/>
      <w:r w:rsidRPr="00837596">
        <w:rPr>
          <w:lang w:val="es-419"/>
        </w:rPr>
        <w:t> 1, en 2020 se someterá al Consejo, para que considere su aprobación, un proyecto acordado del documento </w:t>
      </w:r>
      <w:proofErr w:type="spellStart"/>
      <w:r w:rsidRPr="00837596">
        <w:rPr>
          <w:lang w:val="es-419"/>
        </w:rPr>
        <w:t>TGP</w:t>
      </w:r>
      <w:proofErr w:type="spellEnd"/>
      <w:r w:rsidRPr="00837596">
        <w:rPr>
          <w:lang w:val="es-419"/>
        </w:rPr>
        <w:t>/14/5 “Glosario de términos utilizados en los documentos de la UPOV”.</w:t>
      </w:r>
    </w:p>
    <w:p w14:paraId="09A2C125" w14:textId="77777777" w:rsidR="007060F8" w:rsidRPr="00837596" w:rsidRDefault="007060F8" w:rsidP="007060F8">
      <w:pPr>
        <w:rPr>
          <w:lang w:val="es-419"/>
        </w:rPr>
      </w:pPr>
    </w:p>
    <w:p w14:paraId="43D85AF1" w14:textId="77777777" w:rsidR="007060F8" w:rsidRPr="00837596" w:rsidRDefault="007060F8" w:rsidP="007060F8">
      <w:pPr>
        <w:keepLines/>
        <w:tabs>
          <w:tab w:val="left" w:pos="5387"/>
          <w:tab w:val="left" w:pos="5954"/>
        </w:tabs>
        <w:ind w:left="4820"/>
        <w:rPr>
          <w:i/>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la revisión del documento </w:t>
      </w:r>
      <w:proofErr w:type="spellStart"/>
      <w:r w:rsidRPr="00837596">
        <w:rPr>
          <w:i/>
          <w:lang w:val="es-419"/>
        </w:rPr>
        <w:t>TGP</w:t>
      </w:r>
      <w:proofErr w:type="spellEnd"/>
      <w:r w:rsidRPr="00837596">
        <w:rPr>
          <w:i/>
          <w:lang w:val="es-419"/>
        </w:rPr>
        <w:t>/14/4 “Glosario de términos utilizados en los documentos de la UPOV” sobre la base del proyecto del documento </w:t>
      </w:r>
      <w:proofErr w:type="spellStart"/>
      <w:r w:rsidRPr="00837596">
        <w:rPr>
          <w:i/>
          <w:lang w:val="es-419"/>
        </w:rPr>
        <w:t>TGP</w:t>
      </w:r>
      <w:proofErr w:type="spellEnd"/>
      <w:r w:rsidRPr="00837596">
        <w:rPr>
          <w:i/>
          <w:lang w:val="es-419"/>
        </w:rPr>
        <w:t xml:space="preserve">/14/5 acordado por el TC y el CAJ. </w:t>
      </w:r>
    </w:p>
    <w:p w14:paraId="5E25B9B9" w14:textId="77777777" w:rsidR="007060F8" w:rsidRPr="00837596" w:rsidRDefault="007060F8" w:rsidP="007060F8">
      <w:pPr>
        <w:jc w:val="left"/>
        <w:rPr>
          <w:lang w:val="es-419"/>
        </w:rPr>
      </w:pPr>
    </w:p>
    <w:p w14:paraId="6852D6CE" w14:textId="77777777" w:rsidR="007060F8" w:rsidRPr="00837596" w:rsidRDefault="007060F8" w:rsidP="007060F8">
      <w:pPr>
        <w:jc w:val="left"/>
        <w:rPr>
          <w:lang w:val="es-419"/>
        </w:rPr>
      </w:pPr>
    </w:p>
    <w:p w14:paraId="4D078C8E" w14:textId="779DC5C3" w:rsidR="007060F8" w:rsidRPr="00837596" w:rsidRDefault="007060F8" w:rsidP="007060F8">
      <w:pPr>
        <w:keepNext/>
        <w:rPr>
          <w:lang w:val="es-419"/>
        </w:rPr>
      </w:pPr>
      <w:proofErr w:type="spellStart"/>
      <w:r w:rsidRPr="00837596">
        <w:rPr>
          <w:snapToGrid w:val="0"/>
          <w:u w:val="single"/>
          <w:lang w:val="es-419"/>
        </w:rPr>
        <w:t>TGP</w:t>
      </w:r>
      <w:proofErr w:type="spellEnd"/>
      <w:r w:rsidRPr="00837596">
        <w:rPr>
          <w:snapToGrid w:val="0"/>
          <w:u w:val="single"/>
          <w:lang w:val="es-419"/>
        </w:rPr>
        <w:t>/15:</w:t>
      </w:r>
      <w:r w:rsidR="00383DB5" w:rsidRPr="00837596">
        <w:rPr>
          <w:snapToGrid w:val="0"/>
          <w:u w:val="single"/>
          <w:lang w:val="es-419"/>
        </w:rPr>
        <w:t xml:space="preserve"> </w:t>
      </w:r>
      <w:r w:rsidR="002C2B98">
        <w:rPr>
          <w:snapToGrid w:val="0"/>
          <w:u w:val="single"/>
          <w:lang w:val="es-419"/>
        </w:rPr>
        <w:t xml:space="preserve"> </w:t>
      </w:r>
      <w:r w:rsidRPr="00837596">
        <w:rPr>
          <w:snapToGrid w:val="0"/>
          <w:u w:val="single"/>
          <w:lang w:val="es-419"/>
        </w:rPr>
        <w:t>Orientación sobre el uso de marcadores bioquímicos y moleculares en el examen de la distinción, la homogeneidad y la estabilidad (</w:t>
      </w:r>
      <w:proofErr w:type="spellStart"/>
      <w:r w:rsidRPr="00837596">
        <w:rPr>
          <w:snapToGrid w:val="0"/>
          <w:u w:val="single"/>
          <w:lang w:val="es-419"/>
        </w:rPr>
        <w:t>DHE</w:t>
      </w:r>
      <w:proofErr w:type="spellEnd"/>
      <w:r w:rsidRPr="00837596">
        <w:rPr>
          <w:snapToGrid w:val="0"/>
          <w:u w:val="single"/>
          <w:lang w:val="es-419"/>
        </w:rPr>
        <w:t xml:space="preserve">) (revisión) (documento </w:t>
      </w:r>
      <w:proofErr w:type="spellStart"/>
      <w:r w:rsidRPr="00837596">
        <w:rPr>
          <w:snapToGrid w:val="0"/>
          <w:u w:val="single"/>
          <w:lang w:val="es-419"/>
        </w:rPr>
        <w:t>TGP</w:t>
      </w:r>
      <w:proofErr w:type="spellEnd"/>
      <w:r w:rsidRPr="00837596">
        <w:rPr>
          <w:snapToGrid w:val="0"/>
          <w:u w:val="single"/>
          <w:lang w:val="es-419"/>
        </w:rPr>
        <w:t>/15/3 </w:t>
      </w:r>
      <w:proofErr w:type="spellStart"/>
      <w:r w:rsidRPr="00837596">
        <w:rPr>
          <w:snapToGrid w:val="0"/>
          <w:u w:val="single"/>
          <w:lang w:val="es-419"/>
        </w:rPr>
        <w:t>Draft</w:t>
      </w:r>
      <w:proofErr w:type="spellEnd"/>
      <w:r w:rsidRPr="00837596">
        <w:rPr>
          <w:snapToGrid w:val="0"/>
          <w:u w:val="single"/>
          <w:lang w:val="es-419"/>
        </w:rPr>
        <w:t> 1)</w:t>
      </w:r>
      <w:r w:rsidR="00383DB5" w:rsidRPr="00837596">
        <w:rPr>
          <w:snapToGrid w:val="0"/>
          <w:u w:val="single"/>
          <w:lang w:val="es-419"/>
        </w:rPr>
        <w:t xml:space="preserve"> </w:t>
      </w:r>
    </w:p>
    <w:p w14:paraId="35A7F6C2" w14:textId="77777777" w:rsidR="007060F8" w:rsidRPr="00837596" w:rsidRDefault="007060F8" w:rsidP="007060F8">
      <w:pPr>
        <w:keepNext/>
        <w:jc w:val="left"/>
        <w:rPr>
          <w:lang w:val="es-419"/>
        </w:rPr>
      </w:pPr>
    </w:p>
    <w:p w14:paraId="07B23BC9" w14:textId="77777777" w:rsidR="007060F8" w:rsidRPr="00837596" w:rsidRDefault="007060F8" w:rsidP="007060F8">
      <w:pPr>
        <w:rPr>
          <w:rFonts w:eastAsia="Calibri" w:cs="Arial"/>
          <w:sz w:val="18"/>
          <w:szCs w:val="18"/>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En su quincuagésima quinta sesión, el TC convino en añadir un nuevo ejemplo al documento </w:t>
      </w:r>
      <w:proofErr w:type="spellStart"/>
      <w:r w:rsidRPr="00837596">
        <w:rPr>
          <w:lang w:val="es-419"/>
        </w:rPr>
        <w:t>TGP</w:t>
      </w:r>
      <w:proofErr w:type="spellEnd"/>
      <w:r w:rsidRPr="00837596">
        <w:rPr>
          <w:lang w:val="es-419"/>
        </w:rPr>
        <w:t>/15 a fin de ilustrar el caso en que un marcador ligado a un carácter no proporcione información completa sobre el nivel de expresión de un carácter, expuesto en el Anexo IV de este documento.</w:t>
      </w:r>
    </w:p>
    <w:p w14:paraId="5BAC302F" w14:textId="77777777" w:rsidR="007060F8" w:rsidRPr="00837596" w:rsidRDefault="007060F8" w:rsidP="007060F8">
      <w:pPr>
        <w:rPr>
          <w:lang w:val="es-419"/>
        </w:rPr>
      </w:pPr>
    </w:p>
    <w:p w14:paraId="77C174AE" w14:textId="6FF28CDF" w:rsidR="007060F8" w:rsidRPr="00837596" w:rsidRDefault="007060F8" w:rsidP="007060F8">
      <w:pPr>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El TC tomó nota de que el nuevo ejemplo “Marcador ligado a un carácter con información incompleta sobre el nivel de expresión” </w:t>
      </w:r>
      <w:r w:rsidR="00892750" w:rsidRPr="00837596">
        <w:rPr>
          <w:lang w:val="es-419"/>
        </w:rPr>
        <w:t>pasará a ser</w:t>
      </w:r>
      <w:r w:rsidR="009D208F" w:rsidRPr="00837596">
        <w:rPr>
          <w:lang w:val="es-419"/>
        </w:rPr>
        <w:t xml:space="preserve"> </w:t>
      </w:r>
      <w:r w:rsidRPr="00837596">
        <w:rPr>
          <w:lang w:val="es-419"/>
        </w:rPr>
        <w:t>un segundo ejemplo del modelo “Marcadores moleculares ligados a caracteres” del documento </w:t>
      </w:r>
      <w:proofErr w:type="spellStart"/>
      <w:r w:rsidRPr="00837596">
        <w:rPr>
          <w:lang w:val="es-419"/>
        </w:rPr>
        <w:t>TGP</w:t>
      </w:r>
      <w:proofErr w:type="spellEnd"/>
      <w:r w:rsidRPr="00837596">
        <w:rPr>
          <w:lang w:val="es-419"/>
        </w:rPr>
        <w:t>/15.</w:t>
      </w:r>
      <w:r w:rsidR="00383DB5" w:rsidRPr="00837596">
        <w:rPr>
          <w:lang w:val="es-419"/>
        </w:rPr>
        <w:t xml:space="preserve"> </w:t>
      </w:r>
    </w:p>
    <w:p w14:paraId="53A62FD8" w14:textId="77777777" w:rsidR="007060F8" w:rsidRPr="00837596" w:rsidRDefault="007060F8" w:rsidP="007060F8">
      <w:pPr>
        <w:rPr>
          <w:lang w:val="es-419"/>
        </w:rPr>
      </w:pPr>
    </w:p>
    <w:p w14:paraId="29865C65" w14:textId="1CB221C2" w:rsidR="007060F8" w:rsidRPr="00837596" w:rsidRDefault="007060F8" w:rsidP="007060F8">
      <w:pPr>
        <w:rPr>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El TC convino en que el modelo “Selección genética de variedades similares para el primer ciclo de cultivo” se ha de presentar en el documento </w:t>
      </w:r>
      <w:proofErr w:type="spellStart"/>
      <w:r w:rsidRPr="00837596">
        <w:rPr>
          <w:lang w:val="es-419"/>
        </w:rPr>
        <w:t>TGP</w:t>
      </w:r>
      <w:proofErr w:type="spellEnd"/>
      <w:r w:rsidRPr="00837596">
        <w:rPr>
          <w:lang w:val="es-419"/>
        </w:rPr>
        <w:t>/15 como un segundo ejemplo del modelo “Combinación de distancias fenotípicas y moleculares en la gestión de las colecciones de variedades”.</w:t>
      </w:r>
      <w:r w:rsidR="00383DB5" w:rsidRPr="00837596">
        <w:rPr>
          <w:lang w:val="es-419"/>
        </w:rPr>
        <w:t xml:space="preserve"> </w:t>
      </w:r>
      <w:r w:rsidR="002C2B98">
        <w:rPr>
          <w:lang w:val="es-419"/>
        </w:rPr>
        <w:t xml:space="preserve"> </w:t>
      </w:r>
      <w:r w:rsidRPr="00837596">
        <w:rPr>
          <w:lang w:val="es-419"/>
        </w:rPr>
        <w:t>El TC convino en que en el documento se ha de revisar la terminología sobre los diferentes “modelos”.</w:t>
      </w:r>
      <w:r w:rsidR="00383DB5" w:rsidRPr="00837596">
        <w:rPr>
          <w:lang w:val="es-419"/>
        </w:rPr>
        <w:t xml:space="preserve"> </w:t>
      </w:r>
    </w:p>
    <w:p w14:paraId="229349E3" w14:textId="77777777" w:rsidR="007060F8" w:rsidRPr="00837596" w:rsidRDefault="007060F8" w:rsidP="007060F8">
      <w:pPr>
        <w:rPr>
          <w:lang w:val="es-419"/>
        </w:rPr>
      </w:pPr>
    </w:p>
    <w:p w14:paraId="07864FFA" w14:textId="667A92D8" w:rsidR="007060F8" w:rsidRPr="00837596" w:rsidRDefault="007060F8" w:rsidP="002C2B98">
      <w:pPr>
        <w:keepLines/>
        <w:rPr>
          <w:bCs/>
          <w:snapToGrid w:val="0"/>
          <w:szCs w:val="24"/>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Los respectivos miembros del Comité de Redacción revisaron las traducciones al alemán, español y francés del texto original en inglés antes de que el proyecto de documento </w:t>
      </w:r>
      <w:proofErr w:type="spellStart"/>
      <w:r w:rsidRPr="00837596">
        <w:rPr>
          <w:lang w:val="es-419"/>
        </w:rPr>
        <w:t>TGP</w:t>
      </w:r>
      <w:proofErr w:type="spellEnd"/>
      <w:r w:rsidRPr="00837596">
        <w:rPr>
          <w:lang w:val="es-419"/>
        </w:rPr>
        <w:t>/15/3 se presentara al Consejo.</w:t>
      </w:r>
      <w:r w:rsidR="00383DB5" w:rsidRPr="00837596">
        <w:rPr>
          <w:lang w:val="es-419"/>
        </w:rPr>
        <w:t xml:space="preserve"> </w:t>
      </w:r>
      <w:r w:rsidR="002C2B98">
        <w:rPr>
          <w:lang w:val="es-419"/>
        </w:rPr>
        <w:t xml:space="preserve"> </w:t>
      </w:r>
      <w:r w:rsidRPr="00837596">
        <w:rPr>
          <w:lang w:val="es-419"/>
        </w:rPr>
        <w:t>El documento </w:t>
      </w:r>
      <w:proofErr w:type="spellStart"/>
      <w:r w:rsidRPr="00837596">
        <w:rPr>
          <w:lang w:val="es-419"/>
        </w:rPr>
        <w:t>TGP</w:t>
      </w:r>
      <w:proofErr w:type="spellEnd"/>
      <w:r w:rsidRPr="00837596">
        <w:rPr>
          <w:lang w:val="es-419"/>
        </w:rPr>
        <w:t>/15/3 </w:t>
      </w:r>
      <w:proofErr w:type="spellStart"/>
      <w:r w:rsidRPr="00837596">
        <w:rPr>
          <w:lang w:val="es-419"/>
        </w:rPr>
        <w:t>Draft</w:t>
      </w:r>
      <w:proofErr w:type="spellEnd"/>
      <w:r w:rsidRPr="00837596">
        <w:rPr>
          <w:lang w:val="es-419"/>
        </w:rPr>
        <w:t> 1 incorpora las enmiendas acordadas por el TC, expuestas en el Anexo IV del presente documento, y los cambios lingüísticos efectuados por los respectivos miembros del Comité de Redacción.</w:t>
      </w:r>
    </w:p>
    <w:p w14:paraId="46B6DA60" w14:textId="77777777" w:rsidR="007060F8" w:rsidRPr="00837596" w:rsidRDefault="007060F8" w:rsidP="007060F8">
      <w:pPr>
        <w:rPr>
          <w:bCs/>
          <w:snapToGrid w:val="0"/>
          <w:szCs w:val="24"/>
          <w:lang w:val="es-419"/>
        </w:rPr>
      </w:pPr>
    </w:p>
    <w:p w14:paraId="6FE46353" w14:textId="772ABED9" w:rsidR="007060F8" w:rsidRPr="00837596" w:rsidRDefault="007060F8" w:rsidP="007060F8">
      <w:pPr>
        <w:rPr>
          <w:lang w:val="es-419"/>
        </w:rPr>
      </w:pPr>
      <w:r w:rsidRPr="00837596">
        <w:rPr>
          <w:spacing w:val="-2"/>
          <w:lang w:val="es-419"/>
        </w:rPr>
        <w:fldChar w:fldCharType="begin"/>
      </w:r>
      <w:r w:rsidRPr="00837596">
        <w:rPr>
          <w:spacing w:val="-2"/>
          <w:lang w:val="es-419"/>
        </w:rPr>
        <w:instrText xml:space="preserve"> AUTONUM  </w:instrText>
      </w:r>
      <w:r w:rsidRPr="00837596">
        <w:rPr>
          <w:spacing w:val="-2"/>
          <w:lang w:val="es-419"/>
        </w:rPr>
        <w:fldChar w:fldCharType="end"/>
      </w:r>
      <w:r w:rsidRPr="00837596">
        <w:rPr>
          <w:lang w:val="es-419"/>
        </w:rPr>
        <w:tab/>
        <w:t xml:space="preserve">A reserva de que el TC y el </w:t>
      </w:r>
      <w:proofErr w:type="spellStart"/>
      <w:r w:rsidRPr="00837596">
        <w:rPr>
          <w:lang w:val="es-419"/>
        </w:rPr>
        <w:t>CAJ</w:t>
      </w:r>
      <w:proofErr w:type="spellEnd"/>
      <w:r w:rsidRPr="00837596">
        <w:rPr>
          <w:lang w:val="es-419"/>
        </w:rPr>
        <w:t xml:space="preserve"> acuerden un proyecto del documento </w:t>
      </w:r>
      <w:proofErr w:type="spellStart"/>
      <w:r w:rsidRPr="00837596">
        <w:rPr>
          <w:lang w:val="es-419"/>
        </w:rPr>
        <w:t>TGP</w:t>
      </w:r>
      <w:proofErr w:type="spellEnd"/>
      <w:r w:rsidRPr="00837596">
        <w:rPr>
          <w:lang w:val="es-419"/>
        </w:rPr>
        <w:t>/15/3, sobre la base del documento </w:t>
      </w:r>
      <w:proofErr w:type="spellStart"/>
      <w:r w:rsidRPr="00837596">
        <w:rPr>
          <w:lang w:val="es-419"/>
        </w:rPr>
        <w:t>TGP</w:t>
      </w:r>
      <w:proofErr w:type="spellEnd"/>
      <w:r w:rsidRPr="00837596">
        <w:rPr>
          <w:lang w:val="es-419"/>
        </w:rPr>
        <w:t>/15/3 </w:t>
      </w:r>
      <w:proofErr w:type="spellStart"/>
      <w:r w:rsidRPr="00837596">
        <w:rPr>
          <w:lang w:val="es-419"/>
        </w:rPr>
        <w:t>Draft</w:t>
      </w:r>
      <w:proofErr w:type="spellEnd"/>
      <w:r w:rsidRPr="00837596">
        <w:rPr>
          <w:lang w:val="es-419"/>
        </w:rPr>
        <w:t> 1, en 2020 se someterá al Consejo, para que considere su aprobación, un proyecto acordado del documento </w:t>
      </w:r>
      <w:proofErr w:type="spellStart"/>
      <w:r w:rsidRPr="00837596">
        <w:rPr>
          <w:lang w:val="es-419"/>
        </w:rPr>
        <w:t>TGP</w:t>
      </w:r>
      <w:proofErr w:type="spellEnd"/>
      <w:r w:rsidRPr="00837596">
        <w:rPr>
          <w:lang w:val="es-419"/>
        </w:rPr>
        <w:t>/15/3 “Orientación sobre el uso de marcadores bioquímicos y moleculares en el examen de la distinción, la homogeneidad y la estabilidad (</w:t>
      </w:r>
      <w:proofErr w:type="spellStart"/>
      <w:r w:rsidRPr="00837596">
        <w:rPr>
          <w:lang w:val="es-419"/>
        </w:rPr>
        <w:t>DHE</w:t>
      </w:r>
      <w:proofErr w:type="spellEnd"/>
      <w:r w:rsidRPr="00837596">
        <w:rPr>
          <w:lang w:val="es-419"/>
        </w:rPr>
        <w:t>)”.</w:t>
      </w:r>
      <w:r w:rsidR="00F21EC1">
        <w:rPr>
          <w:lang w:val="es-419"/>
        </w:rPr>
        <w:t xml:space="preserve">  </w:t>
      </w:r>
    </w:p>
    <w:p w14:paraId="27C347D0" w14:textId="77777777" w:rsidR="007060F8" w:rsidRPr="00837596" w:rsidRDefault="007060F8" w:rsidP="007060F8">
      <w:pPr>
        <w:rPr>
          <w:lang w:val="es-419"/>
        </w:rPr>
      </w:pPr>
    </w:p>
    <w:p w14:paraId="09A6B655" w14:textId="0C2ED4B9" w:rsidR="007060F8" w:rsidRPr="00837596" w:rsidRDefault="007060F8" w:rsidP="007060F8">
      <w:pPr>
        <w:keepLines/>
        <w:tabs>
          <w:tab w:val="left" w:pos="5387"/>
          <w:tab w:val="left" w:pos="5954"/>
        </w:tabs>
        <w:ind w:left="4820"/>
        <w:rPr>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la revisión del documento </w:t>
      </w:r>
      <w:proofErr w:type="spellStart"/>
      <w:r w:rsidRPr="00837596">
        <w:rPr>
          <w:i/>
          <w:lang w:val="es-419"/>
        </w:rPr>
        <w:t>TGP</w:t>
      </w:r>
      <w:proofErr w:type="spellEnd"/>
      <w:r w:rsidRPr="00837596">
        <w:rPr>
          <w:i/>
          <w:lang w:val="es-419"/>
        </w:rPr>
        <w:t>/15/2 “Orientación sobre el uso de marcadores bioquímicos y moleculares en el examen de la distinción, la homogeneidad y la estabilidad (</w:t>
      </w:r>
      <w:proofErr w:type="spellStart"/>
      <w:r w:rsidRPr="00837596">
        <w:rPr>
          <w:i/>
          <w:lang w:val="es-419"/>
        </w:rPr>
        <w:t>DHE</w:t>
      </w:r>
      <w:proofErr w:type="spellEnd"/>
      <w:r w:rsidRPr="00837596">
        <w:rPr>
          <w:i/>
          <w:lang w:val="es-419"/>
        </w:rPr>
        <w:t>)”, sobre la base del proyecto de documento </w:t>
      </w:r>
      <w:proofErr w:type="spellStart"/>
      <w:r w:rsidRPr="00837596">
        <w:rPr>
          <w:i/>
          <w:lang w:val="es-419"/>
        </w:rPr>
        <w:t>TGP</w:t>
      </w:r>
      <w:proofErr w:type="spellEnd"/>
      <w:r w:rsidRPr="00837596">
        <w:rPr>
          <w:i/>
          <w:lang w:val="es-419"/>
        </w:rPr>
        <w:t>/15/3 acordado por el TC y el CAJ</w:t>
      </w:r>
      <w:r w:rsidRPr="00837596">
        <w:rPr>
          <w:lang w:val="es-419"/>
        </w:rPr>
        <w:t>.</w:t>
      </w:r>
      <w:r w:rsidR="00383DB5" w:rsidRPr="00837596">
        <w:rPr>
          <w:lang w:val="es-419"/>
        </w:rPr>
        <w:t xml:space="preserve"> </w:t>
      </w:r>
    </w:p>
    <w:p w14:paraId="7BA377F3" w14:textId="1ED338F4" w:rsidR="00D77DAB" w:rsidRDefault="00D77DAB" w:rsidP="007060F8">
      <w:pPr>
        <w:keepLines/>
        <w:tabs>
          <w:tab w:val="left" w:pos="5387"/>
          <w:tab w:val="left" w:pos="5954"/>
        </w:tabs>
        <w:ind w:left="4820"/>
        <w:rPr>
          <w:i/>
          <w:lang w:val="es-419"/>
        </w:rPr>
      </w:pPr>
    </w:p>
    <w:p w14:paraId="283CA988" w14:textId="77777777" w:rsidR="002C2B98" w:rsidRPr="00837596" w:rsidRDefault="002C2B98" w:rsidP="007060F8">
      <w:pPr>
        <w:keepLines/>
        <w:tabs>
          <w:tab w:val="left" w:pos="5387"/>
          <w:tab w:val="left" w:pos="5954"/>
        </w:tabs>
        <w:ind w:left="4820"/>
        <w:rPr>
          <w:i/>
          <w:lang w:val="es-419"/>
        </w:rPr>
      </w:pPr>
    </w:p>
    <w:p w14:paraId="5BAD7E18" w14:textId="3E8D4713" w:rsidR="007060F8" w:rsidRPr="00837596" w:rsidRDefault="007060F8" w:rsidP="007060F8">
      <w:pPr>
        <w:jc w:val="left"/>
        <w:rPr>
          <w:bCs/>
          <w:snapToGrid w:val="0"/>
          <w:szCs w:val="24"/>
          <w:u w:val="single"/>
          <w:lang w:val="es-419"/>
        </w:rPr>
      </w:pPr>
      <w:proofErr w:type="spellStart"/>
      <w:r w:rsidRPr="00837596">
        <w:rPr>
          <w:snapToGrid w:val="0"/>
          <w:u w:val="single"/>
          <w:lang w:val="es-419"/>
        </w:rPr>
        <w:t>TGP</w:t>
      </w:r>
      <w:proofErr w:type="spellEnd"/>
      <w:r w:rsidRPr="00837596">
        <w:rPr>
          <w:snapToGrid w:val="0"/>
          <w:u w:val="single"/>
          <w:lang w:val="es-419"/>
        </w:rPr>
        <w:t>/0:</w:t>
      </w:r>
      <w:r w:rsidR="00383DB5" w:rsidRPr="00837596">
        <w:rPr>
          <w:snapToGrid w:val="0"/>
          <w:u w:val="single"/>
          <w:lang w:val="es-419"/>
        </w:rPr>
        <w:t xml:space="preserve"> </w:t>
      </w:r>
      <w:r w:rsidR="002C2B98">
        <w:rPr>
          <w:snapToGrid w:val="0"/>
          <w:u w:val="single"/>
          <w:lang w:val="es-419"/>
        </w:rPr>
        <w:t xml:space="preserve"> </w:t>
      </w:r>
      <w:r w:rsidRPr="00837596">
        <w:rPr>
          <w:snapToGrid w:val="0"/>
          <w:u w:val="single"/>
          <w:lang w:val="es-419"/>
        </w:rPr>
        <w:t xml:space="preserve">Lista de documentos </w:t>
      </w:r>
      <w:proofErr w:type="spellStart"/>
      <w:r w:rsidRPr="00837596">
        <w:rPr>
          <w:snapToGrid w:val="0"/>
          <w:u w:val="single"/>
          <w:lang w:val="es-419"/>
        </w:rPr>
        <w:t>TGP</w:t>
      </w:r>
      <w:proofErr w:type="spellEnd"/>
      <w:r w:rsidRPr="00837596">
        <w:rPr>
          <w:snapToGrid w:val="0"/>
          <w:u w:val="single"/>
          <w:lang w:val="es-419"/>
        </w:rPr>
        <w:t xml:space="preserve"> y fechas de última publicación (revisión) (documento </w:t>
      </w:r>
      <w:proofErr w:type="spellStart"/>
      <w:r w:rsidRPr="00837596">
        <w:rPr>
          <w:snapToGrid w:val="0"/>
          <w:u w:val="single"/>
          <w:lang w:val="es-419"/>
        </w:rPr>
        <w:t>TGP</w:t>
      </w:r>
      <w:proofErr w:type="spellEnd"/>
      <w:r w:rsidRPr="00837596">
        <w:rPr>
          <w:snapToGrid w:val="0"/>
          <w:u w:val="single"/>
          <w:lang w:val="es-419"/>
        </w:rPr>
        <w:t>/0/12 </w:t>
      </w:r>
      <w:proofErr w:type="spellStart"/>
      <w:r w:rsidRPr="00837596">
        <w:rPr>
          <w:snapToGrid w:val="0"/>
          <w:u w:val="single"/>
          <w:lang w:val="es-419"/>
        </w:rPr>
        <w:t>Draft</w:t>
      </w:r>
      <w:proofErr w:type="spellEnd"/>
      <w:r w:rsidRPr="00837596">
        <w:rPr>
          <w:snapToGrid w:val="0"/>
          <w:u w:val="single"/>
          <w:lang w:val="es-419"/>
        </w:rPr>
        <w:t xml:space="preserve"> 1) </w:t>
      </w:r>
    </w:p>
    <w:p w14:paraId="29CB46CC" w14:textId="77777777" w:rsidR="007060F8" w:rsidRPr="00837596" w:rsidRDefault="007060F8" w:rsidP="007060F8">
      <w:pPr>
        <w:keepNext/>
        <w:rPr>
          <w:lang w:val="es-419"/>
        </w:rPr>
      </w:pPr>
    </w:p>
    <w:p w14:paraId="7667BF0C" w14:textId="77777777" w:rsidR="007060F8" w:rsidRPr="00837596" w:rsidRDefault="007060F8" w:rsidP="007060F8">
      <w:pPr>
        <w:keepNext/>
        <w:rPr>
          <w:rFonts w:cs="Arial"/>
          <w:lang w:val="es-419"/>
        </w:rPr>
      </w:pPr>
      <w:r w:rsidRPr="00837596">
        <w:rPr>
          <w:lang w:val="es-419"/>
        </w:rPr>
        <w:fldChar w:fldCharType="begin"/>
      </w:r>
      <w:r w:rsidRPr="00837596">
        <w:rPr>
          <w:lang w:val="es-419"/>
        </w:rPr>
        <w:instrText xml:space="preserve"> AUTONUM  </w:instrText>
      </w:r>
      <w:r w:rsidRPr="00837596">
        <w:rPr>
          <w:lang w:val="es-419"/>
        </w:rPr>
        <w:fldChar w:fldCharType="end"/>
      </w:r>
      <w:r w:rsidRPr="00837596">
        <w:rPr>
          <w:lang w:val="es-419"/>
        </w:rPr>
        <w:tab/>
        <w:t xml:space="preserve">Se invita al Consejo a aprobar en 2020, junto con los documentos </w:t>
      </w:r>
      <w:proofErr w:type="spellStart"/>
      <w:r w:rsidRPr="00837596">
        <w:rPr>
          <w:lang w:val="es-419"/>
        </w:rPr>
        <w:t>TGP</w:t>
      </w:r>
      <w:proofErr w:type="spellEnd"/>
      <w:r w:rsidRPr="00837596">
        <w:rPr>
          <w:lang w:val="es-419"/>
        </w:rPr>
        <w:t xml:space="preserve"> revisados, la revisión del documento </w:t>
      </w:r>
      <w:proofErr w:type="spellStart"/>
      <w:r w:rsidRPr="00837596">
        <w:rPr>
          <w:lang w:val="es-419"/>
        </w:rPr>
        <w:t>TGP</w:t>
      </w:r>
      <w:proofErr w:type="spellEnd"/>
      <w:r w:rsidRPr="00837596">
        <w:rPr>
          <w:lang w:val="es-419"/>
        </w:rPr>
        <w:t xml:space="preserve">/0 “Lista de documentos </w:t>
      </w:r>
      <w:proofErr w:type="spellStart"/>
      <w:r w:rsidRPr="00837596">
        <w:rPr>
          <w:lang w:val="es-419"/>
        </w:rPr>
        <w:t>TGP</w:t>
      </w:r>
      <w:proofErr w:type="spellEnd"/>
      <w:r w:rsidRPr="00837596">
        <w:rPr>
          <w:lang w:val="es-419"/>
        </w:rPr>
        <w:t xml:space="preserve"> y fechas de última publicación” (documento </w:t>
      </w:r>
      <w:proofErr w:type="spellStart"/>
      <w:r w:rsidRPr="00837596">
        <w:rPr>
          <w:lang w:val="es-419"/>
        </w:rPr>
        <w:t>TGP</w:t>
      </w:r>
      <w:proofErr w:type="spellEnd"/>
      <w:r w:rsidRPr="00837596">
        <w:rPr>
          <w:lang w:val="es-419"/>
        </w:rPr>
        <w:t>/0/11) sobre la base del documento </w:t>
      </w:r>
      <w:proofErr w:type="spellStart"/>
      <w:r w:rsidRPr="00837596">
        <w:rPr>
          <w:lang w:val="es-419"/>
        </w:rPr>
        <w:t>TGP</w:t>
      </w:r>
      <w:proofErr w:type="spellEnd"/>
      <w:r w:rsidRPr="00837596">
        <w:rPr>
          <w:lang w:val="es-419"/>
        </w:rPr>
        <w:t>/0/12 </w:t>
      </w:r>
      <w:proofErr w:type="spellStart"/>
      <w:r w:rsidRPr="00837596">
        <w:rPr>
          <w:lang w:val="es-419"/>
        </w:rPr>
        <w:t>Draft</w:t>
      </w:r>
      <w:proofErr w:type="spellEnd"/>
      <w:r w:rsidRPr="00837596">
        <w:rPr>
          <w:lang w:val="es-419"/>
        </w:rPr>
        <w:t> 1.</w:t>
      </w:r>
    </w:p>
    <w:p w14:paraId="05191F62" w14:textId="77777777" w:rsidR="007060F8" w:rsidRPr="00837596" w:rsidRDefault="007060F8" w:rsidP="007060F8">
      <w:pPr>
        <w:rPr>
          <w:lang w:val="es-419"/>
        </w:rPr>
      </w:pPr>
    </w:p>
    <w:p w14:paraId="2FD594FF" w14:textId="4A073D69" w:rsidR="007060F8" w:rsidRPr="00837596" w:rsidRDefault="007060F8" w:rsidP="007060F8">
      <w:pPr>
        <w:tabs>
          <w:tab w:val="left" w:pos="5387"/>
          <w:tab w:val="left" w:pos="5954"/>
        </w:tabs>
        <w:ind w:left="4820"/>
        <w:rPr>
          <w:lang w:val="es-419"/>
        </w:rPr>
      </w:pPr>
      <w:r w:rsidRPr="00837596">
        <w:rPr>
          <w:i/>
          <w:lang w:val="es-419"/>
        </w:rPr>
        <w:fldChar w:fldCharType="begin"/>
      </w:r>
      <w:r w:rsidRPr="00837596">
        <w:rPr>
          <w:i/>
          <w:lang w:val="es-419"/>
        </w:rPr>
        <w:instrText xml:space="preserve"> AUTONUM  </w:instrText>
      </w:r>
      <w:r w:rsidRPr="00837596">
        <w:rPr>
          <w:i/>
          <w:lang w:val="es-419"/>
        </w:rPr>
        <w:fldChar w:fldCharType="end"/>
      </w:r>
      <w:r w:rsidRPr="00837596">
        <w:rPr>
          <w:lang w:val="es-419"/>
        </w:rPr>
        <w:tab/>
      </w:r>
      <w:r w:rsidRPr="00837596">
        <w:rPr>
          <w:i/>
          <w:lang w:val="es-419"/>
        </w:rPr>
        <w:t>Se invita al Consejo a aprobar el documento</w:t>
      </w:r>
      <w:r w:rsidR="00383DB5" w:rsidRPr="00837596">
        <w:rPr>
          <w:i/>
          <w:lang w:val="es-419"/>
        </w:rPr>
        <w:t xml:space="preserve"> </w:t>
      </w:r>
      <w:proofErr w:type="spellStart"/>
      <w:r w:rsidRPr="00837596">
        <w:rPr>
          <w:i/>
          <w:lang w:val="es-419"/>
        </w:rPr>
        <w:t>TGP</w:t>
      </w:r>
      <w:proofErr w:type="spellEnd"/>
      <w:r w:rsidRPr="00837596">
        <w:rPr>
          <w:i/>
          <w:lang w:val="es-419"/>
        </w:rPr>
        <w:t xml:space="preserve">/0/12 </w:t>
      </w:r>
      <w:proofErr w:type="spellStart"/>
      <w:r w:rsidRPr="00837596">
        <w:rPr>
          <w:i/>
          <w:lang w:val="es-419"/>
        </w:rPr>
        <w:t>Draft</w:t>
      </w:r>
      <w:proofErr w:type="spellEnd"/>
      <w:r w:rsidR="00F87291">
        <w:rPr>
          <w:i/>
          <w:lang w:val="es-419"/>
        </w:rPr>
        <w:t xml:space="preserve"> 1</w:t>
      </w:r>
      <w:r w:rsidRPr="00837596">
        <w:rPr>
          <w:i/>
          <w:lang w:val="es-419"/>
        </w:rPr>
        <w:t xml:space="preserve"> “Lista de documentos </w:t>
      </w:r>
      <w:proofErr w:type="spellStart"/>
      <w:r w:rsidRPr="00837596">
        <w:rPr>
          <w:i/>
          <w:lang w:val="es-419"/>
        </w:rPr>
        <w:t>TGP</w:t>
      </w:r>
      <w:proofErr w:type="spellEnd"/>
      <w:r w:rsidRPr="00837596">
        <w:rPr>
          <w:i/>
          <w:lang w:val="es-419"/>
        </w:rPr>
        <w:t xml:space="preserve"> y fechas de última publicación”.</w:t>
      </w:r>
      <w:r w:rsidRPr="00837596">
        <w:rPr>
          <w:lang w:val="es-419"/>
        </w:rPr>
        <w:t xml:space="preserve"> </w:t>
      </w:r>
    </w:p>
    <w:p w14:paraId="2FC1BC6D" w14:textId="77777777" w:rsidR="007060F8" w:rsidRPr="00837596" w:rsidRDefault="007060F8" w:rsidP="007060F8">
      <w:pPr>
        <w:rPr>
          <w:lang w:val="es-419"/>
        </w:rPr>
      </w:pPr>
    </w:p>
    <w:p w14:paraId="36666782" w14:textId="77777777" w:rsidR="007060F8" w:rsidRPr="00837596" w:rsidRDefault="007060F8" w:rsidP="007060F8">
      <w:pPr>
        <w:rPr>
          <w:lang w:val="es-419"/>
        </w:rPr>
      </w:pPr>
    </w:p>
    <w:p w14:paraId="119DABC3" w14:textId="77777777" w:rsidR="007060F8" w:rsidRPr="00837596" w:rsidRDefault="007060F8" w:rsidP="007060F8">
      <w:pPr>
        <w:rPr>
          <w:lang w:val="es-419"/>
        </w:rPr>
      </w:pPr>
    </w:p>
    <w:p w14:paraId="68D320E5" w14:textId="77777777" w:rsidR="007060F8" w:rsidRPr="00837596" w:rsidRDefault="007060F8" w:rsidP="007060F8">
      <w:pPr>
        <w:jc w:val="right"/>
        <w:rPr>
          <w:lang w:val="es-419"/>
        </w:rPr>
      </w:pPr>
      <w:r w:rsidRPr="00837596">
        <w:rPr>
          <w:lang w:val="es-419"/>
        </w:rPr>
        <w:t>[Siguen los Anexos]</w:t>
      </w:r>
    </w:p>
    <w:p w14:paraId="4BFFF71B" w14:textId="06029272" w:rsidR="002C2B98" w:rsidRDefault="002C2B98" w:rsidP="007060F8">
      <w:pPr>
        <w:rPr>
          <w:lang w:val="es-419"/>
        </w:rPr>
      </w:pPr>
    </w:p>
    <w:p w14:paraId="2BB8C840" w14:textId="12DBEF43" w:rsidR="002C2B98" w:rsidRDefault="002C2B98" w:rsidP="007060F8">
      <w:pPr>
        <w:rPr>
          <w:lang w:val="es-419"/>
        </w:rPr>
      </w:pPr>
    </w:p>
    <w:p w14:paraId="1A769AC9" w14:textId="77777777" w:rsidR="002C2B98" w:rsidRDefault="002C2B98" w:rsidP="007060F8">
      <w:pPr>
        <w:rPr>
          <w:lang w:val="es-419"/>
        </w:rPr>
        <w:sectPr w:rsidR="002C2B98" w:rsidSect="00F21EC1">
          <w:headerReference w:type="default" r:id="rId9"/>
          <w:endnotePr>
            <w:numFmt w:val="lowerLetter"/>
          </w:endnotePr>
          <w:pgSz w:w="11907" w:h="16840" w:code="9"/>
          <w:pgMar w:top="510" w:right="1134" w:bottom="851" w:left="1134" w:header="510" w:footer="680" w:gutter="0"/>
          <w:cols w:space="720"/>
          <w:titlePg/>
        </w:sectPr>
      </w:pPr>
    </w:p>
    <w:p w14:paraId="73112FC3" w14:textId="77777777" w:rsidR="00CF24C3" w:rsidRDefault="00CF24C3" w:rsidP="008F4B70">
      <w:pPr>
        <w:jc w:val="center"/>
        <w:rPr>
          <w:rFonts w:cs="Arial"/>
          <w:caps/>
          <w:lang w:val="es-ES_tradnl" w:eastAsia="ja-JP" w:bidi="ar-SA"/>
        </w:rPr>
      </w:pPr>
    </w:p>
    <w:p w14:paraId="46182DCE" w14:textId="307AD384" w:rsidR="008F4B70" w:rsidRPr="008F4B70" w:rsidRDefault="008F4B70" w:rsidP="008F4B70">
      <w:pPr>
        <w:jc w:val="center"/>
        <w:rPr>
          <w:rFonts w:cs="Arial"/>
          <w:caps/>
          <w:lang w:val="es-ES_tradnl" w:eastAsia="ja-JP" w:bidi="ar-SA"/>
        </w:rPr>
      </w:pPr>
      <w:r w:rsidRPr="008F4B70">
        <w:rPr>
          <w:rFonts w:cs="Arial"/>
          <w:caps/>
          <w:lang w:val="es-ES_tradnl" w:eastAsia="ja-JP" w:bidi="ar-SA"/>
        </w:rPr>
        <w:t xml:space="preserve">REVISIÓn DEL DocumentO </w:t>
      </w:r>
      <w:proofErr w:type="spellStart"/>
      <w:r w:rsidRPr="008F4B70">
        <w:rPr>
          <w:rFonts w:cs="Arial"/>
          <w:caps/>
          <w:lang w:val="es-ES_tradnl" w:eastAsia="ja-JP" w:bidi="ar-SA"/>
        </w:rPr>
        <w:t>TGP</w:t>
      </w:r>
      <w:proofErr w:type="spellEnd"/>
      <w:r w:rsidRPr="008F4B70">
        <w:rPr>
          <w:rFonts w:cs="Arial"/>
          <w:caps/>
          <w:lang w:val="es-ES_tradnl" w:eastAsia="ja-JP" w:bidi="ar-SA"/>
        </w:rPr>
        <w:t xml:space="preserve">/5, SecCIÓn 6 </w:t>
      </w:r>
      <w:r w:rsidRPr="008F4B70">
        <w:rPr>
          <w:rFonts w:cs="Arial"/>
          <w:caps/>
          <w:lang w:val="es-ES_tradnl" w:eastAsia="ja-JP" w:bidi="ar-SA"/>
        </w:rPr>
        <w:br/>
        <w:t>“Informe de la UPOV sobre el examen técnico y Formulario UPOV para la descripción de variedades”</w:t>
      </w:r>
    </w:p>
    <w:p w14:paraId="28A21D4A" w14:textId="77777777" w:rsidR="008F4B70" w:rsidRPr="008F4B70" w:rsidRDefault="008F4B70" w:rsidP="008F4B70">
      <w:pPr>
        <w:jc w:val="center"/>
        <w:rPr>
          <w:rFonts w:cs="Arial"/>
          <w:caps/>
          <w:lang w:val="es-ES_tradnl" w:eastAsia="ja-JP" w:bidi="ar-SA"/>
        </w:rPr>
      </w:pPr>
    </w:p>
    <w:p w14:paraId="6E4A7779" w14:textId="77777777" w:rsidR="008F4B70" w:rsidRPr="008F4B70" w:rsidRDefault="008F4B70" w:rsidP="008F4B70">
      <w:pPr>
        <w:jc w:val="center"/>
        <w:rPr>
          <w:lang w:val="es-ES_tradnl" w:eastAsia="en-US" w:bidi="ar-SA"/>
        </w:rPr>
      </w:pPr>
    </w:p>
    <w:p w14:paraId="39D643C2" w14:textId="77777777" w:rsidR="008F4B70" w:rsidRPr="008F4B70" w:rsidRDefault="008F4B70" w:rsidP="008F4B70">
      <w:pPr>
        <w:rPr>
          <w:rFonts w:cs="Arial"/>
          <w:lang w:val="es-ES_tradnl" w:eastAsia="en-US" w:bidi="ar-SA"/>
        </w:rPr>
      </w:pPr>
      <w:r w:rsidRPr="008F4B70">
        <w:rPr>
          <w:lang w:val="es-ES_tradnl" w:eastAsia="en-US" w:bidi="ar-SA"/>
        </w:rPr>
        <w:t xml:space="preserve">En su quincuagésima quinta sesión, el TC examinó el </w:t>
      </w:r>
      <w:r w:rsidRPr="008F4B70">
        <w:rPr>
          <w:rFonts w:cs="Arial"/>
          <w:lang w:val="es-ES_tradnl" w:eastAsia="en-US" w:bidi="ar-SA"/>
        </w:rPr>
        <w:t xml:space="preserve">documento TC/55/11 (véanse los párrafos 231 y 232 del documento </w:t>
      </w:r>
      <w:r w:rsidRPr="008F4B70">
        <w:rPr>
          <w:spacing w:val="-2"/>
          <w:lang w:val="es-ES_tradnl" w:eastAsia="en-US" w:bidi="ar-SA"/>
        </w:rPr>
        <w:t>TC/55/25 “Informe”</w:t>
      </w:r>
      <w:r w:rsidRPr="008F4B70">
        <w:rPr>
          <w:rFonts w:cs="Arial"/>
          <w:lang w:val="es-ES_tradnl" w:eastAsia="en-US" w:bidi="ar-SA"/>
        </w:rPr>
        <w:t>).</w:t>
      </w:r>
    </w:p>
    <w:p w14:paraId="6BF24B68" w14:textId="77777777" w:rsidR="008F4B70" w:rsidRPr="008F4B70" w:rsidRDefault="008F4B70" w:rsidP="008F4B70">
      <w:pPr>
        <w:rPr>
          <w:lang w:val="es-ES_tradnl" w:eastAsia="en-US" w:bidi="ar-SA"/>
        </w:rPr>
      </w:pPr>
    </w:p>
    <w:p w14:paraId="4943BE21" w14:textId="77777777" w:rsidR="008F4B70" w:rsidRPr="008F4B70" w:rsidRDefault="008F4B70" w:rsidP="008F4B70">
      <w:pPr>
        <w:rPr>
          <w:lang w:val="es-ES_tradnl" w:eastAsia="en-US" w:bidi="ar-SA"/>
        </w:rPr>
      </w:pPr>
      <w:r w:rsidRPr="008F4B70">
        <w:rPr>
          <w:lang w:val="es-ES_tradnl" w:eastAsia="en-US" w:bidi="ar-SA"/>
        </w:rPr>
        <w:t xml:space="preserve">El TC convino en que la siguiente revisión del documento </w:t>
      </w:r>
      <w:proofErr w:type="spellStart"/>
      <w:r w:rsidRPr="008F4B70">
        <w:rPr>
          <w:lang w:val="es-ES_tradnl" w:eastAsia="en-US" w:bidi="ar-SA"/>
        </w:rPr>
        <w:t>TGP</w:t>
      </w:r>
      <w:proofErr w:type="spellEnd"/>
      <w:r w:rsidRPr="008F4B70">
        <w:rPr>
          <w:lang w:val="es-ES_tradnl" w:eastAsia="en-US" w:bidi="ar-SA"/>
        </w:rPr>
        <w:t xml:space="preserve">/5 “Experiencia y cooperación en el examen </w:t>
      </w:r>
      <w:proofErr w:type="spellStart"/>
      <w:r w:rsidRPr="008F4B70">
        <w:rPr>
          <w:lang w:val="es-ES_tradnl" w:eastAsia="en-US" w:bidi="ar-SA"/>
        </w:rPr>
        <w:t>DHE</w:t>
      </w:r>
      <w:proofErr w:type="spellEnd"/>
      <w:r w:rsidRPr="008F4B70">
        <w:rPr>
          <w:lang w:val="es-ES_tradnl" w:eastAsia="en-US" w:bidi="ar-SA"/>
        </w:rPr>
        <w:t xml:space="preserve">”, Sección 6 “Informe de la UPOV sobre el examen técnico y Formulario UPOV para la descripción de variedades” se someta a la aprobación del Consejo en su quincuagésima cuarta sesión ordinaria, que se celebrará en Ginebra el 30 de octubre de 2020, a reserva de la aprobación del </w:t>
      </w:r>
      <w:proofErr w:type="spellStart"/>
      <w:r w:rsidRPr="008F4B70">
        <w:rPr>
          <w:lang w:val="es-ES_tradnl" w:eastAsia="en-US" w:bidi="ar-SA"/>
        </w:rPr>
        <w:t>CAJ</w:t>
      </w:r>
      <w:proofErr w:type="spellEnd"/>
      <w:r w:rsidRPr="008F4B70">
        <w:rPr>
          <w:lang w:val="es-ES_tradnl" w:eastAsia="en-US" w:bidi="ar-SA"/>
        </w:rPr>
        <w:t xml:space="preserve"> en su septuagésima séptima sesión, que se celebrará en Ginebra el 28 de octubre de 2020 (se indican las eliminaciones mediante </w:t>
      </w:r>
      <w:r w:rsidRPr="008F4B70">
        <w:rPr>
          <w:strike/>
          <w:highlight w:val="lightGray"/>
          <w:lang w:val="es-ES_tradnl" w:eastAsia="en-US" w:bidi="ar-SA"/>
        </w:rPr>
        <w:t>sombreado y tachado</w:t>
      </w:r>
      <w:r w:rsidRPr="008F4B70">
        <w:rPr>
          <w:lang w:val="es-ES_tradnl" w:eastAsia="en-US" w:bidi="ar-SA"/>
        </w:rPr>
        <w:t xml:space="preserve"> y los añadidos mediante </w:t>
      </w:r>
      <w:r w:rsidRPr="008F4B70">
        <w:rPr>
          <w:highlight w:val="lightGray"/>
          <w:u w:val="single"/>
          <w:lang w:val="es-ES_tradnl" w:eastAsia="en-US" w:bidi="ar-SA"/>
        </w:rPr>
        <w:t>sombreado y subrayado</w:t>
      </w:r>
      <w:r w:rsidRPr="008F4B70">
        <w:rPr>
          <w:lang w:val="es-ES_tradnl" w:eastAsia="en-US" w:bidi="ar-SA"/>
        </w:rPr>
        <w:t>):</w:t>
      </w:r>
    </w:p>
    <w:p w14:paraId="46E1E0D0" w14:textId="77777777" w:rsidR="008F4B70" w:rsidRPr="008F4B70" w:rsidRDefault="008F4B70" w:rsidP="008F4B70">
      <w:pPr>
        <w:rPr>
          <w:lang w:val="es-ES_tradnl" w:eastAsia="en-US" w:bidi="ar-SA"/>
        </w:rPr>
      </w:pPr>
    </w:p>
    <w:p w14:paraId="627A69D2" w14:textId="77777777" w:rsidR="008F4B70" w:rsidRPr="008F4B70" w:rsidRDefault="008F4B70" w:rsidP="008F4B70">
      <w:pPr>
        <w:rPr>
          <w:rFonts w:cs="Arial"/>
          <w:lang w:eastAsia="en-US" w:bidi="ar-SA"/>
        </w:rPr>
      </w:pPr>
      <w:r w:rsidRPr="008F4B70">
        <w:rPr>
          <w:rFonts w:cs="Arial"/>
          <w:lang w:eastAsia="en-US" w:bidi="ar-SA"/>
        </w:rPr>
        <w:t>[…]</w:t>
      </w:r>
    </w:p>
    <w:p w14:paraId="0D3A8A77" w14:textId="77777777" w:rsidR="008F4B70" w:rsidRPr="008F4B70" w:rsidRDefault="008F4B70" w:rsidP="008F4B70">
      <w:pPr>
        <w:rPr>
          <w:lang w:eastAsia="en-US" w:bidi="ar-SA"/>
        </w:rPr>
      </w:pPr>
    </w:p>
    <w:p w14:paraId="19DE9D4C" w14:textId="77777777" w:rsidR="008F4B70" w:rsidRPr="008F4B70" w:rsidRDefault="008F4B70" w:rsidP="008F4B70">
      <w:pPr>
        <w:jc w:val="center"/>
        <w:rPr>
          <w:rFonts w:cs="Arial"/>
          <w:sz w:val="24"/>
          <w:lang w:val="es-ES_tradnl" w:eastAsia="en-US" w:bidi="ar-SA"/>
        </w:rPr>
      </w:pPr>
      <w:r w:rsidRPr="008F4B70">
        <w:rPr>
          <w:sz w:val="24"/>
          <w:lang w:val="es-ES_tradnl" w:eastAsia="en-US" w:bidi="ar-SA"/>
        </w:rPr>
        <w:t>FORMULARIO UPOV PARA LA DESCRIPCIÓN DE VARIEDADES</w:t>
      </w:r>
    </w:p>
    <w:p w14:paraId="0C452A94" w14:textId="77777777" w:rsidR="008F4B70" w:rsidRPr="008F4B70" w:rsidRDefault="008F4B70" w:rsidP="008F4B70">
      <w:pPr>
        <w:jc w:val="left"/>
        <w:rPr>
          <w:rFonts w:cs="Arial"/>
          <w:lang w:val="es-ES_tradnl" w:eastAsia="en-US" w:bidi="ar-SA"/>
        </w:rPr>
      </w:pPr>
    </w:p>
    <w:p w14:paraId="547F2B8F" w14:textId="77777777" w:rsidR="008F4B70" w:rsidRPr="008F4B70" w:rsidRDefault="008F4B70" w:rsidP="008F4B70">
      <w:pPr>
        <w:rPr>
          <w:rFonts w:cs="Arial"/>
          <w:lang w:eastAsia="en-US" w:bidi="ar-SA"/>
        </w:rPr>
      </w:pPr>
      <w:r w:rsidRPr="008F4B70">
        <w:rPr>
          <w:rFonts w:cs="Arial"/>
          <w:lang w:eastAsia="en-US" w:bidi="ar-SA"/>
        </w:rPr>
        <w:t>[…]</w:t>
      </w:r>
    </w:p>
    <w:p w14:paraId="2DB6E4D7" w14:textId="77777777" w:rsidR="008F4B70" w:rsidRPr="008F4B70" w:rsidRDefault="008F4B70" w:rsidP="008F4B70">
      <w:pPr>
        <w:rPr>
          <w:lang w:eastAsia="en-US" w:bidi="ar-SA"/>
        </w:rPr>
      </w:pPr>
    </w:p>
    <w:p w14:paraId="5C75E86A" w14:textId="77777777" w:rsidR="008F4B70" w:rsidRPr="008F4B70" w:rsidRDefault="008F4B70" w:rsidP="008F4B70">
      <w:pPr>
        <w:rPr>
          <w:lang w:eastAsia="en-US" w:bidi="ar-SA"/>
        </w:rPr>
      </w:pPr>
    </w:p>
    <w:p w14:paraId="32622252" w14:textId="77777777" w:rsidR="008F4B70" w:rsidRPr="008F4B70" w:rsidRDefault="008F4B70" w:rsidP="008F4B70">
      <w:pPr>
        <w:jc w:val="left"/>
        <w:rPr>
          <w:rFonts w:cs="Arial"/>
          <w:lang w:val="es-ES_tradnl" w:eastAsia="en-US" w:bidi="ar-SA"/>
        </w:rPr>
      </w:pPr>
      <w:r w:rsidRPr="008F4B70">
        <w:rPr>
          <w:lang w:val="es-ES_tradnl" w:eastAsia="en-US" w:bidi="ar-SA"/>
        </w:rPr>
        <w:t>16.</w:t>
      </w:r>
      <w:r w:rsidRPr="008F4B70">
        <w:rPr>
          <w:lang w:val="es-ES_tradnl" w:eastAsia="en-US" w:bidi="ar-SA"/>
        </w:rPr>
        <w:tab/>
      </w:r>
      <w:r w:rsidRPr="008F4B70">
        <w:rPr>
          <w:u w:val="single"/>
          <w:lang w:val="es-ES_tradnl" w:eastAsia="en-US" w:bidi="ar-SA"/>
        </w:rPr>
        <w:t>Variedades similares y diferencias en relación con esas variedades:</w:t>
      </w:r>
    </w:p>
    <w:p w14:paraId="79CB6845" w14:textId="77777777" w:rsidR="008F4B70" w:rsidRPr="008F4B70" w:rsidRDefault="008F4B70" w:rsidP="008F4B70">
      <w:pPr>
        <w:jc w:val="left"/>
        <w:rPr>
          <w:rFonts w:cs="Arial"/>
          <w:lang w:val="es-ES_tradnl" w:eastAsia="en-US" w:bidi="ar-SA"/>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8F4B70" w:rsidRPr="008F4B70" w14:paraId="3CE352EC" w14:textId="77777777" w:rsidTr="000C09B2">
        <w:tc>
          <w:tcPr>
            <w:tcW w:w="2303" w:type="dxa"/>
            <w:vAlign w:val="center"/>
          </w:tcPr>
          <w:p w14:paraId="0B6C2006" w14:textId="77777777" w:rsidR="008F4B70" w:rsidRPr="008F4B70" w:rsidRDefault="008F4B70" w:rsidP="008F4B70">
            <w:pPr>
              <w:jc w:val="center"/>
              <w:rPr>
                <w:rFonts w:cs="Arial"/>
                <w:lang w:val="es-ES_tradnl" w:eastAsia="en-US" w:bidi="ar-SA"/>
              </w:rPr>
            </w:pPr>
            <w:r w:rsidRPr="008F4B70">
              <w:rPr>
                <w:lang w:val="es-ES_tradnl" w:eastAsia="en-US" w:bidi="ar-SA"/>
              </w:rPr>
              <w:t>Denominaciones de las variedades similares a la variedad candidata</w:t>
            </w:r>
          </w:p>
        </w:tc>
        <w:tc>
          <w:tcPr>
            <w:tcW w:w="2304" w:type="dxa"/>
            <w:vAlign w:val="center"/>
          </w:tcPr>
          <w:p w14:paraId="4E152A85" w14:textId="77777777" w:rsidR="008F4B70" w:rsidRPr="008F4B70" w:rsidRDefault="008F4B70" w:rsidP="008F4B70">
            <w:pPr>
              <w:jc w:val="center"/>
              <w:rPr>
                <w:rFonts w:cs="Arial"/>
                <w:lang w:val="es-ES_tradnl" w:eastAsia="en-US" w:bidi="ar-SA"/>
              </w:rPr>
            </w:pPr>
            <w:r w:rsidRPr="008F4B70">
              <w:rPr>
                <w:lang w:val="es-ES_tradnl" w:eastAsia="en-US" w:bidi="ar-SA"/>
              </w:rPr>
              <w:t>Caracteres por los que la variedad candidata difiere de las variedades similares)</w:t>
            </w:r>
            <w:r w:rsidRPr="008F4B70">
              <w:rPr>
                <w:highlight w:val="lightGray"/>
                <w:vertAlign w:val="superscript"/>
                <w:lang w:val="es-ES_tradnl" w:eastAsia="en-US" w:bidi="ar-SA"/>
              </w:rPr>
              <w:t>1</w:t>
            </w:r>
            <w:r w:rsidRPr="008F4B70">
              <w:rPr>
                <w:vertAlign w:val="superscript"/>
                <w:lang w:val="es-ES_tradnl" w:eastAsia="en-US" w:bidi="ar-SA"/>
              </w:rPr>
              <w:t>)</w:t>
            </w:r>
          </w:p>
        </w:tc>
        <w:tc>
          <w:tcPr>
            <w:tcW w:w="2303" w:type="dxa"/>
            <w:vAlign w:val="center"/>
          </w:tcPr>
          <w:p w14:paraId="1D0D0DD4" w14:textId="77777777" w:rsidR="008F4B70" w:rsidRPr="008F4B70" w:rsidRDefault="008F4B70" w:rsidP="008F4B70">
            <w:pPr>
              <w:jc w:val="center"/>
              <w:rPr>
                <w:rFonts w:cs="Arial"/>
                <w:lang w:val="es-ES_tradnl" w:eastAsia="en-US" w:bidi="ar-SA"/>
              </w:rPr>
            </w:pPr>
            <w:r w:rsidRPr="008F4B70">
              <w:rPr>
                <w:lang w:val="es-ES_tradnl" w:eastAsia="en-US" w:bidi="ar-SA"/>
              </w:rPr>
              <w:t>Nivel de expresión de los caracteres de las variedades similares</w:t>
            </w:r>
            <w:r w:rsidRPr="008F4B70">
              <w:rPr>
                <w:highlight w:val="lightGray"/>
                <w:u w:val="single"/>
                <w:vertAlign w:val="superscript"/>
                <w:lang w:val="es-ES_tradnl" w:eastAsia="en-US" w:bidi="ar-SA"/>
              </w:rPr>
              <w:t>2)</w:t>
            </w:r>
          </w:p>
        </w:tc>
        <w:tc>
          <w:tcPr>
            <w:tcW w:w="2304" w:type="dxa"/>
            <w:vAlign w:val="center"/>
          </w:tcPr>
          <w:p w14:paraId="18D84BDE" w14:textId="77777777" w:rsidR="008F4B70" w:rsidRPr="008F4B70" w:rsidRDefault="008F4B70" w:rsidP="008F4B70">
            <w:pPr>
              <w:jc w:val="center"/>
              <w:rPr>
                <w:rFonts w:cs="Arial"/>
                <w:lang w:val="es-ES_tradnl" w:eastAsia="en-US" w:bidi="ar-SA"/>
              </w:rPr>
            </w:pPr>
            <w:r w:rsidRPr="008F4B70">
              <w:rPr>
                <w:lang w:val="es-ES_tradnl" w:eastAsia="en-US" w:bidi="ar-SA"/>
              </w:rPr>
              <w:t>Nivel de expresión de los caracteres de la variedad candidata</w:t>
            </w:r>
            <w:r w:rsidRPr="008F4B70">
              <w:rPr>
                <w:highlight w:val="lightGray"/>
                <w:u w:val="single"/>
                <w:vertAlign w:val="superscript"/>
                <w:lang w:val="es-ES_tradnl" w:eastAsia="en-US" w:bidi="ar-SA"/>
              </w:rPr>
              <w:t>2)</w:t>
            </w:r>
          </w:p>
        </w:tc>
      </w:tr>
    </w:tbl>
    <w:p w14:paraId="77F10850" w14:textId="77777777" w:rsidR="008F4B70" w:rsidRPr="008F4B70" w:rsidRDefault="008F4B70" w:rsidP="008F4B70">
      <w:pPr>
        <w:jc w:val="left"/>
        <w:rPr>
          <w:rFonts w:cs="Arial"/>
          <w:lang w:val="es-ES_tradnl" w:eastAsia="en-US" w:bidi="ar-SA"/>
        </w:rPr>
      </w:pPr>
    </w:p>
    <w:p w14:paraId="74D8EA6F" w14:textId="77777777" w:rsidR="008F4B70" w:rsidRPr="008F4B70" w:rsidRDefault="008F4B70" w:rsidP="008F4B70">
      <w:pPr>
        <w:jc w:val="left"/>
        <w:rPr>
          <w:rFonts w:cs="Arial"/>
          <w:lang w:val="es-ES_tradnl" w:eastAsia="en-US" w:bidi="ar-SA"/>
        </w:rPr>
      </w:pPr>
    </w:p>
    <w:p w14:paraId="40A68A74" w14:textId="77777777" w:rsidR="008F4B70" w:rsidRPr="008F4B70" w:rsidRDefault="008F4B70" w:rsidP="008F4B70">
      <w:pPr>
        <w:jc w:val="left"/>
        <w:rPr>
          <w:rFonts w:cs="Arial"/>
          <w:lang w:val="es-ES_tradnl" w:eastAsia="en-US" w:bidi="ar-SA"/>
        </w:rPr>
      </w:pPr>
    </w:p>
    <w:p w14:paraId="501A4DCB" w14:textId="77777777" w:rsidR="008F4B70" w:rsidRPr="008F4B70" w:rsidRDefault="008F4B70" w:rsidP="008F4B70">
      <w:pPr>
        <w:jc w:val="left"/>
        <w:rPr>
          <w:rFonts w:cs="Arial"/>
          <w:lang w:val="es-ES_tradnl" w:eastAsia="en-US" w:bidi="ar-SA"/>
        </w:rPr>
      </w:pPr>
    </w:p>
    <w:p w14:paraId="1C2753CB" w14:textId="77777777" w:rsidR="008F4B70" w:rsidRPr="008F4B70" w:rsidRDefault="008F4B70" w:rsidP="008F4B70">
      <w:pPr>
        <w:jc w:val="left"/>
        <w:rPr>
          <w:rFonts w:cs="Arial"/>
          <w:lang w:val="es-ES_tradnl" w:eastAsia="en-US" w:bidi="ar-SA"/>
        </w:rPr>
      </w:pPr>
    </w:p>
    <w:p w14:paraId="2BC64D91" w14:textId="77777777" w:rsidR="008F4B70" w:rsidRPr="008F4B70" w:rsidRDefault="008F4B70" w:rsidP="008F4B70">
      <w:pPr>
        <w:ind w:left="567" w:hanging="567"/>
        <w:rPr>
          <w:rFonts w:cs="Arial"/>
          <w:lang w:val="es-ES_tradnl" w:eastAsia="en-US" w:bidi="ar-SA"/>
        </w:rPr>
      </w:pPr>
      <w:r w:rsidRPr="008F4B70">
        <w:rPr>
          <w:highlight w:val="lightGray"/>
          <w:lang w:val="es-ES_tradnl" w:eastAsia="en-US" w:bidi="ar-SA"/>
        </w:rPr>
        <w:t>1</w:t>
      </w:r>
      <w:r w:rsidRPr="008F4B70">
        <w:rPr>
          <w:lang w:val="es-ES_tradnl" w:eastAsia="en-US" w:bidi="ar-SA"/>
        </w:rPr>
        <w:t>)</w:t>
      </w:r>
      <w:r w:rsidRPr="008F4B70">
        <w:rPr>
          <w:lang w:val="es-ES_tradnl" w:eastAsia="en-US" w:bidi="ar-SA"/>
        </w:rPr>
        <w:tab/>
        <w:t>En caso de que los niveles de expresión de ambas variedades sean idénticos, sírvase indicar la amplitud de la diferencia.</w:t>
      </w:r>
    </w:p>
    <w:p w14:paraId="719A7DB4" w14:textId="77777777" w:rsidR="008F4B70" w:rsidRPr="008F4B70" w:rsidRDefault="008F4B70" w:rsidP="008F4B70">
      <w:pPr>
        <w:ind w:left="567" w:hanging="567"/>
        <w:jc w:val="left"/>
        <w:rPr>
          <w:rFonts w:cs="Arial"/>
          <w:lang w:val="es-ES_tradnl" w:eastAsia="en-US" w:bidi="ar-SA"/>
        </w:rPr>
      </w:pPr>
    </w:p>
    <w:p w14:paraId="4ED54DEA" w14:textId="77777777" w:rsidR="008F4B70" w:rsidRPr="008F4B70" w:rsidRDefault="008F4B70" w:rsidP="008F4B70">
      <w:pPr>
        <w:ind w:left="567" w:hanging="567"/>
        <w:rPr>
          <w:lang w:val="es-ES_tradnl" w:eastAsia="en-US" w:bidi="ar-SA"/>
        </w:rPr>
      </w:pPr>
      <w:r w:rsidRPr="008F4B70">
        <w:rPr>
          <w:highlight w:val="lightGray"/>
          <w:u w:val="single"/>
          <w:lang w:val="es-ES_tradnl" w:eastAsia="en-US" w:bidi="ar-SA"/>
        </w:rPr>
        <w:t>2)</w:t>
      </w:r>
      <w:r w:rsidRPr="008F4B70">
        <w:rPr>
          <w:lang w:val="es-ES_tradnl" w:eastAsia="en-US" w:bidi="ar-SA"/>
        </w:rPr>
        <w:tab/>
      </w:r>
      <w:r w:rsidRPr="008F4B70">
        <w:rPr>
          <w:highlight w:val="lightGray"/>
          <w:u w:val="single"/>
          <w:lang w:val="es-ES_tradnl" w:eastAsia="en-US" w:bidi="ar-SA"/>
        </w:rPr>
        <w:t>El nivel de expresión de la variedad candidata y la(s) variedad(es) similar(es) corresponden a los del examen </w:t>
      </w:r>
      <w:proofErr w:type="spellStart"/>
      <w:r w:rsidRPr="008F4B70">
        <w:rPr>
          <w:highlight w:val="lightGray"/>
          <w:u w:val="single"/>
          <w:lang w:val="es-ES_tradnl" w:eastAsia="en-US" w:bidi="ar-SA"/>
        </w:rPr>
        <w:t>DHE</w:t>
      </w:r>
      <w:proofErr w:type="spellEnd"/>
      <w:r w:rsidRPr="008F4B70">
        <w:rPr>
          <w:highlight w:val="lightGray"/>
          <w:u w:val="single"/>
          <w:lang w:val="es-ES_tradnl" w:eastAsia="en-US" w:bidi="ar-SA"/>
        </w:rPr>
        <w:t xml:space="preserve"> realizado en la estación de examen, el lugar y el período de examen indicado en 11 y 12.</w:t>
      </w:r>
      <w:r w:rsidRPr="008F4B70">
        <w:rPr>
          <w:lang w:val="es-ES_tradnl" w:eastAsia="en-US" w:bidi="ar-SA"/>
        </w:rPr>
        <w:t xml:space="preserve"> </w:t>
      </w:r>
    </w:p>
    <w:p w14:paraId="681AD6A8" w14:textId="77777777" w:rsidR="008F4B70" w:rsidRPr="008F4B70" w:rsidRDefault="008F4B70" w:rsidP="008F4B70">
      <w:pPr>
        <w:ind w:left="567" w:hanging="567"/>
        <w:rPr>
          <w:rFonts w:cs="Arial"/>
          <w:lang w:val="es-ES_tradnl" w:eastAsia="en-US" w:bidi="ar-SA"/>
        </w:rPr>
      </w:pPr>
    </w:p>
    <w:p w14:paraId="68A9E443" w14:textId="77777777" w:rsidR="008F4B70" w:rsidRPr="008F4B70" w:rsidRDefault="008F4B70" w:rsidP="008F4B70">
      <w:pPr>
        <w:tabs>
          <w:tab w:val="left" w:leader="underscore" w:pos="9752"/>
        </w:tabs>
        <w:spacing w:after="120" w:line="360" w:lineRule="auto"/>
        <w:ind w:left="-113" w:right="-113"/>
        <w:rPr>
          <w:rFonts w:cs="Arial"/>
          <w:lang w:val="es-ES_tradnl" w:eastAsia="en-US" w:bidi="ar-SA"/>
        </w:rPr>
      </w:pPr>
      <w:r w:rsidRPr="008F4B70">
        <w:rPr>
          <w:rFonts w:cs="Arial"/>
          <w:lang w:val="es-ES_tradnl" w:eastAsia="en-US" w:bidi="ar-SA"/>
        </w:rPr>
        <w:tab/>
      </w:r>
    </w:p>
    <w:p w14:paraId="58A6DA7F" w14:textId="77777777" w:rsidR="008F4B70" w:rsidRPr="008F4B70" w:rsidRDefault="008F4B70" w:rsidP="008F4B70">
      <w:pPr>
        <w:jc w:val="left"/>
        <w:rPr>
          <w:rFonts w:cs="Arial"/>
          <w:lang w:val="es-ES_tradnl" w:eastAsia="en-US" w:bidi="ar-SA"/>
        </w:rPr>
      </w:pPr>
    </w:p>
    <w:p w14:paraId="14191328" w14:textId="77777777" w:rsidR="008F4B70" w:rsidRPr="008F4B70" w:rsidRDefault="008F4B70" w:rsidP="008F4B70">
      <w:pPr>
        <w:jc w:val="left"/>
        <w:rPr>
          <w:rFonts w:cs="Arial"/>
          <w:lang w:val="es-ES_tradnl" w:eastAsia="en-US" w:bidi="ar-SA"/>
        </w:rPr>
      </w:pPr>
    </w:p>
    <w:p w14:paraId="210090EB" w14:textId="77777777" w:rsidR="008F4B70" w:rsidRPr="008F4B70" w:rsidRDefault="008F4B70" w:rsidP="008F4B70">
      <w:pPr>
        <w:jc w:val="left"/>
        <w:rPr>
          <w:rFonts w:cs="Arial"/>
          <w:lang w:val="es-ES_tradnl" w:eastAsia="en-US" w:bidi="ar-SA"/>
        </w:rPr>
      </w:pPr>
      <w:r w:rsidRPr="008F4B70">
        <w:rPr>
          <w:lang w:val="es-ES_tradnl" w:eastAsia="en-US" w:bidi="ar-SA"/>
        </w:rPr>
        <w:t>17.</w:t>
      </w:r>
      <w:r w:rsidRPr="008F4B70">
        <w:rPr>
          <w:lang w:val="es-ES_tradnl" w:eastAsia="en-US" w:bidi="ar-SA"/>
        </w:rPr>
        <w:tab/>
      </w:r>
      <w:r w:rsidRPr="008F4B70">
        <w:rPr>
          <w:u w:val="single"/>
          <w:lang w:val="es-ES_tradnl" w:eastAsia="en-US" w:bidi="ar-SA"/>
        </w:rPr>
        <w:t>Información adicional</w:t>
      </w:r>
    </w:p>
    <w:p w14:paraId="2DC4415E" w14:textId="77777777" w:rsidR="008F4B70" w:rsidRPr="008F4B70" w:rsidRDefault="008F4B70" w:rsidP="008F4B70">
      <w:pPr>
        <w:jc w:val="left"/>
        <w:rPr>
          <w:rFonts w:cs="Arial"/>
          <w:lang w:val="es-ES_tradnl" w:eastAsia="en-US" w:bidi="ar-SA"/>
        </w:rPr>
      </w:pPr>
    </w:p>
    <w:p w14:paraId="5D0C7D40" w14:textId="77777777" w:rsidR="008F4B70" w:rsidRPr="008F4B70" w:rsidRDefault="008F4B70" w:rsidP="008F4B70">
      <w:pPr>
        <w:jc w:val="left"/>
        <w:rPr>
          <w:rFonts w:cs="Arial"/>
          <w:lang w:val="es-ES_tradnl" w:eastAsia="en-US" w:bidi="ar-SA"/>
        </w:rPr>
      </w:pPr>
      <w:r w:rsidRPr="008F4B70">
        <w:rPr>
          <w:lang w:val="es-ES_tradnl" w:eastAsia="en-US" w:bidi="ar-SA"/>
        </w:rPr>
        <w:tab/>
        <w:t>a)</w:t>
      </w:r>
      <w:r w:rsidRPr="008F4B70">
        <w:rPr>
          <w:lang w:val="es-ES_tradnl" w:eastAsia="en-US" w:bidi="ar-SA"/>
        </w:rPr>
        <w:tab/>
        <w:t>datos adicionales</w:t>
      </w:r>
    </w:p>
    <w:p w14:paraId="432DF2BE" w14:textId="77777777" w:rsidR="008F4B70" w:rsidRPr="008F4B70" w:rsidRDefault="008F4B70" w:rsidP="008F4B70">
      <w:pPr>
        <w:jc w:val="left"/>
        <w:rPr>
          <w:rFonts w:cs="Arial"/>
          <w:lang w:val="es-ES_tradnl" w:eastAsia="en-US" w:bidi="ar-SA"/>
        </w:rPr>
      </w:pPr>
    </w:p>
    <w:p w14:paraId="54C62B7A" w14:textId="77777777" w:rsidR="008F4B70" w:rsidRPr="008F4B70" w:rsidRDefault="008F4B70" w:rsidP="008F4B70">
      <w:pPr>
        <w:jc w:val="left"/>
        <w:rPr>
          <w:rFonts w:cs="Arial"/>
          <w:color w:val="000000"/>
          <w:lang w:val="es-ES_tradnl" w:eastAsia="en-US" w:bidi="ar-SA"/>
        </w:rPr>
      </w:pPr>
      <w:r w:rsidRPr="008F4B70">
        <w:rPr>
          <w:lang w:val="es-ES_tradnl" w:eastAsia="en-US" w:bidi="ar-SA"/>
        </w:rPr>
        <w:tab/>
      </w:r>
      <w:r w:rsidRPr="008F4B70">
        <w:rPr>
          <w:color w:val="000000"/>
          <w:lang w:val="es-ES_tradnl" w:eastAsia="en-US" w:bidi="ar-SA"/>
        </w:rPr>
        <w:t>b)</w:t>
      </w:r>
      <w:r w:rsidRPr="008F4B70">
        <w:rPr>
          <w:lang w:val="es-ES_tradnl" w:eastAsia="en-US" w:bidi="ar-SA"/>
        </w:rPr>
        <w:tab/>
      </w:r>
      <w:r w:rsidRPr="008F4B70">
        <w:rPr>
          <w:color w:val="000000"/>
          <w:lang w:val="es-ES_tradnl" w:eastAsia="en-US" w:bidi="ar-SA"/>
        </w:rPr>
        <w:t>fotografía (si procede)</w:t>
      </w:r>
    </w:p>
    <w:p w14:paraId="517ED9F6" w14:textId="77777777" w:rsidR="008F4B70" w:rsidRPr="008F4B70" w:rsidRDefault="008F4B70" w:rsidP="008F4B70">
      <w:pPr>
        <w:jc w:val="left"/>
        <w:rPr>
          <w:rFonts w:cs="Arial"/>
          <w:lang w:val="es-ES_tradnl" w:eastAsia="en-US" w:bidi="ar-SA"/>
        </w:rPr>
      </w:pPr>
    </w:p>
    <w:p w14:paraId="0A7C88C3" w14:textId="77777777" w:rsidR="008F4B70" w:rsidRPr="008F4B70" w:rsidRDefault="008F4B70" w:rsidP="008F4B70">
      <w:pPr>
        <w:jc w:val="left"/>
        <w:rPr>
          <w:rFonts w:cs="Arial"/>
          <w:color w:val="000000"/>
          <w:lang w:val="es-ES_tradnl" w:eastAsia="en-US" w:bidi="ar-SA"/>
        </w:rPr>
      </w:pPr>
      <w:r w:rsidRPr="008F4B70">
        <w:rPr>
          <w:lang w:val="es-ES_tradnl" w:eastAsia="en-US" w:bidi="ar-SA"/>
        </w:rPr>
        <w:tab/>
      </w:r>
      <w:r w:rsidRPr="008F4B70">
        <w:rPr>
          <w:color w:val="000000"/>
          <w:lang w:val="es-ES_tradnl" w:eastAsia="en-US" w:bidi="ar-SA"/>
        </w:rPr>
        <w:t>c)</w:t>
      </w:r>
      <w:r w:rsidRPr="008F4B70">
        <w:rPr>
          <w:lang w:val="es-ES_tradnl" w:eastAsia="en-US" w:bidi="ar-SA"/>
        </w:rPr>
        <w:tab/>
      </w:r>
      <w:r w:rsidRPr="008F4B70">
        <w:rPr>
          <w:color w:val="000000"/>
          <w:lang w:val="es-ES_tradnl" w:eastAsia="en-US" w:bidi="ar-SA"/>
        </w:rPr>
        <w:t xml:space="preserve">versión de la carta de colores </w:t>
      </w:r>
      <w:proofErr w:type="spellStart"/>
      <w:r w:rsidRPr="008F4B70">
        <w:rPr>
          <w:color w:val="000000"/>
          <w:lang w:val="es-ES_tradnl" w:eastAsia="en-US" w:bidi="ar-SA"/>
        </w:rPr>
        <w:t>RHS</w:t>
      </w:r>
      <w:proofErr w:type="spellEnd"/>
      <w:r w:rsidRPr="008F4B70">
        <w:rPr>
          <w:color w:val="000000"/>
          <w:lang w:val="es-ES_tradnl" w:eastAsia="en-US" w:bidi="ar-SA"/>
        </w:rPr>
        <w:t xml:space="preserve"> empleada (cuando proceda)</w:t>
      </w:r>
    </w:p>
    <w:p w14:paraId="669764DF" w14:textId="77777777" w:rsidR="008F4B70" w:rsidRPr="008F4B70" w:rsidRDefault="008F4B70" w:rsidP="008F4B70">
      <w:pPr>
        <w:jc w:val="left"/>
        <w:rPr>
          <w:rFonts w:cs="Arial"/>
          <w:lang w:val="es-ES_tradnl" w:eastAsia="en-US" w:bidi="ar-SA"/>
        </w:rPr>
      </w:pPr>
    </w:p>
    <w:p w14:paraId="5905BC84" w14:textId="77777777" w:rsidR="008F4B70" w:rsidRPr="008F4B70" w:rsidRDefault="008F4B70" w:rsidP="008F4B70">
      <w:pPr>
        <w:tabs>
          <w:tab w:val="left" w:pos="284"/>
        </w:tabs>
        <w:jc w:val="left"/>
        <w:rPr>
          <w:lang w:val="es-ES_tradnl" w:eastAsia="en-US" w:bidi="ar-SA"/>
        </w:rPr>
      </w:pPr>
      <w:r w:rsidRPr="008F4B70">
        <w:rPr>
          <w:lang w:val="es-ES_tradnl" w:eastAsia="en-US" w:bidi="ar-SA"/>
        </w:rPr>
        <w:tab/>
      </w:r>
      <w:r w:rsidRPr="008F4B70">
        <w:rPr>
          <w:lang w:val="es-ES_tradnl" w:eastAsia="en-US" w:bidi="ar-SA"/>
        </w:rPr>
        <w:tab/>
        <w:t>d)</w:t>
      </w:r>
      <w:r w:rsidRPr="008F4B70">
        <w:rPr>
          <w:lang w:val="es-ES_tradnl" w:eastAsia="en-US" w:bidi="ar-SA"/>
        </w:rPr>
        <w:tab/>
        <w:t>observaciones</w:t>
      </w:r>
    </w:p>
    <w:p w14:paraId="4C1DF74F" w14:textId="77777777" w:rsidR="008F4B70" w:rsidRPr="008F4B70" w:rsidRDefault="008F4B70" w:rsidP="008F4B70">
      <w:pPr>
        <w:tabs>
          <w:tab w:val="left" w:pos="284"/>
        </w:tabs>
        <w:jc w:val="left"/>
        <w:rPr>
          <w:rFonts w:cs="Arial"/>
          <w:lang w:val="es-ES_tradnl" w:eastAsia="en-US" w:bidi="ar-SA"/>
        </w:rPr>
      </w:pPr>
    </w:p>
    <w:p w14:paraId="34A565FF" w14:textId="77777777" w:rsidR="008F4B70" w:rsidRPr="008F4B70" w:rsidRDefault="008F4B70" w:rsidP="008F4B70">
      <w:pPr>
        <w:tabs>
          <w:tab w:val="left" w:leader="underscore" w:pos="9752"/>
        </w:tabs>
        <w:spacing w:after="120" w:line="360" w:lineRule="auto"/>
        <w:ind w:left="-113" w:right="-113"/>
        <w:rPr>
          <w:rFonts w:cs="Arial"/>
          <w:lang w:val="es-ES_tradnl" w:eastAsia="en-US" w:bidi="ar-SA"/>
        </w:rPr>
      </w:pPr>
      <w:r w:rsidRPr="008F4B70">
        <w:rPr>
          <w:rFonts w:cs="Arial"/>
          <w:lang w:val="es-ES_tradnl" w:eastAsia="en-US" w:bidi="ar-SA"/>
        </w:rPr>
        <w:tab/>
      </w:r>
    </w:p>
    <w:p w14:paraId="4846A860" w14:textId="77777777" w:rsidR="008F4B70" w:rsidRPr="008F4B70" w:rsidRDefault="008F4B70" w:rsidP="008F4B70">
      <w:pPr>
        <w:jc w:val="left"/>
        <w:rPr>
          <w:rFonts w:cs="Arial"/>
          <w:strike/>
          <w:color w:val="000000"/>
          <w:u w:val="single"/>
          <w:lang w:val="es-ES_tradnl" w:eastAsia="en-US" w:bidi="ar-SA"/>
        </w:rPr>
      </w:pPr>
    </w:p>
    <w:p w14:paraId="65675F0E" w14:textId="77777777" w:rsidR="008F4B70" w:rsidRPr="008F4B70" w:rsidRDefault="008F4B70" w:rsidP="008F4B70">
      <w:pPr>
        <w:jc w:val="left"/>
        <w:rPr>
          <w:rFonts w:ascii="Times New Roman" w:hAnsi="Times New Roman"/>
          <w:strike/>
          <w:sz w:val="22"/>
          <w:lang w:val="es-ES_tradnl" w:eastAsia="en-US" w:bidi="ar-SA"/>
        </w:rPr>
      </w:pPr>
    </w:p>
    <w:p w14:paraId="49B684B0" w14:textId="77777777" w:rsidR="008F4B70" w:rsidRPr="008F4B70" w:rsidRDefault="008F4B70" w:rsidP="008F4B70">
      <w:pPr>
        <w:jc w:val="center"/>
        <w:rPr>
          <w:rFonts w:cs="Arial"/>
          <w:lang w:val="es-ES_tradnl" w:eastAsia="en-US" w:bidi="ar-SA"/>
        </w:rPr>
      </w:pPr>
      <w:r w:rsidRPr="008F4B70">
        <w:rPr>
          <w:rFonts w:ascii="Times New Roman" w:hAnsi="Times New Roman"/>
          <w:strike/>
          <w:sz w:val="22"/>
          <w:lang w:val="es-ES_tradnl" w:eastAsia="en-US" w:bidi="ar-SA"/>
        </w:rPr>
        <w:br w:type="page"/>
      </w:r>
    </w:p>
    <w:p w14:paraId="7A0D1D4A" w14:textId="77777777" w:rsidR="008F4B70" w:rsidRPr="008F4B70" w:rsidRDefault="008F4B70" w:rsidP="008F4B70">
      <w:pPr>
        <w:rPr>
          <w:rFonts w:cs="Arial"/>
          <w:lang w:val="es-ES_tradnl" w:eastAsia="en-US" w:bidi="ar-SA"/>
        </w:rPr>
      </w:pPr>
      <w:r w:rsidRPr="008F4B70">
        <w:rPr>
          <w:lang w:val="es-ES_tradnl" w:eastAsia="en-US" w:bidi="ar-SA"/>
        </w:rPr>
        <w:lastRenderedPageBreak/>
        <w:t>18.</w:t>
      </w:r>
      <w:r w:rsidRPr="008F4B70">
        <w:rPr>
          <w:lang w:val="es-ES_tradnl" w:eastAsia="en-US" w:bidi="ar-SA"/>
        </w:rPr>
        <w:tab/>
      </w:r>
      <w:r w:rsidRPr="008F4B70">
        <w:rPr>
          <w:u w:val="single"/>
          <w:lang w:val="es-ES_tradnl" w:eastAsia="en-US" w:bidi="ar-SA"/>
        </w:rPr>
        <w:t>Notas explicativas al Anexo: Formulario UPOV para la descripción de variedades</w:t>
      </w:r>
    </w:p>
    <w:p w14:paraId="6429996A" w14:textId="77777777" w:rsidR="008F4B70" w:rsidRPr="008F4B70" w:rsidRDefault="008F4B70" w:rsidP="008F4B70">
      <w:pPr>
        <w:rPr>
          <w:rFonts w:cs="Arial"/>
          <w:lang w:val="es-ES_tradnl" w:eastAsia="en-US" w:bidi="ar-SA"/>
        </w:rPr>
      </w:pPr>
    </w:p>
    <w:p w14:paraId="2AEF6953" w14:textId="77777777" w:rsidR="008F4B70" w:rsidRPr="008F4B70" w:rsidRDefault="008F4B70" w:rsidP="008F4B70">
      <w:pPr>
        <w:rPr>
          <w:rFonts w:cs="Arial"/>
          <w:lang w:val="es-ES_tradnl" w:eastAsia="en-US" w:bidi="ar-SA"/>
        </w:rPr>
      </w:pPr>
      <w:r w:rsidRPr="008F4B70">
        <w:rPr>
          <w:lang w:val="es-ES_tradnl" w:eastAsia="en-US" w:bidi="ar-SA"/>
        </w:rPr>
        <w:t>a)</w:t>
      </w:r>
      <w:r w:rsidRPr="008F4B70">
        <w:rPr>
          <w:lang w:val="es-ES_tradnl" w:eastAsia="en-US" w:bidi="ar-SA"/>
        </w:rPr>
        <w:tab/>
      </w:r>
      <w:r w:rsidRPr="008F4B70">
        <w:rPr>
          <w:u w:val="single"/>
          <w:lang w:val="es-ES_tradnl" w:eastAsia="en-US" w:bidi="ar-SA"/>
        </w:rPr>
        <w:t>Generalidades (Anexo: Formulario UPOV para la descripción de variedades)</w:t>
      </w:r>
    </w:p>
    <w:p w14:paraId="3DA86B9F" w14:textId="77777777" w:rsidR="008F4B70" w:rsidRPr="008F4B70" w:rsidRDefault="008F4B70" w:rsidP="008F4B70">
      <w:pPr>
        <w:jc w:val="left"/>
        <w:rPr>
          <w:rFonts w:cs="Arial"/>
          <w:lang w:val="es-ES_tradnl" w:eastAsia="en-US" w:bidi="ar-SA"/>
        </w:rPr>
      </w:pPr>
    </w:p>
    <w:p w14:paraId="01357DC5" w14:textId="77777777" w:rsidR="008F4B70" w:rsidRPr="008F4B70" w:rsidRDefault="008F4B70" w:rsidP="008F4B70">
      <w:pPr>
        <w:rPr>
          <w:i/>
          <w:highlight w:val="lightGray"/>
          <w:u w:val="single"/>
          <w:lang w:val="es-ES_tradnl" w:eastAsia="en-US" w:bidi="ar-SA"/>
        </w:rPr>
      </w:pPr>
      <w:r w:rsidRPr="008F4B70">
        <w:rPr>
          <w:i/>
          <w:highlight w:val="lightGray"/>
          <w:u w:val="single"/>
          <w:lang w:val="es-ES_tradnl" w:eastAsia="en-US" w:bidi="ar-SA"/>
        </w:rPr>
        <w:t>i)</w:t>
      </w:r>
      <w:r w:rsidRPr="008F4B70">
        <w:rPr>
          <w:i/>
          <w:highlight w:val="lightGray"/>
          <w:u w:val="single"/>
          <w:lang w:val="es-ES_tradnl" w:eastAsia="en-US" w:bidi="ar-SA"/>
        </w:rPr>
        <w:tab/>
        <w:t xml:space="preserve">Finalidad de la descripción original de la variedad </w:t>
      </w:r>
    </w:p>
    <w:p w14:paraId="7C269B38" w14:textId="77777777" w:rsidR="008F4B70" w:rsidRPr="008F4B70" w:rsidRDefault="008F4B70" w:rsidP="008F4B70">
      <w:pPr>
        <w:rPr>
          <w:highlight w:val="lightGray"/>
          <w:u w:val="single"/>
          <w:lang w:val="es-ES_tradnl" w:eastAsia="en-US" w:bidi="ar-SA"/>
        </w:rPr>
      </w:pPr>
    </w:p>
    <w:p w14:paraId="701DBD6F" w14:textId="77777777" w:rsidR="008F4B70" w:rsidRPr="008F4B70" w:rsidRDefault="008F4B70" w:rsidP="008F4B70">
      <w:pPr>
        <w:rPr>
          <w:highlight w:val="lightGray"/>
          <w:u w:val="single"/>
          <w:lang w:val="es-ES_tradnl" w:eastAsia="en-US" w:bidi="ar-SA"/>
        </w:rPr>
      </w:pPr>
      <w:r w:rsidRPr="008F4B70">
        <w:rPr>
          <w:highlight w:val="lightGray"/>
          <w:u w:val="single"/>
          <w:lang w:val="es-ES_tradnl" w:eastAsia="en-US" w:bidi="ar-SA"/>
        </w:rPr>
        <w:t>Las finalidades de la descripción de la variedad que se elaboró cuando se concedió el derecho de obtentor (descripción original de la variedad) pueden resumirse como:</w:t>
      </w:r>
    </w:p>
    <w:p w14:paraId="3FF94E13" w14:textId="77777777" w:rsidR="008F4B70" w:rsidRPr="008F4B70" w:rsidRDefault="008F4B70" w:rsidP="008F4B70">
      <w:pPr>
        <w:ind w:left="567" w:right="567"/>
        <w:rPr>
          <w:highlight w:val="lightGray"/>
          <w:u w:val="single"/>
          <w:lang w:val="es-ES_tradnl" w:eastAsia="en-US" w:bidi="ar-SA"/>
        </w:rPr>
      </w:pPr>
    </w:p>
    <w:p w14:paraId="5A350764" w14:textId="77777777" w:rsidR="008F4B70" w:rsidRPr="008F4B70" w:rsidRDefault="008F4B70" w:rsidP="008F4B70">
      <w:pPr>
        <w:keepNext/>
        <w:ind w:left="567" w:right="-1"/>
        <w:rPr>
          <w:highlight w:val="lightGray"/>
          <w:u w:val="single"/>
          <w:lang w:val="es-ES_tradnl" w:eastAsia="en-US" w:bidi="ar-SA"/>
        </w:rPr>
      </w:pPr>
      <w:r w:rsidRPr="008F4B70">
        <w:rPr>
          <w:highlight w:val="lightGray"/>
          <w:u w:val="single"/>
          <w:lang w:val="es-ES_tradnl" w:eastAsia="en-US" w:bidi="ar-SA"/>
        </w:rPr>
        <w:t>a)</w:t>
      </w:r>
      <w:r w:rsidRPr="008F4B70">
        <w:rPr>
          <w:highlight w:val="lightGray"/>
          <w:u w:val="single"/>
          <w:lang w:val="es-ES_tradnl" w:eastAsia="en-US" w:bidi="ar-SA"/>
        </w:rPr>
        <w:tab/>
        <w:t>describir los caracteres de la variedad, e</w:t>
      </w:r>
    </w:p>
    <w:p w14:paraId="3F697506" w14:textId="77777777" w:rsidR="008F4B70" w:rsidRPr="008F4B70" w:rsidRDefault="008F4B70" w:rsidP="008F4B70">
      <w:pPr>
        <w:ind w:left="1134" w:right="-1" w:hanging="567"/>
        <w:rPr>
          <w:highlight w:val="lightGray"/>
          <w:u w:val="single"/>
          <w:lang w:val="es-ES_tradnl" w:eastAsia="en-US" w:bidi="ar-SA"/>
        </w:rPr>
      </w:pPr>
      <w:r w:rsidRPr="008F4B70">
        <w:rPr>
          <w:highlight w:val="lightGray"/>
          <w:u w:val="single"/>
          <w:lang w:val="es-ES_tradnl" w:eastAsia="en-US" w:bidi="ar-SA"/>
        </w:rPr>
        <w:t>b)</w:t>
      </w:r>
      <w:r w:rsidRPr="008F4B70">
        <w:rPr>
          <w:highlight w:val="lightGray"/>
          <w:u w:val="single"/>
          <w:lang w:val="es-ES_tradnl" w:eastAsia="en-US" w:bidi="ar-SA"/>
        </w:rPr>
        <w:tab/>
        <w:t xml:space="preserve">identificar y enumerar las variedades similares y las diferencias con respecto a esas variedades; </w:t>
      </w:r>
      <w:r w:rsidRPr="008F4B70">
        <w:rPr>
          <w:highlight w:val="lightGray"/>
          <w:u w:val="single"/>
          <w:lang w:val="es-ES_tradnl" w:eastAsia="en-US" w:bidi="ar-SA"/>
        </w:rPr>
        <w:br/>
        <w:t>junto con la siguiente información basada en a) y b):</w:t>
      </w:r>
    </w:p>
    <w:p w14:paraId="4BBB3E05"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Fecha y número de documento de las directrices de examen de la UPOV;</w:t>
      </w:r>
    </w:p>
    <w:p w14:paraId="694733A9" w14:textId="77777777" w:rsidR="008F4B70" w:rsidRPr="008F4B70" w:rsidRDefault="008F4B70" w:rsidP="008F4B70">
      <w:pPr>
        <w:ind w:left="1701" w:right="-1" w:hanging="567"/>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Fecha y/o número de documento de las directrices de examen de la autoridad informante;</w:t>
      </w:r>
    </w:p>
    <w:p w14:paraId="6B95BF2C"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Autoridad informante;</w:t>
      </w:r>
    </w:p>
    <w:p w14:paraId="6AD3E096"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Estación(es) y lugar(es) del examen;</w:t>
      </w:r>
    </w:p>
    <w:p w14:paraId="5D5BC005"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Período de realización del examen;</w:t>
      </w:r>
    </w:p>
    <w:p w14:paraId="23E25E74"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Fecha y lugar de emisión del documento;</w:t>
      </w:r>
    </w:p>
    <w:p w14:paraId="3E4E4B6D"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Grupo: (Cuadro: Caracteres; Niveles de expresión; Nota; Observaciones);</w:t>
      </w:r>
    </w:p>
    <w:p w14:paraId="5CB072C8" w14:textId="77777777" w:rsidR="008F4B70" w:rsidRPr="008F4B70" w:rsidRDefault="008F4B70" w:rsidP="008F4B70">
      <w:pPr>
        <w:ind w:left="1134" w:right="-1"/>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Información adicional:</w:t>
      </w:r>
    </w:p>
    <w:p w14:paraId="783048DB" w14:textId="77777777" w:rsidR="008F4B70" w:rsidRPr="008F4B70" w:rsidRDefault="008F4B70" w:rsidP="008F4B70">
      <w:pPr>
        <w:tabs>
          <w:tab w:val="left" w:pos="2268"/>
          <w:tab w:val="left" w:pos="2835"/>
        </w:tabs>
        <w:ind w:left="1134" w:right="-1"/>
        <w:rPr>
          <w:highlight w:val="lightGray"/>
          <w:u w:val="single"/>
          <w:lang w:val="es-ES_tradnl" w:eastAsia="en-US" w:bidi="ar-SA"/>
        </w:rPr>
      </w:pPr>
      <w:r w:rsidRPr="008F4B70">
        <w:rPr>
          <w:highlight w:val="lightGray"/>
          <w:u w:val="single"/>
          <w:lang w:val="es-ES_tradnl" w:eastAsia="en-US" w:bidi="ar-SA"/>
        </w:rPr>
        <w:tab/>
        <w:t>a)</w:t>
      </w:r>
      <w:r w:rsidRPr="008F4B70">
        <w:rPr>
          <w:highlight w:val="lightGray"/>
          <w:u w:val="single"/>
          <w:lang w:val="es-ES_tradnl" w:eastAsia="en-US" w:bidi="ar-SA"/>
        </w:rPr>
        <w:tab/>
        <w:t>datos adicionales</w:t>
      </w:r>
    </w:p>
    <w:p w14:paraId="6F67F078" w14:textId="77777777" w:rsidR="008F4B70" w:rsidRPr="008F4B70" w:rsidRDefault="008F4B70" w:rsidP="008F4B70">
      <w:pPr>
        <w:tabs>
          <w:tab w:val="left" w:pos="2268"/>
          <w:tab w:val="left" w:pos="2835"/>
        </w:tabs>
        <w:ind w:left="1134" w:right="-1"/>
        <w:rPr>
          <w:highlight w:val="lightGray"/>
          <w:u w:val="single"/>
          <w:lang w:val="es-ES_tradnl" w:eastAsia="en-US" w:bidi="ar-SA"/>
        </w:rPr>
      </w:pPr>
      <w:r w:rsidRPr="008F4B70">
        <w:rPr>
          <w:highlight w:val="lightGray"/>
          <w:u w:val="single"/>
          <w:lang w:val="es-ES_tradnl" w:eastAsia="en-US" w:bidi="ar-SA"/>
        </w:rPr>
        <w:tab/>
        <w:t>b)</w:t>
      </w:r>
      <w:r w:rsidRPr="008F4B70">
        <w:rPr>
          <w:highlight w:val="lightGray"/>
          <w:u w:val="single"/>
          <w:lang w:val="es-ES_tradnl" w:eastAsia="en-US" w:bidi="ar-SA"/>
        </w:rPr>
        <w:tab/>
        <w:t>fotografía (si procede)</w:t>
      </w:r>
    </w:p>
    <w:p w14:paraId="01810FA1" w14:textId="77777777" w:rsidR="008F4B70" w:rsidRPr="008F4B70" w:rsidRDefault="008F4B70" w:rsidP="008F4B70">
      <w:pPr>
        <w:tabs>
          <w:tab w:val="left" w:pos="2268"/>
          <w:tab w:val="left" w:pos="2835"/>
        </w:tabs>
        <w:ind w:left="1134" w:right="-1"/>
        <w:rPr>
          <w:highlight w:val="lightGray"/>
          <w:u w:val="single"/>
          <w:lang w:val="es-ES_tradnl" w:eastAsia="en-US" w:bidi="ar-SA"/>
        </w:rPr>
      </w:pPr>
      <w:r w:rsidRPr="008F4B70">
        <w:rPr>
          <w:highlight w:val="lightGray"/>
          <w:u w:val="single"/>
          <w:lang w:val="es-ES_tradnl" w:eastAsia="en-US" w:bidi="ar-SA"/>
        </w:rPr>
        <w:tab/>
        <w:t>c)</w:t>
      </w:r>
      <w:r w:rsidRPr="008F4B70">
        <w:rPr>
          <w:highlight w:val="lightGray"/>
          <w:u w:val="single"/>
          <w:lang w:val="es-ES_tradnl" w:eastAsia="en-US" w:bidi="ar-SA"/>
        </w:rPr>
        <w:tab/>
        <w:t xml:space="preserve">versión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empleada (cuando proceda)</w:t>
      </w:r>
    </w:p>
    <w:p w14:paraId="4F41337B" w14:textId="77777777" w:rsidR="008F4B70" w:rsidRPr="008F4B70" w:rsidRDefault="008F4B70" w:rsidP="008F4B70">
      <w:pPr>
        <w:tabs>
          <w:tab w:val="left" w:pos="2268"/>
          <w:tab w:val="left" w:pos="2835"/>
        </w:tabs>
        <w:ind w:left="1134" w:right="-1"/>
        <w:rPr>
          <w:highlight w:val="lightGray"/>
          <w:u w:val="single"/>
          <w:lang w:val="es-ES_tradnl" w:eastAsia="en-US" w:bidi="ar-SA"/>
        </w:rPr>
      </w:pPr>
      <w:r w:rsidRPr="008F4B70">
        <w:rPr>
          <w:highlight w:val="lightGray"/>
          <w:u w:val="single"/>
          <w:lang w:val="es-ES_tradnl" w:eastAsia="en-US" w:bidi="ar-SA"/>
        </w:rPr>
        <w:tab/>
        <w:t>d)</w:t>
      </w:r>
      <w:r w:rsidRPr="008F4B70">
        <w:rPr>
          <w:highlight w:val="lightGray"/>
          <w:u w:val="single"/>
          <w:lang w:val="es-ES_tradnl" w:eastAsia="en-US" w:bidi="ar-SA"/>
        </w:rPr>
        <w:tab/>
        <w:t>observaciones.</w:t>
      </w:r>
    </w:p>
    <w:p w14:paraId="1360E508" w14:textId="77777777" w:rsidR="008F4B70" w:rsidRPr="008F4B70" w:rsidRDefault="008F4B70" w:rsidP="008F4B70">
      <w:pPr>
        <w:tabs>
          <w:tab w:val="left" w:pos="2268"/>
          <w:tab w:val="left" w:pos="2835"/>
        </w:tabs>
        <w:ind w:left="1701" w:right="567"/>
        <w:rPr>
          <w:highlight w:val="lightGray"/>
          <w:u w:val="single"/>
          <w:lang w:val="es-ES_tradnl" w:eastAsia="en-US" w:bidi="ar-SA"/>
        </w:rPr>
      </w:pPr>
    </w:p>
    <w:p w14:paraId="073F1FB4" w14:textId="77777777" w:rsidR="008F4B70" w:rsidRPr="008F4B70" w:rsidRDefault="008F4B70" w:rsidP="008F4B70">
      <w:pPr>
        <w:rPr>
          <w:i/>
          <w:highlight w:val="lightGray"/>
          <w:u w:val="single"/>
          <w:lang w:val="es-ES_tradnl" w:eastAsia="en-US" w:bidi="ar-SA"/>
        </w:rPr>
      </w:pPr>
      <w:r w:rsidRPr="008F4B70">
        <w:rPr>
          <w:i/>
          <w:highlight w:val="lightGray"/>
          <w:u w:val="single"/>
          <w:lang w:val="es-ES_tradnl" w:eastAsia="en-US" w:bidi="ar-SA"/>
        </w:rPr>
        <w:t>ii)</w:t>
      </w:r>
      <w:r w:rsidRPr="008F4B70">
        <w:rPr>
          <w:i/>
          <w:highlight w:val="lightGray"/>
          <w:u w:val="single"/>
          <w:lang w:val="es-ES_tradnl" w:eastAsia="en-US" w:bidi="ar-SA"/>
        </w:rPr>
        <w:tab/>
        <w:t>Situación de la descripción original de la variedad con respecto a la defensa del derecho de obtentor</w:t>
      </w:r>
    </w:p>
    <w:p w14:paraId="1BAFEDEC" w14:textId="77777777" w:rsidR="008F4B70" w:rsidRPr="008F4B70" w:rsidRDefault="008F4B70" w:rsidP="008F4B70">
      <w:pPr>
        <w:rPr>
          <w:highlight w:val="lightGray"/>
          <w:u w:val="single"/>
          <w:lang w:val="es-ES_tradnl" w:eastAsia="en-US" w:bidi="ar-SA"/>
        </w:rPr>
      </w:pPr>
    </w:p>
    <w:p w14:paraId="47472CAF" w14:textId="77777777" w:rsidR="008F4B70" w:rsidRPr="008F4B70" w:rsidRDefault="008F4B70" w:rsidP="008F4B70">
      <w:pPr>
        <w:rPr>
          <w:snapToGrid w:val="0"/>
          <w:spacing w:val="-2"/>
          <w:szCs w:val="18"/>
          <w:highlight w:val="lightGray"/>
          <w:u w:val="single"/>
          <w:lang w:val="es-ES_tradnl" w:eastAsia="en-US" w:bidi="ar-SA"/>
        </w:rPr>
      </w:pPr>
      <w:r w:rsidRPr="008F4B70">
        <w:rPr>
          <w:snapToGrid w:val="0"/>
          <w:spacing w:val="-2"/>
          <w:highlight w:val="lightGray"/>
          <w:u w:val="single"/>
          <w:lang w:val="es-ES_tradnl" w:eastAsia="en-US" w:bidi="ar-SA"/>
        </w:rPr>
        <w:t>En el documento UPOV/</w:t>
      </w:r>
      <w:proofErr w:type="spellStart"/>
      <w:r w:rsidRPr="008F4B70">
        <w:rPr>
          <w:snapToGrid w:val="0"/>
          <w:spacing w:val="-2"/>
          <w:highlight w:val="lightGray"/>
          <w:u w:val="single"/>
          <w:lang w:val="es-ES_tradnl" w:eastAsia="en-US" w:bidi="ar-SA"/>
        </w:rPr>
        <w:t>EXN</w:t>
      </w:r>
      <w:proofErr w:type="spellEnd"/>
      <w:r w:rsidRPr="008F4B70">
        <w:rPr>
          <w:snapToGrid w:val="0"/>
          <w:spacing w:val="-2"/>
          <w:highlight w:val="lightGray"/>
          <w:u w:val="single"/>
          <w:lang w:val="es-ES_tradnl" w:eastAsia="en-US" w:bidi="ar-SA"/>
        </w:rPr>
        <w:t>/</w:t>
      </w:r>
      <w:proofErr w:type="spellStart"/>
      <w:r w:rsidRPr="008F4B70">
        <w:rPr>
          <w:snapToGrid w:val="0"/>
          <w:spacing w:val="-2"/>
          <w:highlight w:val="lightGray"/>
          <w:u w:val="single"/>
          <w:lang w:val="es-ES_tradnl" w:eastAsia="en-US" w:bidi="ar-SA"/>
        </w:rPr>
        <w:t>ENF</w:t>
      </w:r>
      <w:proofErr w:type="spellEnd"/>
      <w:r w:rsidRPr="008F4B70">
        <w:rPr>
          <w:snapToGrid w:val="0"/>
          <w:spacing w:val="-2"/>
          <w:highlight w:val="lightGray"/>
          <w:u w:val="single"/>
          <w:lang w:val="es-ES_tradnl" w:eastAsia="en-US" w:bidi="ar-SA"/>
        </w:rPr>
        <w:t>/1 “Notas explicativas sobre la defensa de los derechos del obtentor con arreglo al Convenio de la UPOV” se ofrece la siguiente explicación:</w:t>
      </w:r>
    </w:p>
    <w:p w14:paraId="108A0706" w14:textId="77777777" w:rsidR="008F4B70" w:rsidRPr="008F4B70" w:rsidRDefault="008F4B70" w:rsidP="008F4B70">
      <w:pPr>
        <w:contextualSpacing/>
        <w:rPr>
          <w:snapToGrid w:val="0"/>
          <w:szCs w:val="18"/>
          <w:highlight w:val="lightGray"/>
          <w:u w:val="single"/>
          <w:lang w:val="es-ES_tradnl" w:eastAsia="en-US" w:bidi="ar-SA"/>
        </w:rPr>
      </w:pPr>
    </w:p>
    <w:p w14:paraId="1A3C35AB" w14:textId="77777777" w:rsidR="008F4B70" w:rsidRPr="008F4B70" w:rsidRDefault="008F4B70" w:rsidP="008F4B70">
      <w:pPr>
        <w:ind w:left="567" w:right="567"/>
        <w:contextualSpacing/>
        <w:rPr>
          <w:rFonts w:cs="Arial"/>
          <w:snapToGrid w:val="0"/>
          <w:sz w:val="18"/>
          <w:szCs w:val="18"/>
          <w:highlight w:val="lightGray"/>
          <w:u w:val="single"/>
          <w:lang w:val="es-ES_tradnl" w:eastAsia="en-US" w:bidi="ar-SA"/>
        </w:rPr>
      </w:pPr>
      <w:r w:rsidRPr="008F4B70">
        <w:rPr>
          <w:snapToGrid w:val="0"/>
          <w:sz w:val="18"/>
          <w:highlight w:val="lightGray"/>
          <w:u w:val="single"/>
          <w:lang w:val="es-ES_tradnl" w:eastAsia="en-US" w:bidi="ar-SA"/>
        </w:rPr>
        <w:t xml:space="preserve">“SECCIÓN II: Algunas medidas posibles para la defensa de los derechos de obtentor </w:t>
      </w:r>
    </w:p>
    <w:p w14:paraId="12E39559" w14:textId="77777777" w:rsidR="008F4B70" w:rsidRPr="008F4B70" w:rsidRDefault="008F4B70" w:rsidP="008F4B70">
      <w:pPr>
        <w:ind w:left="567" w:right="567"/>
        <w:contextualSpacing/>
        <w:rPr>
          <w:rFonts w:cs="Arial"/>
          <w:snapToGrid w:val="0"/>
          <w:sz w:val="18"/>
          <w:szCs w:val="18"/>
          <w:highlight w:val="lightGray"/>
          <w:u w:val="single"/>
          <w:lang w:val="es-ES_tradnl" w:eastAsia="en-US" w:bidi="ar-SA"/>
        </w:rPr>
      </w:pPr>
    </w:p>
    <w:p w14:paraId="3FE541F6" w14:textId="77777777" w:rsidR="008F4B70" w:rsidRPr="008F4B70" w:rsidRDefault="008F4B70" w:rsidP="008F4B70">
      <w:pPr>
        <w:ind w:left="567" w:right="567"/>
        <w:contextualSpacing/>
        <w:rPr>
          <w:rFonts w:cs="Arial"/>
          <w:snapToGrid w:val="0"/>
          <w:sz w:val="18"/>
          <w:szCs w:val="18"/>
          <w:highlight w:val="lightGray"/>
          <w:u w:val="single"/>
          <w:lang w:val="es-ES_tradnl" w:eastAsia="en-US" w:bidi="ar-SA"/>
        </w:rPr>
      </w:pPr>
      <w:r w:rsidRPr="008F4B70">
        <w:rPr>
          <w:snapToGrid w:val="0"/>
          <w:sz w:val="18"/>
          <w:highlight w:val="lightGray"/>
          <w:u w:val="single"/>
          <w:lang w:val="es-ES_tradnl" w:eastAsia="en-US" w:bidi="ar-SA"/>
        </w:rPr>
        <w:t>Si bien el Convenio de la UPOV exige a los miembros de la Unión que prevean los recursos legales apropiados que permitan defender eficazmente los derechos de obtentor, corresponde a los obtentores la defensa de sus derechos.”</w:t>
      </w:r>
    </w:p>
    <w:p w14:paraId="592050E8" w14:textId="77777777" w:rsidR="008F4B70" w:rsidRPr="008F4B70" w:rsidRDefault="008F4B70" w:rsidP="008F4B70">
      <w:pPr>
        <w:contextualSpacing/>
        <w:rPr>
          <w:rFonts w:cs="Arial"/>
          <w:snapToGrid w:val="0"/>
          <w:szCs w:val="18"/>
          <w:highlight w:val="lightGray"/>
          <w:u w:val="single"/>
          <w:lang w:val="es-ES_tradnl" w:eastAsia="en-US" w:bidi="ar-SA"/>
        </w:rPr>
      </w:pPr>
    </w:p>
    <w:p w14:paraId="47CCCC9E" w14:textId="77777777" w:rsidR="008F4B70" w:rsidRPr="008F4B70" w:rsidRDefault="008F4B70" w:rsidP="008F4B70">
      <w:pPr>
        <w:rPr>
          <w:rFonts w:cs="Arial"/>
          <w:snapToGrid w:val="0"/>
          <w:szCs w:val="18"/>
          <w:highlight w:val="lightGray"/>
          <w:u w:val="single"/>
          <w:lang w:val="es-ES_tradnl" w:eastAsia="en-US" w:bidi="ar-SA"/>
        </w:rPr>
      </w:pPr>
      <w:r w:rsidRPr="008F4B70">
        <w:rPr>
          <w:snapToGrid w:val="0"/>
          <w:highlight w:val="lightGray"/>
          <w:u w:val="single"/>
          <w:lang w:val="es-ES_tradnl" w:eastAsia="en-US" w:bidi="ar-SA"/>
        </w:rPr>
        <w:t xml:space="preserve">En relación con la </w:t>
      </w:r>
      <w:r w:rsidRPr="008F4B70">
        <w:rPr>
          <w:highlight w:val="lightGray"/>
          <w:u w:val="single"/>
          <w:lang w:val="es-ES_tradnl" w:eastAsia="en-US" w:bidi="ar-SA"/>
        </w:rPr>
        <w:t xml:space="preserve">comprobación del material vegetal de una variedad protegida a efectos de la defensa del derecho de obtentor, debe recordarse que la descripción de los caracteres de la variedad en la descripción original de la variedad y la base para la distinción respecto de la variedad más similar están vinculadas a las circunstancias del examen </w:t>
      </w:r>
      <w:proofErr w:type="spellStart"/>
      <w:r w:rsidRPr="008F4B70">
        <w:rPr>
          <w:highlight w:val="lightGray"/>
          <w:u w:val="single"/>
          <w:lang w:val="es-ES_tradnl" w:eastAsia="en-US" w:bidi="ar-SA"/>
        </w:rPr>
        <w:t>DHE</w:t>
      </w:r>
      <w:proofErr w:type="spellEnd"/>
      <w:r w:rsidRPr="008F4B70">
        <w:rPr>
          <w:highlight w:val="lightGray"/>
          <w:u w:val="single"/>
          <w:lang w:val="es-ES_tradnl" w:eastAsia="en-US" w:bidi="ar-SA"/>
        </w:rPr>
        <w:t>, a saber:</w:t>
      </w:r>
    </w:p>
    <w:p w14:paraId="16D2984D" w14:textId="77777777" w:rsidR="008F4B70" w:rsidRPr="008F4B70" w:rsidRDefault="008F4B70" w:rsidP="008F4B70">
      <w:pPr>
        <w:ind w:left="567" w:right="567"/>
        <w:rPr>
          <w:rFonts w:cs="Arial"/>
          <w:snapToGrid w:val="0"/>
          <w:szCs w:val="18"/>
          <w:highlight w:val="lightGray"/>
          <w:u w:val="single"/>
          <w:lang w:val="es-ES_tradnl" w:eastAsia="en-US" w:bidi="ar-SA"/>
        </w:rPr>
      </w:pPr>
    </w:p>
    <w:p w14:paraId="28297FB7" w14:textId="77777777" w:rsidR="008F4B70" w:rsidRPr="008F4B70" w:rsidRDefault="008F4B70" w:rsidP="008F4B70">
      <w:pPr>
        <w:keepNext/>
        <w:tabs>
          <w:tab w:val="left" w:pos="1134"/>
          <w:tab w:val="left" w:pos="1701"/>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Fecha y número de documento de las directrices de examen de la UPOV;</w:t>
      </w:r>
    </w:p>
    <w:p w14:paraId="5B155CBB" w14:textId="77777777" w:rsidR="008F4B70" w:rsidRPr="008F4B70" w:rsidRDefault="008F4B70" w:rsidP="008F4B70">
      <w:pPr>
        <w:tabs>
          <w:tab w:val="left" w:pos="1134"/>
          <w:tab w:val="left" w:pos="1701"/>
          <w:tab w:val="left" w:pos="5103"/>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Fecha y/o número de documento de las directrices de examen de la autoridad informante;</w:t>
      </w:r>
    </w:p>
    <w:p w14:paraId="5D935630" w14:textId="77777777" w:rsidR="008F4B70" w:rsidRPr="008F4B70" w:rsidRDefault="008F4B70" w:rsidP="008F4B70">
      <w:pPr>
        <w:tabs>
          <w:tab w:val="left" w:pos="1134"/>
          <w:tab w:val="left" w:pos="1701"/>
          <w:tab w:val="left" w:pos="5103"/>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Autoridad informante;</w:t>
      </w:r>
    </w:p>
    <w:p w14:paraId="785E4A9F" w14:textId="77777777" w:rsidR="008F4B70" w:rsidRPr="008F4B70" w:rsidRDefault="008F4B70" w:rsidP="008F4B70">
      <w:pPr>
        <w:tabs>
          <w:tab w:val="left" w:pos="1134"/>
          <w:tab w:val="left" w:pos="1701"/>
          <w:tab w:val="left" w:pos="5103"/>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Estación(es) y lugar(es) del examen;</w:t>
      </w:r>
    </w:p>
    <w:p w14:paraId="5461B823" w14:textId="77777777" w:rsidR="008F4B70" w:rsidRPr="008F4B70" w:rsidRDefault="008F4B70" w:rsidP="008F4B70">
      <w:pPr>
        <w:tabs>
          <w:tab w:val="left" w:pos="1134"/>
          <w:tab w:val="left" w:pos="1701"/>
          <w:tab w:val="left" w:pos="5103"/>
        </w:tabs>
        <w:ind w:left="1701" w:hanging="1134"/>
        <w:jc w:val="left"/>
        <w:rPr>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Período de realización del examen;</w:t>
      </w:r>
    </w:p>
    <w:p w14:paraId="43E1F2A7" w14:textId="77777777" w:rsidR="008F4B70" w:rsidRPr="008F4B70" w:rsidRDefault="008F4B70" w:rsidP="008F4B70">
      <w:pPr>
        <w:tabs>
          <w:tab w:val="left" w:pos="1134"/>
          <w:tab w:val="left" w:pos="1701"/>
          <w:tab w:val="left" w:pos="5103"/>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Fecha y lugar de emisión del documento;</w:t>
      </w:r>
    </w:p>
    <w:p w14:paraId="4E26C5A3" w14:textId="77777777" w:rsidR="008F4B70" w:rsidRPr="008F4B70" w:rsidRDefault="008F4B70" w:rsidP="008F4B70">
      <w:pPr>
        <w:tabs>
          <w:tab w:val="left" w:pos="1134"/>
          <w:tab w:val="left" w:pos="1701"/>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Grupo: (Cuadro: Caracteres; Niveles de expresión; Nota; Observaciones);</w:t>
      </w:r>
    </w:p>
    <w:p w14:paraId="4078D74E" w14:textId="77777777" w:rsidR="008F4B70" w:rsidRPr="008F4B70" w:rsidRDefault="008F4B70" w:rsidP="008F4B70">
      <w:pPr>
        <w:keepNext/>
        <w:tabs>
          <w:tab w:val="left" w:pos="1134"/>
          <w:tab w:val="left" w:pos="1701"/>
        </w:tabs>
        <w:ind w:left="1701" w:hanging="1134"/>
        <w:jc w:val="left"/>
        <w:rPr>
          <w:rFonts w:cs="Arial"/>
          <w:szCs w:val="18"/>
          <w:highlight w:val="lightGray"/>
          <w:u w:val="single"/>
          <w:lang w:val="es-ES_tradnl" w:eastAsia="en-US" w:bidi="ar-SA"/>
        </w:rPr>
      </w:pPr>
      <w:r w:rsidRPr="008F4B70">
        <w:rPr>
          <w:highlight w:val="lightGray"/>
          <w:u w:val="single"/>
          <w:lang w:val="es-ES_tradnl" w:eastAsia="en-US" w:bidi="ar-SA"/>
        </w:rPr>
        <w:t>▪</w:t>
      </w:r>
      <w:r w:rsidRPr="008F4B70">
        <w:rPr>
          <w:highlight w:val="lightGray"/>
          <w:u w:val="single"/>
          <w:lang w:val="es-ES_tradnl" w:eastAsia="en-US" w:bidi="ar-SA"/>
        </w:rPr>
        <w:tab/>
        <w:t>Información adicional:</w:t>
      </w:r>
    </w:p>
    <w:p w14:paraId="76E8A40C" w14:textId="77777777" w:rsidR="008F4B70" w:rsidRPr="008F4B70" w:rsidRDefault="008F4B70" w:rsidP="008F4B70">
      <w:pPr>
        <w:keepNext/>
        <w:tabs>
          <w:tab w:val="left" w:pos="1701"/>
          <w:tab w:val="left" w:pos="2268"/>
          <w:tab w:val="left" w:pos="2835"/>
        </w:tabs>
        <w:ind w:left="1134" w:right="567"/>
        <w:rPr>
          <w:rFonts w:cs="Arial"/>
          <w:szCs w:val="18"/>
          <w:highlight w:val="lightGray"/>
          <w:u w:val="single"/>
          <w:lang w:val="es-ES_tradnl" w:eastAsia="en-US" w:bidi="ar-SA"/>
        </w:rPr>
      </w:pPr>
      <w:r w:rsidRPr="008F4B70">
        <w:rPr>
          <w:highlight w:val="lightGray"/>
          <w:u w:val="single"/>
          <w:lang w:val="es-ES_tradnl" w:eastAsia="en-US" w:bidi="ar-SA"/>
        </w:rPr>
        <w:tab/>
        <w:t>a)</w:t>
      </w:r>
      <w:r w:rsidRPr="008F4B70">
        <w:rPr>
          <w:highlight w:val="lightGray"/>
          <w:u w:val="single"/>
          <w:lang w:val="es-ES_tradnl" w:eastAsia="en-US" w:bidi="ar-SA"/>
        </w:rPr>
        <w:tab/>
        <w:t>datos adicionales</w:t>
      </w:r>
    </w:p>
    <w:p w14:paraId="55EA62F5" w14:textId="77777777" w:rsidR="008F4B70" w:rsidRPr="008F4B70" w:rsidRDefault="008F4B70" w:rsidP="008F4B70">
      <w:pPr>
        <w:keepNext/>
        <w:tabs>
          <w:tab w:val="left" w:pos="1134"/>
          <w:tab w:val="left" w:pos="1701"/>
          <w:tab w:val="left" w:pos="2268"/>
          <w:tab w:val="left" w:pos="2835"/>
        </w:tabs>
        <w:ind w:left="1134" w:right="567"/>
        <w:rPr>
          <w:rFonts w:cs="Arial"/>
          <w:color w:val="000000"/>
          <w:szCs w:val="18"/>
          <w:highlight w:val="lightGray"/>
          <w:u w:val="single"/>
          <w:lang w:val="es-ES_tradnl" w:eastAsia="en-US" w:bidi="ar-SA"/>
        </w:rPr>
      </w:pPr>
      <w:r w:rsidRPr="008F4B70">
        <w:rPr>
          <w:highlight w:val="lightGray"/>
          <w:u w:val="single"/>
          <w:lang w:val="es-ES_tradnl" w:eastAsia="en-US" w:bidi="ar-SA"/>
        </w:rPr>
        <w:tab/>
      </w:r>
      <w:r w:rsidRPr="008F4B70">
        <w:rPr>
          <w:color w:val="000000"/>
          <w:highlight w:val="lightGray"/>
          <w:u w:val="single"/>
          <w:lang w:val="es-ES_tradnl" w:eastAsia="en-US" w:bidi="ar-SA"/>
        </w:rPr>
        <w:t>b)</w:t>
      </w:r>
      <w:r w:rsidRPr="008F4B70">
        <w:rPr>
          <w:highlight w:val="lightGray"/>
          <w:u w:val="single"/>
          <w:lang w:val="es-ES_tradnl" w:eastAsia="en-US" w:bidi="ar-SA"/>
        </w:rPr>
        <w:tab/>
      </w:r>
      <w:r w:rsidRPr="008F4B70">
        <w:rPr>
          <w:color w:val="000000"/>
          <w:highlight w:val="lightGray"/>
          <w:u w:val="single"/>
          <w:lang w:val="es-ES_tradnl" w:eastAsia="en-US" w:bidi="ar-SA"/>
        </w:rPr>
        <w:t>fotografía (si procede)</w:t>
      </w:r>
    </w:p>
    <w:p w14:paraId="1BE341EC" w14:textId="77777777" w:rsidR="008F4B70" w:rsidRPr="008F4B70" w:rsidRDefault="008F4B70" w:rsidP="008F4B70">
      <w:pPr>
        <w:keepNext/>
        <w:tabs>
          <w:tab w:val="left" w:pos="1134"/>
          <w:tab w:val="left" w:pos="1701"/>
          <w:tab w:val="left" w:pos="2268"/>
          <w:tab w:val="left" w:pos="2835"/>
        </w:tabs>
        <w:ind w:left="1134" w:right="567"/>
        <w:rPr>
          <w:rFonts w:cs="Arial"/>
          <w:color w:val="000000"/>
          <w:szCs w:val="18"/>
          <w:highlight w:val="lightGray"/>
          <w:u w:val="single"/>
          <w:lang w:val="es-ES_tradnl" w:eastAsia="en-US" w:bidi="ar-SA"/>
        </w:rPr>
      </w:pPr>
      <w:r w:rsidRPr="008F4B70">
        <w:rPr>
          <w:highlight w:val="lightGray"/>
          <w:u w:val="single"/>
          <w:lang w:val="es-ES_tradnl" w:eastAsia="en-US" w:bidi="ar-SA"/>
        </w:rPr>
        <w:tab/>
      </w:r>
      <w:r w:rsidRPr="008F4B70">
        <w:rPr>
          <w:color w:val="000000"/>
          <w:highlight w:val="lightGray"/>
          <w:u w:val="single"/>
          <w:lang w:val="es-ES_tradnl" w:eastAsia="en-US" w:bidi="ar-SA"/>
        </w:rPr>
        <w:t>c)</w:t>
      </w:r>
      <w:r w:rsidRPr="008F4B70">
        <w:rPr>
          <w:highlight w:val="lightGray"/>
          <w:u w:val="single"/>
          <w:lang w:val="es-ES_tradnl" w:eastAsia="en-US" w:bidi="ar-SA"/>
        </w:rPr>
        <w:tab/>
      </w:r>
      <w:r w:rsidRPr="008F4B70">
        <w:rPr>
          <w:color w:val="000000"/>
          <w:highlight w:val="lightGray"/>
          <w:u w:val="single"/>
          <w:lang w:val="es-ES_tradnl" w:eastAsia="en-US" w:bidi="ar-SA"/>
        </w:rPr>
        <w:t xml:space="preserve">versión de la carta de colores </w:t>
      </w:r>
      <w:proofErr w:type="spellStart"/>
      <w:r w:rsidRPr="008F4B70">
        <w:rPr>
          <w:color w:val="000000"/>
          <w:highlight w:val="lightGray"/>
          <w:u w:val="single"/>
          <w:lang w:val="es-ES_tradnl" w:eastAsia="en-US" w:bidi="ar-SA"/>
        </w:rPr>
        <w:t>RHS</w:t>
      </w:r>
      <w:proofErr w:type="spellEnd"/>
      <w:r w:rsidRPr="008F4B70">
        <w:rPr>
          <w:color w:val="000000"/>
          <w:highlight w:val="lightGray"/>
          <w:u w:val="single"/>
          <w:lang w:val="es-ES_tradnl" w:eastAsia="en-US" w:bidi="ar-SA"/>
        </w:rPr>
        <w:t xml:space="preserve"> empleada (cuando proceda)</w:t>
      </w:r>
    </w:p>
    <w:p w14:paraId="7864CA4E" w14:textId="77777777" w:rsidR="008F4B70" w:rsidRPr="008F4B70" w:rsidRDefault="008F4B70" w:rsidP="008F4B70">
      <w:pPr>
        <w:keepNext/>
        <w:tabs>
          <w:tab w:val="left" w:pos="284"/>
          <w:tab w:val="left" w:pos="1134"/>
          <w:tab w:val="left" w:pos="1701"/>
          <w:tab w:val="left" w:pos="2268"/>
          <w:tab w:val="left" w:pos="2835"/>
        </w:tabs>
        <w:ind w:left="1134" w:right="567"/>
        <w:rPr>
          <w:rFonts w:cs="Arial"/>
          <w:szCs w:val="18"/>
          <w:u w:val="single"/>
          <w:lang w:val="es-ES_tradnl" w:eastAsia="en-US" w:bidi="ar-SA"/>
        </w:rPr>
      </w:pPr>
      <w:r w:rsidRPr="008F4B70">
        <w:rPr>
          <w:highlight w:val="lightGray"/>
          <w:u w:val="single"/>
          <w:lang w:val="es-ES_tradnl" w:eastAsia="en-US" w:bidi="ar-SA"/>
        </w:rPr>
        <w:tab/>
        <w:t>d)</w:t>
      </w:r>
      <w:r w:rsidRPr="008F4B70">
        <w:rPr>
          <w:highlight w:val="lightGray"/>
          <w:u w:val="single"/>
          <w:lang w:val="es-ES_tradnl" w:eastAsia="en-US" w:bidi="ar-SA"/>
        </w:rPr>
        <w:tab/>
        <w:t>observaciones</w:t>
      </w:r>
    </w:p>
    <w:p w14:paraId="4DB20ECB" w14:textId="77777777" w:rsidR="008F4B70" w:rsidRPr="008F4B70" w:rsidRDefault="008F4B70" w:rsidP="008F4B70">
      <w:pPr>
        <w:rPr>
          <w:lang w:val="es-ES_tradnl" w:eastAsia="en-US" w:bidi="ar-SA"/>
        </w:rPr>
      </w:pPr>
    </w:p>
    <w:p w14:paraId="42EE5059" w14:textId="77777777" w:rsidR="008F4B70" w:rsidRPr="008F4B70" w:rsidRDefault="008F4B70" w:rsidP="008F4B70">
      <w:pPr>
        <w:jc w:val="left"/>
        <w:rPr>
          <w:rFonts w:cs="Tahoma"/>
          <w:szCs w:val="18"/>
          <w:highlight w:val="lightGray"/>
          <w:u w:val="single"/>
          <w:lang w:val="es-ES_tradnl" w:eastAsia="fr-FR" w:bidi="ar-SA"/>
        </w:rPr>
      </w:pPr>
      <w:r w:rsidRPr="008F4B70">
        <w:rPr>
          <w:rFonts w:cs="Tahoma"/>
          <w:szCs w:val="18"/>
          <w:highlight w:val="lightGray"/>
          <w:u w:val="single"/>
          <w:lang w:val="es-ES_tradnl" w:eastAsia="fr-FR" w:bidi="ar-SA"/>
        </w:rPr>
        <w:br w:type="page"/>
      </w:r>
    </w:p>
    <w:p w14:paraId="4B8D2E90" w14:textId="77777777" w:rsidR="008F4B70" w:rsidRPr="008F4B70" w:rsidRDefault="008F4B70" w:rsidP="008F4B70">
      <w:pPr>
        <w:rPr>
          <w:rFonts w:cs="Tahoma"/>
          <w:i/>
          <w:szCs w:val="18"/>
          <w:highlight w:val="lightGray"/>
          <w:u w:val="single"/>
          <w:lang w:val="es-ES_tradnl" w:eastAsia="en-US" w:bidi="ar-SA"/>
        </w:rPr>
      </w:pPr>
      <w:r w:rsidRPr="008F4B70">
        <w:rPr>
          <w:i/>
          <w:highlight w:val="lightGray"/>
          <w:u w:val="single"/>
          <w:lang w:val="es-ES_tradnl" w:eastAsia="en-US" w:bidi="ar-SA"/>
        </w:rPr>
        <w:lastRenderedPageBreak/>
        <w:t>iii)</w:t>
      </w:r>
      <w:r w:rsidRPr="008F4B70">
        <w:rPr>
          <w:i/>
          <w:highlight w:val="lightGray"/>
          <w:u w:val="single"/>
          <w:lang w:val="es-ES_tradnl" w:eastAsia="en-US" w:bidi="ar-SA"/>
        </w:rPr>
        <w:tab/>
        <w:t>Modificación de la descripción original de la variedad</w:t>
      </w:r>
    </w:p>
    <w:p w14:paraId="0240280D" w14:textId="77777777" w:rsidR="008F4B70" w:rsidRPr="008F4B70" w:rsidRDefault="008F4B70" w:rsidP="008F4B70">
      <w:pPr>
        <w:rPr>
          <w:rFonts w:cs="Tahoma"/>
          <w:sz w:val="18"/>
          <w:szCs w:val="18"/>
          <w:highlight w:val="lightGray"/>
          <w:u w:val="single"/>
          <w:lang w:val="es-ES_tradnl" w:eastAsia="en-US" w:bidi="ar-SA"/>
        </w:rPr>
      </w:pPr>
    </w:p>
    <w:p w14:paraId="724D371D" w14:textId="77777777" w:rsidR="008F4B70" w:rsidRPr="008F4B70" w:rsidRDefault="008F4B70" w:rsidP="008F4B70">
      <w:pPr>
        <w:rPr>
          <w:rFonts w:cs="Tahoma"/>
          <w:szCs w:val="18"/>
          <w:highlight w:val="lightGray"/>
          <w:u w:val="single"/>
          <w:lang w:val="es-ES_tradnl" w:eastAsia="en-US" w:bidi="ar-SA"/>
        </w:rPr>
      </w:pPr>
      <w:r w:rsidRPr="008F4B70">
        <w:rPr>
          <w:highlight w:val="lightGray"/>
          <w:u w:val="single"/>
          <w:lang w:val="es-ES_tradnl" w:eastAsia="en-US" w:bidi="ar-SA"/>
        </w:rPr>
        <w:t>En la sección 3.1.1 del documento </w:t>
      </w:r>
      <w:proofErr w:type="spellStart"/>
      <w:r w:rsidRPr="008F4B70">
        <w:rPr>
          <w:highlight w:val="lightGray"/>
          <w:u w:val="single"/>
          <w:lang w:val="es-ES_tradnl" w:eastAsia="en-US" w:bidi="ar-SA"/>
        </w:rPr>
        <w:t>TGP</w:t>
      </w:r>
      <w:proofErr w:type="spellEnd"/>
      <w:r w:rsidRPr="008F4B70">
        <w:rPr>
          <w:highlight w:val="lightGray"/>
          <w:u w:val="single"/>
          <w:lang w:val="es-ES_tradnl" w:eastAsia="en-US" w:bidi="ar-SA"/>
        </w:rPr>
        <w:t xml:space="preserve">/4 “Constitución y mantenimiento de las colecciones de variedades” se explica lo siguiente: </w:t>
      </w:r>
    </w:p>
    <w:p w14:paraId="17483CD1" w14:textId="77777777" w:rsidR="008F4B70" w:rsidRPr="008F4B70" w:rsidRDefault="008F4B70" w:rsidP="008F4B70">
      <w:pPr>
        <w:rPr>
          <w:rFonts w:cs="Tahoma"/>
          <w:sz w:val="18"/>
          <w:szCs w:val="18"/>
          <w:highlight w:val="lightGray"/>
          <w:u w:val="single"/>
          <w:lang w:val="es-ES_tradnl" w:eastAsia="en-US" w:bidi="ar-SA"/>
        </w:rPr>
      </w:pPr>
    </w:p>
    <w:p w14:paraId="4951C9E9" w14:textId="77777777" w:rsidR="008F4B70" w:rsidRPr="008F4B70" w:rsidRDefault="008F4B70" w:rsidP="008F4B70">
      <w:pPr>
        <w:ind w:left="567" w:right="567"/>
        <w:rPr>
          <w:rFonts w:cs="Tahoma"/>
          <w:sz w:val="18"/>
          <w:szCs w:val="18"/>
          <w:highlight w:val="yellow"/>
          <w:u w:val="single"/>
          <w:lang w:val="es-ES_tradnl" w:eastAsia="en-US" w:bidi="ar-SA"/>
        </w:rPr>
      </w:pPr>
      <w:r w:rsidRPr="008F4B70">
        <w:rPr>
          <w:sz w:val="18"/>
          <w:szCs w:val="18"/>
          <w:highlight w:val="lightGray"/>
          <w:u w:val="single"/>
          <w:lang w:val="es-ES_tradnl" w:eastAsia="en-US" w:bidi="ar-SA"/>
        </w:rPr>
        <w:t xml:space="preserve">“En relación con las descripciones basadas en las directrices de examen de la UPOV pertinentes, cabe observar que estas directrices de examen podrán revisarse (véase el documento </w:t>
      </w:r>
      <w:proofErr w:type="spellStart"/>
      <w:r w:rsidRPr="008F4B70">
        <w:rPr>
          <w:sz w:val="18"/>
          <w:szCs w:val="18"/>
          <w:highlight w:val="lightGray"/>
          <w:u w:val="single"/>
          <w:lang w:val="es-ES_tradnl" w:eastAsia="en-US" w:bidi="ar-SA"/>
        </w:rPr>
        <w:t>TGP</w:t>
      </w:r>
      <w:proofErr w:type="spellEnd"/>
      <w:r w:rsidRPr="008F4B70">
        <w:rPr>
          <w:sz w:val="18"/>
          <w:szCs w:val="18"/>
          <w:highlight w:val="lightGray"/>
          <w:u w:val="single"/>
          <w:lang w:val="es-ES_tradnl" w:eastAsia="en-US" w:bidi="ar-SA"/>
        </w:rPr>
        <w:t>/7), lo que podría traducirse en la adopción de algunos nuevos caracteres y la supresión de otros en la tabla de caracteres. Además, tal vez se modifique la expresión de un carácter. Por consiguiente, es posible que las descripciones relativas a la misma especie o grupo de especies preparadas utilizando distintas versiones de las directrices de examen no sean totalmente compatibles. En este caso las descripciones deberán armonizarse en la medida de lo posible.”</w:t>
      </w:r>
      <w:r w:rsidRPr="008F4B70">
        <w:rPr>
          <w:sz w:val="18"/>
          <w:szCs w:val="18"/>
          <w:highlight w:val="yellow"/>
          <w:u w:val="single"/>
          <w:lang w:val="es-ES_tradnl" w:eastAsia="en-US" w:bidi="ar-SA"/>
        </w:rPr>
        <w:t xml:space="preserve"> </w:t>
      </w:r>
    </w:p>
    <w:p w14:paraId="61BBBB05" w14:textId="77777777" w:rsidR="008F4B70" w:rsidRPr="008F4B70" w:rsidRDefault="008F4B70" w:rsidP="008F4B70">
      <w:pPr>
        <w:rPr>
          <w:rFonts w:cs="Tahoma"/>
          <w:sz w:val="18"/>
          <w:szCs w:val="18"/>
          <w:highlight w:val="lightGray"/>
          <w:u w:val="single"/>
          <w:lang w:val="es-ES_tradnl" w:eastAsia="en-US" w:bidi="ar-SA"/>
        </w:rPr>
      </w:pPr>
    </w:p>
    <w:p w14:paraId="7A02A4AD" w14:textId="77777777" w:rsidR="008F4B70" w:rsidRPr="008F4B70" w:rsidRDefault="008F4B70" w:rsidP="008F4B70">
      <w:pPr>
        <w:rPr>
          <w:rFonts w:cs="Tahoma"/>
          <w:szCs w:val="18"/>
          <w:highlight w:val="lightGray"/>
          <w:u w:val="single"/>
          <w:lang w:val="es-ES_tradnl" w:eastAsia="en-US" w:bidi="ar-SA"/>
        </w:rPr>
      </w:pPr>
      <w:r w:rsidRPr="008F4B70">
        <w:rPr>
          <w:highlight w:val="lightGray"/>
          <w:u w:val="single"/>
          <w:lang w:val="es-ES_tradnl" w:eastAsia="en-US" w:bidi="ar-SA"/>
        </w:rPr>
        <w:t xml:space="preserve">En algunos miembros de la Unión, es posible modificar la descripción original de la variedad para adaptarla a fin de hacerla comparable con las descripciones de otras variedades, elaboradas en circunstancias diferentes. En estos casos, se informará a todos los interesados. </w:t>
      </w:r>
    </w:p>
    <w:p w14:paraId="52747656" w14:textId="77777777" w:rsidR="008F4B70" w:rsidRPr="008F4B70" w:rsidRDefault="008F4B70" w:rsidP="008F4B70">
      <w:pPr>
        <w:rPr>
          <w:rFonts w:cs="Tahoma"/>
          <w:sz w:val="18"/>
          <w:szCs w:val="18"/>
          <w:highlight w:val="lightGray"/>
          <w:u w:val="single"/>
          <w:lang w:val="es-ES_tradnl" w:eastAsia="en-US" w:bidi="ar-SA"/>
        </w:rPr>
      </w:pPr>
    </w:p>
    <w:p w14:paraId="58EC93E3" w14:textId="77777777" w:rsidR="008F4B70" w:rsidRPr="008F4B70" w:rsidRDefault="008F4B70" w:rsidP="008F4B70">
      <w:pPr>
        <w:rPr>
          <w:rFonts w:cs="Tahoma"/>
          <w:szCs w:val="18"/>
          <w:highlight w:val="lightGray"/>
          <w:u w:val="single"/>
          <w:lang w:val="es-ES_tradnl" w:eastAsia="en-US" w:bidi="ar-SA"/>
        </w:rPr>
      </w:pPr>
      <w:r w:rsidRPr="008F4B70">
        <w:rPr>
          <w:highlight w:val="lightGray"/>
          <w:u w:val="single"/>
          <w:lang w:val="es-ES_tradnl" w:eastAsia="en-US" w:bidi="ar-SA"/>
        </w:rPr>
        <w:t xml:space="preserve">Las oficinas de examen pueden actualizar los datos de la variedad para reflejar la evolución de las directrices de examen. Estas actualizaciones se realizan a efectos prácticos y no afectan a la descripción original de la variedad. </w:t>
      </w:r>
    </w:p>
    <w:p w14:paraId="06F252B8" w14:textId="77777777" w:rsidR="008F4B70" w:rsidRPr="008F4B70" w:rsidRDefault="008F4B70" w:rsidP="008F4B70">
      <w:pPr>
        <w:rPr>
          <w:rFonts w:cs="Arial"/>
          <w:sz w:val="18"/>
          <w:highlight w:val="lightGray"/>
          <w:u w:val="single"/>
          <w:lang w:val="es-ES_tradnl" w:eastAsia="en-US" w:bidi="ar-SA"/>
        </w:rPr>
      </w:pPr>
    </w:p>
    <w:p w14:paraId="195C1BDC" w14:textId="77777777" w:rsidR="008F4B70" w:rsidRPr="008F4B70" w:rsidRDefault="008F4B70" w:rsidP="008F4B70">
      <w:pPr>
        <w:rPr>
          <w:rFonts w:cs="Arial"/>
          <w:i/>
          <w:u w:val="single"/>
          <w:lang w:val="es-ES_tradnl" w:eastAsia="en-US" w:bidi="ar-SA"/>
        </w:rPr>
      </w:pPr>
      <w:r w:rsidRPr="008F4B70">
        <w:rPr>
          <w:i/>
          <w:highlight w:val="lightGray"/>
          <w:u w:val="single"/>
          <w:lang w:val="es-ES_tradnl" w:eastAsia="en-US" w:bidi="ar-SA"/>
        </w:rPr>
        <w:t>iv)</w:t>
      </w:r>
      <w:r w:rsidRPr="008F4B70">
        <w:rPr>
          <w:i/>
          <w:highlight w:val="lightGray"/>
          <w:u w:val="single"/>
          <w:lang w:val="es-ES_tradnl" w:eastAsia="en-US" w:bidi="ar-SA"/>
        </w:rPr>
        <w:tab/>
        <w:t>Número de referencia de la autoridad informante</w:t>
      </w:r>
    </w:p>
    <w:p w14:paraId="7DA5978B" w14:textId="77777777" w:rsidR="008F4B70" w:rsidRPr="008F4B70" w:rsidRDefault="008F4B70" w:rsidP="008F4B70">
      <w:pPr>
        <w:rPr>
          <w:rFonts w:cs="Arial"/>
          <w:sz w:val="18"/>
          <w:lang w:val="es-ES_tradnl" w:eastAsia="en-US" w:bidi="ar-SA"/>
        </w:rPr>
      </w:pPr>
    </w:p>
    <w:p w14:paraId="54B39A6B" w14:textId="77777777" w:rsidR="008F4B70" w:rsidRPr="008F4B70" w:rsidRDefault="008F4B70" w:rsidP="008F4B70">
      <w:pPr>
        <w:rPr>
          <w:rFonts w:cs="Arial"/>
          <w:lang w:val="es-ES_tradnl" w:eastAsia="en-US" w:bidi="ar-SA"/>
        </w:rPr>
      </w:pPr>
      <w:r w:rsidRPr="008F4B70">
        <w:rPr>
          <w:lang w:val="es-ES_tradnl" w:eastAsia="en-US" w:bidi="ar-SA"/>
        </w:rPr>
        <w:t>El número de referencia de la autoridad informante deberá repetirse en cada página del informe.</w:t>
      </w:r>
    </w:p>
    <w:p w14:paraId="0937DC82" w14:textId="77777777" w:rsidR="008F4B70" w:rsidRPr="008F4B70" w:rsidRDefault="008F4B70" w:rsidP="008F4B70">
      <w:pPr>
        <w:rPr>
          <w:rFonts w:cs="Arial"/>
          <w:sz w:val="18"/>
          <w:lang w:val="es-ES_tradnl" w:eastAsia="en-US" w:bidi="ar-SA"/>
        </w:rPr>
      </w:pPr>
    </w:p>
    <w:p w14:paraId="3F130E57" w14:textId="77777777" w:rsidR="008F4B70" w:rsidRPr="008F4B70" w:rsidRDefault="008F4B70" w:rsidP="008F4B70">
      <w:pPr>
        <w:rPr>
          <w:rFonts w:cs="Arial"/>
          <w:lang w:val="es-ES_tradnl" w:eastAsia="en-US" w:bidi="ar-SA"/>
        </w:rPr>
      </w:pPr>
      <w:r w:rsidRPr="008F4B70">
        <w:rPr>
          <w:lang w:val="es-ES_tradnl" w:eastAsia="en-US" w:bidi="ar-SA"/>
        </w:rPr>
        <w:t>b)</w:t>
      </w:r>
      <w:r w:rsidRPr="008F4B70">
        <w:rPr>
          <w:lang w:val="es-ES_tradnl" w:eastAsia="en-US" w:bidi="ar-SA"/>
        </w:rPr>
        <w:tab/>
      </w:r>
      <w:r w:rsidRPr="008F4B70">
        <w:rPr>
          <w:u w:val="single"/>
          <w:lang w:val="es-ES_tradnl" w:eastAsia="en-US" w:bidi="ar-SA"/>
        </w:rPr>
        <w:t>Apartado 14 (Anexo: Formulario UPOV para la descripción de variedades)</w:t>
      </w:r>
    </w:p>
    <w:p w14:paraId="5919F266" w14:textId="77777777" w:rsidR="008F4B70" w:rsidRPr="008F4B70" w:rsidRDefault="008F4B70" w:rsidP="008F4B70">
      <w:pPr>
        <w:rPr>
          <w:rFonts w:cs="Arial"/>
          <w:sz w:val="18"/>
          <w:lang w:val="es-ES_tradnl" w:eastAsia="en-US" w:bidi="ar-SA"/>
        </w:rPr>
      </w:pPr>
    </w:p>
    <w:p w14:paraId="5375283E" w14:textId="77777777" w:rsidR="008F4B70" w:rsidRPr="008F4B70" w:rsidRDefault="008F4B70" w:rsidP="008F4B70">
      <w:pPr>
        <w:rPr>
          <w:rFonts w:cs="Arial"/>
          <w:lang w:val="es-ES_tradnl" w:eastAsia="en-US" w:bidi="ar-SA"/>
        </w:rPr>
      </w:pPr>
      <w:r w:rsidRPr="008F4B70">
        <w:rPr>
          <w:lang w:val="es-ES_tradnl" w:eastAsia="en-US" w:bidi="ar-SA"/>
        </w:rPr>
        <w:t>Solo se dará información sobre el grupo al que pertenezca la variedad o sobre agrupaciones mediante elementos diferentes de los caracteres del apartado 15. La agrupación según los caracteres mencionados en el apartado 15 deberá efectuarse simplemente señalando el carácter respectivo del apartado 15 con la letra “G” antes del número del carácter</w:t>
      </w:r>
    </w:p>
    <w:p w14:paraId="5095AFA9" w14:textId="77777777" w:rsidR="008F4B70" w:rsidRPr="008F4B70" w:rsidRDefault="008F4B70" w:rsidP="008F4B70">
      <w:pPr>
        <w:rPr>
          <w:rFonts w:cs="Arial"/>
          <w:sz w:val="18"/>
          <w:lang w:val="es-ES_tradnl" w:eastAsia="en-US" w:bidi="ar-SA"/>
        </w:rPr>
      </w:pPr>
    </w:p>
    <w:p w14:paraId="1980B7C5" w14:textId="77777777" w:rsidR="008F4B70" w:rsidRPr="008F4B70" w:rsidRDefault="008F4B70" w:rsidP="008F4B70">
      <w:pPr>
        <w:rPr>
          <w:rFonts w:cs="Arial"/>
          <w:lang w:val="es-ES_tradnl" w:eastAsia="en-US" w:bidi="ar-SA"/>
        </w:rPr>
      </w:pPr>
      <w:r w:rsidRPr="008F4B70">
        <w:rPr>
          <w:lang w:val="es-ES_tradnl" w:eastAsia="en-US" w:bidi="ar-SA"/>
        </w:rPr>
        <w:t>c)</w:t>
      </w:r>
      <w:r w:rsidRPr="008F4B70">
        <w:rPr>
          <w:lang w:val="es-ES_tradnl" w:eastAsia="en-US" w:bidi="ar-SA"/>
        </w:rPr>
        <w:tab/>
      </w:r>
      <w:r w:rsidRPr="008F4B70">
        <w:rPr>
          <w:u w:val="single"/>
          <w:lang w:val="es-ES_tradnl" w:eastAsia="en-US" w:bidi="ar-SA"/>
        </w:rPr>
        <w:t>Apartado 15 (Anexo: Formulario UPOV para la descripción de variedades)</w:t>
      </w:r>
    </w:p>
    <w:p w14:paraId="7A16BE14" w14:textId="77777777" w:rsidR="008F4B70" w:rsidRPr="008F4B70" w:rsidRDefault="008F4B70" w:rsidP="008F4B70">
      <w:pPr>
        <w:rPr>
          <w:rFonts w:cs="Arial"/>
          <w:sz w:val="18"/>
          <w:lang w:val="es-ES_tradnl" w:eastAsia="en-US" w:bidi="ar-SA"/>
        </w:rPr>
      </w:pPr>
    </w:p>
    <w:p w14:paraId="55870A56" w14:textId="77777777" w:rsidR="008F4B70" w:rsidRPr="008F4B70" w:rsidRDefault="008F4B70" w:rsidP="008F4B70">
      <w:pPr>
        <w:rPr>
          <w:lang w:val="es-ES_tradnl" w:eastAsia="en-US" w:bidi="ar-SA"/>
        </w:rPr>
      </w:pPr>
      <w:r w:rsidRPr="008F4B70">
        <w:rPr>
          <w:lang w:val="es-ES_tradnl" w:eastAsia="en-US" w:bidi="ar-SA"/>
        </w:rPr>
        <w:tab/>
        <w:t>i)</w:t>
      </w:r>
      <w:r w:rsidRPr="008F4B70">
        <w:rPr>
          <w:lang w:val="es-ES_tradnl" w:eastAsia="en-US" w:bidi="ar-SA"/>
        </w:rPr>
        <w:tab/>
        <w:t>Se deberán reproducir todos los caracteres de las directrices de examen de la UPOV, incluidos los que no sean aplicables y los que no se hayan registrado. En esos casos, se deberá poner “no aplicable” y “no registrado”, respectivamente.</w:t>
      </w:r>
    </w:p>
    <w:p w14:paraId="38A475DC" w14:textId="77777777" w:rsidR="008F4B70" w:rsidRPr="008F4B70" w:rsidRDefault="008F4B70" w:rsidP="008F4B70">
      <w:pPr>
        <w:rPr>
          <w:lang w:val="es-ES_tradnl" w:eastAsia="en-US" w:bidi="ar-SA"/>
        </w:rPr>
      </w:pPr>
    </w:p>
    <w:p w14:paraId="184A52FD" w14:textId="77777777" w:rsidR="008F4B70" w:rsidRPr="008F4B70" w:rsidRDefault="008F4B70" w:rsidP="008F4B70">
      <w:pPr>
        <w:rPr>
          <w:lang w:val="es-ES_tradnl" w:eastAsia="en-US" w:bidi="ar-SA"/>
        </w:rPr>
      </w:pPr>
      <w:r w:rsidRPr="008F4B70">
        <w:rPr>
          <w:lang w:val="es-ES_tradnl" w:eastAsia="en-US" w:bidi="ar-SA"/>
        </w:rPr>
        <w:tab/>
        <w:t>ii)</w:t>
      </w:r>
      <w:r w:rsidRPr="008F4B70">
        <w:rPr>
          <w:lang w:val="es-ES_tradnl" w:eastAsia="en-US" w:bidi="ar-SA"/>
        </w:rPr>
        <w:tab/>
        <w:t>Los asteriscos que figuren en las directrices de examen de la UPOV deberán repetirse en el formulario.</w:t>
      </w:r>
    </w:p>
    <w:p w14:paraId="765E741F" w14:textId="77777777" w:rsidR="008F4B70" w:rsidRPr="008F4B70" w:rsidRDefault="008F4B70" w:rsidP="008F4B70">
      <w:pPr>
        <w:rPr>
          <w:lang w:val="es-ES_tradnl" w:eastAsia="en-US" w:bidi="ar-SA"/>
        </w:rPr>
      </w:pPr>
    </w:p>
    <w:p w14:paraId="2099BCA7" w14:textId="77777777" w:rsidR="008F4B70" w:rsidRPr="008F4B70" w:rsidRDefault="008F4B70" w:rsidP="008F4B70">
      <w:pPr>
        <w:rPr>
          <w:lang w:val="es-ES_tradnl" w:eastAsia="en-US" w:bidi="ar-SA"/>
        </w:rPr>
      </w:pPr>
      <w:r w:rsidRPr="008F4B70">
        <w:rPr>
          <w:lang w:val="es-ES_tradnl" w:eastAsia="en-US" w:bidi="ar-SA"/>
        </w:rPr>
        <w:tab/>
        <w:t>iii)</w:t>
      </w:r>
      <w:r w:rsidRPr="008F4B70">
        <w:rPr>
          <w:lang w:val="es-ES_tradnl" w:eastAsia="en-US" w:bidi="ar-SA"/>
        </w:rPr>
        <w:tab/>
        <w:t>Los caracteres adicionales de las directrices de examen de la autoridad informante no deberán colocarse después de los caracteres de las directrices de examen de la UPOV sino en secuencia, según los principios de la UPOV, pues el objetivo principal del formulario sigue siendo su utilización en la autoridad respectiva. No es necesario señalarlos especialmente pues basta con identificarlos por el número de la autoridad informante.</w:t>
      </w:r>
    </w:p>
    <w:p w14:paraId="44E72204" w14:textId="77777777" w:rsidR="008F4B70" w:rsidRPr="008F4B70" w:rsidRDefault="008F4B70" w:rsidP="008F4B70">
      <w:pPr>
        <w:rPr>
          <w:lang w:val="es-ES_tradnl" w:eastAsia="en-US" w:bidi="ar-SA"/>
        </w:rPr>
      </w:pPr>
    </w:p>
    <w:p w14:paraId="7210DB00" w14:textId="77777777" w:rsidR="008F4B70" w:rsidRPr="008F4B70" w:rsidRDefault="008F4B70" w:rsidP="008F4B70">
      <w:pPr>
        <w:rPr>
          <w:lang w:val="es-ES_tradnl" w:eastAsia="en-US" w:bidi="ar-SA"/>
        </w:rPr>
      </w:pPr>
      <w:r w:rsidRPr="008F4B70">
        <w:rPr>
          <w:lang w:val="es-ES_tradnl" w:eastAsia="en-US" w:bidi="ar-SA"/>
        </w:rPr>
        <w:tab/>
        <w:t>iv)</w:t>
      </w:r>
      <w:r w:rsidRPr="008F4B70">
        <w:rPr>
          <w:lang w:val="es-ES_tradnl" w:eastAsia="en-US" w:bidi="ar-SA"/>
        </w:rPr>
        <w:tab/>
        <w:t>En la lista solo se ha reservado una pequeña columna para las observaciones breves o para una referencia a observaciones más extensas que deberán reproducirse en una nota de pie de página.</w:t>
      </w:r>
    </w:p>
    <w:p w14:paraId="0BAE9041" w14:textId="77777777" w:rsidR="008F4B70" w:rsidRPr="008F4B70" w:rsidRDefault="008F4B70" w:rsidP="008F4B70">
      <w:pPr>
        <w:rPr>
          <w:rFonts w:cs="Arial"/>
          <w:sz w:val="18"/>
          <w:lang w:val="es-ES_tradnl" w:eastAsia="en-US" w:bidi="ar-SA"/>
        </w:rPr>
      </w:pPr>
    </w:p>
    <w:p w14:paraId="42E0CDD4" w14:textId="77777777" w:rsidR="008F4B70" w:rsidRPr="008F4B70" w:rsidRDefault="008F4B70" w:rsidP="008F4B70">
      <w:pPr>
        <w:rPr>
          <w:rFonts w:cs="Arial"/>
          <w:lang w:val="es-ES_tradnl" w:eastAsia="en-US" w:bidi="ar-SA"/>
        </w:rPr>
      </w:pPr>
      <w:r w:rsidRPr="008F4B70">
        <w:rPr>
          <w:lang w:val="es-ES_tradnl" w:eastAsia="en-US" w:bidi="ar-SA"/>
        </w:rPr>
        <w:t>d)</w:t>
      </w:r>
      <w:r w:rsidRPr="008F4B70">
        <w:rPr>
          <w:lang w:val="es-ES_tradnl" w:eastAsia="en-US" w:bidi="ar-SA"/>
        </w:rPr>
        <w:tab/>
      </w:r>
      <w:r w:rsidRPr="008F4B70">
        <w:rPr>
          <w:u w:val="single"/>
          <w:lang w:val="es-ES_tradnl" w:eastAsia="en-US" w:bidi="ar-SA"/>
        </w:rPr>
        <w:t>Apartado 16 (Anexo: Formulario UPOV para la descripción de variedades)</w:t>
      </w:r>
    </w:p>
    <w:p w14:paraId="45450B0B" w14:textId="77777777" w:rsidR="008F4B70" w:rsidRPr="008F4B70" w:rsidRDefault="008F4B70" w:rsidP="008F4B70">
      <w:pPr>
        <w:rPr>
          <w:rFonts w:cs="Arial"/>
          <w:sz w:val="18"/>
          <w:lang w:val="es-ES_tradnl" w:eastAsia="en-US" w:bidi="ar-SA"/>
        </w:rPr>
      </w:pPr>
    </w:p>
    <w:p w14:paraId="04C57459" w14:textId="77777777" w:rsidR="008F4B70" w:rsidRPr="008F4B70" w:rsidRDefault="008F4B70" w:rsidP="008F4B70">
      <w:pPr>
        <w:rPr>
          <w:rFonts w:cs="Arial"/>
          <w:lang w:val="es-ES_tradnl" w:eastAsia="en-US" w:bidi="ar-SA"/>
        </w:rPr>
      </w:pPr>
      <w:r w:rsidRPr="008F4B70">
        <w:rPr>
          <w:lang w:val="es-ES_tradnl" w:eastAsia="en-US" w:bidi="ar-SA"/>
        </w:rPr>
        <w:t>Solo se deberán indicar los caracteres que tengan diferencias suficientes para establecer una distinción.  En la información relativa a las diferencias entre dos variedades, se indicarán siempre los niveles de expresión con sus notas respectivas para ambas variedades y, de ser posible, en columnas, si se menciona más de una variedad.</w:t>
      </w:r>
    </w:p>
    <w:p w14:paraId="260D3B86" w14:textId="77777777" w:rsidR="008F4B70" w:rsidRPr="008F4B70" w:rsidRDefault="008F4B70" w:rsidP="008F4B70">
      <w:pPr>
        <w:jc w:val="right"/>
        <w:rPr>
          <w:lang w:val="es-ES_tradnl" w:eastAsia="en-US" w:bidi="ar-SA"/>
        </w:rPr>
      </w:pPr>
    </w:p>
    <w:p w14:paraId="64B13834" w14:textId="77777777" w:rsidR="008F4B70" w:rsidRPr="008F4B70" w:rsidRDefault="008F4B70" w:rsidP="008F4B70">
      <w:pPr>
        <w:jc w:val="right"/>
        <w:rPr>
          <w:lang w:val="es-ES_tradnl" w:eastAsia="en-US" w:bidi="ar-SA"/>
        </w:rPr>
      </w:pPr>
    </w:p>
    <w:p w14:paraId="7DC60964" w14:textId="77777777" w:rsidR="008F4B70" w:rsidRPr="008F4B70" w:rsidRDefault="008F4B70" w:rsidP="008F4B70">
      <w:pPr>
        <w:jc w:val="right"/>
        <w:rPr>
          <w:rFonts w:cs="Arial"/>
          <w:lang w:val="es-ES_tradnl" w:eastAsia="en-US" w:bidi="ar-SA"/>
        </w:rPr>
      </w:pPr>
    </w:p>
    <w:p w14:paraId="31632DC0" w14:textId="77777777" w:rsidR="008F4B70" w:rsidRPr="008F4B70" w:rsidRDefault="008F4B70" w:rsidP="008F4B70">
      <w:pPr>
        <w:jc w:val="right"/>
        <w:rPr>
          <w:lang w:val="es-ES_tradnl" w:eastAsia="en-US" w:bidi="ar-SA"/>
        </w:rPr>
      </w:pPr>
      <w:r w:rsidRPr="008F4B70">
        <w:rPr>
          <w:lang w:val="es-ES_tradnl" w:eastAsia="en-US" w:bidi="ar-SA"/>
        </w:rPr>
        <w:t>[Sigue el Anexo II]</w:t>
      </w:r>
    </w:p>
    <w:p w14:paraId="44DEF24C" w14:textId="77777777" w:rsidR="008F4B70" w:rsidRPr="008F4B70" w:rsidRDefault="008F4B70" w:rsidP="008F4B70">
      <w:pPr>
        <w:rPr>
          <w:lang w:val="es-ES_tradnl" w:eastAsia="en-US" w:bidi="ar-SA"/>
        </w:rPr>
        <w:sectPr w:rsidR="008F4B70" w:rsidRPr="008F4B70" w:rsidSect="00F74858">
          <w:headerReference w:type="default" r:id="rId10"/>
          <w:headerReference w:type="first" r:id="rId11"/>
          <w:endnotePr>
            <w:numFmt w:val="lowerLetter"/>
          </w:endnotePr>
          <w:pgSz w:w="11907" w:h="16840" w:code="9"/>
          <w:pgMar w:top="510" w:right="1134" w:bottom="709" w:left="1134" w:header="510" w:footer="680" w:gutter="0"/>
          <w:pgNumType w:start="1"/>
          <w:cols w:space="720"/>
          <w:titlePg/>
        </w:sectPr>
      </w:pPr>
    </w:p>
    <w:p w14:paraId="7F2B2CD0" w14:textId="77777777" w:rsidR="00CF24C3" w:rsidRDefault="00CF24C3" w:rsidP="008F4B70">
      <w:pPr>
        <w:jc w:val="center"/>
        <w:rPr>
          <w:rFonts w:cs="Arial"/>
          <w:caps/>
          <w:lang w:val="es-ES_tradnl" w:eastAsia="ja-JP" w:bidi="ar-SA"/>
        </w:rPr>
      </w:pPr>
    </w:p>
    <w:p w14:paraId="38021564" w14:textId="6ABD6727" w:rsidR="008F4B70" w:rsidRPr="008F4B70" w:rsidRDefault="008F4B70" w:rsidP="008F4B70">
      <w:pPr>
        <w:jc w:val="center"/>
        <w:rPr>
          <w:rFonts w:cs="Arial"/>
          <w:caps/>
          <w:lang w:val="es-ES_tradnl" w:eastAsia="ja-JP" w:bidi="ar-SA"/>
        </w:rPr>
      </w:pPr>
      <w:r w:rsidRPr="008F4B70">
        <w:rPr>
          <w:rFonts w:cs="Arial"/>
          <w:caps/>
          <w:lang w:val="es-ES_tradnl" w:eastAsia="ja-JP" w:bidi="ar-SA"/>
        </w:rPr>
        <w:t xml:space="preserve">REVISIÓN DEL DocumentO </w:t>
      </w:r>
      <w:proofErr w:type="spellStart"/>
      <w:r w:rsidRPr="008F4B70">
        <w:rPr>
          <w:rFonts w:cs="Arial"/>
          <w:caps/>
          <w:lang w:val="es-ES_tradnl" w:eastAsia="ja-JP" w:bidi="ar-SA"/>
        </w:rPr>
        <w:t>TGP</w:t>
      </w:r>
      <w:proofErr w:type="spellEnd"/>
      <w:r w:rsidRPr="008F4B70">
        <w:rPr>
          <w:rFonts w:cs="Arial"/>
          <w:caps/>
          <w:lang w:val="es-ES_tradnl" w:eastAsia="ja-JP" w:bidi="ar-SA"/>
        </w:rPr>
        <w:t>/7</w:t>
      </w:r>
      <w:r w:rsidRPr="008F4B70">
        <w:rPr>
          <w:rFonts w:cs="Arial"/>
          <w:caps/>
          <w:lang w:val="es-ES_tradnl" w:eastAsia="ja-JP" w:bidi="ar-SA"/>
        </w:rPr>
        <w:br/>
      </w:r>
      <w:r w:rsidRPr="008F4B70">
        <w:rPr>
          <w:caps/>
          <w:lang w:val="es-ES_tradnl" w:eastAsia="en-US" w:bidi="ar-SA"/>
        </w:rPr>
        <w:t>“Elaboración de las directrices de examen”</w:t>
      </w:r>
    </w:p>
    <w:p w14:paraId="42FB779E" w14:textId="77777777" w:rsidR="008F4B70" w:rsidRPr="008F4B70" w:rsidRDefault="008F4B70" w:rsidP="008F4B70">
      <w:pPr>
        <w:jc w:val="center"/>
        <w:rPr>
          <w:rFonts w:cs="Arial"/>
          <w:caps/>
          <w:lang w:val="es-ES_tradnl" w:eastAsia="ja-JP" w:bidi="ar-SA"/>
        </w:rPr>
      </w:pPr>
    </w:p>
    <w:p w14:paraId="4428BD84" w14:textId="77777777" w:rsidR="008F4B70" w:rsidRPr="008F4B70" w:rsidRDefault="008F4B70" w:rsidP="008F4B70">
      <w:pPr>
        <w:jc w:val="center"/>
        <w:rPr>
          <w:lang w:val="es-ES_tradnl" w:eastAsia="en-US" w:bidi="ar-SA"/>
        </w:rPr>
      </w:pPr>
    </w:p>
    <w:p w14:paraId="69FB57FA" w14:textId="77777777" w:rsidR="008F4B70" w:rsidRPr="008F4B70" w:rsidRDefault="008F4B70" w:rsidP="008F4B70">
      <w:pPr>
        <w:rPr>
          <w:lang w:val="es-ES_tradnl" w:eastAsia="en-US" w:bidi="ar-SA"/>
        </w:rPr>
      </w:pPr>
      <w:r w:rsidRPr="008F4B70">
        <w:rPr>
          <w:lang w:val="es-ES_tradnl" w:eastAsia="en-US" w:bidi="ar-SA"/>
        </w:rPr>
        <w:t xml:space="preserve">El TC convino en que la siguiente revisión del documento </w:t>
      </w:r>
      <w:proofErr w:type="spellStart"/>
      <w:r w:rsidRPr="008F4B70">
        <w:rPr>
          <w:lang w:val="es-ES_tradnl" w:eastAsia="en-US" w:bidi="ar-SA"/>
        </w:rPr>
        <w:t>TGP</w:t>
      </w:r>
      <w:proofErr w:type="spellEnd"/>
      <w:r w:rsidRPr="008F4B70">
        <w:rPr>
          <w:lang w:val="es-ES_tradnl" w:eastAsia="en-US" w:bidi="ar-SA"/>
        </w:rPr>
        <w:t xml:space="preserve">/7 “Elaboración de las directrices de examen” se someta a la aprobación del Consejo en su quincuagésima cuarta sesión ordinaria, que se celebrará en Ginebra el 30 de octubre de 2020, a reserva de la aprobación del </w:t>
      </w:r>
      <w:proofErr w:type="spellStart"/>
      <w:r w:rsidRPr="008F4B70">
        <w:rPr>
          <w:lang w:val="es-ES_tradnl" w:eastAsia="en-US" w:bidi="ar-SA"/>
        </w:rPr>
        <w:t>CAJ</w:t>
      </w:r>
      <w:proofErr w:type="spellEnd"/>
      <w:r w:rsidRPr="008F4B70">
        <w:rPr>
          <w:lang w:val="es-ES_tradnl" w:eastAsia="en-US" w:bidi="ar-SA"/>
        </w:rPr>
        <w:t xml:space="preserve"> en su septuagésima séptima sesión, que se celebrará en Ginebra el 28 de octubre de 2020 (se indican las eliminaciones mediante </w:t>
      </w:r>
      <w:r w:rsidRPr="008F4B70">
        <w:rPr>
          <w:strike/>
          <w:highlight w:val="lightGray"/>
          <w:lang w:val="es-ES_tradnl" w:eastAsia="en-US" w:bidi="ar-SA"/>
        </w:rPr>
        <w:t>sombreado y tachado</w:t>
      </w:r>
      <w:r w:rsidRPr="008F4B70">
        <w:rPr>
          <w:lang w:val="es-ES_tradnl" w:eastAsia="en-US" w:bidi="ar-SA"/>
        </w:rPr>
        <w:t xml:space="preserve"> y los añadidos mediante </w:t>
      </w:r>
      <w:r w:rsidRPr="008F4B70">
        <w:rPr>
          <w:highlight w:val="lightGray"/>
          <w:u w:val="single"/>
          <w:lang w:val="es-ES_tradnl" w:eastAsia="en-US" w:bidi="ar-SA"/>
        </w:rPr>
        <w:t>sombreado y subrayado</w:t>
      </w:r>
      <w:r w:rsidRPr="008F4B70">
        <w:rPr>
          <w:lang w:val="es-ES_tradnl" w:eastAsia="en-US" w:bidi="ar-SA"/>
        </w:rPr>
        <w:t>):</w:t>
      </w:r>
    </w:p>
    <w:p w14:paraId="6A6B08A8" w14:textId="77777777" w:rsidR="008F4B70" w:rsidRPr="008F4B70" w:rsidRDefault="008F4B70" w:rsidP="008F4B70">
      <w:pPr>
        <w:rPr>
          <w:lang w:val="es-ES_tradnl" w:eastAsia="en-US" w:bidi="ar-SA"/>
        </w:rPr>
      </w:pPr>
    </w:p>
    <w:p w14:paraId="2737F205" w14:textId="77777777" w:rsidR="008F4B70" w:rsidRPr="008F4B70" w:rsidRDefault="008F4B70" w:rsidP="008F4B70">
      <w:pPr>
        <w:rPr>
          <w:lang w:val="es-ES_tradnl" w:eastAsia="en-US" w:bidi="ar-SA"/>
        </w:rPr>
      </w:pPr>
    </w:p>
    <w:p w14:paraId="284C6D41" w14:textId="77777777" w:rsidR="008F4B70" w:rsidRPr="008F4B70" w:rsidRDefault="008F4B70" w:rsidP="008F4B70">
      <w:pPr>
        <w:rPr>
          <w:u w:val="single"/>
          <w:lang w:val="es-ES_tradnl" w:eastAsia="en-US" w:bidi="ar-SA"/>
        </w:rPr>
      </w:pPr>
      <w:r w:rsidRPr="008F4B70">
        <w:rPr>
          <w:u w:val="single"/>
          <w:lang w:val="es-ES_tradnl" w:eastAsia="en-US" w:bidi="ar-SA"/>
        </w:rPr>
        <w:t>Caracteres que solo se aplican a ciertas variedades</w:t>
      </w:r>
    </w:p>
    <w:p w14:paraId="17081C60" w14:textId="77777777" w:rsidR="008F4B70" w:rsidRPr="008F4B70" w:rsidRDefault="008F4B70" w:rsidP="008F4B70">
      <w:pPr>
        <w:keepNext/>
        <w:rPr>
          <w:lang w:val="es-ES_tradnl" w:eastAsia="en-US" w:bidi="ar-SA"/>
        </w:rPr>
      </w:pPr>
    </w:p>
    <w:p w14:paraId="2D354679" w14:textId="77777777" w:rsidR="008F4B70" w:rsidRPr="008F4B70" w:rsidRDefault="008F4B70" w:rsidP="008F4B70">
      <w:pPr>
        <w:keepLines/>
        <w:rPr>
          <w:lang w:val="es-ES_tradnl" w:eastAsia="en-US" w:bidi="ar-SA"/>
        </w:rPr>
      </w:pPr>
      <w:r w:rsidRPr="008F4B70">
        <w:rPr>
          <w:lang w:val="es-ES_tradnl" w:eastAsia="en-US" w:bidi="ar-SA"/>
        </w:rPr>
        <w:t>El TC convino en modificar la nota orientativa 18 (</w:t>
      </w:r>
      <w:proofErr w:type="spellStart"/>
      <w:r w:rsidRPr="008F4B70">
        <w:rPr>
          <w:lang w:val="es-ES_tradnl" w:eastAsia="en-US" w:bidi="ar-SA"/>
        </w:rPr>
        <w:t>GN</w:t>
      </w:r>
      <w:proofErr w:type="spellEnd"/>
      <w:r w:rsidRPr="008F4B70">
        <w:rPr>
          <w:lang w:val="es-ES_tradnl" w:eastAsia="en-US" w:bidi="ar-SA"/>
        </w:rPr>
        <w:t xml:space="preserve"> 18) que se ofrece en el documento </w:t>
      </w:r>
      <w:proofErr w:type="spellStart"/>
      <w:r w:rsidRPr="008F4B70">
        <w:rPr>
          <w:lang w:val="es-ES_tradnl" w:eastAsia="en-US" w:bidi="ar-SA"/>
        </w:rPr>
        <w:t>TGP</w:t>
      </w:r>
      <w:proofErr w:type="spellEnd"/>
      <w:r w:rsidRPr="008F4B70">
        <w:rPr>
          <w:lang w:val="es-ES_tradnl" w:eastAsia="en-US" w:bidi="ar-SA"/>
        </w:rPr>
        <w:t>/7 para que el texto sea el siguiente:</w:t>
      </w:r>
    </w:p>
    <w:p w14:paraId="6FDD6140" w14:textId="77777777" w:rsidR="008F4B70" w:rsidRPr="008F4B70" w:rsidRDefault="008F4B70" w:rsidP="008F4B70">
      <w:pPr>
        <w:rPr>
          <w:lang w:val="es-ES_tradnl" w:eastAsia="en-US" w:bidi="ar-SA"/>
        </w:rPr>
      </w:pPr>
    </w:p>
    <w:p w14:paraId="1AE8D787" w14:textId="77777777" w:rsidR="008F4B70" w:rsidRPr="008F4B70" w:rsidRDefault="008F4B70" w:rsidP="008F4B70">
      <w:pPr>
        <w:ind w:left="567"/>
        <w:rPr>
          <w:rFonts w:cs="Arial"/>
          <w:bCs/>
          <w:i/>
          <w:snapToGrid w:val="0"/>
          <w:lang w:val="es-ES_tradnl" w:eastAsia="en-US" w:bidi="ar-SA"/>
        </w:rPr>
      </w:pPr>
      <w:r w:rsidRPr="008F4B70">
        <w:rPr>
          <w:rFonts w:cs="Arial"/>
          <w:bCs/>
          <w:i/>
          <w:snapToGrid w:val="0"/>
          <w:lang w:val="es-ES_tradnl" w:eastAsia="en-US" w:bidi="ar-SA"/>
        </w:rPr>
        <w:t>3.</w:t>
      </w:r>
      <w:r w:rsidRPr="008F4B70">
        <w:rPr>
          <w:rFonts w:cs="Arial"/>
          <w:bCs/>
          <w:i/>
          <w:snapToGrid w:val="0"/>
          <w:lang w:val="es-ES_tradnl" w:eastAsia="en-US" w:bidi="ar-SA"/>
        </w:rPr>
        <w:tab/>
        <w:t>Caracteres que solo se aplican a ciertas variedades</w:t>
      </w:r>
    </w:p>
    <w:p w14:paraId="71A11282" w14:textId="77777777" w:rsidR="008F4B70" w:rsidRPr="008F4B70" w:rsidRDefault="008F4B70" w:rsidP="008F4B70">
      <w:pPr>
        <w:ind w:left="567"/>
        <w:rPr>
          <w:rFonts w:cs="Arial"/>
          <w:bCs/>
          <w:snapToGrid w:val="0"/>
          <w:lang w:val="es-ES_tradnl" w:eastAsia="en-US" w:bidi="ar-SA"/>
        </w:rPr>
      </w:pPr>
    </w:p>
    <w:p w14:paraId="4B4FF578" w14:textId="77777777" w:rsidR="008F4B70" w:rsidRPr="008F4B70" w:rsidRDefault="008F4B70" w:rsidP="008F4B70">
      <w:pPr>
        <w:ind w:left="567"/>
        <w:rPr>
          <w:rFonts w:cs="Arial"/>
          <w:bCs/>
          <w:snapToGrid w:val="0"/>
          <w:lang w:val="es-ES_tradnl" w:eastAsia="en-US" w:bidi="ar-SA"/>
        </w:rPr>
      </w:pPr>
      <w:r w:rsidRPr="008F4B70">
        <w:rPr>
          <w:snapToGrid w:val="0"/>
          <w:lang w:val="es-ES_tradnl" w:eastAsia="en-US" w:bidi="ar-SA"/>
        </w:rPr>
        <w:t xml:space="preserve">En algunos casos, por el nivel de expresión de un carácter </w:t>
      </w:r>
      <w:r w:rsidRPr="008F4B70">
        <w:rPr>
          <w:strike/>
          <w:snapToGrid w:val="0"/>
          <w:highlight w:val="lightGray"/>
          <w:lang w:val="es-ES_tradnl" w:eastAsia="en-US" w:bidi="ar-SA"/>
        </w:rPr>
        <w:t>cualitativo</w:t>
      </w:r>
      <w:r w:rsidRPr="008F4B70">
        <w:rPr>
          <w:snapToGrid w:val="0"/>
          <w:lang w:val="es-ES_tradnl" w:eastAsia="en-US" w:bidi="ar-SA"/>
        </w:rPr>
        <w:t xml:space="preserve"> anterior puede determinarse que un carácter subsiguiente no es aplicable, por ejemplo, no será posible describir la forma de los lóbulos de la hoja en una variedad que no los tenga. </w:t>
      </w:r>
    </w:p>
    <w:p w14:paraId="5588DA54" w14:textId="77777777" w:rsidR="008F4B70" w:rsidRPr="008F4B70" w:rsidRDefault="008F4B70" w:rsidP="008F4B70">
      <w:pPr>
        <w:ind w:left="567"/>
        <w:rPr>
          <w:rFonts w:cs="Arial"/>
          <w:bCs/>
          <w:snapToGrid w:val="0"/>
          <w:szCs w:val="18"/>
          <w:highlight w:val="lightGray"/>
          <w:u w:val="single"/>
          <w:lang w:val="es-ES_tradnl" w:eastAsia="en-US" w:bidi="ar-SA"/>
        </w:rPr>
      </w:pPr>
    </w:p>
    <w:p w14:paraId="7E2CAB45" w14:textId="77777777" w:rsidR="008F4B70" w:rsidRPr="008F4B70" w:rsidRDefault="008F4B70" w:rsidP="008F4B70">
      <w:pPr>
        <w:ind w:left="567"/>
        <w:rPr>
          <w:rFonts w:cs="Arial"/>
          <w:bCs/>
          <w:snapToGrid w:val="0"/>
          <w:lang w:val="es-ES_tradnl" w:eastAsia="en-US" w:bidi="ar-SA"/>
        </w:rPr>
      </w:pPr>
      <w:r w:rsidRPr="008F4B70">
        <w:rPr>
          <w:snapToGrid w:val="0"/>
          <w:lang w:val="es-ES_tradnl" w:eastAsia="en-US" w:bidi="ar-SA"/>
        </w:rPr>
        <w:t>En los casos en que ello no resulta evidente, o si los caracteres están separados en la tabla de caracteres, el título del carácter subsiguiente está precedido por una referencia subrayada a los tipos de variedades a los que se aplica, sobre la base del carácter precedente.</w:t>
      </w:r>
    </w:p>
    <w:p w14:paraId="12B35F58" w14:textId="77777777" w:rsidR="008F4B70" w:rsidRPr="008F4B70" w:rsidRDefault="008F4B70" w:rsidP="008F4B70">
      <w:pPr>
        <w:ind w:left="567"/>
        <w:rPr>
          <w:rFonts w:cs="Arial"/>
          <w:bCs/>
          <w:snapToGrid w:val="0"/>
          <w:lang w:val="es-ES_tradnl" w:eastAsia="en-US" w:bidi="ar-SA"/>
        </w:rPr>
      </w:pPr>
    </w:p>
    <w:p w14:paraId="065D6E64" w14:textId="77777777" w:rsidR="008F4B70" w:rsidRPr="008F4B70" w:rsidRDefault="008F4B70" w:rsidP="008F4B70">
      <w:pPr>
        <w:ind w:left="567"/>
        <w:rPr>
          <w:rFonts w:cs="Arial"/>
          <w:bCs/>
          <w:snapToGrid w:val="0"/>
          <w:szCs w:val="18"/>
          <w:highlight w:val="lightGray"/>
          <w:u w:val="single"/>
          <w:lang w:val="es-ES_tradnl" w:eastAsia="en-US" w:bidi="ar-SA"/>
        </w:rPr>
      </w:pPr>
      <w:r w:rsidRPr="008F4B70">
        <w:rPr>
          <w:szCs w:val="18"/>
          <w:highlight w:val="lightGray"/>
          <w:u w:val="single"/>
          <w:lang w:val="es-ES_tradnl" w:eastAsia="en-US" w:bidi="ar-SA"/>
        </w:rPr>
        <w:t>Los siguientes ejemplos ilustran cómo puede emplearse el enfoque propuesto para los caracteres cualitativos (</w:t>
      </w:r>
      <w:proofErr w:type="spellStart"/>
      <w:r w:rsidRPr="008F4B70">
        <w:rPr>
          <w:szCs w:val="18"/>
          <w:highlight w:val="lightGray"/>
          <w:u w:val="single"/>
          <w:lang w:val="es-ES_tradnl" w:eastAsia="en-US" w:bidi="ar-SA"/>
        </w:rPr>
        <w:t>QL</w:t>
      </w:r>
      <w:proofErr w:type="spellEnd"/>
      <w:r w:rsidRPr="008F4B70">
        <w:rPr>
          <w:szCs w:val="18"/>
          <w:highlight w:val="lightGray"/>
          <w:u w:val="single"/>
          <w:lang w:val="es-ES_tradnl" w:eastAsia="en-US" w:bidi="ar-SA"/>
        </w:rPr>
        <w:t xml:space="preserve">), </w:t>
      </w:r>
      <w:proofErr w:type="spellStart"/>
      <w:r w:rsidRPr="008F4B70">
        <w:rPr>
          <w:szCs w:val="18"/>
          <w:highlight w:val="lightGray"/>
          <w:u w:val="single"/>
          <w:lang w:val="es-ES_tradnl" w:eastAsia="en-US" w:bidi="ar-SA"/>
        </w:rPr>
        <w:t>pseudocualitativos</w:t>
      </w:r>
      <w:proofErr w:type="spellEnd"/>
      <w:r w:rsidRPr="008F4B70">
        <w:rPr>
          <w:szCs w:val="18"/>
          <w:highlight w:val="lightGray"/>
          <w:u w:val="single"/>
          <w:lang w:val="es-ES_tradnl" w:eastAsia="en-US" w:bidi="ar-SA"/>
        </w:rPr>
        <w:t xml:space="preserve"> (</w:t>
      </w:r>
      <w:proofErr w:type="spellStart"/>
      <w:r w:rsidRPr="008F4B70">
        <w:rPr>
          <w:szCs w:val="18"/>
          <w:highlight w:val="lightGray"/>
          <w:u w:val="single"/>
          <w:lang w:val="es-ES_tradnl" w:eastAsia="en-US" w:bidi="ar-SA"/>
        </w:rPr>
        <w:t>PQ</w:t>
      </w:r>
      <w:proofErr w:type="spellEnd"/>
      <w:r w:rsidRPr="008F4B70">
        <w:rPr>
          <w:szCs w:val="18"/>
          <w:highlight w:val="lightGray"/>
          <w:u w:val="single"/>
          <w:lang w:val="es-ES_tradnl" w:eastAsia="en-US" w:bidi="ar-SA"/>
        </w:rPr>
        <w:t>) y cuantitativos (</w:t>
      </w:r>
      <w:proofErr w:type="spellStart"/>
      <w:r w:rsidRPr="008F4B70">
        <w:rPr>
          <w:szCs w:val="18"/>
          <w:highlight w:val="lightGray"/>
          <w:u w:val="single"/>
          <w:lang w:val="es-ES_tradnl" w:eastAsia="en-US" w:bidi="ar-SA"/>
        </w:rPr>
        <w:t>QN</w:t>
      </w:r>
      <w:proofErr w:type="spellEnd"/>
      <w:r w:rsidRPr="008F4B70">
        <w:rPr>
          <w:szCs w:val="18"/>
          <w:highlight w:val="lightGray"/>
          <w:u w:val="single"/>
          <w:lang w:val="es-ES_tradnl" w:eastAsia="en-US" w:bidi="ar-SA"/>
        </w:rPr>
        <w:t>) de manera que no plantee riesgos respecto de las decisiones sobre la distinción:</w:t>
      </w:r>
    </w:p>
    <w:p w14:paraId="4960A761" w14:textId="77777777" w:rsidR="008F4B70" w:rsidRPr="008F4B70" w:rsidRDefault="008F4B70" w:rsidP="008F4B70">
      <w:pPr>
        <w:ind w:left="567"/>
        <w:rPr>
          <w:rFonts w:cs="Arial"/>
          <w:bCs/>
          <w:snapToGrid w:val="0"/>
          <w:lang w:val="es-ES_tradnl" w:eastAsia="en-US" w:bidi="ar-SA"/>
        </w:rPr>
      </w:pPr>
    </w:p>
    <w:p w14:paraId="1C01FECB" w14:textId="77777777" w:rsidR="008F4B70" w:rsidRPr="008F4B70" w:rsidRDefault="008F4B70" w:rsidP="008F4B70">
      <w:pPr>
        <w:ind w:left="1701" w:hanging="567"/>
        <w:rPr>
          <w:rFonts w:cs="Arial"/>
          <w:bCs/>
          <w:snapToGrid w:val="0"/>
          <w:lang w:val="es-ES_tradnl" w:eastAsia="en-US" w:bidi="ar-SA"/>
        </w:rPr>
      </w:pPr>
      <w:r w:rsidRPr="008F4B70">
        <w:rPr>
          <w:rFonts w:cs="Arial"/>
          <w:bCs/>
          <w:snapToGrid w:val="0"/>
          <w:highlight w:val="lightGray"/>
          <w:lang w:val="es-ES_tradnl" w:eastAsia="en-US" w:bidi="ar-SA"/>
        </w:rPr>
        <w:t>(</w:t>
      </w:r>
      <w:proofErr w:type="spellStart"/>
      <w:r w:rsidRPr="008F4B70">
        <w:rPr>
          <w:rFonts w:cs="Arial"/>
          <w:bCs/>
          <w:snapToGrid w:val="0"/>
          <w:highlight w:val="lightGray"/>
          <w:lang w:val="es-ES_tradnl" w:eastAsia="en-US" w:bidi="ar-SA"/>
        </w:rPr>
        <w:t>QL</w:t>
      </w:r>
      <w:proofErr w:type="spellEnd"/>
      <w:r w:rsidRPr="008F4B70">
        <w:rPr>
          <w:rFonts w:cs="Arial"/>
          <w:bCs/>
          <w:snapToGrid w:val="0"/>
          <w:highlight w:val="lightGray"/>
          <w:lang w:val="es-ES_tradnl" w:eastAsia="en-US" w:bidi="ar-SA"/>
        </w:rPr>
        <w:t>)</w:t>
      </w:r>
      <w:r w:rsidRPr="008F4B70">
        <w:rPr>
          <w:rFonts w:cs="Arial"/>
          <w:bCs/>
          <w:snapToGrid w:val="0"/>
          <w:highlight w:val="lightGray"/>
          <w:lang w:val="es-ES_tradnl" w:eastAsia="en-US" w:bidi="ar-SA"/>
        </w:rPr>
        <w:tab/>
        <w:t>Flor: tipo: simple (1); doble (2)</w:t>
      </w:r>
    </w:p>
    <w:p w14:paraId="13988153" w14:textId="77777777" w:rsidR="008F4B70" w:rsidRPr="008F4B70" w:rsidRDefault="008F4B70" w:rsidP="008F4B70">
      <w:pPr>
        <w:ind w:left="1701" w:hanging="567"/>
        <w:rPr>
          <w:rFonts w:cs="Arial"/>
          <w:bCs/>
          <w:snapToGrid w:val="0"/>
          <w:lang w:val="es-ES_tradnl" w:eastAsia="en-US" w:bidi="ar-SA"/>
        </w:rPr>
      </w:pPr>
      <w:r w:rsidRPr="008F4B70">
        <w:rPr>
          <w:rFonts w:cs="Arial"/>
          <w:bCs/>
          <w:snapToGrid w:val="0"/>
          <w:highlight w:val="lightGray"/>
          <w:lang w:val="es-ES_tradnl" w:eastAsia="en-US" w:bidi="ar-SA"/>
        </w:rPr>
        <w:t>(</w:t>
      </w:r>
      <w:proofErr w:type="spellStart"/>
      <w:r w:rsidRPr="008F4B70">
        <w:rPr>
          <w:rFonts w:cs="Arial"/>
          <w:bCs/>
          <w:snapToGrid w:val="0"/>
          <w:highlight w:val="lightGray"/>
          <w:lang w:val="es-ES_tradnl" w:eastAsia="en-US" w:bidi="ar-SA"/>
        </w:rPr>
        <w:t>PQ</w:t>
      </w:r>
      <w:proofErr w:type="spellEnd"/>
      <w:r w:rsidRPr="008F4B70">
        <w:rPr>
          <w:rFonts w:cs="Arial"/>
          <w:bCs/>
          <w:snapToGrid w:val="0"/>
          <w:highlight w:val="lightGray"/>
          <w:lang w:val="es-ES_tradnl" w:eastAsia="en-US" w:bidi="ar-SA"/>
        </w:rPr>
        <w:t>)</w:t>
      </w:r>
      <w:r w:rsidRPr="008F4B70">
        <w:rPr>
          <w:rFonts w:cs="Arial"/>
          <w:bCs/>
          <w:snapToGrid w:val="0"/>
          <w:lang w:val="es-ES_tradnl" w:eastAsia="en-US" w:bidi="ar-SA"/>
        </w:rPr>
        <w:tab/>
      </w:r>
      <w:r w:rsidRPr="008F4B70">
        <w:rPr>
          <w:rFonts w:cs="Arial"/>
          <w:bCs/>
          <w:snapToGrid w:val="0"/>
          <w:u w:val="single"/>
          <w:lang w:val="es-ES_tradnl" w:eastAsia="en-US" w:bidi="ar-SA"/>
        </w:rPr>
        <w:t>Solo variedades con: Flor: tipo: simple</w:t>
      </w:r>
      <w:r w:rsidRPr="008F4B70">
        <w:rPr>
          <w:rFonts w:cs="Arial"/>
          <w:bCs/>
          <w:snapToGrid w:val="0"/>
          <w:lang w:val="es-ES_tradnl" w:eastAsia="en-US" w:bidi="ar-SA"/>
        </w:rPr>
        <w:t>: Flor: forma</w:t>
      </w:r>
    </w:p>
    <w:p w14:paraId="5CA5FCE1" w14:textId="77777777" w:rsidR="008F4B70" w:rsidRPr="008F4B70" w:rsidRDefault="008F4B70" w:rsidP="008F4B70">
      <w:pPr>
        <w:ind w:left="567"/>
        <w:rPr>
          <w:rFonts w:cs="Arial"/>
          <w:bCs/>
          <w:snapToGrid w:val="0"/>
          <w:szCs w:val="18"/>
          <w:lang w:val="es-ES_tradnl" w:eastAsia="en-US" w:bidi="ar-SA"/>
        </w:rPr>
      </w:pPr>
    </w:p>
    <w:p w14:paraId="66E338A0" w14:textId="77777777" w:rsidR="008F4B70" w:rsidRPr="008F4B70" w:rsidRDefault="008F4B70" w:rsidP="008F4B70">
      <w:pPr>
        <w:keepNext/>
        <w:keepLines/>
        <w:ind w:left="1701" w:hanging="567"/>
        <w:rPr>
          <w:snapToGrid w:val="0"/>
          <w:highlight w:val="lightGray"/>
          <w:lang w:val="es-ES_tradnl" w:eastAsia="en-US" w:bidi="ar-SA"/>
        </w:rPr>
      </w:pPr>
      <w:r w:rsidRPr="008F4B70">
        <w:rPr>
          <w:snapToGrid w:val="0"/>
          <w:highlight w:val="lightGray"/>
          <w:lang w:val="es-ES_tradnl" w:eastAsia="en-US" w:bidi="ar-SA"/>
        </w:rPr>
        <w:t>(</w:t>
      </w:r>
      <w:proofErr w:type="spellStart"/>
      <w:r w:rsidRPr="008F4B70">
        <w:rPr>
          <w:snapToGrid w:val="0"/>
          <w:highlight w:val="lightGray"/>
          <w:lang w:val="es-ES_tradnl" w:eastAsia="en-US" w:bidi="ar-SA"/>
        </w:rPr>
        <w:t>PQ</w:t>
      </w:r>
      <w:proofErr w:type="spellEnd"/>
      <w:r w:rsidRPr="008F4B70">
        <w:rPr>
          <w:snapToGrid w:val="0"/>
          <w:highlight w:val="lightGray"/>
          <w:lang w:val="es-ES_tradnl" w:eastAsia="en-US" w:bidi="ar-SA"/>
        </w:rPr>
        <w:t>)</w:t>
      </w:r>
      <w:r w:rsidRPr="008F4B70">
        <w:rPr>
          <w:snapToGrid w:val="0"/>
          <w:highlight w:val="lightGray"/>
          <w:lang w:val="es-ES_tradnl" w:eastAsia="en-US" w:bidi="ar-SA"/>
        </w:rPr>
        <w:tab/>
        <w:t>Capítulo: tipo: sencillo (1); semidoble (2); doble tipo margarita (3); doble (4)</w:t>
      </w:r>
    </w:p>
    <w:p w14:paraId="360039C0" w14:textId="77777777" w:rsidR="008F4B70" w:rsidRPr="008F4B70" w:rsidRDefault="008F4B70" w:rsidP="008F4B70">
      <w:pPr>
        <w:keepNext/>
        <w:keepLines/>
        <w:ind w:left="1701" w:hanging="567"/>
        <w:rPr>
          <w:snapToGrid w:val="0"/>
          <w:highlight w:val="lightGray"/>
          <w:lang w:val="es-ES_tradnl" w:eastAsia="en-US" w:bidi="ar-SA"/>
        </w:rPr>
      </w:pPr>
      <w:r w:rsidRPr="008F4B70">
        <w:rPr>
          <w:snapToGrid w:val="0"/>
          <w:highlight w:val="lightGray"/>
          <w:lang w:val="es-ES_tradnl" w:eastAsia="en-US" w:bidi="ar-SA"/>
        </w:rPr>
        <w:t>(</w:t>
      </w:r>
      <w:proofErr w:type="spellStart"/>
      <w:r w:rsidRPr="008F4B70">
        <w:rPr>
          <w:snapToGrid w:val="0"/>
          <w:highlight w:val="lightGray"/>
          <w:lang w:val="es-ES_tradnl" w:eastAsia="en-US" w:bidi="ar-SA"/>
        </w:rPr>
        <w:t>QN</w:t>
      </w:r>
      <w:proofErr w:type="spellEnd"/>
      <w:r w:rsidRPr="008F4B70">
        <w:rPr>
          <w:snapToGrid w:val="0"/>
          <w:highlight w:val="lightGray"/>
          <w:lang w:val="es-ES_tradnl" w:eastAsia="en-US" w:bidi="ar-SA"/>
        </w:rPr>
        <w:t>)</w:t>
      </w:r>
      <w:r w:rsidRPr="008F4B70">
        <w:rPr>
          <w:snapToGrid w:val="0"/>
          <w:highlight w:val="lightGray"/>
          <w:lang w:val="es-ES_tradnl" w:eastAsia="en-US" w:bidi="ar-SA"/>
        </w:rPr>
        <w:tab/>
      </w:r>
      <w:r w:rsidRPr="008F4B70">
        <w:rPr>
          <w:highlight w:val="lightGray"/>
          <w:u w:val="single"/>
          <w:lang w:val="es-ES_tradnl" w:eastAsia="en-US" w:bidi="ar-SA"/>
        </w:rPr>
        <w:t>Solo variedades con: Capítulo: tipo: doble tipo margarita o doble</w:t>
      </w:r>
      <w:r w:rsidRPr="008F4B70">
        <w:rPr>
          <w:highlight w:val="lightGray"/>
          <w:lang w:val="es-ES_tradnl" w:eastAsia="en-US" w:bidi="ar-SA"/>
        </w:rPr>
        <w:t>: Capítulo: altura: corta (3); media (5); alta (7)</w:t>
      </w:r>
    </w:p>
    <w:p w14:paraId="41B45C9B" w14:textId="77777777" w:rsidR="008F4B70" w:rsidRPr="008F4B70" w:rsidRDefault="008F4B70" w:rsidP="008F4B70">
      <w:pPr>
        <w:ind w:left="1560" w:hanging="426"/>
        <w:rPr>
          <w:highlight w:val="lightGray"/>
          <w:lang w:val="es-ES_tradnl" w:eastAsia="en-US" w:bidi="ar-SA"/>
        </w:rPr>
      </w:pPr>
    </w:p>
    <w:p w14:paraId="3F5188B1" w14:textId="77777777" w:rsidR="008F4B70" w:rsidRPr="008F4B70" w:rsidRDefault="008F4B70" w:rsidP="008F4B70">
      <w:pPr>
        <w:keepNext/>
        <w:ind w:left="1701" w:hanging="567"/>
        <w:rPr>
          <w:highlight w:val="lightGray"/>
          <w:lang w:val="es-ES_tradnl" w:eastAsia="en-US" w:bidi="ar-SA"/>
        </w:rPr>
      </w:pPr>
      <w:r w:rsidRPr="008F4B70">
        <w:rPr>
          <w:highlight w:val="lightGray"/>
          <w:lang w:val="es-ES_tradnl" w:eastAsia="en-US" w:bidi="ar-SA"/>
        </w:rPr>
        <w:t>(</w:t>
      </w:r>
      <w:proofErr w:type="spellStart"/>
      <w:r w:rsidRPr="008F4B70">
        <w:rPr>
          <w:highlight w:val="lightGray"/>
          <w:lang w:val="es-ES_tradnl" w:eastAsia="en-US" w:bidi="ar-SA"/>
        </w:rPr>
        <w:t>PQ</w:t>
      </w:r>
      <w:proofErr w:type="spellEnd"/>
      <w:r w:rsidRPr="008F4B70">
        <w:rPr>
          <w:highlight w:val="lightGray"/>
          <w:lang w:val="es-ES_tradnl" w:eastAsia="en-US" w:bidi="ar-SA"/>
        </w:rPr>
        <w:t>)</w:t>
      </w:r>
      <w:r w:rsidRPr="008F4B70">
        <w:rPr>
          <w:highlight w:val="lightGray"/>
          <w:lang w:val="es-ES_tradnl" w:eastAsia="en-US" w:bidi="ar-SA"/>
        </w:rPr>
        <w:tab/>
        <w:t>Planta: repollo: ausente (1); cerrado (2); abierto (3)</w:t>
      </w:r>
    </w:p>
    <w:p w14:paraId="35F5B4BC" w14:textId="77777777" w:rsidR="008F4B70" w:rsidRPr="008F4B70" w:rsidRDefault="008F4B70" w:rsidP="008F4B70">
      <w:pPr>
        <w:keepNext/>
        <w:tabs>
          <w:tab w:val="left" w:pos="1560"/>
        </w:tabs>
        <w:ind w:left="1701" w:hanging="567"/>
        <w:jc w:val="left"/>
        <w:rPr>
          <w:highlight w:val="lightGray"/>
          <w:lang w:val="es-ES_tradnl" w:eastAsia="en-US" w:bidi="ar-SA"/>
        </w:rPr>
      </w:pPr>
      <w:r w:rsidRPr="008F4B70">
        <w:rPr>
          <w:highlight w:val="lightGray"/>
          <w:lang w:val="es-ES_tradnl" w:eastAsia="en-US" w:bidi="ar-SA"/>
        </w:rPr>
        <w:t>(</w:t>
      </w:r>
      <w:proofErr w:type="spellStart"/>
      <w:r w:rsidRPr="008F4B70">
        <w:rPr>
          <w:highlight w:val="lightGray"/>
          <w:lang w:val="es-ES_tradnl" w:eastAsia="en-US" w:bidi="ar-SA"/>
        </w:rPr>
        <w:t>QN</w:t>
      </w:r>
      <w:proofErr w:type="spellEnd"/>
      <w:r w:rsidRPr="008F4B70">
        <w:rPr>
          <w:highlight w:val="lightGray"/>
          <w:lang w:val="es-ES_tradnl" w:eastAsia="en-US" w:bidi="ar-SA"/>
        </w:rPr>
        <w:t>)</w:t>
      </w:r>
      <w:r w:rsidRPr="008F4B70">
        <w:rPr>
          <w:highlight w:val="lightGray"/>
          <w:lang w:val="es-ES_tradnl" w:eastAsia="en-US" w:bidi="ar-SA"/>
        </w:rPr>
        <w:tab/>
      </w:r>
      <w:r w:rsidRPr="008F4B70">
        <w:rPr>
          <w:highlight w:val="lightGray"/>
          <w:u w:val="single"/>
          <w:lang w:val="es-ES_tradnl" w:eastAsia="en-US" w:bidi="ar-SA"/>
        </w:rPr>
        <w:t>Solo variedades con: Planta: repollo: abierto o cerrado</w:t>
      </w:r>
      <w:r w:rsidRPr="008F4B70">
        <w:rPr>
          <w:highlight w:val="lightGray"/>
          <w:lang w:val="es-ES_tradnl" w:eastAsia="en-US" w:bidi="ar-SA"/>
        </w:rPr>
        <w:t>: época de formación del repollo: muy temprana (1); temprana (3); media (5); tardía (7); muy tardía (9)</w:t>
      </w:r>
    </w:p>
    <w:p w14:paraId="2E23603F" w14:textId="77777777" w:rsidR="008F4B70" w:rsidRPr="008F4B70" w:rsidRDefault="008F4B70" w:rsidP="008F4B70">
      <w:pPr>
        <w:ind w:left="1560" w:hanging="426"/>
        <w:rPr>
          <w:i/>
          <w:highlight w:val="lightGray"/>
          <w:lang w:val="es-ES_tradnl" w:eastAsia="en-US" w:bidi="ar-SA"/>
        </w:rPr>
      </w:pPr>
    </w:p>
    <w:p w14:paraId="1E302376" w14:textId="77777777" w:rsidR="008F4B70" w:rsidRPr="008F4B70" w:rsidRDefault="008F4B70" w:rsidP="008F4B70">
      <w:pPr>
        <w:ind w:left="1701" w:hanging="567"/>
        <w:rPr>
          <w:snapToGrid w:val="0"/>
          <w:highlight w:val="lightGray"/>
          <w:lang w:val="es-ES_tradnl" w:eastAsia="en-US" w:bidi="ar-SA"/>
        </w:rPr>
      </w:pPr>
      <w:r w:rsidRPr="008F4B70">
        <w:rPr>
          <w:snapToGrid w:val="0"/>
          <w:highlight w:val="lightGray"/>
          <w:lang w:val="es-ES_tradnl" w:eastAsia="en-US" w:bidi="ar-SA"/>
        </w:rPr>
        <w:t>(</w:t>
      </w:r>
      <w:proofErr w:type="spellStart"/>
      <w:r w:rsidRPr="008F4B70">
        <w:rPr>
          <w:snapToGrid w:val="0"/>
          <w:highlight w:val="lightGray"/>
          <w:lang w:val="es-ES_tradnl" w:eastAsia="en-US" w:bidi="ar-SA"/>
        </w:rPr>
        <w:t>QN</w:t>
      </w:r>
      <w:proofErr w:type="spellEnd"/>
      <w:r w:rsidRPr="008F4B70">
        <w:rPr>
          <w:snapToGrid w:val="0"/>
          <w:highlight w:val="lightGray"/>
          <w:lang w:val="es-ES_tradnl" w:eastAsia="en-US" w:bidi="ar-SA"/>
        </w:rPr>
        <w:t>)</w:t>
      </w:r>
      <w:r w:rsidRPr="008F4B70">
        <w:rPr>
          <w:snapToGrid w:val="0"/>
          <w:highlight w:val="lightGray"/>
          <w:lang w:val="es-ES_tradnl" w:eastAsia="en-US" w:bidi="ar-SA"/>
        </w:rPr>
        <w:tab/>
        <w:t>Presencia de pelos: ausentes o muy débil (1)</w:t>
      </w:r>
    </w:p>
    <w:p w14:paraId="37CD1FCA" w14:textId="77777777" w:rsidR="008F4B70" w:rsidRPr="008F4B70" w:rsidRDefault="008F4B70" w:rsidP="008F4B70">
      <w:pPr>
        <w:ind w:left="1701" w:hanging="567"/>
        <w:rPr>
          <w:snapToGrid w:val="0"/>
          <w:lang w:val="es-ES_tradnl" w:eastAsia="en-US" w:bidi="ar-SA"/>
        </w:rPr>
      </w:pPr>
      <w:r w:rsidRPr="008F4B70">
        <w:rPr>
          <w:snapToGrid w:val="0"/>
          <w:highlight w:val="lightGray"/>
          <w:lang w:val="es-ES_tradnl" w:eastAsia="en-US" w:bidi="ar-SA"/>
        </w:rPr>
        <w:t>(</w:t>
      </w:r>
      <w:proofErr w:type="spellStart"/>
      <w:r w:rsidRPr="008F4B70">
        <w:rPr>
          <w:snapToGrid w:val="0"/>
          <w:highlight w:val="lightGray"/>
          <w:lang w:val="es-ES_tradnl" w:eastAsia="en-US" w:bidi="ar-SA"/>
        </w:rPr>
        <w:t>PQ</w:t>
      </w:r>
      <w:proofErr w:type="spellEnd"/>
      <w:r w:rsidRPr="008F4B70">
        <w:rPr>
          <w:snapToGrid w:val="0"/>
          <w:highlight w:val="lightGray"/>
          <w:lang w:val="es-ES_tradnl" w:eastAsia="en-US" w:bidi="ar-SA"/>
        </w:rPr>
        <w:t>)</w:t>
      </w:r>
      <w:r w:rsidRPr="008F4B70">
        <w:rPr>
          <w:snapToGrid w:val="0"/>
          <w:highlight w:val="lightGray"/>
          <w:lang w:val="es-ES_tradnl" w:eastAsia="en-US" w:bidi="ar-SA"/>
        </w:rPr>
        <w:tab/>
      </w:r>
      <w:r w:rsidRPr="008F4B70">
        <w:rPr>
          <w:snapToGrid w:val="0"/>
          <w:highlight w:val="lightGray"/>
          <w:u w:val="single"/>
          <w:lang w:val="es-ES_tradnl" w:eastAsia="en-US" w:bidi="ar-SA"/>
        </w:rPr>
        <w:t>Solo variedades con: Presencia de pelos: distinta de “ausente o muy débil” (1)</w:t>
      </w:r>
      <w:r w:rsidRPr="008F4B70">
        <w:rPr>
          <w:snapToGrid w:val="0"/>
          <w:highlight w:val="lightGray"/>
          <w:lang w:val="es-ES_tradnl" w:eastAsia="en-US" w:bidi="ar-SA"/>
        </w:rPr>
        <w:t>: Pelo: color</w:t>
      </w:r>
    </w:p>
    <w:p w14:paraId="53494B85" w14:textId="77777777" w:rsidR="008F4B70" w:rsidRPr="008F4B70" w:rsidRDefault="008F4B70" w:rsidP="008F4B70">
      <w:pPr>
        <w:ind w:left="567"/>
        <w:rPr>
          <w:rFonts w:cs="Arial"/>
          <w:bCs/>
          <w:snapToGrid w:val="0"/>
          <w:szCs w:val="18"/>
          <w:highlight w:val="lightGray"/>
          <w:u w:val="single"/>
          <w:lang w:val="es-ES_tradnl" w:eastAsia="en-US" w:bidi="ar-SA"/>
        </w:rPr>
      </w:pPr>
    </w:p>
    <w:p w14:paraId="3DE2FD91" w14:textId="77777777" w:rsidR="008F4B70" w:rsidRPr="008F4B70" w:rsidRDefault="008F4B70" w:rsidP="008F4B70">
      <w:pPr>
        <w:ind w:left="567"/>
        <w:rPr>
          <w:rFonts w:cs="Arial"/>
          <w:bCs/>
          <w:snapToGrid w:val="0"/>
          <w:u w:val="single"/>
          <w:lang w:val="es-ES_tradnl" w:eastAsia="en-US" w:bidi="ar-SA"/>
        </w:rPr>
      </w:pPr>
      <w:r w:rsidRPr="008F4B70">
        <w:rPr>
          <w:highlight w:val="lightGray"/>
          <w:u w:val="single"/>
          <w:lang w:val="es-ES_tradnl" w:eastAsia="en-US" w:bidi="ar-SA"/>
        </w:rPr>
        <w:t xml:space="preserve">La exclusión de caracteres de la observación sobre la base de un carácter </w:t>
      </w:r>
      <w:proofErr w:type="spellStart"/>
      <w:r w:rsidRPr="008F4B70">
        <w:rPr>
          <w:highlight w:val="lightGray"/>
          <w:u w:val="single"/>
          <w:lang w:val="es-ES_tradnl" w:eastAsia="en-US" w:bidi="ar-SA"/>
        </w:rPr>
        <w:t>pseudocualitativo</w:t>
      </w:r>
      <w:proofErr w:type="spellEnd"/>
      <w:r w:rsidRPr="008F4B70">
        <w:rPr>
          <w:highlight w:val="lightGray"/>
          <w:u w:val="single"/>
          <w:lang w:val="es-ES_tradnl" w:eastAsia="en-US" w:bidi="ar-SA"/>
        </w:rPr>
        <w:t xml:space="preserve"> (</w:t>
      </w:r>
      <w:proofErr w:type="spellStart"/>
      <w:r w:rsidRPr="008F4B70">
        <w:rPr>
          <w:highlight w:val="lightGray"/>
          <w:u w:val="single"/>
          <w:lang w:val="es-ES_tradnl" w:eastAsia="en-US" w:bidi="ar-SA"/>
        </w:rPr>
        <w:t>PQ</w:t>
      </w:r>
      <w:proofErr w:type="spellEnd"/>
      <w:r w:rsidRPr="008F4B70">
        <w:rPr>
          <w:highlight w:val="lightGray"/>
          <w:u w:val="single"/>
          <w:lang w:val="es-ES_tradnl" w:eastAsia="en-US" w:bidi="ar-SA"/>
        </w:rPr>
        <w:t>) o cuantitativo (</w:t>
      </w:r>
      <w:proofErr w:type="spellStart"/>
      <w:r w:rsidRPr="008F4B70">
        <w:rPr>
          <w:highlight w:val="lightGray"/>
          <w:u w:val="single"/>
          <w:lang w:val="es-ES_tradnl" w:eastAsia="en-US" w:bidi="ar-SA"/>
        </w:rPr>
        <w:t>QN</w:t>
      </w:r>
      <w:proofErr w:type="spellEnd"/>
      <w:r w:rsidRPr="008F4B70">
        <w:rPr>
          <w:highlight w:val="lightGray"/>
          <w:u w:val="single"/>
          <w:lang w:val="es-ES_tradnl" w:eastAsia="en-US" w:bidi="ar-SA"/>
        </w:rPr>
        <w:t>) anterior deberá utilizarse con precaución, teniendo en cuenta las posibles implicaciones de cara al examen de la distinción.</w:t>
      </w:r>
    </w:p>
    <w:p w14:paraId="48266BC2" w14:textId="77777777" w:rsidR="008F4B70" w:rsidRPr="008F4B70" w:rsidRDefault="008F4B70" w:rsidP="008F4B70">
      <w:pPr>
        <w:jc w:val="left"/>
        <w:rPr>
          <w:lang w:val="es-ES_tradnl" w:eastAsia="en-US" w:bidi="ar-SA"/>
        </w:rPr>
      </w:pPr>
    </w:p>
    <w:p w14:paraId="0500C147" w14:textId="77777777" w:rsidR="008F4B70" w:rsidRPr="008F4B70" w:rsidRDefault="008F4B70" w:rsidP="008F4B70">
      <w:pPr>
        <w:rPr>
          <w:lang w:val="es-ES_tradnl" w:eastAsia="en-US" w:bidi="ar-SA"/>
        </w:rPr>
      </w:pPr>
    </w:p>
    <w:p w14:paraId="0903856E" w14:textId="77777777" w:rsidR="008F4B70" w:rsidRPr="008F4B70" w:rsidRDefault="008F4B70" w:rsidP="008F4B70">
      <w:pPr>
        <w:rPr>
          <w:u w:val="single"/>
          <w:lang w:val="es-ES_tradnl" w:eastAsia="en-US" w:bidi="ar-SA"/>
        </w:rPr>
      </w:pPr>
      <w:r w:rsidRPr="008F4B70">
        <w:rPr>
          <w:u w:val="single"/>
          <w:lang w:val="es-ES_tradnl" w:eastAsia="en-US" w:bidi="ar-SA"/>
        </w:rPr>
        <w:t>Presentación de la escala completa de notas de los caracteres cuantitativos en las directrices de examen</w:t>
      </w:r>
    </w:p>
    <w:p w14:paraId="67228F1F" w14:textId="77777777" w:rsidR="008F4B70" w:rsidRPr="008F4B70" w:rsidRDefault="008F4B70" w:rsidP="008F4B70">
      <w:pPr>
        <w:keepNext/>
        <w:rPr>
          <w:lang w:val="es-ES_tradnl" w:eastAsia="en-US" w:bidi="ar-SA"/>
        </w:rPr>
      </w:pPr>
    </w:p>
    <w:p w14:paraId="33D98103" w14:textId="77777777" w:rsidR="008F4B70" w:rsidRPr="008F4B70" w:rsidRDefault="008F4B70" w:rsidP="008F4B70">
      <w:pPr>
        <w:rPr>
          <w:rFonts w:cs="Arial"/>
          <w:lang w:val="es-ES_tradnl" w:eastAsia="en-US" w:bidi="ar-SA"/>
        </w:rPr>
      </w:pPr>
      <w:r w:rsidRPr="008F4B70">
        <w:rPr>
          <w:lang w:val="es-ES_tradnl" w:eastAsia="en-US" w:bidi="ar-SA"/>
        </w:rPr>
        <w:t xml:space="preserve">En su quincuagésima quinta sesión, el TC examinó los </w:t>
      </w:r>
      <w:r w:rsidRPr="008F4B70">
        <w:rPr>
          <w:rFonts w:cs="Arial"/>
          <w:lang w:val="es-ES_tradnl" w:eastAsia="en-US" w:bidi="ar-SA"/>
        </w:rPr>
        <w:t xml:space="preserve">documentos TC/55/4 y TC/55/4 </w:t>
      </w:r>
      <w:proofErr w:type="spellStart"/>
      <w:r w:rsidRPr="008F4B70">
        <w:rPr>
          <w:rFonts w:cs="Arial"/>
          <w:lang w:val="es-ES_tradnl" w:eastAsia="en-US" w:bidi="ar-SA"/>
        </w:rPr>
        <w:t>Add</w:t>
      </w:r>
      <w:proofErr w:type="spellEnd"/>
      <w:r w:rsidRPr="008F4B70">
        <w:rPr>
          <w:rFonts w:cs="Arial"/>
          <w:lang w:val="es-ES_tradnl" w:eastAsia="en-US" w:bidi="ar-SA"/>
        </w:rPr>
        <w:t xml:space="preserve">. y </w:t>
      </w:r>
      <w:r w:rsidRPr="008F4B70">
        <w:rPr>
          <w:lang w:val="es-ES_tradnl" w:eastAsia="en-US" w:bidi="ar-SA"/>
        </w:rPr>
        <w:t>suscribió la propuesta de revisión del documento </w:t>
      </w:r>
      <w:proofErr w:type="spellStart"/>
      <w:r w:rsidRPr="008F4B70">
        <w:rPr>
          <w:lang w:val="es-ES_tradnl" w:eastAsia="en-US" w:bidi="ar-SA"/>
        </w:rPr>
        <w:t>TGP</w:t>
      </w:r>
      <w:proofErr w:type="spellEnd"/>
      <w:r w:rsidRPr="008F4B70">
        <w:rPr>
          <w:lang w:val="es-ES_tradnl" w:eastAsia="en-US" w:bidi="ar-SA"/>
        </w:rPr>
        <w:t>/7 para que en las directrices de examen se presenten todos los niveles de expresión de los caracteres cuantitativos</w:t>
      </w:r>
      <w:r w:rsidRPr="008F4B70">
        <w:rPr>
          <w:rFonts w:cs="Arial"/>
          <w:lang w:val="es-ES_tradnl" w:eastAsia="en-US" w:bidi="ar-SA"/>
        </w:rPr>
        <w:t xml:space="preserve"> (véase el párrafo 172 del documento </w:t>
      </w:r>
      <w:r w:rsidRPr="008F4B70">
        <w:rPr>
          <w:spacing w:val="-2"/>
          <w:lang w:val="es-ES_tradnl" w:eastAsia="en-US" w:bidi="ar-SA"/>
        </w:rPr>
        <w:t>TC/55/25 “Informe”</w:t>
      </w:r>
      <w:r w:rsidRPr="008F4B70">
        <w:rPr>
          <w:rFonts w:cs="Arial"/>
          <w:lang w:val="es-ES_tradnl" w:eastAsia="en-US" w:bidi="ar-SA"/>
        </w:rPr>
        <w:t>).</w:t>
      </w:r>
    </w:p>
    <w:p w14:paraId="3A372762" w14:textId="77777777" w:rsidR="008F4B70" w:rsidRPr="008F4B70" w:rsidRDefault="008F4B70" w:rsidP="008F4B70">
      <w:pPr>
        <w:rPr>
          <w:lang w:val="es-ES_tradnl" w:eastAsia="en-US" w:bidi="ar-SA"/>
        </w:rPr>
      </w:pPr>
    </w:p>
    <w:p w14:paraId="70EEA587" w14:textId="77777777" w:rsidR="008F4B70" w:rsidRPr="008F4B70" w:rsidRDefault="008F4B70" w:rsidP="008F4B70">
      <w:pPr>
        <w:ind w:left="567"/>
        <w:rPr>
          <w:spacing w:val="-3"/>
          <w:u w:val="single"/>
          <w:lang w:val="es-ES_tradnl" w:eastAsia="en-US" w:bidi="ar-SA"/>
        </w:rPr>
      </w:pPr>
      <w:r w:rsidRPr="008F4B70">
        <w:rPr>
          <w:spacing w:val="-3"/>
          <w:u w:val="single"/>
          <w:lang w:val="es-ES_tradnl" w:eastAsia="en-US" w:bidi="ar-SA"/>
        </w:rPr>
        <w:t xml:space="preserve">Extracto del ANEXO 1:  ESTRUCTURA Y TEXTO ESTÁNDAR UNIVERSAL DE LOS DOCUMENTOS </w:t>
      </w:r>
      <w:proofErr w:type="spellStart"/>
      <w:r w:rsidRPr="008F4B70">
        <w:rPr>
          <w:spacing w:val="-3"/>
          <w:u w:val="single"/>
          <w:lang w:val="es-ES_tradnl" w:eastAsia="en-US" w:bidi="ar-SA"/>
        </w:rPr>
        <w:t>TG</w:t>
      </w:r>
      <w:proofErr w:type="spellEnd"/>
    </w:p>
    <w:p w14:paraId="0E511E76" w14:textId="77777777" w:rsidR="008F4B70" w:rsidRPr="008F4B70" w:rsidRDefault="008F4B70" w:rsidP="008F4B70">
      <w:pPr>
        <w:ind w:left="567"/>
        <w:rPr>
          <w:lang w:val="es-ES_tradnl" w:eastAsia="en-US" w:bidi="ar-SA"/>
        </w:rPr>
      </w:pPr>
    </w:p>
    <w:p w14:paraId="590A566E" w14:textId="77777777" w:rsidR="008F4B70" w:rsidRPr="008F4B70" w:rsidRDefault="008F4B70" w:rsidP="008F4B70">
      <w:pPr>
        <w:ind w:left="567"/>
        <w:rPr>
          <w:i/>
          <w:lang w:val="es-ES_tradnl" w:eastAsia="en-US" w:bidi="ar-SA"/>
        </w:rPr>
      </w:pPr>
      <w:bookmarkStart w:id="2" w:name="_Toc27819228"/>
      <w:bookmarkStart w:id="3" w:name="_Toc27819409"/>
      <w:bookmarkStart w:id="4" w:name="_Toc27819590"/>
      <w:bookmarkStart w:id="5" w:name="_Toc27976639"/>
      <w:bookmarkStart w:id="6" w:name="_Toc30491422"/>
      <w:bookmarkStart w:id="7" w:name="_Toc30996986"/>
      <w:bookmarkStart w:id="8" w:name="_Toc32998026"/>
      <w:bookmarkStart w:id="9" w:name="_Toc33528774"/>
      <w:bookmarkStart w:id="10" w:name="_Toc33528888"/>
      <w:bookmarkStart w:id="11" w:name="_Toc33591423"/>
      <w:bookmarkStart w:id="12" w:name="_Toc33601550"/>
      <w:bookmarkStart w:id="13" w:name="_Toc33601664"/>
      <w:bookmarkStart w:id="14" w:name="_Toc63847415"/>
      <w:bookmarkStart w:id="15" w:name="_Toc64194731"/>
      <w:bookmarkStart w:id="16" w:name="_Toc224703501"/>
      <w:bookmarkStart w:id="17" w:name="_Toc258923798"/>
      <w:bookmarkStart w:id="18" w:name="_Toc13659081"/>
      <w:bookmarkStart w:id="19" w:name="_Toc13659257"/>
      <w:r w:rsidRPr="008F4B70">
        <w:rPr>
          <w:i/>
          <w:lang w:val="es-ES_tradnl" w:eastAsia="en-US" w:bidi="ar-SA"/>
        </w:rPr>
        <w:t>6.2</w:t>
      </w:r>
      <w:r w:rsidRPr="008F4B70">
        <w:rPr>
          <w:i/>
          <w:lang w:val="es-ES_tradnl" w:eastAsia="en-US" w:bidi="ar-SA"/>
        </w:rPr>
        <w:tab/>
      </w:r>
      <w:bookmarkEnd w:id="2"/>
      <w:bookmarkEnd w:id="3"/>
      <w:bookmarkEnd w:id="4"/>
      <w:bookmarkEnd w:id="5"/>
      <w:bookmarkEnd w:id="6"/>
      <w:bookmarkEnd w:id="7"/>
      <w:r w:rsidRPr="008F4B70">
        <w:rPr>
          <w:i/>
          <w:lang w:val="es-ES_tradnl" w:eastAsia="en-US" w:bidi="ar-SA"/>
        </w:rPr>
        <w:t>Niveles de expresión y notas correspondientes</w:t>
      </w:r>
      <w:bookmarkEnd w:id="8"/>
      <w:bookmarkEnd w:id="9"/>
      <w:bookmarkEnd w:id="10"/>
      <w:bookmarkEnd w:id="11"/>
      <w:bookmarkEnd w:id="12"/>
      <w:bookmarkEnd w:id="13"/>
      <w:bookmarkEnd w:id="14"/>
      <w:bookmarkEnd w:id="15"/>
      <w:bookmarkEnd w:id="16"/>
      <w:bookmarkEnd w:id="17"/>
      <w:bookmarkEnd w:id="18"/>
      <w:bookmarkEnd w:id="19"/>
    </w:p>
    <w:p w14:paraId="7CA29153" w14:textId="77777777" w:rsidR="008F4B70" w:rsidRPr="008F4B70" w:rsidRDefault="008F4B70" w:rsidP="008F4B70">
      <w:pPr>
        <w:tabs>
          <w:tab w:val="left" w:pos="709"/>
          <w:tab w:val="left" w:pos="1418"/>
        </w:tabs>
        <w:ind w:left="567"/>
        <w:rPr>
          <w:rFonts w:cs="Arial"/>
          <w:lang w:val="es-ES_tradnl" w:eastAsia="en-US" w:bidi="ar-SA"/>
        </w:rPr>
      </w:pPr>
    </w:p>
    <w:p w14:paraId="03AE156B" w14:textId="77777777" w:rsidR="008F4B70" w:rsidRPr="008F4B70" w:rsidRDefault="008F4B70" w:rsidP="008F4B70">
      <w:pPr>
        <w:ind w:left="567"/>
        <w:rPr>
          <w:rFonts w:cs="Arial"/>
          <w:lang w:val="es-ES_tradnl" w:eastAsia="en-US" w:bidi="ar-SA"/>
        </w:rPr>
      </w:pPr>
      <w:r w:rsidRPr="008F4B70">
        <w:rPr>
          <w:rFonts w:cs="Arial"/>
          <w:lang w:val="es-ES_tradnl" w:eastAsia="en-US" w:bidi="ar-SA"/>
        </w:rPr>
        <w:t>6.2.1</w:t>
      </w:r>
      <w:r w:rsidRPr="008F4B70">
        <w:rPr>
          <w:rFonts w:cs="Arial"/>
          <w:lang w:val="es-ES_tradnl" w:eastAsia="en-US" w:bidi="ar-SA"/>
        </w:rPr>
        <w:tab/>
        <w:t>Se atribuyen a cada carácter niveles de expresión con el fin de definir el carácter y armonizar las descripciones.  A cada nivel de expresión le corresponde una nota numérica para facilitar el registro de los datos y la elaboración y el intercambio de la descripción.</w:t>
      </w:r>
    </w:p>
    <w:p w14:paraId="48784B84" w14:textId="77777777" w:rsidR="008F4B70" w:rsidRPr="008F4B70" w:rsidRDefault="008F4B70" w:rsidP="008F4B70">
      <w:pPr>
        <w:ind w:left="567"/>
        <w:rPr>
          <w:rFonts w:cs="Arial"/>
          <w:lang w:val="es-ES_tradnl" w:eastAsia="en-US" w:bidi="ar-SA"/>
        </w:rPr>
      </w:pPr>
    </w:p>
    <w:p w14:paraId="49F5CFC8" w14:textId="77777777" w:rsidR="008F4B70" w:rsidRPr="008F4B70" w:rsidRDefault="008F4B70" w:rsidP="008F4B70">
      <w:pPr>
        <w:ind w:left="567"/>
        <w:rPr>
          <w:rFonts w:cs="Arial"/>
          <w:strike/>
          <w:highlight w:val="lightGray"/>
          <w:lang w:val="es-ES_tradnl" w:eastAsia="en-US" w:bidi="ar-SA"/>
        </w:rPr>
      </w:pPr>
      <w:r w:rsidRPr="008F4B70">
        <w:rPr>
          <w:rFonts w:cs="Arial"/>
          <w:lang w:val="es-ES_tradnl" w:eastAsia="en-US" w:bidi="ar-SA"/>
        </w:rPr>
        <w:t>6.2.2</w:t>
      </w:r>
      <w:r w:rsidRPr="008F4B70">
        <w:rPr>
          <w:rFonts w:cs="Arial"/>
          <w:lang w:val="es-ES_tradnl" w:eastAsia="en-US" w:bidi="ar-SA"/>
        </w:rPr>
        <w:tab/>
      </w:r>
      <w:r w:rsidRPr="008F4B70">
        <w:rPr>
          <w:rFonts w:cs="Arial"/>
          <w:strike/>
          <w:highlight w:val="lightGray"/>
          <w:lang w:val="es-ES_tradnl" w:eastAsia="en-US" w:bidi="ar-SA"/>
        </w:rPr>
        <w:t xml:space="preserve">En el caso de los caracteres cualitativos y </w:t>
      </w:r>
      <w:proofErr w:type="spellStart"/>
      <w:r w:rsidRPr="008F4B70">
        <w:rPr>
          <w:rFonts w:cs="Arial"/>
          <w:strike/>
          <w:highlight w:val="lightGray"/>
          <w:lang w:val="es-ES_tradnl" w:eastAsia="en-US" w:bidi="ar-SA"/>
        </w:rPr>
        <w:t>pseudocualitativos</w:t>
      </w:r>
      <w:proofErr w:type="spellEnd"/>
      <w:r w:rsidRPr="008F4B70">
        <w:rPr>
          <w:rFonts w:cs="Arial"/>
          <w:strike/>
          <w:highlight w:val="lightGray"/>
          <w:lang w:val="es-ES_tradnl" w:eastAsia="en-US" w:bidi="ar-SA"/>
        </w:rPr>
        <w:t xml:space="preserve"> (véase el Capítulo 6.3), todos</w:t>
      </w:r>
      <w:r w:rsidRPr="008F4B70">
        <w:rPr>
          <w:rFonts w:cs="Arial"/>
          <w:lang w:val="es-ES_tradnl" w:eastAsia="en-US" w:bidi="ar-SA"/>
        </w:rPr>
        <w:t xml:space="preserve"> </w:t>
      </w:r>
      <w:proofErr w:type="spellStart"/>
      <w:r w:rsidRPr="008F4B70">
        <w:rPr>
          <w:rFonts w:cs="Arial"/>
          <w:highlight w:val="lightGray"/>
          <w:u w:val="single"/>
          <w:lang w:val="es-ES_tradnl" w:eastAsia="en-US" w:bidi="ar-SA"/>
        </w:rPr>
        <w:t>Todos</w:t>
      </w:r>
      <w:proofErr w:type="spellEnd"/>
      <w:r w:rsidRPr="008F4B70">
        <w:rPr>
          <w:rFonts w:cs="Arial"/>
          <w:lang w:val="es-ES_tradnl" w:eastAsia="en-US" w:bidi="ar-SA"/>
        </w:rPr>
        <w:t xml:space="preserve"> los niveles pertinentes de expresión se presentan en el carácter.  </w:t>
      </w:r>
      <w:r w:rsidRPr="008F4B70">
        <w:rPr>
          <w:rFonts w:cs="Arial"/>
          <w:strike/>
          <w:highlight w:val="lightGray"/>
          <w:lang w:val="es-ES_tradnl" w:eastAsia="en-US" w:bidi="ar-SA"/>
        </w:rPr>
        <w:t>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14:paraId="76311AC6" w14:textId="77777777" w:rsidR="008F4B70" w:rsidRPr="008F4B70" w:rsidRDefault="008F4B70" w:rsidP="008F4B70">
      <w:pPr>
        <w:ind w:left="567"/>
        <w:rPr>
          <w:rFonts w:cs="Arial"/>
          <w:strike/>
          <w:highlight w:val="lightGray"/>
          <w:lang w:val="es-ES_tradnl" w:eastAsia="en-US" w:bidi="ar-S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8F4B70" w:rsidRPr="008F4B70" w14:paraId="15C94869" w14:textId="77777777" w:rsidTr="000C09B2">
        <w:trPr>
          <w:jc w:val="center"/>
        </w:trPr>
        <w:tc>
          <w:tcPr>
            <w:tcW w:w="2907" w:type="dxa"/>
          </w:tcPr>
          <w:p w14:paraId="54DD0614"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Nivel</w:t>
            </w:r>
          </w:p>
        </w:tc>
        <w:tc>
          <w:tcPr>
            <w:tcW w:w="1276" w:type="dxa"/>
          </w:tcPr>
          <w:p w14:paraId="3E3F19B0"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Nota</w:t>
            </w:r>
          </w:p>
        </w:tc>
      </w:tr>
      <w:tr w:rsidR="008F4B70" w:rsidRPr="008F4B70" w14:paraId="32559C41" w14:textId="77777777" w:rsidTr="000C09B2">
        <w:trPr>
          <w:jc w:val="center"/>
        </w:trPr>
        <w:tc>
          <w:tcPr>
            <w:tcW w:w="2907" w:type="dxa"/>
          </w:tcPr>
          <w:p w14:paraId="65EBA4F5"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pequeño</w:t>
            </w:r>
          </w:p>
        </w:tc>
        <w:tc>
          <w:tcPr>
            <w:tcW w:w="1276" w:type="dxa"/>
          </w:tcPr>
          <w:p w14:paraId="1C24296B"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3</w:t>
            </w:r>
          </w:p>
        </w:tc>
      </w:tr>
      <w:tr w:rsidR="008F4B70" w:rsidRPr="008F4B70" w14:paraId="7FFC9C8C" w14:textId="77777777" w:rsidTr="000C09B2">
        <w:trPr>
          <w:jc w:val="center"/>
        </w:trPr>
        <w:tc>
          <w:tcPr>
            <w:tcW w:w="2907" w:type="dxa"/>
          </w:tcPr>
          <w:p w14:paraId="19582DCD"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mediano</w:t>
            </w:r>
          </w:p>
        </w:tc>
        <w:tc>
          <w:tcPr>
            <w:tcW w:w="1276" w:type="dxa"/>
          </w:tcPr>
          <w:p w14:paraId="66E1D030"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5</w:t>
            </w:r>
          </w:p>
        </w:tc>
      </w:tr>
      <w:tr w:rsidR="008F4B70" w:rsidRPr="008F4B70" w14:paraId="3704EF4E" w14:textId="77777777" w:rsidTr="000C09B2">
        <w:trPr>
          <w:jc w:val="center"/>
        </w:trPr>
        <w:tc>
          <w:tcPr>
            <w:tcW w:w="2907" w:type="dxa"/>
          </w:tcPr>
          <w:p w14:paraId="190EA245"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grande</w:t>
            </w:r>
          </w:p>
        </w:tc>
        <w:tc>
          <w:tcPr>
            <w:tcW w:w="1276" w:type="dxa"/>
          </w:tcPr>
          <w:p w14:paraId="6173EAD6"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7</w:t>
            </w:r>
          </w:p>
        </w:tc>
      </w:tr>
    </w:tbl>
    <w:p w14:paraId="535D5BD3" w14:textId="77777777" w:rsidR="008F4B70" w:rsidRPr="008F4B70" w:rsidRDefault="008F4B70" w:rsidP="008F4B70">
      <w:pPr>
        <w:ind w:left="567"/>
        <w:rPr>
          <w:rFonts w:cs="Arial"/>
          <w:strike/>
          <w:highlight w:val="lightGray"/>
          <w:lang w:val="es-ES_tradnl" w:eastAsia="en-US" w:bidi="ar-SA"/>
        </w:rPr>
      </w:pPr>
    </w:p>
    <w:p w14:paraId="3F989B59" w14:textId="77777777" w:rsidR="008F4B70" w:rsidRPr="008F4B70" w:rsidRDefault="008F4B70" w:rsidP="008F4B70">
      <w:pPr>
        <w:ind w:left="567"/>
        <w:rPr>
          <w:rFonts w:cs="Arial"/>
          <w:strike/>
          <w:highlight w:val="lightGray"/>
          <w:lang w:val="es-ES_tradnl" w:eastAsia="en-US" w:bidi="ar-SA"/>
        </w:rPr>
      </w:pPr>
      <w:r w:rsidRPr="008F4B70">
        <w:rPr>
          <w:rFonts w:cs="Arial"/>
          <w:strike/>
          <w:highlight w:val="lightGray"/>
          <w:lang w:val="es-ES_tradnl" w:eastAsia="en-US" w:bidi="ar-SA"/>
        </w:rPr>
        <w:t>Ahora bien, cabe observar que los nueve niveles de expresión siguientes existen para describir las variedades y deberán utilizarse según proceda:</w:t>
      </w:r>
    </w:p>
    <w:p w14:paraId="5C8C7C2C" w14:textId="77777777" w:rsidR="008F4B70" w:rsidRPr="008F4B70" w:rsidRDefault="008F4B70" w:rsidP="008F4B70">
      <w:pPr>
        <w:ind w:left="567"/>
        <w:rPr>
          <w:rFonts w:cs="Arial"/>
          <w:strike/>
          <w:highlight w:val="lightGray"/>
          <w:u w:val="single"/>
          <w:lang w:val="es-ES_tradnl" w:eastAsia="en-US" w:bidi="ar-SA"/>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8F4B70" w:rsidRPr="008F4B70" w14:paraId="459D8F59" w14:textId="77777777" w:rsidTr="000C09B2">
        <w:trPr>
          <w:jc w:val="center"/>
        </w:trPr>
        <w:tc>
          <w:tcPr>
            <w:tcW w:w="3049" w:type="dxa"/>
          </w:tcPr>
          <w:p w14:paraId="148491D5"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Nivel</w:t>
            </w:r>
          </w:p>
        </w:tc>
        <w:tc>
          <w:tcPr>
            <w:tcW w:w="1276" w:type="dxa"/>
          </w:tcPr>
          <w:p w14:paraId="3CDB56CB"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Nota</w:t>
            </w:r>
          </w:p>
        </w:tc>
      </w:tr>
      <w:tr w:rsidR="008F4B70" w:rsidRPr="008F4B70" w14:paraId="437D2D5D" w14:textId="77777777" w:rsidTr="000C09B2">
        <w:trPr>
          <w:jc w:val="center"/>
        </w:trPr>
        <w:tc>
          <w:tcPr>
            <w:tcW w:w="3049" w:type="dxa"/>
          </w:tcPr>
          <w:p w14:paraId="48912EDC"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muy pequeño</w:t>
            </w:r>
          </w:p>
        </w:tc>
        <w:tc>
          <w:tcPr>
            <w:tcW w:w="1276" w:type="dxa"/>
          </w:tcPr>
          <w:p w14:paraId="04BF8C7C"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1</w:t>
            </w:r>
          </w:p>
        </w:tc>
      </w:tr>
      <w:tr w:rsidR="008F4B70" w:rsidRPr="008F4B70" w14:paraId="53C69A25" w14:textId="77777777" w:rsidTr="000C09B2">
        <w:trPr>
          <w:jc w:val="center"/>
        </w:trPr>
        <w:tc>
          <w:tcPr>
            <w:tcW w:w="3049" w:type="dxa"/>
          </w:tcPr>
          <w:p w14:paraId="34422B18"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muy pequeño a pequeño</w:t>
            </w:r>
          </w:p>
        </w:tc>
        <w:tc>
          <w:tcPr>
            <w:tcW w:w="1276" w:type="dxa"/>
          </w:tcPr>
          <w:p w14:paraId="697BF72E"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2</w:t>
            </w:r>
          </w:p>
        </w:tc>
      </w:tr>
      <w:tr w:rsidR="008F4B70" w:rsidRPr="008F4B70" w14:paraId="6DE70B8E" w14:textId="77777777" w:rsidTr="000C09B2">
        <w:trPr>
          <w:jc w:val="center"/>
        </w:trPr>
        <w:tc>
          <w:tcPr>
            <w:tcW w:w="3049" w:type="dxa"/>
          </w:tcPr>
          <w:p w14:paraId="05144FA4"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pequeño</w:t>
            </w:r>
          </w:p>
        </w:tc>
        <w:tc>
          <w:tcPr>
            <w:tcW w:w="1276" w:type="dxa"/>
          </w:tcPr>
          <w:p w14:paraId="77400404"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3</w:t>
            </w:r>
          </w:p>
        </w:tc>
      </w:tr>
      <w:tr w:rsidR="008F4B70" w:rsidRPr="008F4B70" w14:paraId="31C443F7" w14:textId="77777777" w:rsidTr="000C09B2">
        <w:trPr>
          <w:jc w:val="center"/>
        </w:trPr>
        <w:tc>
          <w:tcPr>
            <w:tcW w:w="3049" w:type="dxa"/>
          </w:tcPr>
          <w:p w14:paraId="53B33B66"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pequeño a mediano</w:t>
            </w:r>
          </w:p>
        </w:tc>
        <w:tc>
          <w:tcPr>
            <w:tcW w:w="1276" w:type="dxa"/>
          </w:tcPr>
          <w:p w14:paraId="1DFA98CA"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4</w:t>
            </w:r>
          </w:p>
        </w:tc>
      </w:tr>
      <w:tr w:rsidR="008F4B70" w:rsidRPr="008F4B70" w14:paraId="7385F39A" w14:textId="77777777" w:rsidTr="000C09B2">
        <w:trPr>
          <w:jc w:val="center"/>
        </w:trPr>
        <w:tc>
          <w:tcPr>
            <w:tcW w:w="3049" w:type="dxa"/>
          </w:tcPr>
          <w:p w14:paraId="5170389D"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mediano</w:t>
            </w:r>
          </w:p>
        </w:tc>
        <w:tc>
          <w:tcPr>
            <w:tcW w:w="1276" w:type="dxa"/>
          </w:tcPr>
          <w:p w14:paraId="5938CFBA"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5</w:t>
            </w:r>
          </w:p>
        </w:tc>
      </w:tr>
      <w:tr w:rsidR="008F4B70" w:rsidRPr="008F4B70" w14:paraId="3BABB4EF" w14:textId="77777777" w:rsidTr="000C09B2">
        <w:trPr>
          <w:jc w:val="center"/>
        </w:trPr>
        <w:tc>
          <w:tcPr>
            <w:tcW w:w="3049" w:type="dxa"/>
          </w:tcPr>
          <w:p w14:paraId="74DF3D66"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mediano a grande</w:t>
            </w:r>
          </w:p>
        </w:tc>
        <w:tc>
          <w:tcPr>
            <w:tcW w:w="1276" w:type="dxa"/>
          </w:tcPr>
          <w:p w14:paraId="334365F8"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6</w:t>
            </w:r>
          </w:p>
        </w:tc>
      </w:tr>
      <w:tr w:rsidR="008F4B70" w:rsidRPr="008F4B70" w14:paraId="7ADF7C44" w14:textId="77777777" w:rsidTr="000C09B2">
        <w:trPr>
          <w:jc w:val="center"/>
        </w:trPr>
        <w:tc>
          <w:tcPr>
            <w:tcW w:w="3049" w:type="dxa"/>
          </w:tcPr>
          <w:p w14:paraId="4549067F"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grande</w:t>
            </w:r>
          </w:p>
        </w:tc>
        <w:tc>
          <w:tcPr>
            <w:tcW w:w="1276" w:type="dxa"/>
          </w:tcPr>
          <w:p w14:paraId="1D8B0F87"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7</w:t>
            </w:r>
          </w:p>
        </w:tc>
      </w:tr>
      <w:tr w:rsidR="008F4B70" w:rsidRPr="008F4B70" w14:paraId="76C7C374" w14:textId="77777777" w:rsidTr="000C09B2">
        <w:trPr>
          <w:jc w:val="center"/>
        </w:trPr>
        <w:tc>
          <w:tcPr>
            <w:tcW w:w="3049" w:type="dxa"/>
          </w:tcPr>
          <w:p w14:paraId="6AAF2ED1" w14:textId="77777777" w:rsidR="008F4B70" w:rsidRPr="008F4B70" w:rsidRDefault="008F4B70" w:rsidP="008F4B70">
            <w:pPr>
              <w:keepNext/>
              <w:rPr>
                <w:rFonts w:cs="Arial"/>
                <w:strike/>
                <w:highlight w:val="lightGray"/>
                <w:lang w:val="es-ES_tradnl" w:eastAsia="en-US" w:bidi="ar-SA"/>
              </w:rPr>
            </w:pPr>
            <w:r w:rsidRPr="008F4B70">
              <w:rPr>
                <w:rFonts w:cs="Arial"/>
                <w:strike/>
                <w:highlight w:val="lightGray"/>
                <w:lang w:val="es-ES_tradnl" w:eastAsia="en-US" w:bidi="ar-SA"/>
              </w:rPr>
              <w:t>grande a muy grande</w:t>
            </w:r>
          </w:p>
        </w:tc>
        <w:tc>
          <w:tcPr>
            <w:tcW w:w="1276" w:type="dxa"/>
          </w:tcPr>
          <w:p w14:paraId="5DA3FA57" w14:textId="77777777" w:rsidR="008F4B70" w:rsidRPr="008F4B70" w:rsidRDefault="008F4B70" w:rsidP="008F4B70">
            <w:pPr>
              <w:keepNext/>
              <w:jc w:val="center"/>
              <w:rPr>
                <w:rFonts w:cs="Arial"/>
                <w:strike/>
                <w:highlight w:val="lightGray"/>
                <w:lang w:val="es-ES_tradnl" w:eastAsia="en-US" w:bidi="ar-SA"/>
              </w:rPr>
            </w:pPr>
            <w:r w:rsidRPr="008F4B70">
              <w:rPr>
                <w:rFonts w:cs="Arial"/>
                <w:strike/>
                <w:highlight w:val="lightGray"/>
                <w:lang w:val="es-ES_tradnl" w:eastAsia="en-US" w:bidi="ar-SA"/>
              </w:rPr>
              <w:t>8</w:t>
            </w:r>
          </w:p>
        </w:tc>
      </w:tr>
      <w:tr w:rsidR="008F4B70" w:rsidRPr="008F4B70" w14:paraId="7B8C4C9D" w14:textId="77777777" w:rsidTr="000C09B2">
        <w:trPr>
          <w:jc w:val="center"/>
        </w:trPr>
        <w:tc>
          <w:tcPr>
            <w:tcW w:w="3049" w:type="dxa"/>
          </w:tcPr>
          <w:p w14:paraId="68A22FE6" w14:textId="77777777" w:rsidR="008F4B70" w:rsidRPr="008F4B70" w:rsidRDefault="008F4B70" w:rsidP="008F4B70">
            <w:pPr>
              <w:rPr>
                <w:rFonts w:cs="Arial"/>
                <w:strike/>
                <w:highlight w:val="lightGray"/>
                <w:lang w:val="es-ES_tradnl" w:eastAsia="en-US" w:bidi="ar-SA"/>
              </w:rPr>
            </w:pPr>
            <w:r w:rsidRPr="008F4B70">
              <w:rPr>
                <w:rFonts w:cs="Arial"/>
                <w:strike/>
                <w:highlight w:val="lightGray"/>
                <w:lang w:val="es-ES_tradnl" w:eastAsia="en-US" w:bidi="ar-SA"/>
              </w:rPr>
              <w:t>muy grande</w:t>
            </w:r>
          </w:p>
        </w:tc>
        <w:tc>
          <w:tcPr>
            <w:tcW w:w="1276" w:type="dxa"/>
          </w:tcPr>
          <w:p w14:paraId="31148703" w14:textId="77777777" w:rsidR="008F4B70" w:rsidRPr="008F4B70" w:rsidRDefault="008F4B70" w:rsidP="008F4B70">
            <w:pPr>
              <w:jc w:val="center"/>
              <w:rPr>
                <w:rFonts w:cs="Arial"/>
                <w:strike/>
                <w:lang w:val="es-ES_tradnl" w:eastAsia="en-US" w:bidi="ar-SA"/>
              </w:rPr>
            </w:pPr>
            <w:r w:rsidRPr="008F4B70">
              <w:rPr>
                <w:rFonts w:cs="Arial"/>
                <w:strike/>
                <w:highlight w:val="lightGray"/>
                <w:lang w:val="es-ES_tradnl" w:eastAsia="en-US" w:bidi="ar-SA"/>
              </w:rPr>
              <w:t>9</w:t>
            </w:r>
          </w:p>
        </w:tc>
      </w:tr>
    </w:tbl>
    <w:p w14:paraId="50640AA9" w14:textId="77777777" w:rsidR="008F4B70" w:rsidRPr="008F4B70" w:rsidRDefault="008F4B70" w:rsidP="008F4B70">
      <w:pPr>
        <w:ind w:left="567"/>
        <w:rPr>
          <w:rFonts w:cs="Arial"/>
          <w:lang w:val="es-ES_tradnl" w:eastAsia="en-US" w:bidi="ar-SA"/>
        </w:rPr>
      </w:pPr>
    </w:p>
    <w:p w14:paraId="28F9D754" w14:textId="77777777" w:rsidR="008F4B70" w:rsidRPr="008F4B70" w:rsidRDefault="008F4B70" w:rsidP="008F4B70">
      <w:pPr>
        <w:ind w:left="567"/>
        <w:rPr>
          <w:rFonts w:cs="Arial"/>
          <w:lang w:val="es-ES_tradnl" w:eastAsia="en-US" w:bidi="ar-SA"/>
        </w:rPr>
      </w:pPr>
      <w:r w:rsidRPr="008F4B70">
        <w:rPr>
          <w:rFonts w:cs="Arial"/>
          <w:lang w:val="es-ES_tradnl" w:eastAsia="en-US" w:bidi="ar-SA"/>
        </w:rPr>
        <w:t>6.2.3</w:t>
      </w:r>
      <w:r w:rsidRPr="008F4B70">
        <w:rPr>
          <w:rFonts w:cs="Arial"/>
          <w:lang w:val="es-ES_tradnl" w:eastAsia="en-US" w:bidi="ar-SA"/>
        </w:rPr>
        <w:tab/>
        <w:t xml:space="preserve">Explicaciones más exhaustivas relativas a la presentación de los niveles de expresión y de las notas figuran en el documento </w:t>
      </w:r>
      <w:proofErr w:type="spellStart"/>
      <w:r w:rsidRPr="008F4B70">
        <w:rPr>
          <w:rFonts w:cs="Arial"/>
          <w:lang w:val="es-ES_tradnl" w:eastAsia="en-US" w:bidi="ar-SA"/>
        </w:rPr>
        <w:t>TGP</w:t>
      </w:r>
      <w:proofErr w:type="spellEnd"/>
      <w:r w:rsidRPr="008F4B70">
        <w:rPr>
          <w:rFonts w:cs="Arial"/>
          <w:lang w:val="es-ES_tradnl" w:eastAsia="en-US" w:bidi="ar-SA"/>
        </w:rPr>
        <w:t>/7 “Elaboración de las directrices de examen”.</w:t>
      </w:r>
    </w:p>
    <w:p w14:paraId="13C67481" w14:textId="77777777" w:rsidR="008F4B70" w:rsidRPr="008F4B70" w:rsidRDefault="008F4B70" w:rsidP="008F4B70">
      <w:pPr>
        <w:ind w:left="567"/>
        <w:rPr>
          <w:lang w:val="es-ES_tradnl" w:eastAsia="en-US" w:bidi="ar-SA"/>
        </w:rPr>
      </w:pPr>
    </w:p>
    <w:p w14:paraId="3F703B2D" w14:textId="77777777" w:rsidR="008F4B70" w:rsidRPr="008F4B70" w:rsidRDefault="008F4B70" w:rsidP="008F4B70">
      <w:pPr>
        <w:ind w:left="567"/>
        <w:rPr>
          <w:lang w:val="es-ES_tradnl" w:eastAsia="en-US" w:bidi="ar-SA"/>
        </w:rPr>
      </w:pPr>
    </w:p>
    <w:p w14:paraId="4F9AFDAC" w14:textId="77777777" w:rsidR="008F4B70" w:rsidRPr="008F4B70" w:rsidRDefault="008F4B70" w:rsidP="008F4B70">
      <w:pPr>
        <w:ind w:left="567"/>
        <w:rPr>
          <w:u w:val="single"/>
          <w:lang w:val="es-ES_tradnl" w:eastAsia="en-US" w:bidi="ar-SA"/>
        </w:rPr>
      </w:pPr>
      <w:r w:rsidRPr="008F4B70">
        <w:rPr>
          <w:u w:val="single"/>
          <w:lang w:val="es-ES_tradnl" w:eastAsia="en-US" w:bidi="ar-SA"/>
        </w:rPr>
        <w:t>Extracto del ANEXO 3:  NOTAS ORIENTATIVAS (</w:t>
      </w:r>
      <w:proofErr w:type="spellStart"/>
      <w:r w:rsidRPr="008F4B70">
        <w:rPr>
          <w:u w:val="single"/>
          <w:lang w:val="es-ES_tradnl" w:eastAsia="en-US" w:bidi="ar-SA"/>
        </w:rPr>
        <w:t>GN</w:t>
      </w:r>
      <w:proofErr w:type="spellEnd"/>
      <w:r w:rsidRPr="008F4B70">
        <w:rPr>
          <w:u w:val="single"/>
          <w:lang w:val="es-ES_tradnl" w:eastAsia="en-US" w:bidi="ar-SA"/>
        </w:rPr>
        <w:t>)</w:t>
      </w:r>
    </w:p>
    <w:p w14:paraId="08027E8A" w14:textId="77777777" w:rsidR="008F4B70" w:rsidRPr="008F4B70" w:rsidRDefault="008F4B70" w:rsidP="008F4B70">
      <w:pPr>
        <w:ind w:left="567"/>
        <w:rPr>
          <w:lang w:val="es-ES_tradnl" w:eastAsia="en-US" w:bidi="ar-SA"/>
        </w:rPr>
      </w:pPr>
    </w:p>
    <w:p w14:paraId="62BD1972" w14:textId="77777777" w:rsidR="008F4B70" w:rsidRPr="008F4B70" w:rsidRDefault="008F4B70" w:rsidP="008F4B70">
      <w:pPr>
        <w:tabs>
          <w:tab w:val="left" w:pos="1276"/>
        </w:tabs>
        <w:ind w:left="567"/>
        <w:rPr>
          <w:u w:val="single"/>
          <w:lang w:val="es-ES_tradnl" w:eastAsia="en-US" w:bidi="ar-SA"/>
        </w:rPr>
      </w:pPr>
      <w:bookmarkStart w:id="20" w:name="_Toc64717295"/>
      <w:bookmarkStart w:id="21" w:name="_Toc258923899"/>
      <w:bookmarkStart w:id="22" w:name="_Toc13659184"/>
      <w:proofErr w:type="spellStart"/>
      <w:r w:rsidRPr="008F4B70">
        <w:rPr>
          <w:u w:val="single"/>
          <w:lang w:val="es-ES_tradnl" w:eastAsia="en-US" w:bidi="ar-SA"/>
        </w:rPr>
        <w:t>GN</w:t>
      </w:r>
      <w:proofErr w:type="spellEnd"/>
      <w:r w:rsidRPr="008F4B70">
        <w:rPr>
          <w:u w:val="single"/>
          <w:lang w:val="es-ES_tradnl" w:eastAsia="en-US" w:bidi="ar-SA"/>
        </w:rPr>
        <w:t xml:space="preserve"> 20</w:t>
      </w:r>
      <w:r w:rsidRPr="008F4B70">
        <w:rPr>
          <w:u w:val="single"/>
          <w:lang w:val="es-ES_tradnl" w:eastAsia="en-US" w:bidi="ar-SA"/>
        </w:rPr>
        <w:tab/>
        <w:t>(Capítulo 7) – Presentación de los caracteres:  niveles de expresión de conformidad con el tipo de expresión de un carácter</w:t>
      </w:r>
      <w:bookmarkEnd w:id="20"/>
      <w:bookmarkEnd w:id="21"/>
      <w:bookmarkEnd w:id="22"/>
    </w:p>
    <w:p w14:paraId="0B8615CA" w14:textId="77777777" w:rsidR="008F4B70" w:rsidRPr="008F4B70" w:rsidRDefault="008F4B70" w:rsidP="008F4B70">
      <w:pPr>
        <w:ind w:left="567"/>
        <w:rPr>
          <w:lang w:val="es-ES_tradnl" w:eastAsia="en-US" w:bidi="ar-SA"/>
        </w:rPr>
      </w:pPr>
    </w:p>
    <w:p w14:paraId="31FEA506" w14:textId="77777777" w:rsidR="008F4B70" w:rsidRPr="008F4B70" w:rsidRDefault="008F4B70" w:rsidP="008F4B70">
      <w:pPr>
        <w:ind w:left="567"/>
        <w:rPr>
          <w:lang w:val="es-ES_tradnl" w:eastAsia="en-US" w:bidi="ar-SA"/>
        </w:rPr>
      </w:pPr>
      <w:r w:rsidRPr="008F4B70">
        <w:rPr>
          <w:lang w:val="es-ES_tradnl" w:eastAsia="en-US" w:bidi="ar-SA"/>
        </w:rPr>
        <w:t>[…]</w:t>
      </w:r>
    </w:p>
    <w:p w14:paraId="110DAB54" w14:textId="77777777" w:rsidR="008F4B70" w:rsidRPr="008F4B70" w:rsidRDefault="008F4B70" w:rsidP="008F4B70">
      <w:pPr>
        <w:ind w:left="567"/>
        <w:rPr>
          <w:lang w:val="es-ES_tradnl" w:eastAsia="en-US" w:bidi="ar-SA"/>
        </w:rPr>
      </w:pPr>
    </w:p>
    <w:p w14:paraId="54726851" w14:textId="77777777" w:rsidR="008F4B70" w:rsidRPr="008F4B70" w:rsidRDefault="008F4B70" w:rsidP="008F4B70">
      <w:pPr>
        <w:ind w:left="567"/>
        <w:rPr>
          <w:i/>
          <w:lang w:val="es-ES_tradnl" w:eastAsia="en-US" w:bidi="ar-SA"/>
        </w:rPr>
      </w:pPr>
      <w:bookmarkStart w:id="23" w:name="_Toc24250515"/>
      <w:bookmarkStart w:id="24" w:name="_Toc27819250"/>
      <w:bookmarkStart w:id="25" w:name="_Toc27819431"/>
      <w:bookmarkStart w:id="26" w:name="_Toc27819612"/>
      <w:bookmarkStart w:id="27" w:name="_Toc40697296"/>
      <w:r w:rsidRPr="008F4B70">
        <w:rPr>
          <w:i/>
          <w:lang w:val="es-ES_tradnl" w:eastAsia="en-US" w:bidi="ar-SA"/>
        </w:rPr>
        <w:t>3.3</w:t>
      </w:r>
      <w:r w:rsidRPr="008F4B70">
        <w:rPr>
          <w:i/>
          <w:lang w:val="es-ES_tradnl" w:eastAsia="en-US" w:bidi="ar-SA"/>
        </w:rPr>
        <w:tab/>
      </w:r>
      <w:bookmarkEnd w:id="23"/>
      <w:bookmarkEnd w:id="24"/>
      <w:bookmarkEnd w:id="25"/>
      <w:bookmarkEnd w:id="26"/>
      <w:bookmarkEnd w:id="27"/>
      <w:r w:rsidRPr="008F4B70">
        <w:rPr>
          <w:i/>
          <w:lang w:val="es-ES_tradnl" w:eastAsia="en-US" w:bidi="ar-SA"/>
        </w:rPr>
        <w:t>Escala de “1 a 9”</w:t>
      </w:r>
    </w:p>
    <w:p w14:paraId="4418CB1C" w14:textId="77777777" w:rsidR="008F4B70" w:rsidRPr="008F4B70" w:rsidRDefault="008F4B70" w:rsidP="008F4B70">
      <w:pPr>
        <w:ind w:left="567"/>
        <w:rPr>
          <w:lang w:val="es-ES_tradnl" w:eastAsia="en-US" w:bidi="ar-SA"/>
        </w:rPr>
      </w:pPr>
    </w:p>
    <w:p w14:paraId="0634C94B" w14:textId="77777777" w:rsidR="008F4B70" w:rsidRPr="008F4B70" w:rsidRDefault="008F4B70" w:rsidP="008F4B70">
      <w:pPr>
        <w:ind w:left="1134"/>
        <w:rPr>
          <w:u w:val="single"/>
          <w:lang w:val="es-ES_tradnl" w:eastAsia="en-US" w:bidi="ar-SA"/>
        </w:rPr>
      </w:pPr>
      <w:bookmarkStart w:id="28" w:name="_Toc24250516"/>
      <w:bookmarkStart w:id="29" w:name="_Toc27819251"/>
      <w:bookmarkStart w:id="30" w:name="_Toc27819432"/>
      <w:bookmarkStart w:id="31" w:name="_Toc27819613"/>
      <w:r w:rsidRPr="008F4B70">
        <w:rPr>
          <w:u w:val="single"/>
          <w:lang w:val="es-ES_tradnl" w:eastAsia="en-US" w:bidi="ar-SA"/>
        </w:rPr>
        <w:t>3.3.1</w:t>
      </w:r>
      <w:r w:rsidRPr="008F4B70">
        <w:rPr>
          <w:u w:val="single"/>
          <w:lang w:val="es-ES_tradnl" w:eastAsia="en-US" w:bidi="ar-SA"/>
        </w:rPr>
        <w:tab/>
        <w:t>Introducción</w:t>
      </w:r>
      <w:bookmarkEnd w:id="28"/>
      <w:bookmarkEnd w:id="29"/>
      <w:bookmarkEnd w:id="30"/>
      <w:bookmarkEnd w:id="31"/>
    </w:p>
    <w:p w14:paraId="321AE6BD" w14:textId="77777777" w:rsidR="008F4B70" w:rsidRPr="008F4B70" w:rsidRDefault="008F4B70" w:rsidP="008F4B70">
      <w:pPr>
        <w:ind w:left="567"/>
        <w:rPr>
          <w:lang w:val="es-ES_tradnl" w:eastAsia="en-US" w:bidi="ar-SA"/>
        </w:rPr>
      </w:pPr>
    </w:p>
    <w:p w14:paraId="4D12A5BE" w14:textId="77777777" w:rsidR="008F4B70" w:rsidRPr="008F4B70" w:rsidRDefault="008F4B70" w:rsidP="008F4B70">
      <w:pPr>
        <w:ind w:left="567"/>
        <w:rPr>
          <w:lang w:val="es-ES_tradnl" w:eastAsia="en-US" w:bidi="ar-SA"/>
        </w:rPr>
      </w:pPr>
      <w:r w:rsidRPr="008F4B70">
        <w:rPr>
          <w:lang w:val="es-ES_tradnl" w:eastAsia="en-US" w:bidi="ar-SA"/>
        </w:rPr>
        <w:t>[…]</w:t>
      </w:r>
    </w:p>
    <w:p w14:paraId="5F6D55FE" w14:textId="77777777" w:rsidR="008F4B70" w:rsidRPr="008F4B70" w:rsidRDefault="008F4B70" w:rsidP="008F4B70">
      <w:pPr>
        <w:ind w:left="567"/>
        <w:rPr>
          <w:lang w:val="es-ES_tradnl" w:eastAsia="en-US" w:bidi="ar-SA"/>
        </w:rPr>
      </w:pPr>
    </w:p>
    <w:p w14:paraId="0088E7AA" w14:textId="77777777" w:rsidR="008F4B70" w:rsidRPr="008F4B70" w:rsidRDefault="008F4B70" w:rsidP="008F4B70">
      <w:pPr>
        <w:ind w:left="567"/>
        <w:rPr>
          <w:strike/>
          <w:lang w:val="es-ES_tradnl" w:eastAsia="en-US" w:bidi="ar-SA"/>
        </w:rPr>
      </w:pPr>
      <w:r w:rsidRPr="008F4B70">
        <w:rPr>
          <w:strike/>
          <w:highlight w:val="lightGray"/>
          <w:lang w:val="es-ES_tradnl" w:eastAsia="en-US" w:bidi="ar-SA"/>
        </w:rPr>
        <w:t>3.3.1.3</w:t>
      </w:r>
      <w:r w:rsidRPr="008F4B70">
        <w:rPr>
          <w:strike/>
          <w:highlight w:val="lightGray"/>
          <w:lang w:val="es-ES_tradnl" w:eastAsia="en-US" w:bidi="ar-SA"/>
        </w:rPr>
        <w:tab/>
        <w:t>Ahora bien, no es necesario presentar los nueve niveles de expresión en la tabla de caracteres y suele ser más apropiado utilizar las siguientes versiones abreviadas:</w:t>
      </w:r>
    </w:p>
    <w:p w14:paraId="1F2C17F0" w14:textId="77777777" w:rsidR="008F4B70" w:rsidRPr="008F4B70" w:rsidRDefault="008F4B70" w:rsidP="008F4B70">
      <w:pPr>
        <w:tabs>
          <w:tab w:val="left" w:pos="993"/>
        </w:tabs>
        <w:ind w:left="567"/>
        <w:rPr>
          <w:rFonts w:cs="Arial"/>
          <w:strike/>
          <w:lang w:val="es-ES_tradnl" w:eastAsia="en-US" w:bidi="ar-SA"/>
        </w:rPr>
      </w:pPr>
    </w:p>
    <w:tbl>
      <w:tblPr>
        <w:tblW w:w="928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
        <w:gridCol w:w="2552"/>
        <w:gridCol w:w="283"/>
        <w:gridCol w:w="1701"/>
        <w:gridCol w:w="284"/>
        <w:gridCol w:w="1632"/>
      </w:tblGrid>
      <w:tr w:rsidR="008F4B70" w:rsidRPr="008F4B70" w14:paraId="08060E79" w14:textId="77777777" w:rsidTr="000C09B2">
        <w:tc>
          <w:tcPr>
            <w:tcW w:w="2552" w:type="dxa"/>
          </w:tcPr>
          <w:p w14:paraId="799F07FC" w14:textId="77777777" w:rsidR="008F4B70" w:rsidRPr="008F4B70" w:rsidRDefault="008F4B70" w:rsidP="008F4B70">
            <w:pPr>
              <w:keepNext/>
              <w:ind w:left="426" w:hanging="426"/>
              <w:jc w:val="center"/>
              <w:rPr>
                <w:rFonts w:cs="Arial"/>
                <w:b/>
                <w:strike/>
                <w:sz w:val="18"/>
                <w:highlight w:val="lightGray"/>
                <w:lang w:val="es-ES_tradnl" w:eastAsia="en-US" w:bidi="ar-SA"/>
              </w:rPr>
            </w:pPr>
            <w:r w:rsidRPr="008F4B70">
              <w:rPr>
                <w:rFonts w:cs="Arial"/>
                <w:b/>
                <w:strike/>
                <w:sz w:val="18"/>
                <w:highlight w:val="lightGray"/>
                <w:lang w:val="es-ES_tradnl" w:eastAsia="en-US" w:bidi="ar-SA"/>
              </w:rPr>
              <w:t>Gama estándar</w:t>
            </w:r>
          </w:p>
          <w:p w14:paraId="650243EC" w14:textId="77777777" w:rsidR="008F4B70" w:rsidRPr="008F4B70" w:rsidRDefault="008F4B70" w:rsidP="008F4B70">
            <w:pPr>
              <w:keepNext/>
              <w:ind w:left="426" w:hanging="426"/>
              <w:jc w:val="center"/>
              <w:rPr>
                <w:rFonts w:cs="Arial"/>
                <w:b/>
                <w:strike/>
                <w:sz w:val="18"/>
                <w:highlight w:val="lightGray"/>
                <w:lang w:val="es-ES_tradnl" w:eastAsia="en-US" w:bidi="ar-SA"/>
              </w:rPr>
            </w:pPr>
            <w:r w:rsidRPr="008F4B70">
              <w:rPr>
                <w:rFonts w:cs="Arial"/>
                <w:b/>
                <w:strike/>
                <w:sz w:val="18"/>
                <w:highlight w:val="lightGray"/>
                <w:lang w:val="es-ES_tradnl" w:eastAsia="en-US" w:bidi="ar-SA"/>
              </w:rPr>
              <w:t>Versión 1</w:t>
            </w:r>
          </w:p>
          <w:p w14:paraId="22F49039" w14:textId="77777777" w:rsidR="008F4B70" w:rsidRPr="008F4B70" w:rsidRDefault="008F4B70" w:rsidP="008F4B70">
            <w:pPr>
              <w:keepNext/>
              <w:ind w:left="426" w:hanging="426"/>
              <w:jc w:val="center"/>
              <w:rPr>
                <w:rFonts w:cs="Arial"/>
                <w:b/>
                <w:strike/>
                <w:sz w:val="18"/>
                <w:highlight w:val="lightGray"/>
                <w:lang w:val="es-ES_tradnl" w:eastAsia="en-US" w:bidi="ar-SA"/>
              </w:rPr>
            </w:pPr>
          </w:p>
        </w:tc>
        <w:tc>
          <w:tcPr>
            <w:tcW w:w="283" w:type="dxa"/>
            <w:tcBorders>
              <w:top w:val="nil"/>
              <w:bottom w:val="nil"/>
            </w:tcBorders>
          </w:tcPr>
          <w:p w14:paraId="1B4DAC3B" w14:textId="77777777" w:rsidR="008F4B70" w:rsidRPr="008F4B70" w:rsidRDefault="008F4B70" w:rsidP="008F4B70">
            <w:pPr>
              <w:keepNext/>
              <w:ind w:left="426" w:hanging="426"/>
              <w:rPr>
                <w:rFonts w:cs="Arial"/>
                <w:strike/>
                <w:sz w:val="18"/>
                <w:highlight w:val="lightGray"/>
                <w:lang w:val="es-ES_tradnl" w:eastAsia="en-US" w:bidi="ar-SA"/>
              </w:rPr>
            </w:pPr>
          </w:p>
        </w:tc>
        <w:tc>
          <w:tcPr>
            <w:tcW w:w="2552" w:type="dxa"/>
          </w:tcPr>
          <w:p w14:paraId="0DD51EE4" w14:textId="77777777" w:rsidR="008F4B70" w:rsidRPr="008F4B70" w:rsidRDefault="008F4B70" w:rsidP="008F4B70">
            <w:pPr>
              <w:keepNext/>
              <w:ind w:left="426" w:hanging="426"/>
              <w:jc w:val="center"/>
              <w:rPr>
                <w:rFonts w:cs="Arial"/>
                <w:b/>
                <w:strike/>
                <w:sz w:val="18"/>
                <w:highlight w:val="lightGray"/>
                <w:lang w:val="es-ES_tradnl" w:eastAsia="en-US" w:bidi="ar-SA"/>
              </w:rPr>
            </w:pPr>
            <w:r w:rsidRPr="008F4B70">
              <w:rPr>
                <w:rFonts w:cs="Arial"/>
                <w:b/>
                <w:strike/>
                <w:sz w:val="18"/>
                <w:highlight w:val="lightGray"/>
                <w:lang w:val="es-ES_tradnl" w:eastAsia="en-US" w:bidi="ar-SA"/>
              </w:rPr>
              <w:t xml:space="preserve">Gama estándar </w:t>
            </w:r>
          </w:p>
          <w:p w14:paraId="440EC0EF" w14:textId="77777777" w:rsidR="008F4B70" w:rsidRPr="008F4B70" w:rsidRDefault="008F4B70" w:rsidP="008F4B70">
            <w:pPr>
              <w:keepNext/>
              <w:ind w:left="426" w:hanging="426"/>
              <w:jc w:val="center"/>
              <w:rPr>
                <w:rFonts w:cs="Arial"/>
                <w:b/>
                <w:strike/>
                <w:sz w:val="18"/>
                <w:highlight w:val="lightGray"/>
                <w:lang w:val="es-ES_tradnl" w:eastAsia="en-US" w:bidi="ar-SA"/>
              </w:rPr>
            </w:pPr>
            <w:r w:rsidRPr="008F4B70">
              <w:rPr>
                <w:rFonts w:cs="Arial"/>
                <w:b/>
                <w:strike/>
                <w:sz w:val="18"/>
                <w:highlight w:val="lightGray"/>
                <w:lang w:val="es-ES_tradnl" w:eastAsia="en-US" w:bidi="ar-SA"/>
              </w:rPr>
              <w:t>Versión 2</w:t>
            </w:r>
          </w:p>
          <w:p w14:paraId="050C5BD5" w14:textId="77777777" w:rsidR="008F4B70" w:rsidRPr="008F4B70" w:rsidRDefault="008F4B70" w:rsidP="008F4B70">
            <w:pPr>
              <w:keepNext/>
              <w:ind w:left="426" w:hanging="426"/>
              <w:jc w:val="center"/>
              <w:rPr>
                <w:rFonts w:cs="Arial"/>
                <w:strike/>
                <w:sz w:val="18"/>
                <w:highlight w:val="lightGray"/>
                <w:lang w:val="es-ES_tradnl" w:eastAsia="en-US" w:bidi="ar-SA"/>
              </w:rPr>
            </w:pPr>
          </w:p>
        </w:tc>
        <w:tc>
          <w:tcPr>
            <w:tcW w:w="283" w:type="dxa"/>
            <w:tcBorders>
              <w:top w:val="nil"/>
              <w:bottom w:val="nil"/>
            </w:tcBorders>
          </w:tcPr>
          <w:p w14:paraId="462BA709" w14:textId="77777777" w:rsidR="008F4B70" w:rsidRPr="008F4B70" w:rsidRDefault="008F4B70" w:rsidP="008F4B70">
            <w:pPr>
              <w:keepNext/>
              <w:rPr>
                <w:rFonts w:cs="Arial"/>
                <w:strike/>
                <w:sz w:val="18"/>
                <w:highlight w:val="lightGray"/>
                <w:lang w:val="es-ES_tradnl" w:eastAsia="en-US" w:bidi="ar-SA"/>
              </w:rPr>
            </w:pPr>
          </w:p>
        </w:tc>
        <w:tc>
          <w:tcPr>
            <w:tcW w:w="1701" w:type="dxa"/>
          </w:tcPr>
          <w:p w14:paraId="13B3E801" w14:textId="77777777" w:rsidR="008F4B70" w:rsidRPr="008F4B70" w:rsidRDefault="008F4B70" w:rsidP="008F4B70">
            <w:pPr>
              <w:keepNext/>
              <w:jc w:val="center"/>
              <w:rPr>
                <w:rFonts w:cs="Arial"/>
                <w:b/>
                <w:strike/>
                <w:sz w:val="18"/>
                <w:highlight w:val="lightGray"/>
                <w:lang w:val="es-ES_tradnl" w:eastAsia="en-US" w:bidi="ar-SA"/>
              </w:rPr>
            </w:pPr>
            <w:r w:rsidRPr="008F4B70">
              <w:rPr>
                <w:rFonts w:cs="Arial"/>
                <w:b/>
                <w:strike/>
                <w:sz w:val="18"/>
                <w:highlight w:val="lightGray"/>
                <w:lang w:val="es-ES_tradnl" w:eastAsia="en-US" w:bidi="ar-SA"/>
              </w:rPr>
              <w:t xml:space="preserve">Gama estándar </w:t>
            </w:r>
          </w:p>
          <w:p w14:paraId="77D818C5" w14:textId="77777777" w:rsidR="008F4B70" w:rsidRPr="008F4B70" w:rsidRDefault="008F4B70" w:rsidP="008F4B70">
            <w:pPr>
              <w:keepNext/>
              <w:jc w:val="center"/>
              <w:rPr>
                <w:rFonts w:cs="Arial"/>
                <w:strike/>
                <w:sz w:val="18"/>
                <w:highlight w:val="lightGray"/>
                <w:lang w:val="es-ES_tradnl" w:eastAsia="en-US" w:bidi="ar-SA"/>
              </w:rPr>
            </w:pPr>
            <w:r w:rsidRPr="008F4B70">
              <w:rPr>
                <w:rFonts w:cs="Arial"/>
                <w:b/>
                <w:strike/>
                <w:sz w:val="18"/>
                <w:highlight w:val="lightGray"/>
                <w:lang w:val="es-ES_tradnl" w:eastAsia="en-US" w:bidi="ar-SA"/>
              </w:rPr>
              <w:t>Versión 3</w:t>
            </w:r>
          </w:p>
        </w:tc>
        <w:tc>
          <w:tcPr>
            <w:tcW w:w="284" w:type="dxa"/>
            <w:tcBorders>
              <w:top w:val="nil"/>
              <w:bottom w:val="nil"/>
            </w:tcBorders>
          </w:tcPr>
          <w:p w14:paraId="383B366D" w14:textId="77777777" w:rsidR="008F4B70" w:rsidRPr="008F4B70" w:rsidRDefault="008F4B70" w:rsidP="008F4B70">
            <w:pPr>
              <w:keepNext/>
              <w:jc w:val="center"/>
              <w:rPr>
                <w:rFonts w:cs="Arial"/>
                <w:b/>
                <w:strike/>
                <w:sz w:val="18"/>
                <w:highlight w:val="lightGray"/>
                <w:lang w:val="es-ES_tradnl" w:eastAsia="en-US" w:bidi="ar-SA"/>
              </w:rPr>
            </w:pPr>
          </w:p>
        </w:tc>
        <w:tc>
          <w:tcPr>
            <w:tcW w:w="1632" w:type="dxa"/>
          </w:tcPr>
          <w:p w14:paraId="52A3CCFC" w14:textId="77777777" w:rsidR="008F4B70" w:rsidRPr="008F4B70" w:rsidRDefault="008F4B70" w:rsidP="008F4B70">
            <w:pPr>
              <w:keepNext/>
              <w:jc w:val="center"/>
              <w:rPr>
                <w:rFonts w:cs="Arial"/>
                <w:b/>
                <w:strike/>
                <w:sz w:val="18"/>
                <w:highlight w:val="lightGray"/>
                <w:lang w:val="es-ES_tradnl" w:eastAsia="en-US" w:bidi="ar-SA"/>
              </w:rPr>
            </w:pPr>
            <w:r w:rsidRPr="008F4B70">
              <w:rPr>
                <w:rFonts w:cs="Arial"/>
                <w:b/>
                <w:strike/>
                <w:sz w:val="18"/>
                <w:highlight w:val="lightGray"/>
                <w:lang w:val="es-ES_tradnl" w:eastAsia="en-US" w:bidi="ar-SA"/>
              </w:rPr>
              <w:t xml:space="preserve">Gama estándar </w:t>
            </w:r>
          </w:p>
          <w:p w14:paraId="70FBD422" w14:textId="77777777" w:rsidR="008F4B70" w:rsidRPr="008F4B70" w:rsidRDefault="008F4B70" w:rsidP="008F4B70">
            <w:pPr>
              <w:keepNext/>
              <w:jc w:val="center"/>
              <w:rPr>
                <w:rFonts w:cs="Arial"/>
                <w:strike/>
                <w:sz w:val="18"/>
                <w:highlight w:val="lightGray"/>
                <w:lang w:val="es-ES_tradnl" w:eastAsia="en-US" w:bidi="ar-SA"/>
              </w:rPr>
            </w:pPr>
            <w:r w:rsidRPr="008F4B70">
              <w:rPr>
                <w:rFonts w:cs="Arial"/>
                <w:b/>
                <w:strike/>
                <w:sz w:val="18"/>
                <w:highlight w:val="lightGray"/>
                <w:lang w:val="es-ES_tradnl" w:eastAsia="en-US" w:bidi="ar-SA"/>
              </w:rPr>
              <w:t>Versión 4</w:t>
            </w:r>
          </w:p>
        </w:tc>
      </w:tr>
      <w:tr w:rsidR="008F4B70" w:rsidRPr="008F4B70" w14:paraId="758F41A1" w14:textId="77777777" w:rsidTr="000C09B2">
        <w:tc>
          <w:tcPr>
            <w:tcW w:w="2552" w:type="dxa"/>
          </w:tcPr>
          <w:p w14:paraId="6B65DDA5" w14:textId="77777777" w:rsidR="008F4B70" w:rsidRPr="008F4B70" w:rsidRDefault="008F4B70" w:rsidP="008F4B70">
            <w:pPr>
              <w:keepNext/>
              <w:ind w:left="318" w:hanging="318"/>
              <w:rPr>
                <w:rFonts w:cs="Arial"/>
                <w:strike/>
                <w:sz w:val="18"/>
                <w:highlight w:val="lightGray"/>
                <w:lang w:val="es-ES_tradnl" w:eastAsia="en-US" w:bidi="ar-SA"/>
              </w:rPr>
            </w:pPr>
            <w:r w:rsidRPr="008F4B70">
              <w:rPr>
                <w:rFonts w:cs="Arial"/>
                <w:strike/>
                <w:sz w:val="18"/>
                <w:highlight w:val="lightGray"/>
                <w:lang w:val="es-ES_tradnl" w:eastAsia="en-US" w:bidi="ar-SA"/>
              </w:rPr>
              <w:t>1</w:t>
            </w:r>
            <w:r w:rsidRPr="008F4B70">
              <w:rPr>
                <w:rFonts w:cs="Arial"/>
                <w:strike/>
                <w:sz w:val="18"/>
                <w:highlight w:val="lightGray"/>
                <w:lang w:val="es-ES_tradnl" w:eastAsia="en-US" w:bidi="ar-SA"/>
              </w:rPr>
              <w:tab/>
              <w:t>muy débil</w:t>
            </w:r>
          </w:p>
          <w:p w14:paraId="3DF4EACB" w14:textId="77777777" w:rsidR="008F4B70" w:rsidRPr="008F4B70" w:rsidRDefault="008F4B70" w:rsidP="008F4B70">
            <w:pPr>
              <w:keepNext/>
              <w:ind w:left="318" w:hanging="318"/>
              <w:jc w:val="left"/>
              <w:rPr>
                <w:rFonts w:cs="Arial"/>
                <w:strike/>
                <w:spacing w:val="-4"/>
                <w:sz w:val="18"/>
                <w:highlight w:val="lightGray"/>
                <w:lang w:val="es-ES_tradnl" w:eastAsia="en-US" w:bidi="ar-SA"/>
              </w:rPr>
            </w:pPr>
            <w:r w:rsidRPr="008F4B70">
              <w:rPr>
                <w:rFonts w:cs="Arial"/>
                <w:strike/>
                <w:sz w:val="18"/>
                <w:highlight w:val="lightGray"/>
                <w:lang w:val="es-ES_tradnl" w:eastAsia="en-US" w:bidi="ar-SA"/>
              </w:rPr>
              <w:tab/>
            </w:r>
            <w:r w:rsidRPr="008F4B70">
              <w:rPr>
                <w:rFonts w:cs="Arial"/>
                <w:strike/>
                <w:spacing w:val="-4"/>
                <w:sz w:val="18"/>
                <w:highlight w:val="lightGray"/>
                <w:lang w:val="es-ES_tradnl" w:eastAsia="en-US" w:bidi="ar-SA"/>
              </w:rPr>
              <w:t>(o:  ausente o muy débil)</w:t>
            </w:r>
          </w:p>
        </w:tc>
        <w:tc>
          <w:tcPr>
            <w:tcW w:w="283" w:type="dxa"/>
            <w:tcBorders>
              <w:top w:val="nil"/>
              <w:bottom w:val="nil"/>
            </w:tcBorders>
          </w:tcPr>
          <w:p w14:paraId="77E03E4A" w14:textId="77777777" w:rsidR="008F4B70" w:rsidRPr="008F4B70" w:rsidRDefault="008F4B70" w:rsidP="008F4B70">
            <w:pPr>
              <w:keepNext/>
              <w:ind w:left="426" w:hanging="426"/>
              <w:rPr>
                <w:rFonts w:cs="Arial"/>
                <w:strike/>
                <w:sz w:val="18"/>
                <w:highlight w:val="lightGray"/>
                <w:lang w:val="es-ES_tradnl" w:eastAsia="en-US" w:bidi="ar-SA"/>
              </w:rPr>
            </w:pPr>
          </w:p>
        </w:tc>
        <w:tc>
          <w:tcPr>
            <w:tcW w:w="2552" w:type="dxa"/>
          </w:tcPr>
          <w:p w14:paraId="70C2A733" w14:textId="77777777" w:rsidR="008F4B70" w:rsidRPr="008F4B70" w:rsidRDefault="008F4B70" w:rsidP="008F4B70">
            <w:pPr>
              <w:keepNext/>
              <w:ind w:left="317" w:hanging="317"/>
              <w:rPr>
                <w:rFonts w:cs="Arial"/>
                <w:strike/>
                <w:sz w:val="18"/>
                <w:highlight w:val="lightGray"/>
                <w:lang w:val="es-ES_tradnl" w:eastAsia="en-US" w:bidi="ar-SA"/>
              </w:rPr>
            </w:pPr>
            <w:r w:rsidRPr="008F4B70">
              <w:rPr>
                <w:rFonts w:cs="Arial"/>
                <w:strike/>
                <w:sz w:val="18"/>
                <w:highlight w:val="lightGray"/>
                <w:lang w:val="es-ES_tradnl" w:eastAsia="en-US" w:bidi="ar-SA"/>
              </w:rPr>
              <w:t>1</w:t>
            </w:r>
            <w:r w:rsidRPr="008F4B70">
              <w:rPr>
                <w:rFonts w:cs="Arial"/>
                <w:strike/>
                <w:sz w:val="18"/>
                <w:highlight w:val="lightGray"/>
                <w:lang w:val="es-ES_tradnl" w:eastAsia="en-US" w:bidi="ar-SA"/>
              </w:rPr>
              <w:tab/>
              <w:t>muy débil</w:t>
            </w:r>
          </w:p>
          <w:p w14:paraId="7695355A" w14:textId="77777777" w:rsidR="008F4B70" w:rsidRPr="008F4B70" w:rsidRDefault="008F4B70" w:rsidP="008F4B70">
            <w:pPr>
              <w:keepNext/>
              <w:ind w:left="317" w:hanging="317"/>
              <w:rPr>
                <w:rFonts w:cs="Arial"/>
                <w:strike/>
                <w:sz w:val="18"/>
                <w:highlight w:val="lightGray"/>
                <w:lang w:val="es-ES_tradnl" w:eastAsia="en-US" w:bidi="ar-SA"/>
              </w:rPr>
            </w:pPr>
            <w:r w:rsidRPr="008F4B70">
              <w:rPr>
                <w:rFonts w:cs="Arial"/>
                <w:strike/>
                <w:sz w:val="18"/>
                <w:highlight w:val="lightGray"/>
                <w:lang w:val="es-ES_tradnl" w:eastAsia="en-US" w:bidi="ar-SA"/>
              </w:rPr>
              <w:tab/>
            </w:r>
            <w:r w:rsidRPr="008F4B70">
              <w:rPr>
                <w:rFonts w:cs="Arial"/>
                <w:strike/>
                <w:spacing w:val="-4"/>
                <w:sz w:val="18"/>
                <w:highlight w:val="lightGray"/>
                <w:lang w:val="es-ES_tradnl" w:eastAsia="en-US" w:bidi="ar-SA"/>
              </w:rPr>
              <w:t>(o:  ausente o muy débil)</w:t>
            </w:r>
          </w:p>
        </w:tc>
        <w:tc>
          <w:tcPr>
            <w:tcW w:w="283" w:type="dxa"/>
            <w:tcBorders>
              <w:top w:val="nil"/>
              <w:bottom w:val="nil"/>
            </w:tcBorders>
          </w:tcPr>
          <w:p w14:paraId="552CB834" w14:textId="77777777" w:rsidR="008F4B70" w:rsidRPr="008F4B70" w:rsidRDefault="008F4B70" w:rsidP="008F4B70">
            <w:pPr>
              <w:keepNext/>
              <w:rPr>
                <w:rFonts w:cs="Arial"/>
                <w:strike/>
                <w:sz w:val="18"/>
                <w:highlight w:val="lightGray"/>
                <w:lang w:val="es-ES_tradnl" w:eastAsia="en-US" w:bidi="ar-SA"/>
              </w:rPr>
            </w:pPr>
          </w:p>
        </w:tc>
        <w:tc>
          <w:tcPr>
            <w:tcW w:w="1701" w:type="dxa"/>
          </w:tcPr>
          <w:p w14:paraId="2FA37C22" w14:textId="77777777" w:rsidR="008F4B70" w:rsidRPr="008F4B70" w:rsidRDefault="008F4B70" w:rsidP="008F4B70">
            <w:pPr>
              <w:keepNext/>
              <w:rPr>
                <w:rFonts w:cs="Arial"/>
                <w:strike/>
                <w:sz w:val="18"/>
                <w:highlight w:val="lightGray"/>
                <w:lang w:val="es-ES_tradnl" w:eastAsia="en-US" w:bidi="ar-SA"/>
              </w:rPr>
            </w:pPr>
            <w:r w:rsidRPr="008F4B70">
              <w:rPr>
                <w:rFonts w:cs="Arial"/>
                <w:strike/>
                <w:sz w:val="18"/>
                <w:highlight w:val="lightGray"/>
                <w:lang w:val="es-ES_tradnl" w:eastAsia="en-US" w:bidi="ar-SA"/>
              </w:rPr>
              <w:t>-</w:t>
            </w:r>
          </w:p>
        </w:tc>
        <w:tc>
          <w:tcPr>
            <w:tcW w:w="284" w:type="dxa"/>
            <w:tcBorders>
              <w:top w:val="nil"/>
              <w:bottom w:val="nil"/>
            </w:tcBorders>
          </w:tcPr>
          <w:p w14:paraId="2DDDE4A4" w14:textId="77777777" w:rsidR="008F4B70" w:rsidRPr="008F4B70" w:rsidRDefault="008F4B70" w:rsidP="008F4B70">
            <w:pPr>
              <w:keepNext/>
              <w:rPr>
                <w:rFonts w:cs="Arial"/>
                <w:strike/>
                <w:sz w:val="18"/>
                <w:highlight w:val="lightGray"/>
                <w:lang w:val="es-ES_tradnl" w:eastAsia="en-US" w:bidi="ar-SA"/>
              </w:rPr>
            </w:pPr>
          </w:p>
        </w:tc>
        <w:tc>
          <w:tcPr>
            <w:tcW w:w="1632" w:type="dxa"/>
          </w:tcPr>
          <w:p w14:paraId="34993B93" w14:textId="77777777" w:rsidR="008F4B70" w:rsidRPr="008F4B70" w:rsidRDefault="008F4B70" w:rsidP="008F4B70">
            <w:pPr>
              <w:keepNext/>
              <w:rPr>
                <w:rFonts w:cs="Arial"/>
                <w:strike/>
                <w:sz w:val="18"/>
                <w:highlight w:val="lightGray"/>
                <w:lang w:val="es-ES_tradnl" w:eastAsia="en-US" w:bidi="ar-SA"/>
              </w:rPr>
            </w:pPr>
            <w:r w:rsidRPr="008F4B70">
              <w:rPr>
                <w:rFonts w:cs="Arial"/>
                <w:strike/>
                <w:sz w:val="18"/>
                <w:highlight w:val="lightGray"/>
                <w:lang w:val="es-ES_tradnl" w:eastAsia="en-US" w:bidi="ar-SA"/>
              </w:rPr>
              <w:t>-</w:t>
            </w:r>
          </w:p>
        </w:tc>
      </w:tr>
      <w:tr w:rsidR="008F4B70" w:rsidRPr="008F4B70" w14:paraId="1CC04126" w14:textId="77777777" w:rsidTr="000C09B2">
        <w:tc>
          <w:tcPr>
            <w:tcW w:w="2552" w:type="dxa"/>
          </w:tcPr>
          <w:p w14:paraId="13D5A56B" w14:textId="77777777" w:rsidR="008F4B70" w:rsidRPr="008F4B70" w:rsidRDefault="008F4B70" w:rsidP="008F4B70">
            <w:pPr>
              <w:keepNext/>
              <w:ind w:left="318" w:hanging="318"/>
              <w:rPr>
                <w:rFonts w:cs="Arial"/>
                <w:strike/>
                <w:sz w:val="18"/>
                <w:highlight w:val="lightGray"/>
                <w:lang w:val="es-ES_tradnl" w:eastAsia="en-US" w:bidi="ar-SA"/>
              </w:rPr>
            </w:pPr>
            <w:r w:rsidRPr="008F4B70">
              <w:rPr>
                <w:rFonts w:cs="Arial"/>
                <w:strike/>
                <w:sz w:val="18"/>
                <w:highlight w:val="lightGray"/>
                <w:lang w:val="es-ES_tradnl" w:eastAsia="en-US" w:bidi="ar-SA"/>
              </w:rPr>
              <w:t>3</w:t>
            </w:r>
            <w:r w:rsidRPr="008F4B70">
              <w:rPr>
                <w:rFonts w:cs="Arial"/>
                <w:strike/>
                <w:sz w:val="18"/>
                <w:highlight w:val="lightGray"/>
                <w:lang w:val="es-ES_tradnl" w:eastAsia="en-US" w:bidi="ar-SA"/>
              </w:rPr>
              <w:tab/>
              <w:t>débil</w:t>
            </w:r>
          </w:p>
        </w:tc>
        <w:tc>
          <w:tcPr>
            <w:tcW w:w="283" w:type="dxa"/>
            <w:tcBorders>
              <w:top w:val="nil"/>
              <w:bottom w:val="nil"/>
            </w:tcBorders>
          </w:tcPr>
          <w:p w14:paraId="0637AAF4" w14:textId="77777777" w:rsidR="008F4B70" w:rsidRPr="008F4B70" w:rsidRDefault="008F4B70" w:rsidP="008F4B70">
            <w:pPr>
              <w:keepNext/>
              <w:ind w:left="426" w:hanging="426"/>
              <w:rPr>
                <w:rFonts w:cs="Arial"/>
                <w:strike/>
                <w:sz w:val="18"/>
                <w:highlight w:val="lightGray"/>
                <w:lang w:val="es-ES_tradnl" w:eastAsia="en-US" w:bidi="ar-SA"/>
              </w:rPr>
            </w:pPr>
          </w:p>
        </w:tc>
        <w:tc>
          <w:tcPr>
            <w:tcW w:w="2552" w:type="dxa"/>
          </w:tcPr>
          <w:p w14:paraId="20A60525" w14:textId="77777777" w:rsidR="008F4B70" w:rsidRPr="008F4B70" w:rsidRDefault="008F4B70" w:rsidP="008F4B70">
            <w:pPr>
              <w:keepNext/>
              <w:ind w:left="317" w:hanging="317"/>
              <w:rPr>
                <w:rFonts w:cs="Arial"/>
                <w:strike/>
                <w:sz w:val="18"/>
                <w:highlight w:val="lightGray"/>
                <w:lang w:val="es-ES_tradnl" w:eastAsia="en-US" w:bidi="ar-SA"/>
              </w:rPr>
            </w:pPr>
            <w:r w:rsidRPr="008F4B70">
              <w:rPr>
                <w:rFonts w:cs="Arial"/>
                <w:strike/>
                <w:sz w:val="18"/>
                <w:highlight w:val="lightGray"/>
                <w:lang w:val="es-ES_tradnl" w:eastAsia="en-US" w:bidi="ar-SA"/>
              </w:rPr>
              <w:t>3</w:t>
            </w:r>
            <w:r w:rsidRPr="008F4B70">
              <w:rPr>
                <w:rFonts w:cs="Arial"/>
                <w:strike/>
                <w:sz w:val="18"/>
                <w:highlight w:val="lightGray"/>
                <w:lang w:val="es-ES_tradnl" w:eastAsia="en-US" w:bidi="ar-SA"/>
              </w:rPr>
              <w:tab/>
              <w:t xml:space="preserve">débil </w:t>
            </w:r>
          </w:p>
        </w:tc>
        <w:tc>
          <w:tcPr>
            <w:tcW w:w="283" w:type="dxa"/>
            <w:tcBorders>
              <w:top w:val="nil"/>
              <w:bottom w:val="nil"/>
            </w:tcBorders>
          </w:tcPr>
          <w:p w14:paraId="1C202041" w14:textId="77777777" w:rsidR="008F4B70" w:rsidRPr="008F4B70" w:rsidRDefault="008F4B70" w:rsidP="008F4B70">
            <w:pPr>
              <w:keepNext/>
              <w:ind w:left="426" w:hanging="426"/>
              <w:rPr>
                <w:rFonts w:cs="Arial"/>
                <w:strike/>
                <w:sz w:val="18"/>
                <w:highlight w:val="lightGray"/>
                <w:lang w:val="es-ES_tradnl" w:eastAsia="en-US" w:bidi="ar-SA"/>
              </w:rPr>
            </w:pPr>
          </w:p>
        </w:tc>
        <w:tc>
          <w:tcPr>
            <w:tcW w:w="1701" w:type="dxa"/>
          </w:tcPr>
          <w:p w14:paraId="17821FDA"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3</w:t>
            </w:r>
            <w:r w:rsidRPr="008F4B70">
              <w:rPr>
                <w:rFonts w:cs="Arial"/>
                <w:strike/>
                <w:sz w:val="18"/>
                <w:highlight w:val="lightGray"/>
                <w:lang w:val="es-ES_tradnl" w:eastAsia="en-US" w:bidi="ar-SA"/>
              </w:rPr>
              <w:tab/>
              <w:t xml:space="preserve">débil </w:t>
            </w:r>
          </w:p>
        </w:tc>
        <w:tc>
          <w:tcPr>
            <w:tcW w:w="284" w:type="dxa"/>
            <w:tcBorders>
              <w:top w:val="nil"/>
              <w:bottom w:val="nil"/>
            </w:tcBorders>
          </w:tcPr>
          <w:p w14:paraId="760CB78C" w14:textId="77777777" w:rsidR="008F4B70" w:rsidRPr="008F4B70" w:rsidRDefault="008F4B70" w:rsidP="008F4B70">
            <w:pPr>
              <w:keepNext/>
              <w:ind w:left="426" w:hanging="426"/>
              <w:rPr>
                <w:rFonts w:cs="Arial"/>
                <w:strike/>
                <w:sz w:val="18"/>
                <w:highlight w:val="lightGray"/>
                <w:lang w:val="es-ES_tradnl" w:eastAsia="en-US" w:bidi="ar-SA"/>
              </w:rPr>
            </w:pPr>
          </w:p>
        </w:tc>
        <w:tc>
          <w:tcPr>
            <w:tcW w:w="1632" w:type="dxa"/>
          </w:tcPr>
          <w:p w14:paraId="60EA6F64"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3</w:t>
            </w:r>
            <w:r w:rsidRPr="008F4B70">
              <w:rPr>
                <w:rFonts w:cs="Arial"/>
                <w:strike/>
                <w:sz w:val="18"/>
                <w:highlight w:val="lightGray"/>
                <w:lang w:val="es-ES_tradnl" w:eastAsia="en-US" w:bidi="ar-SA"/>
              </w:rPr>
              <w:tab/>
              <w:t xml:space="preserve">débil </w:t>
            </w:r>
          </w:p>
        </w:tc>
      </w:tr>
      <w:tr w:rsidR="008F4B70" w:rsidRPr="008F4B70" w14:paraId="7B42E36C" w14:textId="77777777" w:rsidTr="000C09B2">
        <w:tc>
          <w:tcPr>
            <w:tcW w:w="2552" w:type="dxa"/>
          </w:tcPr>
          <w:p w14:paraId="168FFEE9" w14:textId="77777777" w:rsidR="008F4B70" w:rsidRPr="008F4B70" w:rsidRDefault="008F4B70" w:rsidP="008F4B70">
            <w:pPr>
              <w:keepNext/>
              <w:ind w:left="318" w:hanging="318"/>
              <w:rPr>
                <w:rFonts w:cs="Arial"/>
                <w:strike/>
                <w:sz w:val="18"/>
                <w:highlight w:val="lightGray"/>
                <w:lang w:val="es-ES_tradnl" w:eastAsia="en-US" w:bidi="ar-SA"/>
              </w:rPr>
            </w:pPr>
            <w:r w:rsidRPr="008F4B70">
              <w:rPr>
                <w:rFonts w:cs="Arial"/>
                <w:strike/>
                <w:sz w:val="18"/>
                <w:highlight w:val="lightGray"/>
                <w:lang w:val="es-ES_tradnl" w:eastAsia="en-US" w:bidi="ar-SA"/>
              </w:rPr>
              <w:t>5</w:t>
            </w:r>
            <w:r w:rsidRPr="008F4B70">
              <w:rPr>
                <w:rFonts w:cs="Arial"/>
                <w:strike/>
                <w:sz w:val="18"/>
                <w:highlight w:val="lightGray"/>
                <w:lang w:val="es-ES_tradnl" w:eastAsia="en-US" w:bidi="ar-SA"/>
              </w:rPr>
              <w:tab/>
              <w:t>medio</w:t>
            </w:r>
          </w:p>
        </w:tc>
        <w:tc>
          <w:tcPr>
            <w:tcW w:w="283" w:type="dxa"/>
            <w:tcBorders>
              <w:top w:val="nil"/>
              <w:bottom w:val="nil"/>
            </w:tcBorders>
          </w:tcPr>
          <w:p w14:paraId="2D32FBA6" w14:textId="77777777" w:rsidR="008F4B70" w:rsidRPr="008F4B70" w:rsidRDefault="008F4B70" w:rsidP="008F4B70">
            <w:pPr>
              <w:keepNext/>
              <w:ind w:left="426" w:hanging="426"/>
              <w:rPr>
                <w:rFonts w:cs="Arial"/>
                <w:strike/>
                <w:sz w:val="18"/>
                <w:highlight w:val="lightGray"/>
                <w:lang w:val="es-ES_tradnl" w:eastAsia="en-US" w:bidi="ar-SA"/>
              </w:rPr>
            </w:pPr>
          </w:p>
        </w:tc>
        <w:tc>
          <w:tcPr>
            <w:tcW w:w="2552" w:type="dxa"/>
          </w:tcPr>
          <w:p w14:paraId="17ECE254" w14:textId="77777777" w:rsidR="008F4B70" w:rsidRPr="008F4B70" w:rsidRDefault="008F4B70" w:rsidP="008F4B70">
            <w:pPr>
              <w:keepNext/>
              <w:ind w:left="317" w:hanging="317"/>
              <w:rPr>
                <w:rFonts w:cs="Arial"/>
                <w:strike/>
                <w:sz w:val="18"/>
                <w:highlight w:val="lightGray"/>
                <w:lang w:val="es-ES_tradnl" w:eastAsia="en-US" w:bidi="ar-SA"/>
              </w:rPr>
            </w:pPr>
            <w:r w:rsidRPr="008F4B70">
              <w:rPr>
                <w:rFonts w:cs="Arial"/>
                <w:strike/>
                <w:sz w:val="18"/>
                <w:highlight w:val="lightGray"/>
                <w:lang w:val="es-ES_tradnl" w:eastAsia="en-US" w:bidi="ar-SA"/>
              </w:rPr>
              <w:t>5</w:t>
            </w:r>
            <w:r w:rsidRPr="008F4B70">
              <w:rPr>
                <w:rFonts w:cs="Arial"/>
                <w:strike/>
                <w:sz w:val="18"/>
                <w:highlight w:val="lightGray"/>
                <w:lang w:val="es-ES_tradnl" w:eastAsia="en-US" w:bidi="ar-SA"/>
              </w:rPr>
              <w:tab/>
              <w:t xml:space="preserve">medio </w:t>
            </w:r>
          </w:p>
        </w:tc>
        <w:tc>
          <w:tcPr>
            <w:tcW w:w="283" w:type="dxa"/>
            <w:tcBorders>
              <w:top w:val="nil"/>
              <w:bottom w:val="nil"/>
            </w:tcBorders>
          </w:tcPr>
          <w:p w14:paraId="75B36DE1" w14:textId="77777777" w:rsidR="008F4B70" w:rsidRPr="008F4B70" w:rsidRDefault="008F4B70" w:rsidP="008F4B70">
            <w:pPr>
              <w:keepNext/>
              <w:ind w:left="426" w:hanging="426"/>
              <w:rPr>
                <w:rFonts w:cs="Arial"/>
                <w:strike/>
                <w:sz w:val="18"/>
                <w:highlight w:val="lightGray"/>
                <w:lang w:val="es-ES_tradnl" w:eastAsia="en-US" w:bidi="ar-SA"/>
              </w:rPr>
            </w:pPr>
          </w:p>
        </w:tc>
        <w:tc>
          <w:tcPr>
            <w:tcW w:w="1701" w:type="dxa"/>
          </w:tcPr>
          <w:p w14:paraId="7F8B47DF"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5</w:t>
            </w:r>
            <w:r w:rsidRPr="008F4B70">
              <w:rPr>
                <w:rFonts w:cs="Arial"/>
                <w:strike/>
                <w:sz w:val="18"/>
                <w:highlight w:val="lightGray"/>
                <w:lang w:val="es-ES_tradnl" w:eastAsia="en-US" w:bidi="ar-SA"/>
              </w:rPr>
              <w:tab/>
              <w:t xml:space="preserve">medio </w:t>
            </w:r>
          </w:p>
        </w:tc>
        <w:tc>
          <w:tcPr>
            <w:tcW w:w="284" w:type="dxa"/>
            <w:tcBorders>
              <w:top w:val="nil"/>
              <w:bottom w:val="nil"/>
            </w:tcBorders>
          </w:tcPr>
          <w:p w14:paraId="1D512F06" w14:textId="77777777" w:rsidR="008F4B70" w:rsidRPr="008F4B70" w:rsidRDefault="008F4B70" w:rsidP="008F4B70">
            <w:pPr>
              <w:keepNext/>
              <w:ind w:left="426" w:hanging="426"/>
              <w:rPr>
                <w:rFonts w:cs="Arial"/>
                <w:strike/>
                <w:sz w:val="18"/>
                <w:highlight w:val="lightGray"/>
                <w:lang w:val="es-ES_tradnl" w:eastAsia="en-US" w:bidi="ar-SA"/>
              </w:rPr>
            </w:pPr>
          </w:p>
        </w:tc>
        <w:tc>
          <w:tcPr>
            <w:tcW w:w="1632" w:type="dxa"/>
          </w:tcPr>
          <w:p w14:paraId="4E85BA24"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5</w:t>
            </w:r>
            <w:r w:rsidRPr="008F4B70">
              <w:rPr>
                <w:rFonts w:cs="Arial"/>
                <w:strike/>
                <w:sz w:val="18"/>
                <w:highlight w:val="lightGray"/>
                <w:lang w:val="es-ES_tradnl" w:eastAsia="en-US" w:bidi="ar-SA"/>
              </w:rPr>
              <w:tab/>
              <w:t xml:space="preserve">medio </w:t>
            </w:r>
          </w:p>
        </w:tc>
      </w:tr>
      <w:tr w:rsidR="008F4B70" w:rsidRPr="008F4B70" w14:paraId="66BFE86F" w14:textId="77777777" w:rsidTr="000C09B2">
        <w:tc>
          <w:tcPr>
            <w:tcW w:w="2552" w:type="dxa"/>
          </w:tcPr>
          <w:p w14:paraId="501B9919" w14:textId="77777777" w:rsidR="008F4B70" w:rsidRPr="008F4B70" w:rsidRDefault="008F4B70" w:rsidP="008F4B70">
            <w:pPr>
              <w:keepNext/>
              <w:ind w:left="318" w:hanging="318"/>
              <w:rPr>
                <w:rFonts w:cs="Arial"/>
                <w:strike/>
                <w:sz w:val="18"/>
                <w:highlight w:val="lightGray"/>
                <w:lang w:val="es-ES_tradnl" w:eastAsia="en-US" w:bidi="ar-SA"/>
              </w:rPr>
            </w:pPr>
            <w:r w:rsidRPr="008F4B70">
              <w:rPr>
                <w:rFonts w:cs="Arial"/>
                <w:strike/>
                <w:sz w:val="18"/>
                <w:highlight w:val="lightGray"/>
                <w:lang w:val="es-ES_tradnl" w:eastAsia="en-US" w:bidi="ar-SA"/>
              </w:rPr>
              <w:t>7</w:t>
            </w:r>
            <w:r w:rsidRPr="008F4B70">
              <w:rPr>
                <w:rFonts w:cs="Arial"/>
                <w:strike/>
                <w:sz w:val="18"/>
                <w:highlight w:val="lightGray"/>
                <w:lang w:val="es-ES_tradnl" w:eastAsia="en-US" w:bidi="ar-SA"/>
              </w:rPr>
              <w:tab/>
              <w:t>fuerte</w:t>
            </w:r>
          </w:p>
        </w:tc>
        <w:tc>
          <w:tcPr>
            <w:tcW w:w="283" w:type="dxa"/>
            <w:tcBorders>
              <w:top w:val="nil"/>
              <w:bottom w:val="nil"/>
            </w:tcBorders>
          </w:tcPr>
          <w:p w14:paraId="4DCD3F74" w14:textId="77777777" w:rsidR="008F4B70" w:rsidRPr="008F4B70" w:rsidRDefault="008F4B70" w:rsidP="008F4B70">
            <w:pPr>
              <w:keepNext/>
              <w:ind w:left="426" w:hanging="426"/>
              <w:rPr>
                <w:rFonts w:cs="Arial"/>
                <w:strike/>
                <w:sz w:val="18"/>
                <w:highlight w:val="lightGray"/>
                <w:lang w:val="es-ES_tradnl" w:eastAsia="en-US" w:bidi="ar-SA"/>
              </w:rPr>
            </w:pPr>
          </w:p>
        </w:tc>
        <w:tc>
          <w:tcPr>
            <w:tcW w:w="2552" w:type="dxa"/>
          </w:tcPr>
          <w:p w14:paraId="56082A25" w14:textId="77777777" w:rsidR="008F4B70" w:rsidRPr="008F4B70" w:rsidRDefault="008F4B70" w:rsidP="008F4B70">
            <w:pPr>
              <w:keepNext/>
              <w:ind w:left="317" w:hanging="317"/>
              <w:rPr>
                <w:rFonts w:cs="Arial"/>
                <w:strike/>
                <w:sz w:val="18"/>
                <w:highlight w:val="lightGray"/>
                <w:lang w:val="es-ES_tradnl" w:eastAsia="en-US" w:bidi="ar-SA"/>
              </w:rPr>
            </w:pPr>
            <w:r w:rsidRPr="008F4B70">
              <w:rPr>
                <w:rFonts w:cs="Arial"/>
                <w:strike/>
                <w:sz w:val="18"/>
                <w:highlight w:val="lightGray"/>
                <w:lang w:val="es-ES_tradnl" w:eastAsia="en-US" w:bidi="ar-SA"/>
              </w:rPr>
              <w:t>7</w:t>
            </w:r>
            <w:r w:rsidRPr="008F4B70">
              <w:rPr>
                <w:rFonts w:cs="Arial"/>
                <w:strike/>
                <w:sz w:val="18"/>
                <w:highlight w:val="lightGray"/>
                <w:lang w:val="es-ES_tradnl" w:eastAsia="en-US" w:bidi="ar-SA"/>
              </w:rPr>
              <w:tab/>
              <w:t xml:space="preserve">fuerte </w:t>
            </w:r>
          </w:p>
        </w:tc>
        <w:tc>
          <w:tcPr>
            <w:tcW w:w="283" w:type="dxa"/>
            <w:tcBorders>
              <w:top w:val="nil"/>
              <w:bottom w:val="nil"/>
            </w:tcBorders>
          </w:tcPr>
          <w:p w14:paraId="1245A197" w14:textId="77777777" w:rsidR="008F4B70" w:rsidRPr="008F4B70" w:rsidRDefault="008F4B70" w:rsidP="008F4B70">
            <w:pPr>
              <w:keepNext/>
              <w:ind w:left="426" w:hanging="426"/>
              <w:rPr>
                <w:rFonts w:cs="Arial"/>
                <w:strike/>
                <w:sz w:val="18"/>
                <w:highlight w:val="lightGray"/>
                <w:lang w:val="es-ES_tradnl" w:eastAsia="en-US" w:bidi="ar-SA"/>
              </w:rPr>
            </w:pPr>
          </w:p>
        </w:tc>
        <w:tc>
          <w:tcPr>
            <w:tcW w:w="1701" w:type="dxa"/>
          </w:tcPr>
          <w:p w14:paraId="1454D0A9"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7</w:t>
            </w:r>
            <w:r w:rsidRPr="008F4B70">
              <w:rPr>
                <w:rFonts w:cs="Arial"/>
                <w:strike/>
                <w:sz w:val="18"/>
                <w:highlight w:val="lightGray"/>
                <w:lang w:val="es-ES_tradnl" w:eastAsia="en-US" w:bidi="ar-SA"/>
              </w:rPr>
              <w:tab/>
              <w:t xml:space="preserve">fuerte </w:t>
            </w:r>
          </w:p>
        </w:tc>
        <w:tc>
          <w:tcPr>
            <w:tcW w:w="284" w:type="dxa"/>
            <w:tcBorders>
              <w:top w:val="nil"/>
              <w:bottom w:val="nil"/>
            </w:tcBorders>
          </w:tcPr>
          <w:p w14:paraId="14D59CB8" w14:textId="77777777" w:rsidR="008F4B70" w:rsidRPr="008F4B70" w:rsidRDefault="008F4B70" w:rsidP="008F4B70">
            <w:pPr>
              <w:keepNext/>
              <w:ind w:left="426" w:hanging="426"/>
              <w:rPr>
                <w:rFonts w:cs="Arial"/>
                <w:strike/>
                <w:sz w:val="18"/>
                <w:highlight w:val="lightGray"/>
                <w:lang w:val="es-ES_tradnl" w:eastAsia="en-US" w:bidi="ar-SA"/>
              </w:rPr>
            </w:pPr>
          </w:p>
        </w:tc>
        <w:tc>
          <w:tcPr>
            <w:tcW w:w="1632" w:type="dxa"/>
          </w:tcPr>
          <w:p w14:paraId="61E9F098"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7</w:t>
            </w:r>
            <w:r w:rsidRPr="008F4B70">
              <w:rPr>
                <w:rFonts w:cs="Arial"/>
                <w:strike/>
                <w:sz w:val="18"/>
                <w:highlight w:val="lightGray"/>
                <w:lang w:val="es-ES_tradnl" w:eastAsia="en-US" w:bidi="ar-SA"/>
              </w:rPr>
              <w:tab/>
              <w:t xml:space="preserve">fuerte </w:t>
            </w:r>
          </w:p>
        </w:tc>
      </w:tr>
      <w:tr w:rsidR="008F4B70" w:rsidRPr="008F4B70" w14:paraId="5DECFA6D" w14:textId="77777777" w:rsidTr="000C09B2">
        <w:tc>
          <w:tcPr>
            <w:tcW w:w="2552" w:type="dxa"/>
          </w:tcPr>
          <w:p w14:paraId="6B44D5C5" w14:textId="77777777" w:rsidR="008F4B70" w:rsidRPr="008F4B70" w:rsidRDefault="008F4B70" w:rsidP="008F4B70">
            <w:pPr>
              <w:keepNext/>
              <w:ind w:left="318" w:hanging="318"/>
              <w:rPr>
                <w:rFonts w:cs="Arial"/>
                <w:strike/>
                <w:sz w:val="18"/>
                <w:highlight w:val="lightGray"/>
                <w:lang w:val="es-ES_tradnl" w:eastAsia="en-US" w:bidi="ar-SA"/>
              </w:rPr>
            </w:pPr>
            <w:r w:rsidRPr="008F4B70">
              <w:rPr>
                <w:rFonts w:cs="Arial"/>
                <w:strike/>
                <w:sz w:val="18"/>
                <w:highlight w:val="lightGray"/>
                <w:lang w:val="es-ES_tradnl" w:eastAsia="en-US" w:bidi="ar-SA"/>
              </w:rPr>
              <w:t>9</w:t>
            </w:r>
            <w:r w:rsidRPr="008F4B70">
              <w:rPr>
                <w:rFonts w:cs="Arial"/>
                <w:strike/>
                <w:sz w:val="18"/>
                <w:highlight w:val="lightGray"/>
                <w:lang w:val="es-ES_tradnl" w:eastAsia="en-US" w:bidi="ar-SA"/>
              </w:rPr>
              <w:tab/>
              <w:t xml:space="preserve">muy fuerte </w:t>
            </w:r>
          </w:p>
        </w:tc>
        <w:tc>
          <w:tcPr>
            <w:tcW w:w="283" w:type="dxa"/>
            <w:tcBorders>
              <w:top w:val="nil"/>
              <w:bottom w:val="nil"/>
            </w:tcBorders>
          </w:tcPr>
          <w:p w14:paraId="4AC9D28A" w14:textId="77777777" w:rsidR="008F4B70" w:rsidRPr="008F4B70" w:rsidRDefault="008F4B70" w:rsidP="008F4B70">
            <w:pPr>
              <w:keepNext/>
              <w:rPr>
                <w:rFonts w:cs="Arial"/>
                <w:strike/>
                <w:sz w:val="18"/>
                <w:highlight w:val="lightGray"/>
                <w:lang w:val="es-ES_tradnl" w:eastAsia="en-US" w:bidi="ar-SA"/>
              </w:rPr>
            </w:pPr>
          </w:p>
        </w:tc>
        <w:tc>
          <w:tcPr>
            <w:tcW w:w="2552" w:type="dxa"/>
          </w:tcPr>
          <w:p w14:paraId="3B9EC83B" w14:textId="77777777" w:rsidR="008F4B70" w:rsidRPr="008F4B70" w:rsidRDefault="008F4B70" w:rsidP="008F4B70">
            <w:pPr>
              <w:keepNext/>
              <w:ind w:left="317" w:hanging="317"/>
              <w:rPr>
                <w:rFonts w:cs="Arial"/>
                <w:strike/>
                <w:sz w:val="18"/>
                <w:highlight w:val="lightGray"/>
                <w:lang w:val="es-ES_tradnl" w:eastAsia="en-US" w:bidi="ar-SA"/>
              </w:rPr>
            </w:pPr>
            <w:r w:rsidRPr="008F4B70">
              <w:rPr>
                <w:rFonts w:cs="Arial"/>
                <w:strike/>
                <w:sz w:val="18"/>
                <w:highlight w:val="lightGray"/>
                <w:lang w:val="es-ES_tradnl" w:eastAsia="en-US" w:bidi="ar-SA"/>
              </w:rPr>
              <w:t>-</w:t>
            </w:r>
          </w:p>
        </w:tc>
        <w:tc>
          <w:tcPr>
            <w:tcW w:w="283" w:type="dxa"/>
            <w:tcBorders>
              <w:top w:val="nil"/>
              <w:bottom w:val="nil"/>
            </w:tcBorders>
          </w:tcPr>
          <w:p w14:paraId="55745FF1" w14:textId="77777777" w:rsidR="008F4B70" w:rsidRPr="008F4B70" w:rsidRDefault="008F4B70" w:rsidP="008F4B70">
            <w:pPr>
              <w:keepNext/>
              <w:ind w:left="426" w:hanging="426"/>
              <w:rPr>
                <w:rFonts w:cs="Arial"/>
                <w:strike/>
                <w:sz w:val="18"/>
                <w:highlight w:val="lightGray"/>
                <w:lang w:val="es-ES_tradnl" w:eastAsia="en-US" w:bidi="ar-SA"/>
              </w:rPr>
            </w:pPr>
          </w:p>
        </w:tc>
        <w:tc>
          <w:tcPr>
            <w:tcW w:w="1701" w:type="dxa"/>
          </w:tcPr>
          <w:p w14:paraId="6C917897" w14:textId="77777777" w:rsidR="008F4B70" w:rsidRPr="008F4B70" w:rsidRDefault="008F4B70" w:rsidP="008F4B70">
            <w:pPr>
              <w:keepNext/>
              <w:ind w:left="426" w:hanging="426"/>
              <w:rPr>
                <w:rFonts w:cs="Arial"/>
                <w:strike/>
                <w:sz w:val="18"/>
                <w:highlight w:val="lightGray"/>
                <w:lang w:val="es-ES_tradnl" w:eastAsia="en-US" w:bidi="ar-SA"/>
              </w:rPr>
            </w:pPr>
            <w:r w:rsidRPr="008F4B70">
              <w:rPr>
                <w:rFonts w:cs="Arial"/>
                <w:strike/>
                <w:sz w:val="18"/>
                <w:highlight w:val="lightGray"/>
                <w:lang w:val="es-ES_tradnl" w:eastAsia="en-US" w:bidi="ar-SA"/>
              </w:rPr>
              <w:t>9</w:t>
            </w:r>
            <w:r w:rsidRPr="008F4B70">
              <w:rPr>
                <w:rFonts w:cs="Arial"/>
                <w:strike/>
                <w:sz w:val="18"/>
                <w:highlight w:val="lightGray"/>
                <w:lang w:val="es-ES_tradnl" w:eastAsia="en-US" w:bidi="ar-SA"/>
              </w:rPr>
              <w:tab/>
              <w:t xml:space="preserve">muy fuerte </w:t>
            </w:r>
          </w:p>
        </w:tc>
        <w:tc>
          <w:tcPr>
            <w:tcW w:w="284" w:type="dxa"/>
            <w:tcBorders>
              <w:top w:val="nil"/>
              <w:bottom w:val="nil"/>
            </w:tcBorders>
          </w:tcPr>
          <w:p w14:paraId="23CC231B" w14:textId="77777777" w:rsidR="008F4B70" w:rsidRPr="008F4B70" w:rsidRDefault="008F4B70" w:rsidP="008F4B70">
            <w:pPr>
              <w:keepNext/>
              <w:ind w:left="426" w:hanging="426"/>
              <w:rPr>
                <w:rFonts w:cs="Arial"/>
                <w:strike/>
                <w:sz w:val="18"/>
                <w:highlight w:val="lightGray"/>
                <w:lang w:val="es-ES_tradnl" w:eastAsia="en-US" w:bidi="ar-SA"/>
              </w:rPr>
            </w:pPr>
          </w:p>
        </w:tc>
        <w:tc>
          <w:tcPr>
            <w:tcW w:w="1632" w:type="dxa"/>
          </w:tcPr>
          <w:p w14:paraId="696B8C29" w14:textId="77777777" w:rsidR="008F4B70" w:rsidRPr="008F4B70" w:rsidRDefault="008F4B70" w:rsidP="008F4B70">
            <w:pPr>
              <w:keepNext/>
              <w:rPr>
                <w:rFonts w:cs="Arial"/>
                <w:strike/>
                <w:sz w:val="18"/>
                <w:lang w:val="es-ES_tradnl" w:eastAsia="en-US" w:bidi="ar-SA"/>
              </w:rPr>
            </w:pPr>
            <w:r w:rsidRPr="008F4B70">
              <w:rPr>
                <w:rFonts w:cs="Arial"/>
                <w:strike/>
                <w:sz w:val="18"/>
                <w:highlight w:val="lightGray"/>
                <w:lang w:val="es-ES_tradnl" w:eastAsia="en-US" w:bidi="ar-SA"/>
              </w:rPr>
              <w:t>-</w:t>
            </w:r>
          </w:p>
        </w:tc>
      </w:tr>
    </w:tbl>
    <w:p w14:paraId="67501943" w14:textId="77777777" w:rsidR="008F4B70" w:rsidRPr="008F4B70" w:rsidRDefault="008F4B70" w:rsidP="008F4B70">
      <w:pPr>
        <w:tabs>
          <w:tab w:val="left" w:pos="993"/>
        </w:tabs>
        <w:ind w:left="567"/>
        <w:rPr>
          <w:rFonts w:cs="Arial"/>
          <w:lang w:val="es-ES_tradnl" w:eastAsia="en-US" w:bidi="ar-SA"/>
        </w:rPr>
      </w:pPr>
    </w:p>
    <w:p w14:paraId="06E60E3D" w14:textId="77777777" w:rsidR="008F4B70" w:rsidRPr="008F4B70" w:rsidRDefault="008F4B70" w:rsidP="008F4B70">
      <w:pPr>
        <w:ind w:left="567"/>
        <w:rPr>
          <w:lang w:val="es-ES_tradnl" w:eastAsia="en-US" w:bidi="ar-SA"/>
        </w:rPr>
      </w:pPr>
      <w:r w:rsidRPr="008F4B70">
        <w:rPr>
          <w:strike/>
          <w:highlight w:val="lightGray"/>
          <w:lang w:val="es-ES_tradnl" w:eastAsia="en-US" w:bidi="ar-SA"/>
        </w:rPr>
        <w:t>3.3.1.4</w:t>
      </w:r>
      <w:r w:rsidRPr="008F4B70">
        <w:rPr>
          <w:lang w:val="es-ES_tradnl" w:eastAsia="en-US" w:bidi="ar-SA"/>
        </w:rPr>
        <w:t xml:space="preserve"> </w:t>
      </w:r>
      <w:r w:rsidRPr="008F4B70">
        <w:rPr>
          <w:highlight w:val="lightGray"/>
          <w:u w:val="single"/>
          <w:lang w:val="es-ES_tradnl" w:eastAsia="en-US" w:bidi="ar-SA"/>
        </w:rPr>
        <w:t>3.3.1.3</w:t>
      </w:r>
      <w:r w:rsidRPr="008F4B70">
        <w:rPr>
          <w:lang w:val="es-ES_tradnl" w:eastAsia="en-US" w:bidi="ar-SA"/>
        </w:rPr>
        <w:tab/>
        <w:t>[xxx]</w:t>
      </w:r>
    </w:p>
    <w:p w14:paraId="42BCE70B" w14:textId="77777777" w:rsidR="008F4B70" w:rsidRPr="008F4B70" w:rsidRDefault="008F4B70" w:rsidP="008F4B70">
      <w:pPr>
        <w:ind w:left="567"/>
        <w:rPr>
          <w:lang w:val="es-ES_tradnl" w:eastAsia="en-US" w:bidi="ar-SA"/>
        </w:rPr>
      </w:pPr>
    </w:p>
    <w:p w14:paraId="63F86344" w14:textId="3AA057DF" w:rsidR="00CF24C3" w:rsidRDefault="00CF24C3">
      <w:pPr>
        <w:jc w:val="left"/>
        <w:rPr>
          <w:lang w:val="es-ES_tradnl" w:eastAsia="en-US" w:bidi="ar-SA"/>
        </w:rPr>
      </w:pPr>
      <w:r>
        <w:rPr>
          <w:lang w:val="es-ES_tradnl" w:eastAsia="en-US" w:bidi="ar-SA"/>
        </w:rPr>
        <w:br w:type="page"/>
      </w:r>
    </w:p>
    <w:p w14:paraId="4B05127A" w14:textId="77777777" w:rsidR="008F4B70" w:rsidRPr="008F4B70" w:rsidRDefault="008F4B70" w:rsidP="008F4B70">
      <w:pPr>
        <w:ind w:left="1134"/>
        <w:rPr>
          <w:u w:val="single"/>
          <w:lang w:val="es-ES_tradnl" w:eastAsia="en-US" w:bidi="ar-SA"/>
        </w:rPr>
      </w:pPr>
      <w:bookmarkStart w:id="32" w:name="_Toc24250517"/>
      <w:bookmarkStart w:id="33" w:name="_Toc27819252"/>
      <w:bookmarkStart w:id="34" w:name="_Toc27819433"/>
      <w:bookmarkStart w:id="35" w:name="_Toc27819614"/>
      <w:r w:rsidRPr="008F4B70">
        <w:rPr>
          <w:u w:val="single"/>
          <w:lang w:val="es-ES_tradnl" w:eastAsia="en-US" w:bidi="ar-SA"/>
        </w:rPr>
        <w:lastRenderedPageBreak/>
        <w:t>3.3.2</w:t>
      </w:r>
      <w:r w:rsidRPr="008F4B70">
        <w:rPr>
          <w:u w:val="single"/>
          <w:lang w:val="es-ES_tradnl" w:eastAsia="en-US" w:bidi="ar-SA"/>
        </w:rPr>
        <w:tab/>
      </w:r>
      <w:bookmarkEnd w:id="32"/>
      <w:bookmarkEnd w:id="33"/>
      <w:bookmarkEnd w:id="34"/>
      <w:bookmarkEnd w:id="35"/>
      <w:r w:rsidRPr="008F4B70">
        <w:rPr>
          <w:u w:val="single"/>
          <w:lang w:val="es-ES_tradnl" w:eastAsia="en-US" w:bidi="ar-SA"/>
        </w:rPr>
        <w:t>Designación de los niveles</w:t>
      </w:r>
    </w:p>
    <w:p w14:paraId="1CA2A5F1" w14:textId="77777777" w:rsidR="008F4B70" w:rsidRPr="008F4B70" w:rsidRDefault="008F4B70" w:rsidP="008F4B70">
      <w:pPr>
        <w:ind w:left="567"/>
        <w:rPr>
          <w:lang w:val="es-ES_tradnl" w:eastAsia="en-US" w:bidi="ar-SA"/>
        </w:rPr>
      </w:pPr>
    </w:p>
    <w:p w14:paraId="26C4DD4D" w14:textId="77777777" w:rsidR="008F4B70" w:rsidRPr="008F4B70" w:rsidRDefault="008F4B70" w:rsidP="008F4B70">
      <w:pPr>
        <w:ind w:left="567"/>
        <w:rPr>
          <w:lang w:val="es-ES_tradnl" w:eastAsia="en-US" w:bidi="ar-SA"/>
        </w:rPr>
      </w:pPr>
      <w:r w:rsidRPr="008F4B70">
        <w:rPr>
          <w:lang w:val="es-ES_tradnl" w:eastAsia="en-US" w:bidi="ar-SA"/>
        </w:rPr>
        <w:t>[…]</w:t>
      </w:r>
    </w:p>
    <w:p w14:paraId="696AA923" w14:textId="77777777" w:rsidR="008F4B70" w:rsidRPr="008F4B70" w:rsidRDefault="008F4B70" w:rsidP="008F4B70">
      <w:pPr>
        <w:ind w:left="567"/>
        <w:rPr>
          <w:lang w:val="es-ES_tradnl" w:eastAsia="en-US" w:bidi="ar-SA"/>
        </w:rPr>
      </w:pPr>
    </w:p>
    <w:p w14:paraId="3BE79F92" w14:textId="77777777" w:rsidR="008F4B70" w:rsidRPr="008F4B70" w:rsidRDefault="008F4B70" w:rsidP="008F4B70">
      <w:pPr>
        <w:ind w:left="567"/>
        <w:rPr>
          <w:lang w:val="es-ES_tradnl" w:eastAsia="en-US" w:bidi="ar-SA"/>
        </w:rPr>
      </w:pPr>
      <w:r w:rsidRPr="008F4B70">
        <w:rPr>
          <w:lang w:val="es-ES_tradnl" w:eastAsia="en-US" w:bidi="ar-SA"/>
        </w:rPr>
        <w:t>3.3.2.2.1</w:t>
      </w:r>
      <w:r w:rsidRPr="008F4B70">
        <w:rPr>
          <w:lang w:val="es-ES_tradnl" w:eastAsia="en-US" w:bidi="ar-SA"/>
        </w:rPr>
        <w:tab/>
        <w:t>[xxx]</w:t>
      </w:r>
    </w:p>
    <w:p w14:paraId="3FE1878B" w14:textId="77777777" w:rsidR="008F4B70" w:rsidRPr="008F4B70" w:rsidRDefault="008F4B70" w:rsidP="008F4B70">
      <w:pPr>
        <w:tabs>
          <w:tab w:val="left" w:pos="993"/>
        </w:tabs>
        <w:outlineLvl w:val="0"/>
        <w:rPr>
          <w:rFonts w:cs="Arial"/>
          <w:lang w:val="es-ES_tradnl" w:eastAsia="en-US" w:bidi="ar-SA"/>
        </w:rPr>
      </w:pP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8F4B70" w:rsidRPr="008F4B70" w14:paraId="451A3264" w14:textId="77777777" w:rsidTr="000C09B2">
        <w:tc>
          <w:tcPr>
            <w:tcW w:w="567" w:type="dxa"/>
          </w:tcPr>
          <w:p w14:paraId="4A19C1BA" w14:textId="77777777" w:rsidR="008F4B70" w:rsidRPr="008F4B70" w:rsidRDefault="008F4B70" w:rsidP="008F4B70">
            <w:pPr>
              <w:spacing w:before="40" w:after="40"/>
              <w:ind w:left="425" w:hanging="425"/>
              <w:jc w:val="left"/>
              <w:rPr>
                <w:rFonts w:cs="Arial"/>
                <w:sz w:val="16"/>
                <w:szCs w:val="16"/>
                <w:lang w:val="es-ES_tradnl" w:eastAsia="en-US" w:bidi="ar-SA"/>
              </w:rPr>
            </w:pPr>
            <w:r w:rsidRPr="008F4B70">
              <w:rPr>
                <w:rFonts w:cs="Arial"/>
                <w:sz w:val="16"/>
                <w:szCs w:val="16"/>
                <w:lang w:val="es-ES_tradnl" w:eastAsia="en-US" w:bidi="ar-SA"/>
              </w:rPr>
              <w:br w:type="page"/>
              <w:t>Nivel</w:t>
            </w:r>
          </w:p>
        </w:tc>
        <w:tc>
          <w:tcPr>
            <w:tcW w:w="1985" w:type="dxa"/>
          </w:tcPr>
          <w:p w14:paraId="5929DB6E" w14:textId="77777777" w:rsidR="008F4B70" w:rsidRPr="008F4B70" w:rsidRDefault="008F4B70" w:rsidP="008F4B70">
            <w:pPr>
              <w:keepNext/>
              <w:spacing w:before="40" w:after="40"/>
              <w:ind w:left="425" w:hanging="425"/>
              <w:jc w:val="left"/>
              <w:rPr>
                <w:rFonts w:cs="Arial"/>
                <w:sz w:val="16"/>
                <w:szCs w:val="16"/>
                <w:lang w:val="es-ES_tradnl" w:eastAsia="en-US" w:bidi="ar-SA"/>
              </w:rPr>
            </w:pPr>
            <w:r w:rsidRPr="008F4B70">
              <w:rPr>
                <w:rFonts w:cs="Arial"/>
                <w:sz w:val="16"/>
                <w:szCs w:val="16"/>
                <w:lang w:val="es-ES_tradnl" w:eastAsia="en-US" w:bidi="ar-SA"/>
              </w:rPr>
              <w:t>Ejemplo 1</w:t>
            </w:r>
          </w:p>
          <w:p w14:paraId="35D3E327" w14:textId="77777777" w:rsidR="008F4B70" w:rsidRPr="008F4B70" w:rsidRDefault="008F4B70" w:rsidP="008F4B70">
            <w:pPr>
              <w:keepNext/>
              <w:spacing w:before="40" w:after="40"/>
              <w:ind w:left="34" w:hanging="34"/>
              <w:jc w:val="left"/>
              <w:rPr>
                <w:rFonts w:cs="Arial"/>
                <w:b/>
                <w:sz w:val="16"/>
                <w:szCs w:val="16"/>
                <w:lang w:val="es-ES_tradnl" w:eastAsia="en-US" w:bidi="ar-SA"/>
              </w:rPr>
            </w:pPr>
            <w:r w:rsidRPr="008F4B70">
              <w:rPr>
                <w:rFonts w:cs="Arial"/>
                <w:b/>
                <w:sz w:val="16"/>
                <w:szCs w:val="16"/>
                <w:lang w:val="es-ES_tradnl" w:eastAsia="en-US" w:bidi="ar-SA"/>
              </w:rPr>
              <w:t>Tamaño comparativo:</w:t>
            </w:r>
          </w:p>
        </w:tc>
        <w:tc>
          <w:tcPr>
            <w:tcW w:w="1984" w:type="dxa"/>
          </w:tcPr>
          <w:p w14:paraId="1CBE20FE" w14:textId="77777777" w:rsidR="008F4B70" w:rsidRPr="008F4B70" w:rsidRDefault="008F4B70" w:rsidP="008F4B70">
            <w:pPr>
              <w:keepNext/>
              <w:spacing w:before="40" w:after="40"/>
              <w:ind w:left="425" w:hanging="425"/>
              <w:jc w:val="left"/>
              <w:rPr>
                <w:rFonts w:cs="Arial"/>
                <w:sz w:val="16"/>
                <w:szCs w:val="16"/>
                <w:lang w:val="es-ES_tradnl" w:eastAsia="en-US" w:bidi="ar-SA"/>
              </w:rPr>
            </w:pPr>
            <w:r w:rsidRPr="008F4B70">
              <w:rPr>
                <w:rFonts w:cs="Arial"/>
                <w:sz w:val="16"/>
                <w:szCs w:val="16"/>
                <w:lang w:val="es-ES_tradnl" w:eastAsia="en-US" w:bidi="ar-SA"/>
              </w:rPr>
              <w:t>Ejemplo 2</w:t>
            </w:r>
          </w:p>
          <w:p w14:paraId="4504713C" w14:textId="77777777" w:rsidR="008F4B70" w:rsidRPr="008F4B70" w:rsidRDefault="008F4B70" w:rsidP="008F4B70">
            <w:pPr>
              <w:keepNext/>
              <w:spacing w:before="40" w:after="40"/>
              <w:ind w:left="425" w:hanging="425"/>
              <w:jc w:val="left"/>
              <w:rPr>
                <w:rFonts w:cs="Arial"/>
                <w:b/>
                <w:sz w:val="16"/>
                <w:szCs w:val="16"/>
                <w:lang w:val="es-ES_tradnl" w:eastAsia="en-US" w:bidi="ar-SA"/>
              </w:rPr>
            </w:pPr>
            <w:r w:rsidRPr="008F4B70">
              <w:rPr>
                <w:rFonts w:cs="Arial"/>
                <w:b/>
                <w:sz w:val="16"/>
                <w:szCs w:val="16"/>
                <w:lang w:val="es-ES_tradnl" w:eastAsia="en-US" w:bidi="ar-SA"/>
              </w:rPr>
              <w:t>Ángulo:</w:t>
            </w:r>
          </w:p>
        </w:tc>
        <w:tc>
          <w:tcPr>
            <w:tcW w:w="1985" w:type="dxa"/>
          </w:tcPr>
          <w:p w14:paraId="5678F724" w14:textId="77777777" w:rsidR="008F4B70" w:rsidRPr="008F4B70" w:rsidRDefault="008F4B70" w:rsidP="008F4B70">
            <w:pPr>
              <w:keepNext/>
              <w:spacing w:before="40" w:after="40"/>
              <w:ind w:left="425" w:hanging="425"/>
              <w:jc w:val="left"/>
              <w:rPr>
                <w:rFonts w:cs="Arial"/>
                <w:sz w:val="16"/>
                <w:szCs w:val="16"/>
                <w:lang w:val="es-ES_tradnl" w:eastAsia="en-US" w:bidi="ar-SA"/>
              </w:rPr>
            </w:pPr>
            <w:r w:rsidRPr="008F4B70">
              <w:rPr>
                <w:rFonts w:cs="Arial"/>
                <w:sz w:val="16"/>
                <w:szCs w:val="16"/>
                <w:lang w:val="es-ES_tradnl" w:eastAsia="en-US" w:bidi="ar-SA"/>
              </w:rPr>
              <w:t>Ejemplo 3</w:t>
            </w:r>
          </w:p>
          <w:p w14:paraId="79AE12F1" w14:textId="77777777" w:rsidR="008F4B70" w:rsidRPr="008F4B70" w:rsidRDefault="008F4B70" w:rsidP="008F4B70">
            <w:pPr>
              <w:keepNext/>
              <w:spacing w:before="40" w:after="40"/>
              <w:ind w:left="425" w:hanging="425"/>
              <w:jc w:val="left"/>
              <w:rPr>
                <w:rFonts w:cs="Arial"/>
                <w:b/>
                <w:sz w:val="16"/>
                <w:szCs w:val="16"/>
                <w:lang w:val="es-ES_tradnl" w:eastAsia="en-US" w:bidi="ar-SA"/>
              </w:rPr>
            </w:pPr>
            <w:r w:rsidRPr="008F4B70">
              <w:rPr>
                <w:rFonts w:cs="Arial"/>
                <w:b/>
                <w:sz w:val="16"/>
                <w:szCs w:val="16"/>
                <w:lang w:val="es-ES_tradnl" w:eastAsia="en-US" w:bidi="ar-SA"/>
              </w:rPr>
              <w:t>Posición:</w:t>
            </w:r>
          </w:p>
        </w:tc>
        <w:tc>
          <w:tcPr>
            <w:tcW w:w="1984" w:type="dxa"/>
          </w:tcPr>
          <w:p w14:paraId="261992DA" w14:textId="77777777" w:rsidR="008F4B70" w:rsidRPr="008F4B70" w:rsidRDefault="008F4B70" w:rsidP="008F4B70">
            <w:pPr>
              <w:keepNext/>
              <w:spacing w:before="40" w:after="40"/>
              <w:ind w:left="425" w:hanging="425"/>
              <w:jc w:val="left"/>
              <w:rPr>
                <w:rFonts w:cs="Arial"/>
                <w:sz w:val="16"/>
                <w:szCs w:val="16"/>
                <w:lang w:val="es-ES_tradnl" w:eastAsia="en-US" w:bidi="ar-SA"/>
              </w:rPr>
            </w:pPr>
            <w:r w:rsidRPr="008F4B70">
              <w:rPr>
                <w:rFonts w:cs="Arial"/>
                <w:sz w:val="16"/>
                <w:szCs w:val="16"/>
                <w:lang w:val="es-ES_tradnl" w:eastAsia="en-US" w:bidi="ar-SA"/>
              </w:rPr>
              <w:t>Ejemplo 4</w:t>
            </w:r>
          </w:p>
          <w:p w14:paraId="3E236CDE" w14:textId="77777777" w:rsidR="008F4B70" w:rsidRPr="008F4B70" w:rsidRDefault="008F4B70" w:rsidP="008F4B70">
            <w:pPr>
              <w:keepNext/>
              <w:spacing w:before="40" w:after="40"/>
              <w:ind w:left="425" w:hanging="425"/>
              <w:jc w:val="left"/>
              <w:rPr>
                <w:rFonts w:cs="Arial"/>
                <w:b/>
                <w:sz w:val="16"/>
                <w:szCs w:val="16"/>
                <w:lang w:val="es-ES_tradnl" w:eastAsia="en-US" w:bidi="ar-SA"/>
              </w:rPr>
            </w:pPr>
            <w:r w:rsidRPr="008F4B70">
              <w:rPr>
                <w:rFonts w:cs="Arial"/>
                <w:b/>
                <w:sz w:val="16"/>
                <w:szCs w:val="16"/>
                <w:lang w:val="es-ES_tradnl" w:eastAsia="en-US" w:bidi="ar-SA"/>
              </w:rPr>
              <w:t>Longitud comparativa:</w:t>
            </w:r>
          </w:p>
        </w:tc>
        <w:tc>
          <w:tcPr>
            <w:tcW w:w="1418" w:type="dxa"/>
          </w:tcPr>
          <w:p w14:paraId="701458E9" w14:textId="77777777" w:rsidR="008F4B70" w:rsidRPr="008F4B70" w:rsidRDefault="008F4B70" w:rsidP="008F4B70">
            <w:pPr>
              <w:keepNext/>
              <w:spacing w:before="40" w:after="40"/>
              <w:ind w:left="425" w:hanging="425"/>
              <w:jc w:val="left"/>
              <w:rPr>
                <w:rFonts w:cs="Arial"/>
                <w:sz w:val="16"/>
                <w:szCs w:val="16"/>
                <w:lang w:val="es-ES_tradnl" w:eastAsia="en-US" w:bidi="ar-SA"/>
              </w:rPr>
            </w:pPr>
            <w:r w:rsidRPr="008F4B70">
              <w:rPr>
                <w:rFonts w:cs="Arial"/>
                <w:sz w:val="16"/>
                <w:szCs w:val="16"/>
                <w:lang w:val="es-ES_tradnl" w:eastAsia="en-US" w:bidi="ar-SA"/>
              </w:rPr>
              <w:t>Ejemplo 5</w:t>
            </w:r>
          </w:p>
          <w:p w14:paraId="57A3E1CC" w14:textId="77777777" w:rsidR="008F4B70" w:rsidRPr="008F4B70" w:rsidRDefault="008F4B70" w:rsidP="008F4B70">
            <w:pPr>
              <w:keepNext/>
              <w:spacing w:before="40" w:after="40"/>
              <w:ind w:left="425" w:hanging="425"/>
              <w:jc w:val="left"/>
              <w:rPr>
                <w:rFonts w:cs="Arial"/>
                <w:b/>
                <w:sz w:val="16"/>
                <w:szCs w:val="16"/>
                <w:lang w:val="es-ES_tradnl" w:eastAsia="en-US" w:bidi="ar-SA"/>
              </w:rPr>
            </w:pPr>
            <w:r w:rsidRPr="008F4B70">
              <w:rPr>
                <w:rFonts w:cs="Arial"/>
                <w:b/>
                <w:sz w:val="16"/>
                <w:szCs w:val="16"/>
                <w:lang w:val="es-ES_tradnl" w:eastAsia="en-US" w:bidi="ar-SA"/>
              </w:rPr>
              <w:t>Perfil:</w:t>
            </w:r>
          </w:p>
        </w:tc>
      </w:tr>
      <w:tr w:rsidR="008F4B70" w:rsidRPr="008F4B70" w14:paraId="7488430E" w14:textId="77777777" w:rsidTr="000C09B2">
        <w:tc>
          <w:tcPr>
            <w:tcW w:w="567" w:type="dxa"/>
          </w:tcPr>
          <w:p w14:paraId="190BF3A8" w14:textId="77777777" w:rsidR="008F4B70" w:rsidRPr="008F4B70" w:rsidRDefault="008F4B70" w:rsidP="008F4B70">
            <w:pPr>
              <w:spacing w:before="40" w:after="40"/>
              <w:jc w:val="left"/>
              <w:rPr>
                <w:rFonts w:cs="Arial"/>
                <w:sz w:val="16"/>
                <w:szCs w:val="16"/>
                <w:lang w:val="es-ES_tradnl" w:eastAsia="en-US" w:bidi="ar-SA"/>
              </w:rPr>
            </w:pPr>
            <w:r w:rsidRPr="008F4B70">
              <w:rPr>
                <w:rFonts w:cs="Arial"/>
                <w:sz w:val="16"/>
                <w:szCs w:val="16"/>
                <w:lang w:val="es-ES_tradnl" w:eastAsia="en-US" w:bidi="ar-SA"/>
              </w:rPr>
              <w:t>1</w:t>
            </w:r>
          </w:p>
        </w:tc>
        <w:tc>
          <w:tcPr>
            <w:tcW w:w="1985" w:type="dxa"/>
          </w:tcPr>
          <w:p w14:paraId="7A8F38E3" w14:textId="77777777" w:rsidR="008F4B70" w:rsidRPr="008F4B70" w:rsidRDefault="008F4B70" w:rsidP="008F4B70">
            <w:pPr>
              <w:spacing w:before="40" w:after="40"/>
              <w:jc w:val="left"/>
              <w:rPr>
                <w:rFonts w:cs="Arial"/>
                <w:sz w:val="16"/>
                <w:szCs w:val="16"/>
                <w:lang w:val="es-ES_tradnl" w:eastAsia="en-US" w:bidi="ar-SA"/>
              </w:rPr>
            </w:pPr>
            <w:r w:rsidRPr="008F4B70">
              <w:rPr>
                <w:rFonts w:cs="Arial"/>
                <w:sz w:val="16"/>
                <w:szCs w:val="16"/>
                <w:lang w:val="es-ES_tradnl" w:eastAsia="en-US" w:bidi="ar-SA"/>
              </w:rPr>
              <w:t>mucho más pequeño</w:t>
            </w:r>
          </w:p>
        </w:tc>
        <w:tc>
          <w:tcPr>
            <w:tcW w:w="1984" w:type="dxa"/>
          </w:tcPr>
          <w:p w14:paraId="638659E5" w14:textId="77777777" w:rsidR="008F4B70" w:rsidRPr="008F4B70" w:rsidRDefault="008F4B70" w:rsidP="008F4B70">
            <w:pPr>
              <w:spacing w:before="40" w:after="40"/>
              <w:jc w:val="left"/>
              <w:rPr>
                <w:rFonts w:cs="Arial"/>
                <w:sz w:val="16"/>
                <w:szCs w:val="16"/>
                <w:lang w:val="es-ES_tradnl" w:eastAsia="en-US" w:bidi="ar-SA"/>
              </w:rPr>
            </w:pPr>
            <w:r w:rsidRPr="008F4B70">
              <w:rPr>
                <w:rFonts w:cs="Arial"/>
                <w:sz w:val="16"/>
                <w:szCs w:val="16"/>
                <w:lang w:val="es-ES_tradnl" w:eastAsia="en-US" w:bidi="ar-SA"/>
              </w:rPr>
              <w:t>muy agudo</w:t>
            </w:r>
          </w:p>
        </w:tc>
        <w:tc>
          <w:tcPr>
            <w:tcW w:w="1985" w:type="dxa"/>
          </w:tcPr>
          <w:p w14:paraId="343382BB" w14:textId="77777777" w:rsidR="008F4B70" w:rsidRPr="008F4B70" w:rsidRDefault="008F4B70" w:rsidP="008F4B70">
            <w:pPr>
              <w:spacing w:before="40" w:after="40"/>
              <w:jc w:val="left"/>
              <w:rPr>
                <w:rFonts w:cs="Arial"/>
                <w:sz w:val="16"/>
                <w:szCs w:val="16"/>
                <w:lang w:val="es-ES_tradnl" w:eastAsia="en-US" w:bidi="ar-SA"/>
              </w:rPr>
            </w:pPr>
            <w:r w:rsidRPr="008F4B70">
              <w:rPr>
                <w:rFonts w:cs="Arial"/>
                <w:sz w:val="16"/>
                <w:szCs w:val="16"/>
                <w:lang w:val="es-ES_tradnl" w:eastAsia="en-US" w:bidi="ar-SA"/>
              </w:rPr>
              <w:t>en la base</w:t>
            </w:r>
          </w:p>
        </w:tc>
        <w:tc>
          <w:tcPr>
            <w:tcW w:w="1984" w:type="dxa"/>
          </w:tcPr>
          <w:p w14:paraId="372AFFEC" w14:textId="77777777" w:rsidR="008F4B70" w:rsidRPr="008F4B70" w:rsidRDefault="008F4B70" w:rsidP="008F4B70">
            <w:pPr>
              <w:spacing w:before="40" w:after="40"/>
              <w:jc w:val="left"/>
              <w:rPr>
                <w:rFonts w:cs="Arial"/>
                <w:sz w:val="16"/>
                <w:szCs w:val="16"/>
                <w:lang w:val="es-ES_tradnl" w:eastAsia="en-US" w:bidi="ar-SA"/>
              </w:rPr>
            </w:pPr>
            <w:r w:rsidRPr="008F4B70">
              <w:rPr>
                <w:rFonts w:cs="Arial"/>
                <w:sz w:val="16"/>
                <w:szCs w:val="16"/>
                <w:lang w:val="es-ES_tradnl" w:eastAsia="en-US" w:bidi="ar-SA"/>
              </w:rPr>
              <w:t>igual</w:t>
            </w:r>
          </w:p>
        </w:tc>
        <w:tc>
          <w:tcPr>
            <w:tcW w:w="1418" w:type="dxa"/>
          </w:tcPr>
          <w:p w14:paraId="07A8DF39" w14:textId="77777777" w:rsidR="008F4B70" w:rsidRPr="008F4B70" w:rsidRDefault="008F4B70" w:rsidP="008F4B70">
            <w:pPr>
              <w:spacing w:before="40" w:after="40"/>
              <w:jc w:val="left"/>
              <w:rPr>
                <w:rFonts w:cs="Arial"/>
                <w:sz w:val="16"/>
                <w:szCs w:val="16"/>
                <w:lang w:val="es-ES_tradnl" w:eastAsia="en-US" w:bidi="ar-SA"/>
              </w:rPr>
            </w:pPr>
            <w:r w:rsidRPr="008F4B70">
              <w:rPr>
                <w:rFonts w:cs="Arial"/>
                <w:sz w:val="16"/>
                <w:szCs w:val="16"/>
                <w:lang w:val="es-ES_tradnl" w:eastAsia="en-US" w:bidi="ar-SA"/>
              </w:rPr>
              <w:t>fuertemente cóncavo</w:t>
            </w:r>
          </w:p>
        </w:tc>
      </w:tr>
      <w:tr w:rsidR="008F4B70" w:rsidRPr="008F4B70" w14:paraId="30A92D3F" w14:textId="77777777" w:rsidTr="000C09B2">
        <w:tc>
          <w:tcPr>
            <w:tcW w:w="567" w:type="dxa"/>
          </w:tcPr>
          <w:p w14:paraId="2A815684" w14:textId="77777777" w:rsidR="008F4B70" w:rsidRPr="008F4B70" w:rsidRDefault="008F4B70" w:rsidP="008F4B70">
            <w:pPr>
              <w:spacing w:before="40" w:after="40"/>
              <w:ind w:left="426" w:hanging="426"/>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2</w:t>
            </w:r>
          </w:p>
        </w:tc>
        <w:tc>
          <w:tcPr>
            <w:tcW w:w="1985" w:type="dxa"/>
          </w:tcPr>
          <w:p w14:paraId="3EE0C51E" w14:textId="77777777" w:rsidR="008F4B70" w:rsidRPr="008F4B70" w:rsidRDefault="008F4B70" w:rsidP="008F4B70">
            <w:pPr>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mucho más pequeño a moderadamente más pequeño</w:t>
            </w:r>
          </w:p>
        </w:tc>
        <w:tc>
          <w:tcPr>
            <w:tcW w:w="1984" w:type="dxa"/>
          </w:tcPr>
          <w:p w14:paraId="4FF6EE75"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muy agudo a moderadamente agudo</w:t>
            </w:r>
          </w:p>
        </w:tc>
        <w:tc>
          <w:tcPr>
            <w:tcW w:w="1985" w:type="dxa"/>
          </w:tcPr>
          <w:p w14:paraId="4F26E12F"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 xml:space="preserve">en la base a </w:t>
            </w:r>
            <w:r w:rsidRPr="008F4B70">
              <w:rPr>
                <w:rFonts w:cs="Arial"/>
                <w:sz w:val="16"/>
                <w:szCs w:val="16"/>
                <w:highlight w:val="lightGray"/>
                <w:u w:val="single"/>
                <w:lang w:val="es-ES_tradnl" w:eastAsia="en-US" w:bidi="ar-SA"/>
              </w:rPr>
              <w:br/>
            </w:r>
            <w:proofErr w:type="spellStart"/>
            <w:r w:rsidRPr="008F4B70">
              <w:rPr>
                <w:rFonts w:cs="Arial"/>
                <w:sz w:val="16"/>
                <w:szCs w:val="16"/>
                <w:highlight w:val="lightGray"/>
                <w:u w:val="single"/>
                <w:lang w:val="es-ES_tradnl" w:eastAsia="en-US" w:bidi="ar-SA"/>
              </w:rPr>
              <w:t>a</w:t>
            </w:r>
            <w:proofErr w:type="spellEnd"/>
            <w:r w:rsidRPr="008F4B70">
              <w:rPr>
                <w:rFonts w:cs="Arial"/>
                <w:sz w:val="16"/>
                <w:szCs w:val="16"/>
                <w:highlight w:val="lightGray"/>
                <w:u w:val="single"/>
                <w:lang w:val="es-ES_tradnl" w:eastAsia="en-US" w:bidi="ar-SA"/>
              </w:rPr>
              <w:t xml:space="preserve"> un cuarto de la base</w:t>
            </w:r>
          </w:p>
        </w:tc>
        <w:tc>
          <w:tcPr>
            <w:tcW w:w="1984" w:type="dxa"/>
          </w:tcPr>
          <w:p w14:paraId="2199AA62" w14:textId="77777777" w:rsidR="008F4B70" w:rsidRPr="008F4B70" w:rsidRDefault="008F4B70" w:rsidP="008F4B70">
            <w:pPr>
              <w:keepNext/>
              <w:spacing w:before="40" w:after="40"/>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 xml:space="preserve">igual a </w:t>
            </w:r>
            <w:r w:rsidRPr="008F4B70">
              <w:rPr>
                <w:rFonts w:cs="Arial"/>
                <w:sz w:val="16"/>
                <w:szCs w:val="16"/>
                <w:highlight w:val="lightGray"/>
                <w:u w:val="single"/>
                <w:lang w:val="es-ES_tradnl" w:eastAsia="en-US" w:bidi="ar-SA"/>
              </w:rPr>
              <w:br/>
              <w:t>ligeramente más corto</w:t>
            </w:r>
          </w:p>
        </w:tc>
        <w:tc>
          <w:tcPr>
            <w:tcW w:w="1418" w:type="dxa"/>
          </w:tcPr>
          <w:p w14:paraId="1F2A3111" w14:textId="77777777" w:rsidR="008F4B70" w:rsidRPr="008F4B70" w:rsidRDefault="008F4B70" w:rsidP="008F4B70">
            <w:pPr>
              <w:keepNext/>
              <w:spacing w:before="40" w:after="40"/>
              <w:ind w:left="34"/>
              <w:jc w:val="left"/>
              <w:rPr>
                <w:rFonts w:cs="Arial"/>
                <w:sz w:val="16"/>
                <w:szCs w:val="16"/>
                <w:u w:val="single"/>
                <w:lang w:val="es-ES_tradnl" w:eastAsia="en-US" w:bidi="ar-SA"/>
              </w:rPr>
            </w:pPr>
            <w:r w:rsidRPr="008F4B70">
              <w:rPr>
                <w:rFonts w:cs="Arial"/>
                <w:sz w:val="16"/>
                <w:szCs w:val="16"/>
                <w:highlight w:val="lightGray"/>
                <w:u w:val="single"/>
                <w:lang w:val="es-ES_tradnl" w:eastAsia="en-US" w:bidi="ar-SA"/>
              </w:rPr>
              <w:t>fuertemente cóncavo a moderadamente cóncavo</w:t>
            </w:r>
          </w:p>
        </w:tc>
      </w:tr>
      <w:tr w:rsidR="008F4B70" w:rsidRPr="008F4B70" w14:paraId="2424E5DC" w14:textId="77777777" w:rsidTr="000C09B2">
        <w:tc>
          <w:tcPr>
            <w:tcW w:w="567" w:type="dxa"/>
          </w:tcPr>
          <w:p w14:paraId="65399C15" w14:textId="77777777" w:rsidR="008F4B70" w:rsidRPr="008F4B70" w:rsidRDefault="008F4B70" w:rsidP="008F4B70">
            <w:pPr>
              <w:spacing w:before="40" w:after="40"/>
              <w:ind w:left="426" w:hanging="426"/>
              <w:jc w:val="left"/>
              <w:rPr>
                <w:rFonts w:cs="Arial"/>
                <w:sz w:val="16"/>
                <w:szCs w:val="16"/>
                <w:lang w:val="es-ES_tradnl" w:eastAsia="en-US" w:bidi="ar-SA"/>
              </w:rPr>
            </w:pPr>
            <w:r w:rsidRPr="008F4B70">
              <w:rPr>
                <w:rFonts w:cs="Arial"/>
                <w:sz w:val="16"/>
                <w:szCs w:val="16"/>
                <w:lang w:val="es-ES_tradnl" w:eastAsia="en-US" w:bidi="ar-SA"/>
              </w:rPr>
              <w:t>3</w:t>
            </w:r>
          </w:p>
        </w:tc>
        <w:tc>
          <w:tcPr>
            <w:tcW w:w="1985" w:type="dxa"/>
          </w:tcPr>
          <w:p w14:paraId="6E25B56E" w14:textId="77777777" w:rsidR="008F4B70" w:rsidRPr="008F4B70" w:rsidRDefault="008F4B70" w:rsidP="008F4B70">
            <w:pPr>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más pequeño</w:t>
            </w:r>
          </w:p>
        </w:tc>
        <w:tc>
          <w:tcPr>
            <w:tcW w:w="1984" w:type="dxa"/>
          </w:tcPr>
          <w:p w14:paraId="37AE3B11"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agudo</w:t>
            </w:r>
          </w:p>
        </w:tc>
        <w:tc>
          <w:tcPr>
            <w:tcW w:w="1985" w:type="dxa"/>
          </w:tcPr>
          <w:p w14:paraId="321CC9A0"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a un cuarto de la base</w:t>
            </w:r>
          </w:p>
        </w:tc>
        <w:tc>
          <w:tcPr>
            <w:tcW w:w="1984" w:type="dxa"/>
          </w:tcPr>
          <w:p w14:paraId="156FDFC9"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ligeramente más corto</w:t>
            </w:r>
          </w:p>
        </w:tc>
        <w:tc>
          <w:tcPr>
            <w:tcW w:w="1418" w:type="dxa"/>
          </w:tcPr>
          <w:p w14:paraId="7FE8E1A1"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cóncavo</w:t>
            </w:r>
          </w:p>
        </w:tc>
      </w:tr>
      <w:tr w:rsidR="008F4B70" w:rsidRPr="008F4B70" w14:paraId="588F7C6A" w14:textId="77777777" w:rsidTr="000C09B2">
        <w:tc>
          <w:tcPr>
            <w:tcW w:w="567" w:type="dxa"/>
          </w:tcPr>
          <w:p w14:paraId="3692F2E1" w14:textId="77777777" w:rsidR="008F4B70" w:rsidRPr="008F4B70" w:rsidRDefault="008F4B70" w:rsidP="008F4B70">
            <w:pPr>
              <w:spacing w:before="40" w:after="40"/>
              <w:ind w:left="426" w:hanging="426"/>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4</w:t>
            </w:r>
          </w:p>
        </w:tc>
        <w:tc>
          <w:tcPr>
            <w:tcW w:w="1985" w:type="dxa"/>
          </w:tcPr>
          <w:p w14:paraId="3E7C5FEE" w14:textId="77777777" w:rsidR="008F4B70" w:rsidRPr="008F4B70" w:rsidRDefault="008F4B70" w:rsidP="008F4B70">
            <w:pPr>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 xml:space="preserve">moderadamente más pequeño a </w:t>
            </w:r>
            <w:r w:rsidRPr="008F4B70">
              <w:rPr>
                <w:rFonts w:cs="Arial"/>
                <w:sz w:val="16"/>
                <w:szCs w:val="16"/>
                <w:highlight w:val="lightGray"/>
                <w:u w:val="single"/>
                <w:lang w:val="es-ES_tradnl" w:eastAsia="en-US" w:bidi="ar-SA"/>
              </w:rPr>
              <w:br/>
              <w:t>igual tamaño</w:t>
            </w:r>
          </w:p>
        </w:tc>
        <w:tc>
          <w:tcPr>
            <w:tcW w:w="1984" w:type="dxa"/>
          </w:tcPr>
          <w:p w14:paraId="4478FE29" w14:textId="77777777" w:rsidR="008F4B70" w:rsidRPr="008F4B70" w:rsidRDefault="008F4B70" w:rsidP="008F4B70">
            <w:pPr>
              <w:keepNext/>
              <w:spacing w:before="40" w:after="40"/>
              <w:ind w:left="34"/>
              <w:jc w:val="left"/>
              <w:rPr>
                <w:rFonts w:cs="Arial"/>
                <w:sz w:val="16"/>
                <w:szCs w:val="16"/>
                <w:highlight w:val="lightGray"/>
                <w:u w:val="single"/>
                <w:lang w:val="pt-PT" w:eastAsia="en-US" w:bidi="ar-SA"/>
              </w:rPr>
            </w:pPr>
            <w:r w:rsidRPr="008F4B70">
              <w:rPr>
                <w:rFonts w:cs="Arial"/>
                <w:sz w:val="16"/>
                <w:szCs w:val="16"/>
                <w:highlight w:val="lightGray"/>
                <w:u w:val="single"/>
                <w:lang w:val="pt-PT" w:eastAsia="en-US" w:bidi="ar-SA"/>
              </w:rPr>
              <w:t>moderadamente agudo a ángulo recto</w:t>
            </w:r>
          </w:p>
        </w:tc>
        <w:tc>
          <w:tcPr>
            <w:tcW w:w="1985" w:type="dxa"/>
          </w:tcPr>
          <w:p w14:paraId="70BB366B"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a un cuarto de la base a en el medio</w:t>
            </w:r>
          </w:p>
        </w:tc>
        <w:tc>
          <w:tcPr>
            <w:tcW w:w="1984" w:type="dxa"/>
          </w:tcPr>
          <w:p w14:paraId="5923AAAB"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ligeramente más corto a moderadamente más corto</w:t>
            </w:r>
          </w:p>
        </w:tc>
        <w:tc>
          <w:tcPr>
            <w:tcW w:w="1418" w:type="dxa"/>
          </w:tcPr>
          <w:p w14:paraId="48574F71" w14:textId="77777777" w:rsidR="008F4B70" w:rsidRPr="008F4B70" w:rsidRDefault="008F4B70" w:rsidP="008F4B70">
            <w:pPr>
              <w:keepNext/>
              <w:spacing w:before="40" w:after="40"/>
              <w:ind w:left="34"/>
              <w:jc w:val="left"/>
              <w:rPr>
                <w:rFonts w:cs="Arial"/>
                <w:sz w:val="16"/>
                <w:szCs w:val="16"/>
                <w:u w:val="single"/>
                <w:lang w:val="es-ES_tradnl" w:eastAsia="en-US" w:bidi="ar-SA"/>
              </w:rPr>
            </w:pPr>
            <w:r w:rsidRPr="008F4B70">
              <w:rPr>
                <w:rFonts w:cs="Arial"/>
                <w:sz w:val="16"/>
                <w:szCs w:val="16"/>
                <w:highlight w:val="lightGray"/>
                <w:u w:val="single"/>
                <w:lang w:val="es-ES_tradnl" w:eastAsia="en-US" w:bidi="ar-SA"/>
              </w:rPr>
              <w:t>moderadamente cóncavo a plano</w:t>
            </w:r>
          </w:p>
        </w:tc>
      </w:tr>
      <w:tr w:rsidR="008F4B70" w:rsidRPr="008F4B70" w14:paraId="685E6D92" w14:textId="77777777" w:rsidTr="000C09B2">
        <w:tc>
          <w:tcPr>
            <w:tcW w:w="567" w:type="dxa"/>
          </w:tcPr>
          <w:p w14:paraId="13A4CA99" w14:textId="77777777" w:rsidR="008F4B70" w:rsidRPr="008F4B70" w:rsidRDefault="008F4B70" w:rsidP="008F4B70">
            <w:pPr>
              <w:spacing w:before="40" w:after="40"/>
              <w:ind w:left="426" w:hanging="426"/>
              <w:jc w:val="left"/>
              <w:rPr>
                <w:rFonts w:cs="Arial"/>
                <w:sz w:val="16"/>
                <w:szCs w:val="16"/>
                <w:lang w:val="es-ES_tradnl" w:eastAsia="en-US" w:bidi="ar-SA"/>
              </w:rPr>
            </w:pPr>
            <w:r w:rsidRPr="008F4B70">
              <w:rPr>
                <w:rFonts w:cs="Arial"/>
                <w:sz w:val="16"/>
                <w:szCs w:val="16"/>
                <w:lang w:val="es-ES_tradnl" w:eastAsia="en-US" w:bidi="ar-SA"/>
              </w:rPr>
              <w:t>5</w:t>
            </w:r>
          </w:p>
        </w:tc>
        <w:tc>
          <w:tcPr>
            <w:tcW w:w="1985" w:type="dxa"/>
          </w:tcPr>
          <w:p w14:paraId="33FD0C20" w14:textId="77777777" w:rsidR="008F4B70" w:rsidRPr="008F4B70" w:rsidRDefault="008F4B70" w:rsidP="008F4B70">
            <w:pPr>
              <w:spacing w:before="40" w:after="40"/>
              <w:ind w:left="34"/>
              <w:jc w:val="left"/>
              <w:rPr>
                <w:rFonts w:cs="Arial"/>
                <w:sz w:val="16"/>
                <w:szCs w:val="16"/>
                <w:lang w:val="es-ES_tradnl" w:eastAsia="en-US" w:bidi="ar-SA"/>
              </w:rPr>
            </w:pPr>
            <w:r w:rsidRPr="008F4B70">
              <w:rPr>
                <w:rFonts w:cs="Arial"/>
                <w:sz w:val="16"/>
                <w:szCs w:val="16"/>
                <w:lang w:val="es-ES_tradnl" w:eastAsia="en-US" w:bidi="ar-SA"/>
              </w:rPr>
              <w:t>igual tamaño</w:t>
            </w:r>
          </w:p>
        </w:tc>
        <w:tc>
          <w:tcPr>
            <w:tcW w:w="1984" w:type="dxa"/>
          </w:tcPr>
          <w:p w14:paraId="0DC6F87A"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ángulo recto</w:t>
            </w:r>
          </w:p>
        </w:tc>
        <w:tc>
          <w:tcPr>
            <w:tcW w:w="1985" w:type="dxa"/>
          </w:tcPr>
          <w:p w14:paraId="2537136C"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en el medio</w:t>
            </w:r>
          </w:p>
        </w:tc>
        <w:tc>
          <w:tcPr>
            <w:tcW w:w="1984" w:type="dxa"/>
          </w:tcPr>
          <w:p w14:paraId="4CF0EB6D"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más corto</w:t>
            </w:r>
          </w:p>
        </w:tc>
        <w:tc>
          <w:tcPr>
            <w:tcW w:w="1418" w:type="dxa"/>
          </w:tcPr>
          <w:p w14:paraId="5184A297"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plano</w:t>
            </w:r>
          </w:p>
        </w:tc>
      </w:tr>
      <w:tr w:rsidR="008F4B70" w:rsidRPr="008F4B70" w14:paraId="276AC5D6" w14:textId="77777777" w:rsidTr="000C09B2">
        <w:tc>
          <w:tcPr>
            <w:tcW w:w="567" w:type="dxa"/>
          </w:tcPr>
          <w:p w14:paraId="099E5767" w14:textId="77777777" w:rsidR="008F4B70" w:rsidRPr="008F4B70" w:rsidRDefault="008F4B70" w:rsidP="008F4B70">
            <w:pPr>
              <w:spacing w:before="40" w:after="40"/>
              <w:ind w:left="426" w:hanging="426"/>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6</w:t>
            </w:r>
          </w:p>
        </w:tc>
        <w:tc>
          <w:tcPr>
            <w:tcW w:w="1985" w:type="dxa"/>
          </w:tcPr>
          <w:p w14:paraId="1A8BCA56" w14:textId="77777777" w:rsidR="008F4B70" w:rsidRPr="008F4B70" w:rsidRDefault="008F4B70" w:rsidP="008F4B70">
            <w:pPr>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igual tamaño a moderadamente más grande</w:t>
            </w:r>
          </w:p>
        </w:tc>
        <w:tc>
          <w:tcPr>
            <w:tcW w:w="1984" w:type="dxa"/>
          </w:tcPr>
          <w:p w14:paraId="7FDDF664"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ángulo recto a moderadamente obtuso</w:t>
            </w:r>
          </w:p>
        </w:tc>
        <w:tc>
          <w:tcPr>
            <w:tcW w:w="1985" w:type="dxa"/>
          </w:tcPr>
          <w:p w14:paraId="01426087"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en el medio a</w:t>
            </w:r>
            <w:r w:rsidRPr="008F4B70">
              <w:rPr>
                <w:rFonts w:cs="Arial"/>
                <w:sz w:val="16"/>
                <w:szCs w:val="16"/>
                <w:highlight w:val="lightGray"/>
                <w:u w:val="single"/>
                <w:lang w:val="es-ES_tradnl" w:eastAsia="en-US" w:bidi="ar-SA"/>
              </w:rPr>
              <w:br/>
            </w:r>
            <w:proofErr w:type="spellStart"/>
            <w:r w:rsidRPr="008F4B70">
              <w:rPr>
                <w:rFonts w:cs="Arial"/>
                <w:sz w:val="16"/>
                <w:szCs w:val="16"/>
                <w:highlight w:val="lightGray"/>
                <w:u w:val="single"/>
                <w:lang w:val="es-ES_tradnl" w:eastAsia="en-US" w:bidi="ar-SA"/>
              </w:rPr>
              <w:t>a</w:t>
            </w:r>
            <w:proofErr w:type="spellEnd"/>
            <w:r w:rsidRPr="008F4B70">
              <w:rPr>
                <w:rFonts w:cs="Arial"/>
                <w:sz w:val="16"/>
                <w:szCs w:val="16"/>
                <w:highlight w:val="lightGray"/>
                <w:u w:val="single"/>
                <w:lang w:val="es-ES_tradnl" w:eastAsia="en-US" w:bidi="ar-SA"/>
              </w:rPr>
              <w:t xml:space="preserve"> un cuarto del extremo apical</w:t>
            </w:r>
          </w:p>
        </w:tc>
        <w:tc>
          <w:tcPr>
            <w:tcW w:w="1984" w:type="dxa"/>
          </w:tcPr>
          <w:p w14:paraId="6A7DDACE"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moderadamente más corto a</w:t>
            </w:r>
            <w:r w:rsidRPr="008F4B70">
              <w:rPr>
                <w:rFonts w:cs="Arial"/>
                <w:sz w:val="16"/>
                <w:szCs w:val="16"/>
                <w:highlight w:val="lightGray"/>
                <w:u w:val="single"/>
                <w:lang w:val="es-ES_tradnl" w:eastAsia="en-US" w:bidi="ar-SA"/>
              </w:rPr>
              <w:br/>
              <w:t>bastante más corto</w:t>
            </w:r>
          </w:p>
        </w:tc>
        <w:tc>
          <w:tcPr>
            <w:tcW w:w="1418" w:type="dxa"/>
          </w:tcPr>
          <w:p w14:paraId="794000C7" w14:textId="77777777" w:rsidR="008F4B70" w:rsidRPr="008F4B70" w:rsidRDefault="008F4B70" w:rsidP="008F4B70">
            <w:pPr>
              <w:keepNext/>
              <w:spacing w:before="40" w:after="40"/>
              <w:ind w:left="34"/>
              <w:jc w:val="left"/>
              <w:rPr>
                <w:rFonts w:cs="Arial"/>
                <w:sz w:val="16"/>
                <w:szCs w:val="16"/>
                <w:u w:val="single"/>
                <w:lang w:val="es-ES_tradnl" w:eastAsia="en-US" w:bidi="ar-SA"/>
              </w:rPr>
            </w:pPr>
            <w:r w:rsidRPr="008F4B70">
              <w:rPr>
                <w:rFonts w:cs="Arial"/>
                <w:sz w:val="16"/>
                <w:szCs w:val="16"/>
                <w:highlight w:val="lightGray"/>
                <w:u w:val="single"/>
                <w:lang w:val="es-ES_tradnl" w:eastAsia="en-US" w:bidi="ar-SA"/>
              </w:rPr>
              <w:t>plano a</w:t>
            </w:r>
            <w:r w:rsidRPr="008F4B70">
              <w:rPr>
                <w:rFonts w:cs="Arial"/>
                <w:sz w:val="16"/>
                <w:szCs w:val="16"/>
                <w:highlight w:val="lightGray"/>
                <w:u w:val="single"/>
                <w:lang w:val="es-ES_tradnl" w:eastAsia="en-US" w:bidi="ar-SA"/>
              </w:rPr>
              <w:br/>
              <w:t>moderadamente convexo</w:t>
            </w:r>
          </w:p>
        </w:tc>
      </w:tr>
      <w:tr w:rsidR="008F4B70" w:rsidRPr="008F4B70" w14:paraId="0BF8FB22" w14:textId="77777777" w:rsidTr="000C09B2">
        <w:tc>
          <w:tcPr>
            <w:tcW w:w="567" w:type="dxa"/>
          </w:tcPr>
          <w:p w14:paraId="463459D0" w14:textId="77777777" w:rsidR="008F4B70" w:rsidRPr="008F4B70" w:rsidRDefault="008F4B70" w:rsidP="008F4B70">
            <w:pPr>
              <w:spacing w:before="40" w:after="40"/>
              <w:ind w:left="426" w:hanging="426"/>
              <w:jc w:val="left"/>
              <w:rPr>
                <w:rFonts w:cs="Arial"/>
                <w:sz w:val="16"/>
                <w:szCs w:val="16"/>
                <w:lang w:val="es-ES_tradnl" w:eastAsia="en-US" w:bidi="ar-SA"/>
              </w:rPr>
            </w:pPr>
            <w:r w:rsidRPr="008F4B70">
              <w:rPr>
                <w:rFonts w:cs="Arial"/>
                <w:sz w:val="16"/>
                <w:szCs w:val="16"/>
                <w:lang w:val="es-ES_tradnl" w:eastAsia="en-US" w:bidi="ar-SA"/>
              </w:rPr>
              <w:t>7</w:t>
            </w:r>
          </w:p>
        </w:tc>
        <w:tc>
          <w:tcPr>
            <w:tcW w:w="1985" w:type="dxa"/>
          </w:tcPr>
          <w:p w14:paraId="61666DCE" w14:textId="77777777" w:rsidR="008F4B70" w:rsidRPr="008F4B70" w:rsidRDefault="008F4B70" w:rsidP="008F4B70">
            <w:pPr>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más grande</w:t>
            </w:r>
          </w:p>
        </w:tc>
        <w:tc>
          <w:tcPr>
            <w:tcW w:w="1984" w:type="dxa"/>
          </w:tcPr>
          <w:p w14:paraId="318F7198"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obtuso</w:t>
            </w:r>
          </w:p>
        </w:tc>
        <w:tc>
          <w:tcPr>
            <w:tcW w:w="1985" w:type="dxa"/>
          </w:tcPr>
          <w:p w14:paraId="6705B46D"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a un cuarto del extremo apical</w:t>
            </w:r>
          </w:p>
        </w:tc>
        <w:tc>
          <w:tcPr>
            <w:tcW w:w="1984" w:type="dxa"/>
          </w:tcPr>
          <w:p w14:paraId="60E79C20"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bastante más corto</w:t>
            </w:r>
          </w:p>
        </w:tc>
        <w:tc>
          <w:tcPr>
            <w:tcW w:w="1418" w:type="dxa"/>
          </w:tcPr>
          <w:p w14:paraId="305D725C" w14:textId="77777777" w:rsidR="008F4B70" w:rsidRPr="008F4B70" w:rsidRDefault="008F4B70" w:rsidP="008F4B70">
            <w:pPr>
              <w:keepNext/>
              <w:spacing w:before="40" w:after="40"/>
              <w:ind w:left="34"/>
              <w:jc w:val="left"/>
              <w:rPr>
                <w:rFonts w:cs="Arial"/>
                <w:sz w:val="16"/>
                <w:szCs w:val="16"/>
                <w:lang w:val="es-ES_tradnl" w:eastAsia="en-US" w:bidi="ar-SA"/>
              </w:rPr>
            </w:pPr>
            <w:r w:rsidRPr="008F4B70">
              <w:rPr>
                <w:rFonts w:cs="Arial"/>
                <w:sz w:val="16"/>
                <w:szCs w:val="16"/>
                <w:lang w:val="es-ES_tradnl" w:eastAsia="en-US" w:bidi="ar-SA"/>
              </w:rPr>
              <w:t>moderadamente convexo</w:t>
            </w:r>
          </w:p>
        </w:tc>
      </w:tr>
      <w:tr w:rsidR="008F4B70" w:rsidRPr="008F4B70" w14:paraId="18247997" w14:textId="77777777" w:rsidTr="000C09B2">
        <w:tc>
          <w:tcPr>
            <w:tcW w:w="567" w:type="dxa"/>
          </w:tcPr>
          <w:p w14:paraId="69C6F44E" w14:textId="77777777" w:rsidR="008F4B70" w:rsidRPr="008F4B70" w:rsidRDefault="008F4B70" w:rsidP="008F4B70">
            <w:pPr>
              <w:spacing w:before="40" w:after="40"/>
              <w:ind w:left="426" w:hanging="426"/>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8</w:t>
            </w:r>
          </w:p>
        </w:tc>
        <w:tc>
          <w:tcPr>
            <w:tcW w:w="1985" w:type="dxa"/>
          </w:tcPr>
          <w:p w14:paraId="109753F1" w14:textId="77777777" w:rsidR="008F4B70" w:rsidRPr="008F4B70" w:rsidRDefault="008F4B70" w:rsidP="008F4B70">
            <w:pPr>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moderadamente más grande a</w:t>
            </w:r>
            <w:r w:rsidRPr="008F4B70">
              <w:rPr>
                <w:rFonts w:cs="Arial"/>
                <w:sz w:val="16"/>
                <w:szCs w:val="16"/>
                <w:highlight w:val="lightGray"/>
                <w:u w:val="single"/>
                <w:lang w:val="es-ES_tradnl" w:eastAsia="en-US" w:bidi="ar-SA"/>
              </w:rPr>
              <w:br/>
              <w:t>mucho más grande</w:t>
            </w:r>
          </w:p>
        </w:tc>
        <w:tc>
          <w:tcPr>
            <w:tcW w:w="1984" w:type="dxa"/>
          </w:tcPr>
          <w:p w14:paraId="187C04D8" w14:textId="77777777" w:rsidR="008F4B70" w:rsidRPr="008F4B70" w:rsidRDefault="008F4B70" w:rsidP="008F4B70">
            <w:pPr>
              <w:keepNext/>
              <w:spacing w:before="40" w:after="40"/>
              <w:ind w:left="34"/>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moderadamente obtuso a</w:t>
            </w:r>
            <w:r w:rsidRPr="008F4B70">
              <w:rPr>
                <w:rFonts w:cs="Arial"/>
                <w:sz w:val="16"/>
                <w:szCs w:val="16"/>
                <w:highlight w:val="lightGray"/>
                <w:u w:val="single"/>
                <w:lang w:val="es-ES_tradnl" w:eastAsia="en-US" w:bidi="ar-SA"/>
              </w:rPr>
              <w:br/>
              <w:t>muy obtuso</w:t>
            </w:r>
          </w:p>
        </w:tc>
        <w:tc>
          <w:tcPr>
            <w:tcW w:w="1985" w:type="dxa"/>
          </w:tcPr>
          <w:p w14:paraId="68D28019"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a un cuarto del extremo apical a</w:t>
            </w:r>
            <w:r w:rsidRPr="008F4B70">
              <w:rPr>
                <w:rFonts w:cs="Arial"/>
                <w:sz w:val="16"/>
                <w:szCs w:val="16"/>
                <w:highlight w:val="lightGray"/>
                <w:u w:val="single"/>
                <w:lang w:val="es-ES_tradnl" w:eastAsia="en-US" w:bidi="ar-SA"/>
              </w:rPr>
              <w:br/>
              <w:t>en el ápice</w:t>
            </w:r>
          </w:p>
        </w:tc>
        <w:tc>
          <w:tcPr>
            <w:tcW w:w="1984" w:type="dxa"/>
          </w:tcPr>
          <w:p w14:paraId="6E8930AC" w14:textId="77777777" w:rsidR="008F4B70" w:rsidRPr="008F4B70" w:rsidRDefault="008F4B70" w:rsidP="008F4B70">
            <w:pPr>
              <w:keepNext/>
              <w:spacing w:before="40" w:after="40"/>
              <w:ind w:left="34"/>
              <w:jc w:val="left"/>
              <w:rPr>
                <w:rFonts w:cs="Arial"/>
                <w:sz w:val="16"/>
                <w:szCs w:val="16"/>
                <w:highlight w:val="lightGray"/>
                <w:u w:val="single"/>
                <w:lang w:val="es-ES_tradnl" w:eastAsia="en-US" w:bidi="ar-SA"/>
              </w:rPr>
            </w:pPr>
            <w:r w:rsidRPr="008F4B70">
              <w:rPr>
                <w:rFonts w:cs="Arial"/>
                <w:sz w:val="16"/>
                <w:szCs w:val="16"/>
                <w:highlight w:val="lightGray"/>
                <w:u w:val="single"/>
                <w:lang w:val="es-ES_tradnl" w:eastAsia="en-US" w:bidi="ar-SA"/>
              </w:rPr>
              <w:t>bastante más corto a mucho más corto</w:t>
            </w:r>
          </w:p>
        </w:tc>
        <w:tc>
          <w:tcPr>
            <w:tcW w:w="1418" w:type="dxa"/>
          </w:tcPr>
          <w:p w14:paraId="201D1E6A" w14:textId="77777777" w:rsidR="008F4B70" w:rsidRPr="008F4B70" w:rsidRDefault="008F4B70" w:rsidP="008F4B70">
            <w:pPr>
              <w:keepNext/>
              <w:spacing w:before="40" w:after="40"/>
              <w:ind w:left="34"/>
              <w:jc w:val="left"/>
              <w:rPr>
                <w:rFonts w:cs="Arial"/>
                <w:sz w:val="16"/>
                <w:szCs w:val="16"/>
                <w:u w:val="single"/>
                <w:lang w:val="es-ES_tradnl" w:eastAsia="en-US" w:bidi="ar-SA"/>
              </w:rPr>
            </w:pPr>
            <w:r w:rsidRPr="008F4B70">
              <w:rPr>
                <w:rFonts w:cs="Arial"/>
                <w:sz w:val="16"/>
                <w:szCs w:val="16"/>
                <w:highlight w:val="lightGray"/>
                <w:u w:val="single"/>
                <w:lang w:val="es-ES_tradnl" w:eastAsia="en-US" w:bidi="ar-SA"/>
              </w:rPr>
              <w:t>moderadamente convexo a fuertemente convexo</w:t>
            </w:r>
          </w:p>
        </w:tc>
      </w:tr>
      <w:tr w:rsidR="008F4B70" w:rsidRPr="008F4B70" w14:paraId="0F3B7F8B" w14:textId="77777777" w:rsidTr="000C09B2">
        <w:tc>
          <w:tcPr>
            <w:tcW w:w="567" w:type="dxa"/>
          </w:tcPr>
          <w:p w14:paraId="4A59485B" w14:textId="77777777" w:rsidR="008F4B70" w:rsidRPr="008F4B70" w:rsidRDefault="008F4B70" w:rsidP="008F4B70">
            <w:pPr>
              <w:spacing w:before="40" w:after="40"/>
              <w:ind w:left="426" w:hanging="426"/>
              <w:rPr>
                <w:rFonts w:cs="Arial"/>
                <w:sz w:val="16"/>
                <w:szCs w:val="16"/>
                <w:lang w:val="es-ES_tradnl" w:eastAsia="en-US" w:bidi="ar-SA"/>
              </w:rPr>
            </w:pPr>
            <w:r w:rsidRPr="008F4B70">
              <w:rPr>
                <w:rFonts w:cs="Arial"/>
                <w:sz w:val="16"/>
                <w:szCs w:val="16"/>
                <w:lang w:val="es-ES_tradnl" w:eastAsia="en-US" w:bidi="ar-SA"/>
              </w:rPr>
              <w:t>9</w:t>
            </w:r>
          </w:p>
        </w:tc>
        <w:tc>
          <w:tcPr>
            <w:tcW w:w="1985" w:type="dxa"/>
          </w:tcPr>
          <w:p w14:paraId="5E39B53B" w14:textId="77777777" w:rsidR="008F4B70" w:rsidRPr="008F4B70" w:rsidRDefault="008F4B70" w:rsidP="008F4B70">
            <w:pPr>
              <w:spacing w:before="40" w:after="40"/>
              <w:ind w:left="34"/>
              <w:rPr>
                <w:rFonts w:cs="Arial"/>
                <w:sz w:val="16"/>
                <w:szCs w:val="16"/>
                <w:lang w:val="es-ES_tradnl" w:eastAsia="en-US" w:bidi="ar-SA"/>
              </w:rPr>
            </w:pPr>
            <w:r w:rsidRPr="008F4B70">
              <w:rPr>
                <w:rFonts w:cs="Arial"/>
                <w:sz w:val="16"/>
                <w:szCs w:val="16"/>
                <w:lang w:val="es-ES_tradnl" w:eastAsia="en-US" w:bidi="ar-SA"/>
              </w:rPr>
              <w:t>mucho más grande</w:t>
            </w:r>
          </w:p>
        </w:tc>
        <w:tc>
          <w:tcPr>
            <w:tcW w:w="1984" w:type="dxa"/>
          </w:tcPr>
          <w:p w14:paraId="66EA8108" w14:textId="77777777" w:rsidR="008F4B70" w:rsidRPr="008F4B70" w:rsidRDefault="008F4B70" w:rsidP="008F4B70">
            <w:pPr>
              <w:keepNext/>
              <w:spacing w:before="40" w:after="40"/>
              <w:ind w:left="34"/>
              <w:rPr>
                <w:rFonts w:cs="Arial"/>
                <w:sz w:val="16"/>
                <w:szCs w:val="16"/>
                <w:lang w:val="es-ES_tradnl" w:eastAsia="en-US" w:bidi="ar-SA"/>
              </w:rPr>
            </w:pPr>
            <w:r w:rsidRPr="008F4B70">
              <w:rPr>
                <w:rFonts w:cs="Arial"/>
                <w:sz w:val="16"/>
                <w:szCs w:val="16"/>
                <w:lang w:val="es-ES_tradnl" w:eastAsia="en-US" w:bidi="ar-SA"/>
              </w:rPr>
              <w:t>muy obtuso</w:t>
            </w:r>
          </w:p>
        </w:tc>
        <w:tc>
          <w:tcPr>
            <w:tcW w:w="1985" w:type="dxa"/>
          </w:tcPr>
          <w:p w14:paraId="4D64FFA0" w14:textId="77777777" w:rsidR="008F4B70" w:rsidRPr="008F4B70" w:rsidRDefault="008F4B70" w:rsidP="008F4B70">
            <w:pPr>
              <w:keepNext/>
              <w:spacing w:before="40" w:after="40"/>
              <w:ind w:left="34"/>
              <w:rPr>
                <w:rFonts w:cs="Arial"/>
                <w:sz w:val="16"/>
                <w:szCs w:val="16"/>
                <w:lang w:val="es-ES_tradnl" w:eastAsia="en-US" w:bidi="ar-SA"/>
              </w:rPr>
            </w:pPr>
            <w:r w:rsidRPr="008F4B70">
              <w:rPr>
                <w:rFonts w:cs="Arial"/>
                <w:sz w:val="16"/>
                <w:szCs w:val="16"/>
                <w:lang w:val="es-ES_tradnl" w:eastAsia="en-US" w:bidi="ar-SA"/>
              </w:rPr>
              <w:t>en el ápice</w:t>
            </w:r>
          </w:p>
        </w:tc>
        <w:tc>
          <w:tcPr>
            <w:tcW w:w="1984" w:type="dxa"/>
          </w:tcPr>
          <w:p w14:paraId="36AF704C" w14:textId="77777777" w:rsidR="008F4B70" w:rsidRPr="008F4B70" w:rsidRDefault="008F4B70" w:rsidP="008F4B70">
            <w:pPr>
              <w:keepNext/>
              <w:spacing w:before="40" w:after="40"/>
              <w:ind w:left="34"/>
              <w:rPr>
                <w:rFonts w:cs="Arial"/>
                <w:sz w:val="16"/>
                <w:szCs w:val="16"/>
                <w:lang w:val="es-ES_tradnl" w:eastAsia="en-US" w:bidi="ar-SA"/>
              </w:rPr>
            </w:pPr>
            <w:r w:rsidRPr="008F4B70">
              <w:rPr>
                <w:rFonts w:cs="Arial"/>
                <w:sz w:val="16"/>
                <w:szCs w:val="16"/>
                <w:lang w:val="es-ES_tradnl" w:eastAsia="en-US" w:bidi="ar-SA"/>
              </w:rPr>
              <w:t>mucho más corto</w:t>
            </w:r>
          </w:p>
        </w:tc>
        <w:tc>
          <w:tcPr>
            <w:tcW w:w="1418" w:type="dxa"/>
          </w:tcPr>
          <w:p w14:paraId="0373DEEB" w14:textId="77777777" w:rsidR="008F4B70" w:rsidRPr="008F4B70" w:rsidRDefault="008F4B70" w:rsidP="008F4B70">
            <w:pPr>
              <w:keepNext/>
              <w:spacing w:before="40" w:after="40"/>
              <w:ind w:left="34"/>
              <w:rPr>
                <w:rFonts w:cs="Arial"/>
                <w:sz w:val="16"/>
                <w:szCs w:val="16"/>
                <w:lang w:val="es-ES_tradnl" w:eastAsia="en-US" w:bidi="ar-SA"/>
              </w:rPr>
            </w:pPr>
            <w:r w:rsidRPr="008F4B70">
              <w:rPr>
                <w:rFonts w:cs="Arial"/>
                <w:sz w:val="16"/>
                <w:szCs w:val="16"/>
                <w:lang w:val="es-ES_tradnl" w:eastAsia="en-US" w:bidi="ar-SA"/>
              </w:rPr>
              <w:t>fuertemente convexo</w:t>
            </w:r>
          </w:p>
        </w:tc>
      </w:tr>
    </w:tbl>
    <w:p w14:paraId="7898A460" w14:textId="77777777" w:rsidR="008F4B70" w:rsidRPr="008F4B70" w:rsidRDefault="008F4B70" w:rsidP="008F4B70">
      <w:pPr>
        <w:ind w:left="567"/>
        <w:rPr>
          <w:rFonts w:cs="Arial"/>
          <w:lang w:val="es-ES_tradnl" w:eastAsia="en-US" w:bidi="ar-SA"/>
        </w:rPr>
      </w:pPr>
    </w:p>
    <w:p w14:paraId="12E6EF83" w14:textId="77777777" w:rsidR="008F4B70" w:rsidRPr="008F4B70" w:rsidRDefault="008F4B70" w:rsidP="008F4B70">
      <w:pPr>
        <w:ind w:left="567"/>
        <w:rPr>
          <w:lang w:val="es-ES_tradnl" w:eastAsia="en-US" w:bidi="ar-SA"/>
        </w:rPr>
      </w:pPr>
    </w:p>
    <w:p w14:paraId="407F3926" w14:textId="77777777" w:rsidR="008F4B70" w:rsidRPr="008F4B70" w:rsidRDefault="008F4B70" w:rsidP="008F4B70">
      <w:pPr>
        <w:ind w:left="567"/>
        <w:rPr>
          <w:i/>
          <w:lang w:val="es-ES_tradnl" w:eastAsia="en-US" w:bidi="ar-SA"/>
        </w:rPr>
      </w:pPr>
      <w:bookmarkStart w:id="36" w:name="_Toc226858801"/>
      <w:bookmarkStart w:id="37" w:name="_Toc40697297"/>
      <w:r w:rsidRPr="008F4B70">
        <w:rPr>
          <w:i/>
          <w:lang w:val="es-ES_tradnl" w:eastAsia="en-US" w:bidi="ar-SA"/>
        </w:rPr>
        <w:t>3.4</w:t>
      </w:r>
      <w:r w:rsidRPr="008F4B70">
        <w:rPr>
          <w:i/>
          <w:lang w:val="es-ES_tradnl" w:eastAsia="en-US" w:bidi="ar-SA"/>
        </w:rPr>
        <w:tab/>
      </w:r>
      <w:bookmarkEnd w:id="36"/>
      <w:bookmarkEnd w:id="37"/>
      <w:r w:rsidRPr="008F4B70">
        <w:rPr>
          <w:i/>
          <w:lang w:val="es-ES_tradnl" w:eastAsia="en-US" w:bidi="ar-SA"/>
        </w:rPr>
        <w:t>Escala de “1 a 5”</w:t>
      </w:r>
    </w:p>
    <w:p w14:paraId="6BC0485C" w14:textId="77777777" w:rsidR="008F4B70" w:rsidRPr="008F4B70" w:rsidRDefault="008F4B70" w:rsidP="008F4B70">
      <w:pPr>
        <w:ind w:left="567"/>
        <w:rPr>
          <w:lang w:val="es-ES_tradnl" w:eastAsia="en-US" w:bidi="ar-SA"/>
        </w:rPr>
      </w:pPr>
    </w:p>
    <w:p w14:paraId="4AA4DE4B" w14:textId="77777777" w:rsidR="008F4B70" w:rsidRPr="008F4B70" w:rsidRDefault="008F4B70" w:rsidP="008F4B70">
      <w:pPr>
        <w:ind w:left="567"/>
        <w:rPr>
          <w:lang w:val="es-ES_tradnl" w:eastAsia="en-US" w:bidi="ar-SA"/>
        </w:rPr>
      </w:pPr>
      <w:r w:rsidRPr="008F4B70">
        <w:rPr>
          <w:lang w:val="es-ES_tradnl" w:eastAsia="en-US" w:bidi="ar-SA"/>
        </w:rPr>
        <w:t>La escala de 1 a 5 se suele utilizar cuando la gama de expresión de un carácter está físicamente limitada en ambos extremos y no resulta adecuado dividir la expresión en más que tres niveles intermedios.  Por ejemplo:</w:t>
      </w:r>
    </w:p>
    <w:p w14:paraId="31F0BA3D" w14:textId="77777777" w:rsidR="008F4B70" w:rsidRPr="008F4B70" w:rsidRDefault="008F4B70" w:rsidP="008F4B70">
      <w:pPr>
        <w:tabs>
          <w:tab w:val="left" w:pos="993"/>
        </w:tabs>
        <w:ind w:left="567"/>
        <w:outlineLvl w:val="0"/>
        <w:rPr>
          <w:rFonts w:cs="Arial"/>
          <w:lang w:val="es-ES_tradnl" w:eastAsia="en-US" w:bidi="ar-SA"/>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8F4B70" w:rsidRPr="008F4B70" w14:paraId="03D56F83" w14:textId="77777777" w:rsidTr="000C09B2">
        <w:tc>
          <w:tcPr>
            <w:tcW w:w="1558" w:type="dxa"/>
          </w:tcPr>
          <w:p w14:paraId="7B258B93" w14:textId="77777777" w:rsidR="008F4B70" w:rsidRPr="008F4B70" w:rsidRDefault="008F4B70" w:rsidP="008F4B70">
            <w:pPr>
              <w:keepNext/>
              <w:tabs>
                <w:tab w:val="left" w:pos="993"/>
              </w:tabs>
              <w:spacing w:before="40" w:after="40"/>
              <w:outlineLvl w:val="0"/>
              <w:rPr>
                <w:rFonts w:cs="Arial"/>
                <w:sz w:val="18"/>
                <w:lang w:val="es-ES_tradnl" w:eastAsia="en-US" w:bidi="ar-SA"/>
              </w:rPr>
            </w:pPr>
            <w:r w:rsidRPr="008F4B70">
              <w:rPr>
                <w:rFonts w:cs="Arial"/>
                <w:sz w:val="18"/>
                <w:lang w:val="es-ES_tradnl" w:eastAsia="en-US" w:bidi="ar-SA"/>
              </w:rPr>
              <w:t>Nivel</w:t>
            </w:r>
          </w:p>
        </w:tc>
        <w:tc>
          <w:tcPr>
            <w:tcW w:w="2695" w:type="dxa"/>
          </w:tcPr>
          <w:p w14:paraId="6A68894D" w14:textId="77777777" w:rsidR="008F4B70" w:rsidRPr="008F4B70" w:rsidRDefault="008F4B70" w:rsidP="008F4B70">
            <w:pPr>
              <w:keepNext/>
              <w:tabs>
                <w:tab w:val="left" w:pos="993"/>
              </w:tabs>
              <w:spacing w:before="40" w:after="40"/>
              <w:outlineLvl w:val="0"/>
              <w:rPr>
                <w:rFonts w:cs="Arial"/>
                <w:sz w:val="18"/>
                <w:lang w:val="es-ES_tradnl" w:eastAsia="en-US" w:bidi="ar-SA"/>
              </w:rPr>
            </w:pPr>
            <w:r w:rsidRPr="008F4B70">
              <w:rPr>
                <w:rFonts w:cs="Arial"/>
                <w:sz w:val="18"/>
                <w:lang w:val="es-ES_tradnl" w:eastAsia="en-US" w:bidi="ar-SA"/>
              </w:rPr>
              <w:t>Ejemplo 1</w:t>
            </w:r>
          </w:p>
          <w:p w14:paraId="47683566" w14:textId="77777777" w:rsidR="008F4B70" w:rsidRPr="008F4B70" w:rsidRDefault="008F4B70" w:rsidP="008F4B70">
            <w:pPr>
              <w:keepNext/>
              <w:spacing w:before="40" w:after="40"/>
              <w:rPr>
                <w:rFonts w:cs="Arial"/>
                <w:b/>
                <w:sz w:val="18"/>
                <w:lang w:val="es-ES_tradnl" w:eastAsia="en-US" w:bidi="ar-SA"/>
              </w:rPr>
            </w:pPr>
            <w:r w:rsidRPr="008F4B70">
              <w:rPr>
                <w:rFonts w:cs="Arial"/>
                <w:b/>
                <w:sz w:val="18"/>
                <w:lang w:val="es-ES_tradnl" w:eastAsia="en-US" w:bidi="ar-SA"/>
              </w:rPr>
              <w:t>Base:  porte</w:t>
            </w:r>
          </w:p>
        </w:tc>
      </w:tr>
      <w:tr w:rsidR="008F4B70" w:rsidRPr="008F4B70" w14:paraId="3056A681" w14:textId="77777777" w:rsidTr="000C09B2">
        <w:tc>
          <w:tcPr>
            <w:tcW w:w="1558" w:type="dxa"/>
          </w:tcPr>
          <w:p w14:paraId="2E23A5D2" w14:textId="77777777" w:rsidR="008F4B70" w:rsidRPr="008F4B70" w:rsidRDefault="008F4B70" w:rsidP="008F4B70">
            <w:pPr>
              <w:keepNext/>
              <w:spacing w:before="40" w:after="40"/>
              <w:rPr>
                <w:rFonts w:cs="Arial"/>
                <w:sz w:val="18"/>
                <w:lang w:val="es-ES_tradnl" w:eastAsia="en-US" w:bidi="ar-SA"/>
              </w:rPr>
            </w:pPr>
            <w:r w:rsidRPr="008F4B70">
              <w:rPr>
                <w:rFonts w:cs="Arial"/>
                <w:sz w:val="18"/>
                <w:lang w:val="es-ES_tradnl" w:eastAsia="en-US" w:bidi="ar-SA"/>
              </w:rPr>
              <w:t>1</w:t>
            </w:r>
          </w:p>
        </w:tc>
        <w:tc>
          <w:tcPr>
            <w:tcW w:w="2695" w:type="dxa"/>
          </w:tcPr>
          <w:p w14:paraId="289D29BB" w14:textId="77777777" w:rsidR="008F4B70" w:rsidRPr="008F4B70" w:rsidRDefault="008F4B70" w:rsidP="008F4B70">
            <w:pPr>
              <w:keepNext/>
              <w:spacing w:before="40" w:after="40"/>
              <w:rPr>
                <w:rFonts w:cs="Arial"/>
                <w:sz w:val="18"/>
                <w:lang w:val="es-ES_tradnl" w:eastAsia="en-US" w:bidi="ar-SA"/>
              </w:rPr>
            </w:pPr>
            <w:r w:rsidRPr="008F4B70">
              <w:rPr>
                <w:rFonts w:cs="Arial"/>
                <w:sz w:val="18"/>
                <w:lang w:val="es-ES_tradnl" w:eastAsia="en-US" w:bidi="ar-SA"/>
              </w:rPr>
              <w:t>erecto</w:t>
            </w:r>
          </w:p>
        </w:tc>
      </w:tr>
      <w:tr w:rsidR="008F4B70" w:rsidRPr="008F4B70" w14:paraId="545D318C" w14:textId="77777777" w:rsidTr="000C09B2">
        <w:tc>
          <w:tcPr>
            <w:tcW w:w="1558" w:type="dxa"/>
          </w:tcPr>
          <w:p w14:paraId="073E65DA" w14:textId="77777777" w:rsidR="008F4B70" w:rsidRPr="008F4B70" w:rsidRDefault="008F4B70" w:rsidP="008F4B70">
            <w:pPr>
              <w:keepNext/>
              <w:spacing w:before="40" w:after="40"/>
              <w:rPr>
                <w:rFonts w:cs="Arial"/>
                <w:sz w:val="18"/>
                <w:highlight w:val="lightGray"/>
                <w:u w:val="single"/>
                <w:lang w:val="es-ES_tradnl" w:eastAsia="en-US" w:bidi="ar-SA"/>
              </w:rPr>
            </w:pPr>
            <w:r w:rsidRPr="008F4B70">
              <w:rPr>
                <w:rFonts w:cs="Arial"/>
                <w:sz w:val="18"/>
                <w:highlight w:val="lightGray"/>
                <w:u w:val="single"/>
                <w:lang w:val="es-ES_tradnl" w:eastAsia="en-US" w:bidi="ar-SA"/>
              </w:rPr>
              <w:t>2</w:t>
            </w:r>
          </w:p>
        </w:tc>
        <w:tc>
          <w:tcPr>
            <w:tcW w:w="2695" w:type="dxa"/>
          </w:tcPr>
          <w:p w14:paraId="7FD61E81" w14:textId="77777777" w:rsidR="008F4B70" w:rsidRPr="008F4B70" w:rsidRDefault="008F4B70" w:rsidP="008F4B70">
            <w:pPr>
              <w:keepNext/>
              <w:spacing w:before="40" w:after="40"/>
              <w:rPr>
                <w:rFonts w:cs="Arial"/>
                <w:sz w:val="18"/>
                <w:u w:val="single"/>
                <w:lang w:val="es-ES_tradnl" w:eastAsia="en-US" w:bidi="ar-SA"/>
              </w:rPr>
            </w:pPr>
            <w:r w:rsidRPr="008F4B70">
              <w:rPr>
                <w:rFonts w:cs="Arial"/>
                <w:sz w:val="18"/>
                <w:highlight w:val="lightGray"/>
                <w:u w:val="single"/>
                <w:lang w:val="es-ES_tradnl" w:eastAsia="en-US" w:bidi="ar-SA"/>
              </w:rPr>
              <w:t>erecto a semirrecto</w:t>
            </w:r>
          </w:p>
        </w:tc>
      </w:tr>
      <w:tr w:rsidR="008F4B70" w:rsidRPr="008F4B70" w14:paraId="2A4BE12F" w14:textId="77777777" w:rsidTr="000C09B2">
        <w:tc>
          <w:tcPr>
            <w:tcW w:w="1558" w:type="dxa"/>
          </w:tcPr>
          <w:p w14:paraId="1642BD46" w14:textId="77777777" w:rsidR="008F4B70" w:rsidRPr="008F4B70" w:rsidRDefault="008F4B70" w:rsidP="008F4B70">
            <w:pPr>
              <w:keepNext/>
              <w:spacing w:before="40" w:after="40"/>
              <w:rPr>
                <w:rFonts w:cs="Arial"/>
                <w:sz w:val="18"/>
                <w:lang w:val="es-ES_tradnl" w:eastAsia="en-US" w:bidi="ar-SA"/>
              </w:rPr>
            </w:pPr>
            <w:r w:rsidRPr="008F4B70">
              <w:rPr>
                <w:rFonts w:cs="Arial"/>
                <w:sz w:val="18"/>
                <w:lang w:val="es-ES_tradnl" w:eastAsia="en-US" w:bidi="ar-SA"/>
              </w:rPr>
              <w:t>3</w:t>
            </w:r>
          </w:p>
        </w:tc>
        <w:tc>
          <w:tcPr>
            <w:tcW w:w="2695" w:type="dxa"/>
          </w:tcPr>
          <w:p w14:paraId="1963F21C" w14:textId="77777777" w:rsidR="008F4B70" w:rsidRPr="008F4B70" w:rsidRDefault="008F4B70" w:rsidP="008F4B70">
            <w:pPr>
              <w:keepNext/>
              <w:spacing w:before="40" w:after="40"/>
              <w:rPr>
                <w:rFonts w:cs="Arial"/>
                <w:sz w:val="18"/>
                <w:lang w:val="es-ES_tradnl" w:eastAsia="en-US" w:bidi="ar-SA"/>
              </w:rPr>
            </w:pPr>
            <w:r w:rsidRPr="008F4B70">
              <w:rPr>
                <w:rFonts w:cs="Arial"/>
                <w:sz w:val="18"/>
                <w:lang w:val="es-ES_tradnl" w:eastAsia="en-US" w:bidi="ar-SA"/>
              </w:rPr>
              <w:t>semirrecto</w:t>
            </w:r>
          </w:p>
        </w:tc>
      </w:tr>
      <w:tr w:rsidR="008F4B70" w:rsidRPr="008F4B70" w14:paraId="5575494A" w14:textId="77777777" w:rsidTr="000C09B2">
        <w:tc>
          <w:tcPr>
            <w:tcW w:w="1558" w:type="dxa"/>
          </w:tcPr>
          <w:p w14:paraId="3C0A86B7" w14:textId="77777777" w:rsidR="008F4B70" w:rsidRPr="008F4B70" w:rsidRDefault="008F4B70" w:rsidP="008F4B70">
            <w:pPr>
              <w:spacing w:before="40" w:after="40"/>
              <w:rPr>
                <w:rFonts w:cs="Arial"/>
                <w:sz w:val="18"/>
                <w:highlight w:val="lightGray"/>
                <w:u w:val="single"/>
                <w:lang w:val="es-ES_tradnl" w:eastAsia="en-US" w:bidi="ar-SA"/>
              </w:rPr>
            </w:pPr>
            <w:r w:rsidRPr="008F4B70">
              <w:rPr>
                <w:rFonts w:cs="Arial"/>
                <w:sz w:val="18"/>
                <w:highlight w:val="lightGray"/>
                <w:u w:val="single"/>
                <w:lang w:val="es-ES_tradnl" w:eastAsia="en-US" w:bidi="ar-SA"/>
              </w:rPr>
              <w:t>4</w:t>
            </w:r>
          </w:p>
        </w:tc>
        <w:tc>
          <w:tcPr>
            <w:tcW w:w="2695" w:type="dxa"/>
          </w:tcPr>
          <w:p w14:paraId="7ADEEE9F" w14:textId="77777777" w:rsidR="008F4B70" w:rsidRPr="008F4B70" w:rsidRDefault="008F4B70" w:rsidP="008F4B70">
            <w:pPr>
              <w:spacing w:before="40" w:after="40"/>
              <w:rPr>
                <w:rFonts w:cs="Arial"/>
                <w:sz w:val="18"/>
                <w:u w:val="single"/>
                <w:lang w:val="es-ES_tradnl" w:eastAsia="en-US" w:bidi="ar-SA"/>
              </w:rPr>
            </w:pPr>
            <w:r w:rsidRPr="008F4B70">
              <w:rPr>
                <w:rFonts w:cs="Arial"/>
                <w:sz w:val="18"/>
                <w:highlight w:val="lightGray"/>
                <w:u w:val="single"/>
                <w:lang w:val="es-ES_tradnl" w:eastAsia="en-US" w:bidi="ar-SA"/>
              </w:rPr>
              <w:t>semirrecto a postrado</w:t>
            </w:r>
          </w:p>
        </w:tc>
      </w:tr>
      <w:tr w:rsidR="008F4B70" w:rsidRPr="008F4B70" w14:paraId="6CB3A761" w14:textId="77777777" w:rsidTr="000C09B2">
        <w:tc>
          <w:tcPr>
            <w:tcW w:w="1558" w:type="dxa"/>
          </w:tcPr>
          <w:p w14:paraId="0F897BB8" w14:textId="77777777" w:rsidR="008F4B70" w:rsidRPr="008F4B70" w:rsidRDefault="008F4B70" w:rsidP="008F4B70">
            <w:pPr>
              <w:spacing w:before="40" w:after="40"/>
              <w:rPr>
                <w:rFonts w:cs="Arial"/>
                <w:sz w:val="18"/>
                <w:lang w:val="es-ES_tradnl" w:eastAsia="en-US" w:bidi="ar-SA"/>
              </w:rPr>
            </w:pPr>
            <w:r w:rsidRPr="008F4B70">
              <w:rPr>
                <w:rFonts w:cs="Arial"/>
                <w:sz w:val="18"/>
                <w:lang w:val="es-ES_tradnl" w:eastAsia="en-US" w:bidi="ar-SA"/>
              </w:rPr>
              <w:t>5</w:t>
            </w:r>
          </w:p>
        </w:tc>
        <w:tc>
          <w:tcPr>
            <w:tcW w:w="2695" w:type="dxa"/>
          </w:tcPr>
          <w:p w14:paraId="285C0189" w14:textId="77777777" w:rsidR="008F4B70" w:rsidRPr="008F4B70" w:rsidRDefault="008F4B70" w:rsidP="008F4B70">
            <w:pPr>
              <w:spacing w:before="40" w:after="40"/>
              <w:rPr>
                <w:rFonts w:cs="Arial"/>
                <w:sz w:val="18"/>
                <w:lang w:val="es-ES_tradnl" w:eastAsia="en-US" w:bidi="ar-SA"/>
              </w:rPr>
            </w:pPr>
            <w:r w:rsidRPr="008F4B70">
              <w:rPr>
                <w:rFonts w:cs="Arial"/>
                <w:sz w:val="18"/>
                <w:lang w:val="es-ES_tradnl" w:eastAsia="en-US" w:bidi="ar-SA"/>
              </w:rPr>
              <w:t>postrado</w:t>
            </w:r>
          </w:p>
        </w:tc>
      </w:tr>
    </w:tbl>
    <w:p w14:paraId="4329206F" w14:textId="77777777" w:rsidR="008F4B70" w:rsidRPr="008F4B70" w:rsidRDefault="008F4B70" w:rsidP="008F4B70">
      <w:pPr>
        <w:tabs>
          <w:tab w:val="left" w:pos="993"/>
        </w:tabs>
        <w:ind w:left="567"/>
        <w:outlineLvl w:val="0"/>
        <w:rPr>
          <w:rFonts w:cs="Arial"/>
          <w:lang w:val="es-ES_tradnl" w:eastAsia="en-US" w:bidi="ar-SA"/>
        </w:rPr>
      </w:pPr>
    </w:p>
    <w:p w14:paraId="1BCE2741" w14:textId="77777777" w:rsidR="008F4B70" w:rsidRPr="008F4B70" w:rsidRDefault="008F4B70" w:rsidP="008F4B70">
      <w:pPr>
        <w:ind w:left="567"/>
        <w:jc w:val="left"/>
        <w:rPr>
          <w:rFonts w:cs="Arial"/>
          <w:lang w:val="es-ES_tradnl" w:eastAsia="en-US" w:bidi="ar-SA"/>
        </w:rPr>
      </w:pPr>
      <w:r w:rsidRPr="008F4B70">
        <w:rPr>
          <w:rFonts w:cs="Arial"/>
          <w:lang w:val="es-ES_tradnl" w:eastAsia="en-US" w:bidi="ar-SA"/>
        </w:rPr>
        <w:t xml:space="preserve">La designación de los niveles 2 y 4 se formula de la misma manera que para los niveles pares en la escala de 1 a 9 (véase la sección 3.3.2.1.2) </w:t>
      </w:r>
    </w:p>
    <w:p w14:paraId="4EC4B5CA" w14:textId="77777777" w:rsidR="008F4B70" w:rsidRPr="008F4B70" w:rsidRDefault="008F4B70" w:rsidP="008F4B70">
      <w:pPr>
        <w:ind w:left="567"/>
        <w:rPr>
          <w:lang w:val="es-ES_tradnl" w:eastAsia="en-US" w:bidi="ar-SA"/>
        </w:rPr>
      </w:pPr>
    </w:p>
    <w:p w14:paraId="6B7EE3AB" w14:textId="77777777" w:rsidR="008F4B70" w:rsidRPr="008F4B70" w:rsidRDefault="008F4B70" w:rsidP="008F4B70">
      <w:pPr>
        <w:ind w:left="567"/>
        <w:rPr>
          <w:lang w:val="es-ES_tradnl" w:eastAsia="en-US" w:bidi="ar-SA"/>
        </w:rPr>
      </w:pPr>
    </w:p>
    <w:p w14:paraId="7DF0F66D" w14:textId="77777777" w:rsidR="008F4B70" w:rsidRPr="008F4B70" w:rsidRDefault="008F4B70" w:rsidP="008F4B70">
      <w:pPr>
        <w:tabs>
          <w:tab w:val="left" w:pos="1276"/>
        </w:tabs>
        <w:ind w:left="567"/>
        <w:rPr>
          <w:lang w:val="es-ES_tradnl" w:eastAsia="en-US" w:bidi="ar-SA"/>
        </w:rPr>
      </w:pPr>
      <w:proofErr w:type="spellStart"/>
      <w:r w:rsidRPr="008F4B70">
        <w:rPr>
          <w:u w:val="single"/>
          <w:lang w:val="es-ES_tradnl" w:eastAsia="en-US" w:bidi="ar-SA"/>
        </w:rPr>
        <w:t>GN</w:t>
      </w:r>
      <w:proofErr w:type="spellEnd"/>
      <w:r w:rsidRPr="008F4B70">
        <w:rPr>
          <w:u w:val="single"/>
          <w:lang w:val="es-ES_tradnl" w:eastAsia="en-US" w:bidi="ar-SA"/>
        </w:rPr>
        <w:t xml:space="preserve"> 25</w:t>
      </w:r>
      <w:r w:rsidRPr="008F4B70">
        <w:rPr>
          <w:u w:val="single"/>
          <w:lang w:val="es-ES_tradnl" w:eastAsia="en-US" w:bidi="ar-SA"/>
        </w:rPr>
        <w:tab/>
        <w:t>(Capítulo 7) – Recomendaciones para efectuar el examen</w:t>
      </w:r>
    </w:p>
    <w:p w14:paraId="202AB59A" w14:textId="77777777" w:rsidR="008F4B70" w:rsidRPr="008F4B70" w:rsidRDefault="008F4B70" w:rsidP="008F4B70">
      <w:pPr>
        <w:ind w:left="567"/>
        <w:rPr>
          <w:lang w:val="es-ES_tradnl" w:eastAsia="en-US" w:bidi="ar-SA"/>
        </w:rPr>
      </w:pPr>
    </w:p>
    <w:p w14:paraId="21858E1E" w14:textId="77777777" w:rsidR="008F4B70" w:rsidRPr="008F4B70" w:rsidRDefault="008F4B70" w:rsidP="008F4B70">
      <w:pPr>
        <w:ind w:left="567"/>
        <w:rPr>
          <w:lang w:val="es-ES_tradnl" w:eastAsia="en-US" w:bidi="ar-SA"/>
        </w:rPr>
      </w:pPr>
      <w:r w:rsidRPr="008F4B70">
        <w:rPr>
          <w:lang w:val="es-ES_tradnl" w:eastAsia="en-US" w:bidi="ar-SA"/>
        </w:rPr>
        <w:t>[…]</w:t>
      </w:r>
    </w:p>
    <w:p w14:paraId="1BA9DF14" w14:textId="77777777" w:rsidR="008F4B70" w:rsidRPr="008F4B70" w:rsidRDefault="008F4B70" w:rsidP="008F4B70">
      <w:pPr>
        <w:ind w:left="567"/>
        <w:rPr>
          <w:lang w:val="es-ES_tradnl" w:eastAsia="en-US" w:bidi="ar-SA"/>
        </w:rPr>
      </w:pPr>
    </w:p>
    <w:p w14:paraId="5EDFD55C" w14:textId="77777777" w:rsidR="008F4B70" w:rsidRPr="008F4B70" w:rsidRDefault="008F4B70" w:rsidP="008F4B70">
      <w:pPr>
        <w:ind w:left="567"/>
        <w:rPr>
          <w:rFonts w:cs="Arial"/>
          <w:lang w:val="es-ES_tradnl" w:eastAsia="en-US" w:bidi="ar-SA"/>
        </w:rPr>
      </w:pPr>
      <w:r w:rsidRPr="008F4B70">
        <w:rPr>
          <w:rFonts w:cs="Arial"/>
          <w:color w:val="000000"/>
          <w:lang w:val="es-ES_tradnl" w:eastAsia="en-US" w:bidi="ar-SA"/>
        </w:rPr>
        <w:t>2.</w:t>
      </w:r>
      <w:r w:rsidRPr="008F4B70">
        <w:rPr>
          <w:rFonts w:cs="Arial"/>
          <w:lang w:val="es-ES_tradnl" w:eastAsia="en-US" w:bidi="ar-SA"/>
        </w:rPr>
        <w:tab/>
        <w:t xml:space="preserve">Los ejemplos siguientes ilustran las formas de tomar en consideración el método de observación para caracteres como la época de floración y los recuentos.  </w:t>
      </w:r>
    </w:p>
    <w:p w14:paraId="4C09151F" w14:textId="77777777" w:rsidR="008F4B70" w:rsidRPr="008F4B70" w:rsidRDefault="008F4B70" w:rsidP="008F4B70">
      <w:pPr>
        <w:ind w:left="567"/>
        <w:rPr>
          <w:rFonts w:cs="Arial"/>
          <w:lang w:val="es-ES_tradnl" w:eastAsia="en-US" w:bidi="ar-SA"/>
        </w:rPr>
      </w:pPr>
    </w:p>
    <w:p w14:paraId="137C12EB" w14:textId="77777777" w:rsidR="008F4B70" w:rsidRPr="008F4B70" w:rsidRDefault="008F4B70" w:rsidP="008F4B70">
      <w:pPr>
        <w:jc w:val="left"/>
        <w:rPr>
          <w:rFonts w:cs="Arial"/>
          <w:lang w:val="es-ES_tradnl" w:eastAsia="en-US" w:bidi="ar-SA"/>
        </w:rPr>
      </w:pPr>
      <w:r w:rsidRPr="008F4B70">
        <w:rPr>
          <w:rFonts w:cs="Arial"/>
          <w:lang w:val="es-ES_tradnl" w:eastAsia="en-US" w:bidi="ar-SA"/>
        </w:rPr>
        <w:br w:type="page"/>
      </w:r>
    </w:p>
    <w:p w14:paraId="19EE6DE2" w14:textId="77777777" w:rsidR="008F4B70" w:rsidRPr="008F4B70" w:rsidRDefault="008F4B70" w:rsidP="008F4B70">
      <w:pPr>
        <w:ind w:left="567"/>
        <w:rPr>
          <w:rFonts w:cs="Arial"/>
          <w:lang w:val="es-ES_tradnl" w:eastAsia="en-US" w:bidi="ar-SA"/>
        </w:rPr>
      </w:pPr>
      <w:r w:rsidRPr="008F4B70">
        <w:rPr>
          <w:rFonts w:cs="Arial"/>
          <w:lang w:val="es-ES_tradnl" w:eastAsia="en-US" w:bidi="ar-SA"/>
        </w:rPr>
        <w:lastRenderedPageBreak/>
        <w:t>a)</w:t>
      </w:r>
      <w:r w:rsidRPr="008F4B70">
        <w:rPr>
          <w:rFonts w:cs="Arial"/>
          <w:lang w:val="es-ES_tradnl" w:eastAsia="en-US" w:bidi="ar-SA"/>
        </w:rPr>
        <w:tab/>
        <w:t>Época de floración</w:t>
      </w:r>
    </w:p>
    <w:p w14:paraId="6AFA2687" w14:textId="77777777" w:rsidR="008F4B70" w:rsidRPr="008F4B70" w:rsidRDefault="008F4B70" w:rsidP="008F4B70">
      <w:pPr>
        <w:ind w:left="567"/>
        <w:rPr>
          <w:rFonts w:cs="Arial"/>
          <w:lang w:val="es-ES_tradnl" w:eastAsia="en-US" w:bidi="ar-SA"/>
        </w:rPr>
      </w:pPr>
    </w:p>
    <w:tbl>
      <w:tblPr>
        <w:tblW w:w="3964"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7"/>
        <w:gridCol w:w="567"/>
      </w:tblGrid>
      <w:tr w:rsidR="008F4B70" w:rsidRPr="008F4B70" w14:paraId="5D45B2D0" w14:textId="77777777" w:rsidTr="000C09B2">
        <w:trPr>
          <w:cantSplit/>
          <w:jc w:val="center"/>
        </w:trPr>
        <w:tc>
          <w:tcPr>
            <w:tcW w:w="578" w:type="dxa"/>
            <w:tcBorders>
              <w:top w:val="single" w:sz="4" w:space="0" w:color="auto"/>
            </w:tcBorders>
          </w:tcPr>
          <w:p w14:paraId="19A5086C" w14:textId="77777777" w:rsidR="008F4B70" w:rsidRPr="008F4B70" w:rsidRDefault="008F4B70" w:rsidP="008F4B70">
            <w:pPr>
              <w:keepNext/>
              <w:spacing w:before="40" w:after="40"/>
              <w:jc w:val="left"/>
              <w:rPr>
                <w:rFonts w:cs="Angsana New"/>
                <w:b/>
                <w:bCs/>
                <w:sz w:val="18"/>
                <w:lang w:val="es-ES_tradnl" w:eastAsia="en-US" w:bidi="th-TH"/>
              </w:rPr>
            </w:pPr>
          </w:p>
        </w:tc>
        <w:tc>
          <w:tcPr>
            <w:tcW w:w="412" w:type="dxa"/>
            <w:tcBorders>
              <w:top w:val="single" w:sz="4" w:space="0" w:color="auto"/>
            </w:tcBorders>
          </w:tcPr>
          <w:p w14:paraId="6B40E8FB" w14:textId="77777777" w:rsidR="008F4B70" w:rsidRPr="008F4B70" w:rsidRDefault="008F4B70" w:rsidP="008F4B70">
            <w:pPr>
              <w:keepNext/>
              <w:spacing w:before="40" w:after="40"/>
              <w:jc w:val="left"/>
              <w:rPr>
                <w:rFonts w:cs="Angsana New"/>
                <w:b/>
                <w:bCs/>
                <w:sz w:val="18"/>
                <w:lang w:val="es-ES_tradnl" w:eastAsia="en-US" w:bidi="th-TH"/>
              </w:rPr>
            </w:pPr>
          </w:p>
        </w:tc>
        <w:tc>
          <w:tcPr>
            <w:tcW w:w="2407" w:type="dxa"/>
            <w:tcBorders>
              <w:top w:val="single" w:sz="4" w:space="0" w:color="auto"/>
            </w:tcBorders>
          </w:tcPr>
          <w:p w14:paraId="3436C58B" w14:textId="77777777" w:rsidR="008F4B70" w:rsidRPr="008F4B70" w:rsidRDefault="008F4B70" w:rsidP="008F4B70">
            <w:pPr>
              <w:keepNext/>
              <w:spacing w:before="40" w:after="40"/>
              <w:jc w:val="left"/>
              <w:rPr>
                <w:rFonts w:cs="Angsana New"/>
                <w:b/>
                <w:bCs/>
                <w:sz w:val="18"/>
                <w:lang w:val="es-ES_tradnl" w:eastAsia="en-US" w:bidi="th-TH"/>
              </w:rPr>
            </w:pPr>
            <w:r w:rsidRPr="008F4B70">
              <w:rPr>
                <w:rFonts w:cs="Angsana New"/>
                <w:b/>
                <w:bCs/>
                <w:sz w:val="18"/>
                <w:lang w:val="es-ES_tradnl" w:eastAsia="en-US" w:bidi="th-TH"/>
              </w:rPr>
              <w:t>Época de floración</w:t>
            </w:r>
          </w:p>
        </w:tc>
        <w:tc>
          <w:tcPr>
            <w:tcW w:w="567" w:type="dxa"/>
            <w:tcBorders>
              <w:top w:val="single" w:sz="4" w:space="0" w:color="auto"/>
            </w:tcBorders>
          </w:tcPr>
          <w:p w14:paraId="34452FC0" w14:textId="77777777" w:rsidR="008F4B70" w:rsidRPr="008F4B70" w:rsidRDefault="008F4B70" w:rsidP="008F4B70">
            <w:pPr>
              <w:keepNext/>
              <w:spacing w:before="40" w:after="40"/>
              <w:jc w:val="left"/>
              <w:rPr>
                <w:rFonts w:cs="Angsana New"/>
                <w:b/>
                <w:bCs/>
                <w:sz w:val="18"/>
                <w:lang w:val="es-ES_tradnl" w:eastAsia="en-US" w:bidi="th-TH"/>
              </w:rPr>
            </w:pPr>
          </w:p>
        </w:tc>
      </w:tr>
      <w:tr w:rsidR="008F4B70" w:rsidRPr="008F4B70" w14:paraId="78DE0E97" w14:textId="77777777" w:rsidTr="000C09B2">
        <w:trPr>
          <w:cantSplit/>
          <w:jc w:val="center"/>
        </w:trPr>
        <w:tc>
          <w:tcPr>
            <w:tcW w:w="578" w:type="dxa"/>
          </w:tcPr>
          <w:p w14:paraId="55E9BC23" w14:textId="77777777" w:rsidR="008F4B70" w:rsidRPr="008F4B70" w:rsidRDefault="008F4B70" w:rsidP="008F4B70">
            <w:pPr>
              <w:spacing w:before="40" w:after="40"/>
              <w:jc w:val="left"/>
              <w:rPr>
                <w:rFonts w:cs="Angsana New"/>
                <w:b/>
                <w:sz w:val="18"/>
                <w:u w:val="single"/>
                <w:lang w:val="es-ES_tradnl" w:eastAsia="en-US" w:bidi="th-TH"/>
              </w:rPr>
            </w:pPr>
          </w:p>
        </w:tc>
        <w:tc>
          <w:tcPr>
            <w:tcW w:w="412" w:type="dxa"/>
          </w:tcPr>
          <w:p w14:paraId="02E37E1C" w14:textId="77777777" w:rsidR="008F4B70" w:rsidRPr="008F4B70" w:rsidRDefault="008F4B70" w:rsidP="008F4B70">
            <w:pPr>
              <w:spacing w:before="40" w:after="40"/>
              <w:jc w:val="left"/>
              <w:rPr>
                <w:rFonts w:cs="Angsana New"/>
                <w:sz w:val="18"/>
                <w:u w:val="single"/>
                <w:lang w:val="es-ES_tradnl" w:eastAsia="en-US" w:bidi="th-TH"/>
              </w:rPr>
            </w:pPr>
          </w:p>
        </w:tc>
        <w:tc>
          <w:tcPr>
            <w:tcW w:w="2407" w:type="dxa"/>
          </w:tcPr>
          <w:p w14:paraId="6C69A128"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muy temprana</w:t>
            </w:r>
          </w:p>
        </w:tc>
        <w:tc>
          <w:tcPr>
            <w:tcW w:w="567" w:type="dxa"/>
          </w:tcPr>
          <w:p w14:paraId="2B586316"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1</w:t>
            </w:r>
          </w:p>
        </w:tc>
      </w:tr>
      <w:tr w:rsidR="008F4B70" w:rsidRPr="008F4B70" w14:paraId="404FD3DD" w14:textId="77777777" w:rsidTr="000C09B2">
        <w:trPr>
          <w:cantSplit/>
          <w:jc w:val="center"/>
        </w:trPr>
        <w:tc>
          <w:tcPr>
            <w:tcW w:w="578" w:type="dxa"/>
          </w:tcPr>
          <w:p w14:paraId="79E2C19F" w14:textId="77777777" w:rsidR="008F4B70" w:rsidRPr="008F4B70" w:rsidRDefault="008F4B70" w:rsidP="008F4B70">
            <w:pPr>
              <w:spacing w:before="40" w:after="40"/>
              <w:jc w:val="left"/>
              <w:rPr>
                <w:rFonts w:cs="Angsana New"/>
                <w:b/>
                <w:sz w:val="18"/>
                <w:highlight w:val="lightGray"/>
                <w:u w:val="single"/>
                <w:lang w:val="es-ES_tradnl" w:eastAsia="en-US" w:bidi="th-TH"/>
              </w:rPr>
            </w:pPr>
          </w:p>
        </w:tc>
        <w:tc>
          <w:tcPr>
            <w:tcW w:w="412" w:type="dxa"/>
          </w:tcPr>
          <w:p w14:paraId="0B2AD9E4" w14:textId="77777777" w:rsidR="008F4B70" w:rsidRPr="008F4B70" w:rsidRDefault="008F4B70" w:rsidP="008F4B70">
            <w:pPr>
              <w:spacing w:before="40" w:after="40"/>
              <w:jc w:val="left"/>
              <w:rPr>
                <w:rFonts w:cs="Angsana New"/>
                <w:sz w:val="18"/>
                <w:highlight w:val="lightGray"/>
                <w:u w:val="single"/>
                <w:lang w:val="es-ES_tradnl" w:eastAsia="en-US" w:bidi="th-TH"/>
              </w:rPr>
            </w:pPr>
          </w:p>
        </w:tc>
        <w:tc>
          <w:tcPr>
            <w:tcW w:w="2407" w:type="dxa"/>
          </w:tcPr>
          <w:p w14:paraId="05F5AD50"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muy temprana a temprana</w:t>
            </w:r>
          </w:p>
        </w:tc>
        <w:tc>
          <w:tcPr>
            <w:tcW w:w="567" w:type="dxa"/>
          </w:tcPr>
          <w:p w14:paraId="3D06935B" w14:textId="77777777" w:rsidR="008F4B70" w:rsidRPr="008F4B70" w:rsidRDefault="008F4B70" w:rsidP="008F4B70">
            <w:pPr>
              <w:spacing w:before="40" w:after="40"/>
              <w:jc w:val="left"/>
              <w:rPr>
                <w:rFonts w:cs="Angsana New"/>
                <w:sz w:val="18"/>
                <w:u w:val="single"/>
                <w:lang w:val="es-ES_tradnl" w:eastAsia="en-US" w:bidi="th-TH"/>
              </w:rPr>
            </w:pPr>
            <w:r w:rsidRPr="008F4B70">
              <w:rPr>
                <w:rFonts w:cs="Angsana New"/>
                <w:sz w:val="18"/>
                <w:highlight w:val="lightGray"/>
                <w:u w:val="single"/>
                <w:lang w:val="es-ES_tradnl" w:eastAsia="en-US" w:bidi="th-TH"/>
              </w:rPr>
              <w:t>2</w:t>
            </w:r>
          </w:p>
        </w:tc>
      </w:tr>
      <w:tr w:rsidR="008F4B70" w:rsidRPr="008F4B70" w14:paraId="5986EAF4" w14:textId="77777777" w:rsidTr="000C09B2">
        <w:trPr>
          <w:cantSplit/>
          <w:jc w:val="center"/>
        </w:trPr>
        <w:tc>
          <w:tcPr>
            <w:tcW w:w="578" w:type="dxa"/>
          </w:tcPr>
          <w:p w14:paraId="517F9BE7" w14:textId="77777777" w:rsidR="008F4B70" w:rsidRPr="008F4B70" w:rsidRDefault="008F4B70" w:rsidP="008F4B70">
            <w:pPr>
              <w:spacing w:before="40" w:after="40"/>
              <w:jc w:val="left"/>
              <w:rPr>
                <w:rFonts w:cs="Angsana New"/>
                <w:b/>
                <w:sz w:val="18"/>
                <w:lang w:val="es-ES_tradnl" w:eastAsia="en-US" w:bidi="th-TH"/>
              </w:rPr>
            </w:pPr>
            <w:proofErr w:type="spellStart"/>
            <w:r w:rsidRPr="008F4B70">
              <w:rPr>
                <w:rFonts w:cs="Angsana New"/>
                <w:b/>
                <w:sz w:val="18"/>
                <w:lang w:val="es-ES_tradnl" w:eastAsia="en-US" w:bidi="th-TH"/>
              </w:rPr>
              <w:t>QN</w:t>
            </w:r>
            <w:proofErr w:type="spellEnd"/>
          </w:p>
        </w:tc>
        <w:tc>
          <w:tcPr>
            <w:tcW w:w="412" w:type="dxa"/>
          </w:tcPr>
          <w:p w14:paraId="278CC5DC" w14:textId="77777777" w:rsidR="008F4B70" w:rsidRPr="008F4B70" w:rsidRDefault="008F4B70" w:rsidP="008F4B70">
            <w:pPr>
              <w:spacing w:before="40" w:after="40"/>
              <w:jc w:val="left"/>
              <w:rPr>
                <w:rFonts w:cs="Angsana New"/>
                <w:sz w:val="18"/>
                <w:lang w:val="es-ES_tradnl" w:eastAsia="en-US" w:bidi="th-TH"/>
              </w:rPr>
            </w:pPr>
          </w:p>
        </w:tc>
        <w:tc>
          <w:tcPr>
            <w:tcW w:w="2407" w:type="dxa"/>
          </w:tcPr>
          <w:p w14:paraId="5E8F53B3" w14:textId="77777777" w:rsidR="008F4B70" w:rsidRPr="008F4B70" w:rsidRDefault="008F4B70" w:rsidP="008F4B70">
            <w:pPr>
              <w:spacing w:before="40" w:after="40"/>
              <w:jc w:val="left"/>
              <w:rPr>
                <w:rFonts w:cs="Angsana New"/>
                <w:sz w:val="18"/>
                <w:lang w:val="es-ES_tradnl" w:eastAsia="en-US" w:bidi="th-TH"/>
              </w:rPr>
            </w:pPr>
            <w:r w:rsidRPr="008F4B70">
              <w:rPr>
                <w:rFonts w:cs="Angsana New"/>
                <w:sz w:val="18"/>
                <w:lang w:val="es-ES_tradnl" w:eastAsia="en-US" w:bidi="th-TH"/>
              </w:rPr>
              <w:t>temprana</w:t>
            </w:r>
          </w:p>
        </w:tc>
        <w:tc>
          <w:tcPr>
            <w:tcW w:w="567" w:type="dxa"/>
          </w:tcPr>
          <w:p w14:paraId="3B8ADE82" w14:textId="77777777" w:rsidR="008F4B70" w:rsidRPr="008F4B70" w:rsidRDefault="008F4B70" w:rsidP="008F4B70">
            <w:pPr>
              <w:spacing w:before="40" w:after="40"/>
              <w:jc w:val="left"/>
              <w:rPr>
                <w:rFonts w:cs="Angsana New"/>
                <w:sz w:val="18"/>
                <w:lang w:val="es-ES_tradnl" w:eastAsia="en-US" w:bidi="th-TH"/>
              </w:rPr>
            </w:pPr>
            <w:r w:rsidRPr="008F4B70">
              <w:rPr>
                <w:rFonts w:cs="Angsana New"/>
                <w:sz w:val="18"/>
                <w:lang w:val="es-ES_tradnl" w:eastAsia="en-US" w:bidi="th-TH"/>
              </w:rPr>
              <w:t>3</w:t>
            </w:r>
          </w:p>
        </w:tc>
      </w:tr>
      <w:tr w:rsidR="008F4B70" w:rsidRPr="008F4B70" w14:paraId="085EAEDD" w14:textId="77777777" w:rsidTr="000C09B2">
        <w:trPr>
          <w:cantSplit/>
          <w:jc w:val="center"/>
        </w:trPr>
        <w:tc>
          <w:tcPr>
            <w:tcW w:w="578" w:type="dxa"/>
          </w:tcPr>
          <w:p w14:paraId="27F088A8" w14:textId="77777777" w:rsidR="008F4B70" w:rsidRPr="008F4B70" w:rsidRDefault="008F4B70" w:rsidP="008F4B70">
            <w:pPr>
              <w:spacing w:before="40" w:after="40"/>
              <w:jc w:val="left"/>
              <w:rPr>
                <w:rFonts w:cs="Angsana New"/>
                <w:sz w:val="18"/>
                <w:u w:val="single"/>
                <w:lang w:val="es-ES_tradnl" w:eastAsia="en-US" w:bidi="th-TH"/>
              </w:rPr>
            </w:pPr>
          </w:p>
        </w:tc>
        <w:tc>
          <w:tcPr>
            <w:tcW w:w="412" w:type="dxa"/>
          </w:tcPr>
          <w:p w14:paraId="51B74BBA" w14:textId="77777777" w:rsidR="008F4B70" w:rsidRPr="008F4B70" w:rsidRDefault="008F4B70" w:rsidP="008F4B70">
            <w:pPr>
              <w:spacing w:before="40" w:after="40"/>
              <w:jc w:val="left"/>
              <w:rPr>
                <w:rFonts w:cs="Angsana New"/>
                <w:sz w:val="18"/>
                <w:u w:val="single"/>
                <w:lang w:val="es-ES_tradnl" w:eastAsia="en-US" w:bidi="th-TH"/>
              </w:rPr>
            </w:pPr>
          </w:p>
        </w:tc>
        <w:tc>
          <w:tcPr>
            <w:tcW w:w="2407" w:type="dxa"/>
          </w:tcPr>
          <w:p w14:paraId="7FE10F55"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temprana a meda</w:t>
            </w:r>
          </w:p>
        </w:tc>
        <w:tc>
          <w:tcPr>
            <w:tcW w:w="567" w:type="dxa"/>
          </w:tcPr>
          <w:p w14:paraId="78163E3D" w14:textId="77777777" w:rsidR="008F4B70" w:rsidRPr="008F4B70" w:rsidRDefault="008F4B70" w:rsidP="008F4B70">
            <w:pPr>
              <w:spacing w:before="40" w:after="40"/>
              <w:jc w:val="left"/>
              <w:rPr>
                <w:rFonts w:cs="Angsana New"/>
                <w:sz w:val="18"/>
                <w:u w:val="single"/>
                <w:lang w:val="es-ES_tradnl" w:eastAsia="en-US" w:bidi="th-TH"/>
              </w:rPr>
            </w:pPr>
            <w:r w:rsidRPr="008F4B70">
              <w:rPr>
                <w:rFonts w:cs="Angsana New"/>
                <w:sz w:val="18"/>
                <w:highlight w:val="lightGray"/>
                <w:u w:val="single"/>
                <w:lang w:val="es-ES_tradnl" w:eastAsia="en-US" w:bidi="th-TH"/>
              </w:rPr>
              <w:t>4</w:t>
            </w:r>
          </w:p>
        </w:tc>
      </w:tr>
      <w:tr w:rsidR="008F4B70" w:rsidRPr="008F4B70" w14:paraId="08EA7EDD" w14:textId="77777777" w:rsidTr="000C09B2">
        <w:trPr>
          <w:cantSplit/>
          <w:jc w:val="center"/>
        </w:trPr>
        <w:tc>
          <w:tcPr>
            <w:tcW w:w="578" w:type="dxa"/>
            <w:tcBorders>
              <w:bottom w:val="nil"/>
            </w:tcBorders>
          </w:tcPr>
          <w:p w14:paraId="3366FBC6" w14:textId="77777777" w:rsidR="008F4B70" w:rsidRPr="008F4B70" w:rsidRDefault="008F4B70" w:rsidP="008F4B70">
            <w:pPr>
              <w:spacing w:before="40" w:after="40"/>
              <w:jc w:val="left"/>
              <w:rPr>
                <w:rFonts w:cs="Angsana New"/>
                <w:sz w:val="18"/>
                <w:lang w:val="es-ES_tradnl" w:eastAsia="en-US" w:bidi="th-TH"/>
              </w:rPr>
            </w:pPr>
          </w:p>
        </w:tc>
        <w:tc>
          <w:tcPr>
            <w:tcW w:w="412" w:type="dxa"/>
            <w:tcBorders>
              <w:bottom w:val="nil"/>
            </w:tcBorders>
          </w:tcPr>
          <w:p w14:paraId="10D5AA35" w14:textId="77777777" w:rsidR="008F4B70" w:rsidRPr="008F4B70" w:rsidRDefault="008F4B70" w:rsidP="008F4B70">
            <w:pPr>
              <w:spacing w:before="40" w:after="40"/>
              <w:jc w:val="left"/>
              <w:rPr>
                <w:rFonts w:cs="Angsana New"/>
                <w:sz w:val="18"/>
                <w:lang w:val="es-ES_tradnl" w:eastAsia="en-US" w:bidi="th-TH"/>
              </w:rPr>
            </w:pPr>
          </w:p>
        </w:tc>
        <w:tc>
          <w:tcPr>
            <w:tcW w:w="2407" w:type="dxa"/>
            <w:tcBorders>
              <w:bottom w:val="nil"/>
            </w:tcBorders>
          </w:tcPr>
          <w:p w14:paraId="6FEF6D78" w14:textId="77777777" w:rsidR="008F4B70" w:rsidRPr="008F4B70" w:rsidRDefault="008F4B70" w:rsidP="008F4B70">
            <w:pPr>
              <w:spacing w:before="40" w:after="40"/>
              <w:jc w:val="left"/>
              <w:rPr>
                <w:rFonts w:cs="Angsana New"/>
                <w:sz w:val="18"/>
                <w:lang w:val="es-ES_tradnl" w:eastAsia="en-US" w:bidi="th-TH"/>
              </w:rPr>
            </w:pPr>
            <w:r w:rsidRPr="008F4B70">
              <w:rPr>
                <w:rFonts w:cs="Angsana New"/>
                <w:sz w:val="18"/>
                <w:lang w:val="es-ES_tradnl" w:eastAsia="en-US" w:bidi="th-TH"/>
              </w:rPr>
              <w:t>media</w:t>
            </w:r>
          </w:p>
        </w:tc>
        <w:tc>
          <w:tcPr>
            <w:tcW w:w="567" w:type="dxa"/>
            <w:tcBorders>
              <w:bottom w:val="nil"/>
            </w:tcBorders>
          </w:tcPr>
          <w:p w14:paraId="4F4799F7" w14:textId="77777777" w:rsidR="008F4B70" w:rsidRPr="008F4B70" w:rsidRDefault="008F4B70" w:rsidP="008F4B70">
            <w:pPr>
              <w:spacing w:before="40" w:after="40"/>
              <w:jc w:val="left"/>
              <w:rPr>
                <w:rFonts w:cs="Angsana New"/>
                <w:sz w:val="18"/>
                <w:lang w:val="es-ES_tradnl" w:eastAsia="en-US" w:bidi="th-TH"/>
              </w:rPr>
            </w:pPr>
            <w:r w:rsidRPr="008F4B70">
              <w:rPr>
                <w:rFonts w:cs="Angsana New"/>
                <w:sz w:val="18"/>
                <w:lang w:val="es-ES_tradnl" w:eastAsia="en-US" w:bidi="th-TH"/>
              </w:rPr>
              <w:t>5</w:t>
            </w:r>
          </w:p>
        </w:tc>
      </w:tr>
      <w:tr w:rsidR="008F4B70" w:rsidRPr="008F4B70" w14:paraId="1D4A1AD4" w14:textId="77777777" w:rsidTr="000C09B2">
        <w:trPr>
          <w:cantSplit/>
          <w:jc w:val="center"/>
        </w:trPr>
        <w:tc>
          <w:tcPr>
            <w:tcW w:w="578" w:type="dxa"/>
            <w:tcBorders>
              <w:top w:val="nil"/>
              <w:bottom w:val="nil"/>
            </w:tcBorders>
          </w:tcPr>
          <w:p w14:paraId="27118781" w14:textId="77777777" w:rsidR="008F4B70" w:rsidRPr="008F4B70" w:rsidRDefault="008F4B70" w:rsidP="008F4B70">
            <w:pPr>
              <w:spacing w:before="40" w:after="40"/>
              <w:jc w:val="left"/>
              <w:rPr>
                <w:rFonts w:cs="Angsana New"/>
                <w:sz w:val="18"/>
                <w:u w:val="single"/>
                <w:lang w:val="es-ES_tradnl" w:eastAsia="en-US" w:bidi="th-TH"/>
              </w:rPr>
            </w:pPr>
          </w:p>
        </w:tc>
        <w:tc>
          <w:tcPr>
            <w:tcW w:w="412" w:type="dxa"/>
            <w:tcBorders>
              <w:top w:val="nil"/>
              <w:bottom w:val="nil"/>
            </w:tcBorders>
          </w:tcPr>
          <w:p w14:paraId="66882193" w14:textId="77777777" w:rsidR="008F4B70" w:rsidRPr="008F4B70" w:rsidRDefault="008F4B70" w:rsidP="008F4B70">
            <w:pPr>
              <w:spacing w:before="40" w:after="40"/>
              <w:jc w:val="left"/>
              <w:rPr>
                <w:rFonts w:cs="Angsana New"/>
                <w:sz w:val="18"/>
                <w:u w:val="single"/>
                <w:lang w:val="es-ES_tradnl" w:eastAsia="en-US" w:bidi="th-TH"/>
              </w:rPr>
            </w:pPr>
          </w:p>
        </w:tc>
        <w:tc>
          <w:tcPr>
            <w:tcW w:w="2407" w:type="dxa"/>
            <w:tcBorders>
              <w:top w:val="nil"/>
              <w:bottom w:val="nil"/>
            </w:tcBorders>
          </w:tcPr>
          <w:p w14:paraId="0F7CE9B5"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media a tardía</w:t>
            </w:r>
          </w:p>
        </w:tc>
        <w:tc>
          <w:tcPr>
            <w:tcW w:w="567" w:type="dxa"/>
            <w:tcBorders>
              <w:top w:val="nil"/>
              <w:bottom w:val="nil"/>
            </w:tcBorders>
          </w:tcPr>
          <w:p w14:paraId="461E8E69" w14:textId="77777777" w:rsidR="008F4B70" w:rsidRPr="008F4B70" w:rsidRDefault="008F4B70" w:rsidP="008F4B70">
            <w:pPr>
              <w:spacing w:before="40" w:after="40"/>
              <w:jc w:val="left"/>
              <w:rPr>
                <w:rFonts w:cs="Angsana New"/>
                <w:sz w:val="18"/>
                <w:u w:val="single"/>
                <w:lang w:val="es-ES_tradnl" w:eastAsia="en-US" w:bidi="th-TH"/>
              </w:rPr>
            </w:pPr>
            <w:r w:rsidRPr="008F4B70">
              <w:rPr>
                <w:rFonts w:cs="Angsana New"/>
                <w:sz w:val="18"/>
                <w:highlight w:val="lightGray"/>
                <w:u w:val="single"/>
                <w:lang w:val="es-ES_tradnl" w:eastAsia="en-US" w:bidi="th-TH"/>
              </w:rPr>
              <w:t>6</w:t>
            </w:r>
          </w:p>
        </w:tc>
      </w:tr>
      <w:tr w:rsidR="008F4B70" w:rsidRPr="008F4B70" w14:paraId="1121E3E1" w14:textId="77777777" w:rsidTr="000C09B2">
        <w:trPr>
          <w:cantSplit/>
          <w:jc w:val="center"/>
        </w:trPr>
        <w:tc>
          <w:tcPr>
            <w:tcW w:w="578" w:type="dxa"/>
            <w:tcBorders>
              <w:top w:val="nil"/>
              <w:bottom w:val="nil"/>
            </w:tcBorders>
          </w:tcPr>
          <w:p w14:paraId="3EF3F1D6" w14:textId="77777777" w:rsidR="008F4B70" w:rsidRPr="008F4B70" w:rsidRDefault="008F4B70" w:rsidP="008F4B70">
            <w:pPr>
              <w:spacing w:before="40" w:after="40"/>
              <w:jc w:val="left"/>
              <w:rPr>
                <w:rFonts w:cs="Angsana New"/>
                <w:sz w:val="18"/>
                <w:lang w:val="es-ES_tradnl" w:eastAsia="en-US" w:bidi="th-TH"/>
              </w:rPr>
            </w:pPr>
          </w:p>
        </w:tc>
        <w:tc>
          <w:tcPr>
            <w:tcW w:w="412" w:type="dxa"/>
            <w:tcBorders>
              <w:top w:val="nil"/>
              <w:bottom w:val="nil"/>
            </w:tcBorders>
          </w:tcPr>
          <w:p w14:paraId="2F9168C6" w14:textId="77777777" w:rsidR="008F4B70" w:rsidRPr="008F4B70" w:rsidRDefault="008F4B70" w:rsidP="008F4B70">
            <w:pPr>
              <w:spacing w:before="40" w:after="40"/>
              <w:jc w:val="left"/>
              <w:rPr>
                <w:rFonts w:cs="Angsana New"/>
                <w:sz w:val="18"/>
                <w:lang w:val="es-ES_tradnl" w:eastAsia="en-US" w:bidi="th-TH"/>
              </w:rPr>
            </w:pPr>
          </w:p>
        </w:tc>
        <w:tc>
          <w:tcPr>
            <w:tcW w:w="2407" w:type="dxa"/>
            <w:tcBorders>
              <w:top w:val="nil"/>
              <w:bottom w:val="nil"/>
            </w:tcBorders>
          </w:tcPr>
          <w:p w14:paraId="786D3916" w14:textId="77777777" w:rsidR="008F4B70" w:rsidRPr="008F4B70" w:rsidRDefault="008F4B70" w:rsidP="008F4B70">
            <w:pPr>
              <w:spacing w:before="40" w:after="40"/>
              <w:jc w:val="left"/>
              <w:rPr>
                <w:rFonts w:cs="Angsana New"/>
                <w:sz w:val="18"/>
                <w:lang w:val="es-ES_tradnl" w:eastAsia="en-US" w:bidi="th-TH"/>
              </w:rPr>
            </w:pPr>
            <w:r w:rsidRPr="008F4B70">
              <w:rPr>
                <w:rFonts w:cs="Angsana New"/>
                <w:sz w:val="18"/>
                <w:lang w:val="es-ES_tradnl" w:eastAsia="en-US" w:bidi="th-TH"/>
              </w:rPr>
              <w:t>tardía</w:t>
            </w:r>
          </w:p>
        </w:tc>
        <w:tc>
          <w:tcPr>
            <w:tcW w:w="567" w:type="dxa"/>
            <w:tcBorders>
              <w:top w:val="nil"/>
              <w:bottom w:val="nil"/>
            </w:tcBorders>
          </w:tcPr>
          <w:p w14:paraId="1133F3EF" w14:textId="77777777" w:rsidR="008F4B70" w:rsidRPr="008F4B70" w:rsidRDefault="008F4B70" w:rsidP="008F4B70">
            <w:pPr>
              <w:spacing w:before="40" w:after="40"/>
              <w:jc w:val="left"/>
              <w:rPr>
                <w:rFonts w:cs="Angsana New"/>
                <w:sz w:val="18"/>
                <w:lang w:val="es-ES_tradnl" w:eastAsia="en-US" w:bidi="th-TH"/>
              </w:rPr>
            </w:pPr>
            <w:r w:rsidRPr="008F4B70">
              <w:rPr>
                <w:rFonts w:cs="Angsana New"/>
                <w:sz w:val="18"/>
                <w:lang w:val="es-ES_tradnl" w:eastAsia="en-US" w:bidi="th-TH"/>
              </w:rPr>
              <w:t>7</w:t>
            </w:r>
          </w:p>
        </w:tc>
      </w:tr>
      <w:tr w:rsidR="008F4B70" w:rsidRPr="008F4B70" w14:paraId="094D70AE" w14:textId="77777777" w:rsidTr="000C09B2">
        <w:trPr>
          <w:cantSplit/>
          <w:jc w:val="center"/>
        </w:trPr>
        <w:tc>
          <w:tcPr>
            <w:tcW w:w="578" w:type="dxa"/>
            <w:tcBorders>
              <w:top w:val="nil"/>
              <w:bottom w:val="nil"/>
            </w:tcBorders>
          </w:tcPr>
          <w:p w14:paraId="5C2FF039" w14:textId="77777777" w:rsidR="008F4B70" w:rsidRPr="008F4B70" w:rsidRDefault="008F4B70" w:rsidP="008F4B70">
            <w:pPr>
              <w:spacing w:before="40" w:after="40"/>
              <w:jc w:val="left"/>
              <w:rPr>
                <w:rFonts w:cs="Angsana New"/>
                <w:sz w:val="18"/>
                <w:u w:val="single"/>
                <w:lang w:val="es-ES_tradnl" w:eastAsia="en-US" w:bidi="th-TH"/>
              </w:rPr>
            </w:pPr>
          </w:p>
        </w:tc>
        <w:tc>
          <w:tcPr>
            <w:tcW w:w="412" w:type="dxa"/>
            <w:tcBorders>
              <w:top w:val="nil"/>
              <w:bottom w:val="nil"/>
            </w:tcBorders>
          </w:tcPr>
          <w:p w14:paraId="361FB178" w14:textId="77777777" w:rsidR="008F4B70" w:rsidRPr="008F4B70" w:rsidRDefault="008F4B70" w:rsidP="008F4B70">
            <w:pPr>
              <w:spacing w:before="40" w:after="40"/>
              <w:jc w:val="left"/>
              <w:rPr>
                <w:rFonts w:cs="Angsana New"/>
                <w:sz w:val="18"/>
                <w:u w:val="single"/>
                <w:lang w:val="es-ES_tradnl" w:eastAsia="en-US" w:bidi="th-TH"/>
              </w:rPr>
            </w:pPr>
          </w:p>
        </w:tc>
        <w:tc>
          <w:tcPr>
            <w:tcW w:w="2407" w:type="dxa"/>
            <w:tcBorders>
              <w:top w:val="nil"/>
              <w:bottom w:val="nil"/>
            </w:tcBorders>
          </w:tcPr>
          <w:p w14:paraId="78E81E9C"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tardía a muy tardía</w:t>
            </w:r>
          </w:p>
        </w:tc>
        <w:tc>
          <w:tcPr>
            <w:tcW w:w="567" w:type="dxa"/>
            <w:tcBorders>
              <w:top w:val="nil"/>
              <w:bottom w:val="nil"/>
            </w:tcBorders>
          </w:tcPr>
          <w:p w14:paraId="7BEB3497"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8</w:t>
            </w:r>
          </w:p>
        </w:tc>
      </w:tr>
      <w:tr w:rsidR="008F4B70" w:rsidRPr="008F4B70" w14:paraId="1D8FBC7E" w14:textId="77777777" w:rsidTr="000C09B2">
        <w:trPr>
          <w:cantSplit/>
          <w:jc w:val="center"/>
        </w:trPr>
        <w:tc>
          <w:tcPr>
            <w:tcW w:w="578" w:type="dxa"/>
            <w:tcBorders>
              <w:top w:val="nil"/>
              <w:bottom w:val="single" w:sz="4" w:space="0" w:color="auto"/>
            </w:tcBorders>
          </w:tcPr>
          <w:p w14:paraId="7AE8855F" w14:textId="77777777" w:rsidR="008F4B70" w:rsidRPr="008F4B70" w:rsidRDefault="008F4B70" w:rsidP="008F4B70">
            <w:pPr>
              <w:spacing w:before="40" w:after="40"/>
              <w:jc w:val="left"/>
              <w:rPr>
                <w:rFonts w:cs="Angsana New"/>
                <w:sz w:val="18"/>
                <w:highlight w:val="lightGray"/>
                <w:u w:val="single"/>
                <w:lang w:val="es-ES_tradnl" w:eastAsia="en-US" w:bidi="th-TH"/>
              </w:rPr>
            </w:pPr>
          </w:p>
        </w:tc>
        <w:tc>
          <w:tcPr>
            <w:tcW w:w="412" w:type="dxa"/>
            <w:tcBorders>
              <w:top w:val="nil"/>
              <w:bottom w:val="single" w:sz="4" w:space="0" w:color="auto"/>
            </w:tcBorders>
          </w:tcPr>
          <w:p w14:paraId="45517643" w14:textId="77777777" w:rsidR="008F4B70" w:rsidRPr="008F4B70" w:rsidRDefault="008F4B70" w:rsidP="008F4B70">
            <w:pPr>
              <w:spacing w:before="40" w:after="40"/>
              <w:jc w:val="left"/>
              <w:rPr>
                <w:rFonts w:cs="Angsana New"/>
                <w:sz w:val="18"/>
                <w:highlight w:val="lightGray"/>
                <w:u w:val="single"/>
                <w:lang w:val="es-ES_tradnl" w:eastAsia="en-US" w:bidi="th-TH"/>
              </w:rPr>
            </w:pPr>
          </w:p>
        </w:tc>
        <w:tc>
          <w:tcPr>
            <w:tcW w:w="2407" w:type="dxa"/>
            <w:tcBorders>
              <w:top w:val="nil"/>
              <w:bottom w:val="single" w:sz="4" w:space="0" w:color="auto"/>
            </w:tcBorders>
          </w:tcPr>
          <w:p w14:paraId="6132BFC8" w14:textId="77777777" w:rsidR="008F4B70" w:rsidRPr="008F4B70" w:rsidRDefault="008F4B70" w:rsidP="008F4B70">
            <w:pPr>
              <w:spacing w:before="40" w:after="40"/>
              <w:jc w:val="left"/>
              <w:rPr>
                <w:rFonts w:cs="Angsana New"/>
                <w:sz w:val="18"/>
                <w:highlight w:val="lightGray"/>
                <w:u w:val="single"/>
                <w:lang w:val="es-ES_tradnl" w:eastAsia="en-US" w:bidi="th-TH"/>
              </w:rPr>
            </w:pPr>
            <w:r w:rsidRPr="008F4B70">
              <w:rPr>
                <w:rFonts w:cs="Angsana New"/>
                <w:sz w:val="18"/>
                <w:highlight w:val="lightGray"/>
                <w:u w:val="single"/>
                <w:lang w:val="es-ES_tradnl" w:eastAsia="en-US" w:bidi="th-TH"/>
              </w:rPr>
              <w:t>muy tardía</w:t>
            </w:r>
          </w:p>
        </w:tc>
        <w:tc>
          <w:tcPr>
            <w:tcW w:w="567" w:type="dxa"/>
            <w:tcBorders>
              <w:top w:val="nil"/>
              <w:bottom w:val="single" w:sz="4" w:space="0" w:color="auto"/>
            </w:tcBorders>
          </w:tcPr>
          <w:p w14:paraId="72F43485" w14:textId="77777777" w:rsidR="008F4B70" w:rsidRPr="008F4B70" w:rsidRDefault="008F4B70" w:rsidP="008F4B70">
            <w:pPr>
              <w:spacing w:before="40" w:after="40"/>
              <w:jc w:val="left"/>
              <w:rPr>
                <w:rFonts w:cs="Angsana New"/>
                <w:sz w:val="18"/>
                <w:u w:val="single"/>
                <w:lang w:val="es-ES_tradnl" w:eastAsia="en-US" w:bidi="th-TH"/>
              </w:rPr>
            </w:pPr>
            <w:r w:rsidRPr="008F4B70">
              <w:rPr>
                <w:rFonts w:cs="Angsana New"/>
                <w:sz w:val="18"/>
                <w:highlight w:val="lightGray"/>
                <w:u w:val="single"/>
                <w:lang w:val="es-ES_tradnl" w:eastAsia="en-US" w:bidi="th-TH"/>
              </w:rPr>
              <w:t>9</w:t>
            </w:r>
          </w:p>
        </w:tc>
      </w:tr>
    </w:tbl>
    <w:p w14:paraId="2E3EF016" w14:textId="77777777" w:rsidR="008F4B70" w:rsidRPr="008F4B70" w:rsidRDefault="008F4B70" w:rsidP="008F4B70">
      <w:pPr>
        <w:rPr>
          <w:rFonts w:cs="Arial"/>
          <w:i/>
          <w:lang w:val="es-ES_tradnl" w:eastAsia="en-US" w:bidi="ar-SA"/>
        </w:rPr>
      </w:pPr>
    </w:p>
    <w:p w14:paraId="3F8D4C51" w14:textId="77777777" w:rsidR="008F4B70" w:rsidRPr="008F4B70" w:rsidRDefault="008F4B70" w:rsidP="008F4B70">
      <w:pPr>
        <w:rPr>
          <w:lang w:val="es-ES_tradnl" w:eastAsia="en-US" w:bidi="ar-SA"/>
        </w:rPr>
      </w:pPr>
    </w:p>
    <w:p w14:paraId="2AB58E7A" w14:textId="77777777" w:rsidR="008F4B70" w:rsidRPr="008F4B70" w:rsidRDefault="008F4B70" w:rsidP="008F4B70">
      <w:pPr>
        <w:rPr>
          <w:lang w:val="es-ES_tradnl" w:eastAsia="en-US" w:bidi="ar-SA"/>
        </w:rPr>
      </w:pPr>
    </w:p>
    <w:p w14:paraId="1227AA00" w14:textId="77777777" w:rsidR="008F4B70" w:rsidRPr="008F4B70" w:rsidRDefault="008F4B70" w:rsidP="008F4B70">
      <w:pPr>
        <w:jc w:val="right"/>
        <w:rPr>
          <w:lang w:val="es-ES_tradnl" w:eastAsia="en-US" w:bidi="ar-SA"/>
        </w:rPr>
      </w:pPr>
      <w:r w:rsidRPr="008F4B70">
        <w:rPr>
          <w:lang w:val="es-ES_tradnl" w:eastAsia="en-US" w:bidi="ar-SA"/>
        </w:rPr>
        <w:t>[Sigue el Anexo III]</w:t>
      </w:r>
    </w:p>
    <w:p w14:paraId="16B18703" w14:textId="77777777" w:rsidR="008F4B70" w:rsidRPr="008F4B70" w:rsidRDefault="008F4B70" w:rsidP="008F4B70">
      <w:pPr>
        <w:rPr>
          <w:lang w:val="es-ES_tradnl" w:eastAsia="en-US" w:bidi="ar-SA"/>
        </w:rPr>
        <w:sectPr w:rsidR="008F4B70" w:rsidRPr="008F4B70" w:rsidSect="00F74858">
          <w:headerReference w:type="default" r:id="rId12"/>
          <w:headerReference w:type="first" r:id="rId13"/>
          <w:endnotePr>
            <w:numFmt w:val="lowerLetter"/>
          </w:endnotePr>
          <w:pgSz w:w="11907" w:h="16840" w:code="9"/>
          <w:pgMar w:top="510" w:right="1134" w:bottom="709" w:left="1134" w:header="510" w:footer="680" w:gutter="0"/>
          <w:pgNumType w:start="1"/>
          <w:cols w:space="720"/>
          <w:titlePg/>
        </w:sectPr>
      </w:pPr>
    </w:p>
    <w:p w14:paraId="27C47C46" w14:textId="77777777" w:rsidR="00CF24C3" w:rsidRDefault="00CF24C3" w:rsidP="008F4B70">
      <w:pPr>
        <w:jc w:val="center"/>
        <w:rPr>
          <w:rFonts w:cs="Arial"/>
          <w:caps/>
          <w:lang w:val="es-ES_tradnl" w:eastAsia="ja-JP" w:bidi="ar-SA"/>
        </w:rPr>
      </w:pPr>
    </w:p>
    <w:p w14:paraId="33953CBB" w14:textId="305E2BD6" w:rsidR="008F4B70" w:rsidRPr="008F4B70" w:rsidRDefault="008F4B70" w:rsidP="008F4B70">
      <w:pPr>
        <w:jc w:val="center"/>
        <w:rPr>
          <w:rFonts w:cs="Arial"/>
          <w:caps/>
          <w:lang w:val="es-ES_tradnl" w:eastAsia="ja-JP" w:bidi="ar-SA"/>
        </w:rPr>
      </w:pPr>
      <w:r w:rsidRPr="008F4B70">
        <w:rPr>
          <w:rFonts w:cs="Arial"/>
          <w:caps/>
          <w:lang w:val="es-ES_tradnl" w:eastAsia="ja-JP" w:bidi="ar-SA"/>
        </w:rPr>
        <w:t xml:space="preserve">REVISIÓN DEL DocumentO </w:t>
      </w:r>
      <w:proofErr w:type="spellStart"/>
      <w:r w:rsidRPr="008F4B70">
        <w:rPr>
          <w:rFonts w:cs="Arial"/>
          <w:caps/>
          <w:lang w:val="es-ES_tradnl" w:eastAsia="ja-JP" w:bidi="ar-SA"/>
        </w:rPr>
        <w:t>TGP</w:t>
      </w:r>
      <w:proofErr w:type="spellEnd"/>
      <w:r w:rsidRPr="008F4B70">
        <w:rPr>
          <w:rFonts w:cs="Arial"/>
          <w:caps/>
          <w:lang w:val="es-ES_tradnl" w:eastAsia="ja-JP" w:bidi="ar-SA"/>
        </w:rPr>
        <w:t xml:space="preserve">/14 </w:t>
      </w:r>
      <w:r w:rsidRPr="008F4B70">
        <w:rPr>
          <w:rFonts w:cs="Arial"/>
          <w:caps/>
          <w:lang w:val="es-ES_tradnl" w:eastAsia="ja-JP" w:bidi="ar-SA"/>
        </w:rPr>
        <w:br/>
        <w:t>“Glosario de términos utilizados en los documentos de la UPOV”</w:t>
      </w:r>
    </w:p>
    <w:p w14:paraId="7F47A613" w14:textId="77777777" w:rsidR="008F4B70" w:rsidRPr="008F4B70" w:rsidRDefault="008F4B70" w:rsidP="008F4B70">
      <w:pPr>
        <w:jc w:val="center"/>
        <w:rPr>
          <w:rFonts w:cs="Arial"/>
          <w:caps/>
          <w:lang w:val="es-ES_tradnl" w:eastAsia="ja-JP" w:bidi="ar-SA"/>
        </w:rPr>
      </w:pPr>
    </w:p>
    <w:p w14:paraId="7ABB266D" w14:textId="77777777" w:rsidR="008F4B70" w:rsidRPr="008F4B70" w:rsidRDefault="008F4B70" w:rsidP="008F4B70">
      <w:pPr>
        <w:rPr>
          <w:lang w:val="es-ES_tradnl" w:eastAsia="en-US" w:bidi="ar-SA"/>
        </w:rPr>
      </w:pPr>
      <w:r w:rsidRPr="008F4B70">
        <w:rPr>
          <w:lang w:val="es-ES_tradnl" w:eastAsia="en-US" w:bidi="ar-SA"/>
        </w:rPr>
        <w:t xml:space="preserve">El TC convino en que la siguiente revisión del documento </w:t>
      </w:r>
      <w:proofErr w:type="spellStart"/>
      <w:r w:rsidRPr="008F4B70">
        <w:rPr>
          <w:lang w:val="es-ES_tradnl" w:eastAsia="en-US" w:bidi="ar-SA"/>
        </w:rPr>
        <w:t>TGP</w:t>
      </w:r>
      <w:proofErr w:type="spellEnd"/>
      <w:r w:rsidRPr="008F4B70">
        <w:rPr>
          <w:lang w:val="es-ES_tradnl" w:eastAsia="en-US" w:bidi="ar-SA"/>
        </w:rPr>
        <w:t xml:space="preserve">/14 “Glosario de términos utilizados en los documentos de la UPOV” se someta a la aprobación del Consejo en su quincuagésima cuarta sesión ordinaria, que se celebrará en Ginebra el 30 de octubre de 2020, a reserva de la aprobación del </w:t>
      </w:r>
      <w:proofErr w:type="spellStart"/>
      <w:r w:rsidRPr="008F4B70">
        <w:rPr>
          <w:lang w:val="es-ES_tradnl" w:eastAsia="en-US" w:bidi="ar-SA"/>
        </w:rPr>
        <w:t>CAJ</w:t>
      </w:r>
      <w:proofErr w:type="spellEnd"/>
      <w:r w:rsidRPr="008F4B70">
        <w:rPr>
          <w:lang w:val="es-ES_tradnl" w:eastAsia="en-US" w:bidi="ar-SA"/>
        </w:rPr>
        <w:t xml:space="preserve"> en su septuagésima séptima sesión, que se celebrará en Ginebra el 28 de octubre de 2020 (se indican las eliminaciones mediante </w:t>
      </w:r>
      <w:r w:rsidRPr="008F4B70">
        <w:rPr>
          <w:strike/>
          <w:highlight w:val="lightGray"/>
          <w:lang w:val="es-ES_tradnl" w:eastAsia="en-US" w:bidi="ar-SA"/>
        </w:rPr>
        <w:t>sombreado y tachado</w:t>
      </w:r>
      <w:r w:rsidRPr="008F4B70">
        <w:rPr>
          <w:lang w:val="es-ES_tradnl" w:eastAsia="en-US" w:bidi="ar-SA"/>
        </w:rPr>
        <w:t xml:space="preserve"> y los añadidos mediante </w:t>
      </w:r>
      <w:r w:rsidRPr="008F4B70">
        <w:rPr>
          <w:highlight w:val="lightGray"/>
          <w:u w:val="single"/>
          <w:lang w:val="es-ES_tradnl" w:eastAsia="en-US" w:bidi="ar-SA"/>
        </w:rPr>
        <w:t>sombreado y subrayado</w:t>
      </w:r>
      <w:r w:rsidRPr="008F4B70">
        <w:rPr>
          <w:lang w:val="es-ES_tradnl" w:eastAsia="en-US" w:bidi="ar-SA"/>
        </w:rPr>
        <w:t>):</w:t>
      </w:r>
    </w:p>
    <w:p w14:paraId="78BE29CB" w14:textId="77777777" w:rsidR="008F4B70" w:rsidRPr="008F4B70" w:rsidRDefault="008F4B70" w:rsidP="008F4B70">
      <w:pPr>
        <w:rPr>
          <w:lang w:val="es-ES_tradnl" w:eastAsia="en-US" w:bidi="ar-SA"/>
        </w:rPr>
      </w:pPr>
    </w:p>
    <w:p w14:paraId="325636E0" w14:textId="77777777" w:rsidR="008F4B70" w:rsidRPr="008F4B70" w:rsidRDefault="008F4B70" w:rsidP="008F4B70">
      <w:pPr>
        <w:rPr>
          <w:lang w:val="es-ES_tradnl" w:eastAsia="en-US" w:bidi="ar-SA"/>
        </w:rPr>
      </w:pPr>
    </w:p>
    <w:p w14:paraId="3083F908" w14:textId="77777777" w:rsidR="008F4B70" w:rsidRPr="008F4B70" w:rsidRDefault="008F4B70" w:rsidP="008F4B70">
      <w:pPr>
        <w:jc w:val="left"/>
        <w:rPr>
          <w:u w:val="single"/>
          <w:lang w:val="es-ES_tradnl" w:eastAsia="en-US" w:bidi="ar-SA"/>
        </w:rPr>
      </w:pPr>
      <w:r w:rsidRPr="008F4B70">
        <w:rPr>
          <w:u w:val="single"/>
          <w:lang w:val="es-ES_tradnl" w:eastAsia="en-US" w:bidi="ar-SA"/>
        </w:rPr>
        <w:t xml:space="preserve">Extracto del documento </w:t>
      </w:r>
      <w:proofErr w:type="spellStart"/>
      <w:r w:rsidRPr="008F4B70">
        <w:rPr>
          <w:u w:val="single"/>
          <w:lang w:val="es-ES_tradnl" w:eastAsia="en-US" w:bidi="ar-SA"/>
        </w:rPr>
        <w:t>TGP</w:t>
      </w:r>
      <w:proofErr w:type="spellEnd"/>
      <w:r w:rsidRPr="008F4B70">
        <w:rPr>
          <w:u w:val="single"/>
          <w:lang w:val="es-ES_tradnl" w:eastAsia="en-US" w:bidi="ar-SA"/>
        </w:rPr>
        <w:t>/14, Sección 2, Subsección 3: Color:  2.  Color</w:t>
      </w:r>
    </w:p>
    <w:p w14:paraId="51F57096" w14:textId="77777777" w:rsidR="008F4B70" w:rsidRPr="008F4B70" w:rsidRDefault="008F4B70" w:rsidP="008F4B70">
      <w:pPr>
        <w:rPr>
          <w:lang w:val="es-ES_tradnl" w:eastAsia="en-US" w:bidi="ar-SA"/>
        </w:rPr>
      </w:pPr>
    </w:p>
    <w:p w14:paraId="4FED0BAC" w14:textId="77777777" w:rsidR="008F4B70" w:rsidRPr="008F4B70" w:rsidRDefault="008F4B70" w:rsidP="008F4B70">
      <w:pPr>
        <w:ind w:right="-1"/>
        <w:rPr>
          <w:lang w:val="es-ES_tradnl" w:eastAsia="en-US" w:bidi="ar-SA"/>
        </w:rPr>
      </w:pPr>
      <w:r w:rsidRPr="008F4B70">
        <w:rPr>
          <w:lang w:val="es-ES_tradnl" w:eastAsia="en-US" w:bidi="ar-SA"/>
        </w:rPr>
        <w:t>2.2.4</w:t>
      </w:r>
      <w:r w:rsidRPr="008F4B70">
        <w:rPr>
          <w:lang w:val="es-ES_tradnl" w:eastAsia="en-US" w:bidi="ar-SA"/>
        </w:rPr>
        <w:tab/>
        <w:t>Carta de colores</w:t>
      </w:r>
    </w:p>
    <w:p w14:paraId="53E5B5E0" w14:textId="77777777" w:rsidR="008F4B70" w:rsidRPr="008F4B70" w:rsidRDefault="008F4B70" w:rsidP="008F4B70">
      <w:pPr>
        <w:ind w:right="-1"/>
        <w:rPr>
          <w:lang w:val="es-ES_tradnl" w:eastAsia="en-US" w:bidi="ar-SA"/>
        </w:rPr>
      </w:pPr>
    </w:p>
    <w:p w14:paraId="2E7F3DE6" w14:textId="77777777" w:rsidR="008F4B70" w:rsidRPr="008F4B70" w:rsidRDefault="008F4B70" w:rsidP="008F4B70">
      <w:pPr>
        <w:ind w:right="-1"/>
        <w:rPr>
          <w:lang w:val="es-ES_tradnl" w:eastAsia="en-US" w:bidi="ar-SA"/>
        </w:rPr>
      </w:pPr>
      <w:r w:rsidRPr="008F4B70">
        <w:rPr>
          <w:lang w:val="es-ES_tradnl" w:eastAsia="en-US" w:bidi="ar-SA"/>
        </w:rPr>
        <w:t xml:space="preserve">Si es necesario describir un color mediante una carta de colores, la UPOV utiliza la carta de colores de la </w:t>
      </w:r>
      <w:r w:rsidRPr="008F4B70">
        <w:rPr>
          <w:i/>
          <w:lang w:val="es-ES_tradnl" w:eastAsia="en-US" w:bidi="ar-SA"/>
        </w:rPr>
        <w:t xml:space="preserve">Royal Horticultural </w:t>
      </w:r>
      <w:proofErr w:type="spellStart"/>
      <w:r w:rsidRPr="008F4B70">
        <w:rPr>
          <w:i/>
          <w:lang w:val="es-ES_tradnl" w:eastAsia="en-US" w:bidi="ar-SA"/>
        </w:rPr>
        <w:t>Society</w:t>
      </w:r>
      <w:proofErr w:type="spellEnd"/>
      <w:r w:rsidRPr="008F4B70">
        <w:rPr>
          <w:lang w:val="es-ES_tradnl" w:eastAsia="en-US" w:bidi="ar-SA"/>
        </w:rPr>
        <w:t xml:space="preserve"> (</w:t>
      </w:r>
      <w:proofErr w:type="spellStart"/>
      <w:r w:rsidRPr="008F4B70">
        <w:rPr>
          <w:lang w:val="es-ES_tradnl" w:eastAsia="en-US" w:bidi="ar-SA"/>
        </w:rPr>
        <w:t>RHS</w:t>
      </w:r>
      <w:proofErr w:type="spellEnd"/>
      <w:r w:rsidRPr="008F4B70">
        <w:rPr>
          <w:lang w:val="es-ES_tradnl" w:eastAsia="en-US" w:bidi="ar-SA"/>
        </w:rPr>
        <w:t xml:space="preserve">), la “carta de colores </w:t>
      </w:r>
      <w:proofErr w:type="spellStart"/>
      <w:r w:rsidRPr="008F4B70">
        <w:rPr>
          <w:lang w:val="es-ES_tradnl" w:eastAsia="en-US" w:bidi="ar-SA"/>
        </w:rPr>
        <w:t>RHS</w:t>
      </w:r>
      <w:proofErr w:type="spellEnd"/>
      <w:r w:rsidRPr="008F4B70">
        <w:rPr>
          <w:lang w:val="es-ES_tradnl" w:eastAsia="en-US" w:bidi="ar-SA"/>
        </w:rPr>
        <w:t xml:space="preserve">”, dada su disponibilidad en todo el mundo.  Se han publicado </w:t>
      </w:r>
      <w:r w:rsidRPr="008F4B70">
        <w:rPr>
          <w:strike/>
          <w:highlight w:val="lightGray"/>
          <w:lang w:val="es-ES_tradnl" w:eastAsia="en-US" w:bidi="ar-SA"/>
        </w:rPr>
        <w:t>cinco</w:t>
      </w:r>
      <w:r w:rsidRPr="008F4B70">
        <w:rPr>
          <w:lang w:val="es-ES_tradnl" w:eastAsia="en-US" w:bidi="ar-SA"/>
        </w:rPr>
        <w:t xml:space="preserve"> </w:t>
      </w:r>
      <w:r w:rsidRPr="008F4B70">
        <w:rPr>
          <w:highlight w:val="lightGray"/>
          <w:u w:val="single"/>
          <w:lang w:val="es-ES_tradnl" w:eastAsia="en-US" w:bidi="ar-SA"/>
        </w:rPr>
        <w:t>seis</w:t>
      </w:r>
      <w:r w:rsidRPr="008F4B70">
        <w:rPr>
          <w:lang w:val="es-ES_tradnl" w:eastAsia="en-US" w:bidi="ar-SA"/>
        </w:rPr>
        <w:t xml:space="preserve"> ediciones de dicha carta de colores, fechadas en 1966, 1986, 1995, 2001</w:t>
      </w:r>
      <w:r w:rsidRPr="008F4B70">
        <w:rPr>
          <w:highlight w:val="lightGray"/>
          <w:u w:val="single"/>
          <w:lang w:val="es-ES_tradnl" w:eastAsia="en-US" w:bidi="ar-SA"/>
        </w:rPr>
        <w:t>,</w:t>
      </w:r>
      <w:r w:rsidRPr="008F4B70">
        <w:rPr>
          <w:lang w:val="es-ES_tradnl" w:eastAsia="en-US" w:bidi="ar-SA"/>
        </w:rPr>
        <w:t xml:space="preserve"> </w:t>
      </w:r>
      <w:r w:rsidRPr="008F4B70">
        <w:rPr>
          <w:strike/>
          <w:highlight w:val="lightGray"/>
          <w:lang w:val="es-ES_tradnl" w:eastAsia="en-US" w:bidi="ar-SA"/>
        </w:rPr>
        <w:t>y</w:t>
      </w:r>
      <w:r w:rsidRPr="008F4B70">
        <w:rPr>
          <w:lang w:val="es-ES_tradnl" w:eastAsia="en-US" w:bidi="ar-SA"/>
        </w:rPr>
        <w:t xml:space="preserve"> 2007 </w:t>
      </w:r>
      <w:r w:rsidRPr="008F4B70">
        <w:rPr>
          <w:highlight w:val="lightGray"/>
          <w:u w:val="single"/>
          <w:lang w:val="es-ES_tradnl" w:eastAsia="en-US" w:bidi="ar-SA"/>
        </w:rPr>
        <w:t>y 2015</w:t>
      </w:r>
      <w:r w:rsidRPr="008F4B70">
        <w:rPr>
          <w:lang w:val="es-ES_tradnl" w:eastAsia="en-US" w:bidi="ar-SA"/>
        </w:rPr>
        <w:t xml:space="preserve">.  Además, desde 2005, el </w:t>
      </w:r>
      <w:proofErr w:type="spellStart"/>
      <w:r w:rsidRPr="008F4B70">
        <w:rPr>
          <w:lang w:val="es-ES_tradnl" w:eastAsia="en-US" w:bidi="ar-SA"/>
        </w:rPr>
        <w:t>Flower</w:t>
      </w:r>
      <w:proofErr w:type="spellEnd"/>
      <w:r w:rsidRPr="008F4B70">
        <w:rPr>
          <w:lang w:val="es-ES_tradnl" w:eastAsia="en-US" w:bidi="ar-SA"/>
        </w:rPr>
        <w:t xml:space="preserve"> Council </w:t>
      </w:r>
      <w:proofErr w:type="spellStart"/>
      <w:r w:rsidRPr="008F4B70">
        <w:rPr>
          <w:lang w:val="es-ES_tradnl" w:eastAsia="en-US" w:bidi="ar-SA"/>
        </w:rPr>
        <w:t>Holland</w:t>
      </w:r>
      <w:proofErr w:type="spellEnd"/>
      <w:r w:rsidRPr="008F4B70">
        <w:rPr>
          <w:lang w:val="es-ES_tradnl" w:eastAsia="en-US" w:bidi="ar-SA"/>
        </w:rPr>
        <w:t xml:space="preserve"> publica la </w:t>
      </w:r>
      <w:proofErr w:type="spellStart"/>
      <w:r w:rsidRPr="008F4B70">
        <w:rPr>
          <w:lang w:val="es-ES_tradnl" w:eastAsia="en-US" w:bidi="ar-SA"/>
        </w:rPr>
        <w:t>minicarta</w:t>
      </w:r>
      <w:proofErr w:type="spellEnd"/>
      <w:r w:rsidRPr="008F4B70">
        <w:rPr>
          <w:lang w:val="es-ES_tradnl" w:eastAsia="en-US" w:bidi="ar-SA"/>
        </w:rPr>
        <w:t xml:space="preserve"> de colores </w:t>
      </w:r>
      <w:proofErr w:type="spellStart"/>
      <w:r w:rsidRPr="008F4B70">
        <w:rPr>
          <w:lang w:val="es-ES_tradnl" w:eastAsia="en-US" w:bidi="ar-SA"/>
        </w:rPr>
        <w:t>RHS</w:t>
      </w:r>
      <w:proofErr w:type="spellEnd"/>
      <w:r w:rsidRPr="008F4B70">
        <w:rPr>
          <w:lang w:val="es-ES_tradnl" w:eastAsia="en-US" w:bidi="ar-SA"/>
        </w:rPr>
        <w:t xml:space="preserve"> (“</w:t>
      </w:r>
      <w:proofErr w:type="spellStart"/>
      <w:r w:rsidRPr="008F4B70">
        <w:rPr>
          <w:lang w:val="es-ES_tradnl" w:eastAsia="en-US" w:bidi="ar-SA"/>
        </w:rPr>
        <w:t>RHS</w:t>
      </w:r>
      <w:proofErr w:type="spellEnd"/>
      <w:r w:rsidRPr="008F4B70">
        <w:rPr>
          <w:lang w:val="es-ES_tradnl" w:eastAsia="en-US" w:bidi="ar-SA"/>
        </w:rPr>
        <w:t xml:space="preserve"> Mini </w:t>
      </w:r>
      <w:proofErr w:type="spellStart"/>
      <w:r w:rsidRPr="008F4B70">
        <w:rPr>
          <w:lang w:val="es-ES_tradnl" w:eastAsia="en-US" w:bidi="ar-SA"/>
        </w:rPr>
        <w:t>Colour</w:t>
      </w:r>
      <w:proofErr w:type="spellEnd"/>
      <w:r w:rsidRPr="008F4B70">
        <w:rPr>
          <w:lang w:val="es-ES_tradnl" w:eastAsia="en-US" w:bidi="ar-SA"/>
        </w:rPr>
        <w:t xml:space="preserve"> Chart”), que también es de uso frecuente entre los obtentores.  Asimismo, pueden resultar adecuadas otras cartas de colores.</w:t>
      </w:r>
    </w:p>
    <w:p w14:paraId="62766D21" w14:textId="77777777" w:rsidR="008F4B70" w:rsidRPr="008F4B70" w:rsidRDefault="008F4B70" w:rsidP="008F4B70">
      <w:pPr>
        <w:ind w:right="-1"/>
        <w:rPr>
          <w:lang w:val="es-ES_tradnl" w:eastAsia="en-US" w:bidi="ar-SA"/>
        </w:rPr>
      </w:pPr>
    </w:p>
    <w:p w14:paraId="74457D40" w14:textId="77777777" w:rsidR="008F4B70" w:rsidRPr="008F4B70" w:rsidRDefault="008F4B70" w:rsidP="008F4B70">
      <w:pPr>
        <w:ind w:right="-1"/>
        <w:rPr>
          <w:lang w:val="es-ES_tradnl" w:eastAsia="en-US" w:bidi="ar-SA"/>
        </w:rPr>
      </w:pPr>
      <w:r w:rsidRPr="008F4B70">
        <w:rPr>
          <w:lang w:val="es-ES_tradnl" w:eastAsia="en-US" w:bidi="ar-SA"/>
        </w:rPr>
        <w:t>[…]</w:t>
      </w:r>
    </w:p>
    <w:p w14:paraId="28E30087" w14:textId="77777777" w:rsidR="008F4B70" w:rsidRPr="008F4B70" w:rsidRDefault="008F4B70" w:rsidP="008F4B70">
      <w:pPr>
        <w:ind w:right="-1"/>
        <w:rPr>
          <w:lang w:val="es-ES_tradnl" w:eastAsia="en-US" w:bidi="ar-SA"/>
        </w:rPr>
      </w:pPr>
    </w:p>
    <w:p w14:paraId="279813AF" w14:textId="77777777" w:rsidR="008F4B70" w:rsidRPr="008F4B70" w:rsidRDefault="008F4B70" w:rsidP="008F4B70">
      <w:pPr>
        <w:ind w:right="-1"/>
        <w:rPr>
          <w:lang w:val="es-ES_tradnl" w:eastAsia="en-US" w:bidi="ar-SA"/>
        </w:rPr>
      </w:pPr>
      <w:r w:rsidRPr="008F4B70">
        <w:rPr>
          <w:lang w:val="es-ES_tradnl" w:eastAsia="en-US" w:bidi="ar-SA"/>
        </w:rPr>
        <w:t xml:space="preserve">Cuando se utilice la carta de colores </w:t>
      </w:r>
      <w:proofErr w:type="spellStart"/>
      <w:r w:rsidRPr="008F4B70">
        <w:rPr>
          <w:lang w:val="es-ES_tradnl" w:eastAsia="en-US" w:bidi="ar-SA"/>
        </w:rPr>
        <w:t>RHS</w:t>
      </w:r>
      <w:proofErr w:type="spellEnd"/>
      <w:r w:rsidRPr="008F4B70">
        <w:rPr>
          <w:lang w:val="es-ES_tradnl" w:eastAsia="en-US" w:bidi="ar-SA"/>
        </w:rPr>
        <w:t xml:space="preserve">, en la descripción de las variedades debe indicarse el nombre del color </w:t>
      </w:r>
      <w:r w:rsidRPr="008F4B70">
        <w:rPr>
          <w:highlight w:val="lightGray"/>
          <w:u w:val="single"/>
          <w:lang w:val="es-ES_tradnl" w:eastAsia="en-US" w:bidi="ar-SA"/>
        </w:rPr>
        <w:t>UPOV</w:t>
      </w:r>
      <w:r w:rsidRPr="008F4B70">
        <w:rPr>
          <w:lang w:val="es-ES_tradnl" w:eastAsia="en-US" w:bidi="ar-SA"/>
        </w:rPr>
        <w:t xml:space="preserve"> y su número de referencia </w:t>
      </w:r>
      <w:proofErr w:type="spellStart"/>
      <w:r w:rsidRPr="008F4B70">
        <w:rPr>
          <w:lang w:val="es-ES_tradnl" w:eastAsia="en-US" w:bidi="ar-SA"/>
        </w:rPr>
        <w:t>RHS</w:t>
      </w:r>
      <w:proofErr w:type="spellEnd"/>
      <w:r w:rsidRPr="008F4B70">
        <w:rPr>
          <w:lang w:val="es-ES_tradnl" w:eastAsia="en-US" w:bidi="ar-SA"/>
        </w:rPr>
        <w:t xml:space="preserve">, así como la edición de la carta.  </w:t>
      </w:r>
      <w:r w:rsidRPr="008F4B70">
        <w:rPr>
          <w:strike/>
          <w:highlight w:val="lightGray"/>
          <w:lang w:val="es-ES_tradnl" w:eastAsia="en-US" w:bidi="ar-SA"/>
        </w:rPr>
        <w:t>El ANEXO del presente documento contiene una propuesta para la denominación de los colores.</w:t>
      </w:r>
      <w:r w:rsidRPr="008F4B70">
        <w:rPr>
          <w:lang w:val="es-ES_tradnl" w:eastAsia="en-US" w:bidi="ar-SA"/>
        </w:rPr>
        <w:t xml:space="preserve">  </w:t>
      </w:r>
      <w:r w:rsidRPr="008F4B70">
        <w:rPr>
          <w:highlight w:val="lightGray"/>
          <w:u w:val="single"/>
          <w:lang w:val="es-ES_tradnl" w:eastAsia="en-US" w:bidi="ar-SA"/>
        </w:rPr>
        <w:t>Los Anexos I y II de la Subsección 3 del presente documento contienen información sobre los nombres de colores UPOV.</w:t>
      </w:r>
    </w:p>
    <w:p w14:paraId="1037F5D9" w14:textId="77777777" w:rsidR="008F4B70" w:rsidRPr="008F4B70" w:rsidRDefault="008F4B70" w:rsidP="008F4B70">
      <w:pPr>
        <w:ind w:right="-1"/>
        <w:rPr>
          <w:lang w:val="es-ES_tradnl" w:eastAsia="en-US" w:bidi="ar-SA"/>
        </w:rPr>
      </w:pPr>
    </w:p>
    <w:p w14:paraId="4DDF2E11" w14:textId="77777777" w:rsidR="008F4B70" w:rsidRPr="008F4B70" w:rsidRDefault="008F4B70" w:rsidP="008F4B70">
      <w:pPr>
        <w:ind w:right="-1"/>
        <w:rPr>
          <w:lang w:val="es-ES_tradnl" w:eastAsia="en-US" w:bidi="ar-SA"/>
        </w:rPr>
      </w:pPr>
    </w:p>
    <w:p w14:paraId="05F730C6" w14:textId="77777777" w:rsidR="008F4B70" w:rsidRPr="008F4B70" w:rsidRDefault="008F4B70" w:rsidP="008F4B70">
      <w:pPr>
        <w:ind w:right="-1"/>
        <w:rPr>
          <w:lang w:val="es-ES_tradnl" w:eastAsia="en-US" w:bidi="ar-SA"/>
        </w:rPr>
      </w:pPr>
    </w:p>
    <w:p w14:paraId="7716D34C" w14:textId="77777777" w:rsidR="008F4B70" w:rsidRPr="008F4B70" w:rsidRDefault="008F4B70" w:rsidP="008F4B70">
      <w:pPr>
        <w:jc w:val="left"/>
        <w:rPr>
          <w:u w:val="single"/>
          <w:lang w:eastAsia="en-US" w:bidi="ar-SA"/>
        </w:rPr>
      </w:pPr>
      <w:r w:rsidRPr="008F4B70">
        <w:rPr>
          <w:u w:val="single"/>
          <w:lang w:val="es-ES_tradnl" w:eastAsia="en-US" w:bidi="ar-SA"/>
        </w:rPr>
        <w:t xml:space="preserve">Extracto del documento </w:t>
      </w:r>
      <w:proofErr w:type="spellStart"/>
      <w:r w:rsidRPr="008F4B70">
        <w:rPr>
          <w:u w:val="single"/>
          <w:lang w:val="es-ES_tradnl" w:eastAsia="en-US" w:bidi="ar-SA"/>
        </w:rPr>
        <w:t>TGP</w:t>
      </w:r>
      <w:proofErr w:type="spellEnd"/>
      <w:r w:rsidRPr="008F4B70">
        <w:rPr>
          <w:u w:val="single"/>
          <w:lang w:val="es-ES_tradnl" w:eastAsia="en-US" w:bidi="ar-SA"/>
        </w:rPr>
        <w:t xml:space="preserve">/14, Sección 2, Subsección 3: Color:  5.  </w:t>
      </w:r>
      <w:r w:rsidRPr="008F4B70">
        <w:rPr>
          <w:u w:val="single"/>
          <w:lang w:eastAsia="en-US" w:bidi="ar-SA"/>
        </w:rPr>
        <w:t>Bibliografía</w:t>
      </w:r>
    </w:p>
    <w:p w14:paraId="41B513BA" w14:textId="77777777" w:rsidR="008F4B70" w:rsidRPr="008F4B70" w:rsidRDefault="008F4B70" w:rsidP="008F4B70">
      <w:pPr>
        <w:rPr>
          <w:lang w:eastAsia="en-US" w:bidi="ar-SA"/>
        </w:rPr>
      </w:pPr>
    </w:p>
    <w:p w14:paraId="5AC2AFFE" w14:textId="77777777" w:rsidR="008F4B70" w:rsidRPr="008F4B70" w:rsidRDefault="008F4B70" w:rsidP="008F4B70">
      <w:pPr>
        <w:rPr>
          <w:color w:val="000000"/>
          <w:szCs w:val="24"/>
          <w:lang w:eastAsia="en-US" w:bidi="ar-SA"/>
        </w:rPr>
      </w:pPr>
      <w:bookmarkStart w:id="38" w:name="_Toc41303186"/>
      <w:r w:rsidRPr="008F4B70">
        <w:rPr>
          <w:lang w:eastAsia="en-US" w:bidi="ar-SA"/>
        </w:rPr>
        <w:t>5.</w:t>
      </w:r>
      <w:r w:rsidRPr="008F4B70">
        <w:rPr>
          <w:lang w:eastAsia="en-US" w:bidi="ar-SA"/>
        </w:rPr>
        <w:tab/>
      </w:r>
      <w:proofErr w:type="spellStart"/>
      <w:r w:rsidRPr="008F4B70">
        <w:rPr>
          <w:lang w:eastAsia="en-US" w:bidi="ar-SA"/>
        </w:rPr>
        <w:t>LITERATURE</w:t>
      </w:r>
      <w:bookmarkEnd w:id="38"/>
      <w:proofErr w:type="spellEnd"/>
    </w:p>
    <w:p w14:paraId="79E692EA" w14:textId="77777777" w:rsidR="008F4B70" w:rsidRPr="008F4B70" w:rsidRDefault="008F4B70" w:rsidP="008F4B70">
      <w:pPr>
        <w:rPr>
          <w:szCs w:val="24"/>
          <w:lang w:eastAsia="en-US" w:bidi="ar-SA"/>
        </w:rPr>
      </w:pPr>
    </w:p>
    <w:p w14:paraId="1D9F0D93" w14:textId="77777777" w:rsidR="008F4B70" w:rsidRPr="008F4B70" w:rsidRDefault="008F4B70" w:rsidP="008F4B70">
      <w:pPr>
        <w:outlineLvl w:val="0"/>
        <w:rPr>
          <w:szCs w:val="24"/>
          <w:lang w:eastAsia="en-US" w:bidi="ar-SA"/>
        </w:rPr>
      </w:pPr>
      <w:bookmarkStart w:id="39" w:name="_Toc311045808"/>
      <w:proofErr w:type="spellStart"/>
      <w:r w:rsidRPr="008F4B70">
        <w:rPr>
          <w:i/>
          <w:szCs w:val="24"/>
          <w:lang w:eastAsia="en-US" w:bidi="ar-SA"/>
        </w:rPr>
        <w:t>RHS</w:t>
      </w:r>
      <w:proofErr w:type="spellEnd"/>
      <w:r w:rsidRPr="008F4B70">
        <w:rPr>
          <w:i/>
          <w:szCs w:val="24"/>
          <w:lang w:eastAsia="en-US" w:bidi="ar-SA"/>
        </w:rPr>
        <w:t xml:space="preserve"> </w:t>
      </w:r>
      <w:proofErr w:type="spellStart"/>
      <w:r w:rsidRPr="008F4B70">
        <w:rPr>
          <w:i/>
          <w:szCs w:val="24"/>
          <w:lang w:eastAsia="en-US" w:bidi="ar-SA"/>
        </w:rPr>
        <w:t>Colour</w:t>
      </w:r>
      <w:proofErr w:type="spellEnd"/>
      <w:r w:rsidRPr="008F4B70">
        <w:rPr>
          <w:i/>
          <w:szCs w:val="24"/>
          <w:lang w:eastAsia="en-US" w:bidi="ar-SA"/>
        </w:rPr>
        <w:t xml:space="preserve"> Chart</w:t>
      </w:r>
      <w:r w:rsidRPr="008F4B70">
        <w:rPr>
          <w:szCs w:val="24"/>
          <w:lang w:eastAsia="en-US" w:bidi="ar-SA"/>
        </w:rPr>
        <w:t xml:space="preserve">, </w:t>
      </w:r>
      <w:r w:rsidRPr="008F4B70">
        <w:rPr>
          <w:strike/>
          <w:szCs w:val="24"/>
          <w:highlight w:val="lightGray"/>
          <w:lang w:eastAsia="en-US" w:bidi="ar-SA"/>
        </w:rPr>
        <w:t>2007</w:t>
      </w:r>
      <w:r w:rsidRPr="008F4B70">
        <w:rPr>
          <w:szCs w:val="24"/>
          <w:lang w:eastAsia="en-US" w:bidi="ar-SA"/>
        </w:rPr>
        <w:t xml:space="preserve"> </w:t>
      </w:r>
      <w:r w:rsidRPr="008F4B70">
        <w:rPr>
          <w:szCs w:val="24"/>
          <w:highlight w:val="lightGray"/>
          <w:u w:val="single"/>
          <w:lang w:eastAsia="en-US" w:bidi="ar-SA"/>
        </w:rPr>
        <w:t>2015</w:t>
      </w:r>
      <w:r w:rsidRPr="008F4B70">
        <w:rPr>
          <w:szCs w:val="24"/>
          <w:lang w:eastAsia="en-US" w:bidi="ar-SA"/>
        </w:rPr>
        <w:t xml:space="preserve">, </w:t>
      </w:r>
      <w:r w:rsidRPr="008F4B70">
        <w:rPr>
          <w:i/>
          <w:szCs w:val="24"/>
          <w:lang w:eastAsia="en-US" w:bidi="ar-SA"/>
        </w:rPr>
        <w:t xml:space="preserve">Royal Horticultural </w:t>
      </w:r>
      <w:proofErr w:type="spellStart"/>
      <w:r w:rsidRPr="008F4B70">
        <w:rPr>
          <w:i/>
          <w:szCs w:val="24"/>
          <w:lang w:eastAsia="en-US" w:bidi="ar-SA"/>
        </w:rPr>
        <w:t>Society</w:t>
      </w:r>
      <w:proofErr w:type="spellEnd"/>
      <w:r w:rsidRPr="008F4B70">
        <w:rPr>
          <w:szCs w:val="24"/>
          <w:lang w:eastAsia="en-US" w:bidi="ar-SA"/>
        </w:rPr>
        <w:t>, Londres</w:t>
      </w:r>
      <w:bookmarkEnd w:id="39"/>
      <w:r w:rsidRPr="008F4B70">
        <w:rPr>
          <w:szCs w:val="24"/>
          <w:lang w:eastAsia="en-US" w:bidi="ar-SA"/>
        </w:rPr>
        <w:t xml:space="preserve"> (Gran Bretaña) (</w:t>
      </w:r>
      <w:hyperlink r:id="rId14" w:history="1">
        <w:r w:rsidRPr="008F4B70">
          <w:rPr>
            <w:color w:val="0000FF"/>
            <w:szCs w:val="24"/>
            <w:u w:val="single"/>
            <w:lang w:eastAsia="en-US" w:bidi="ar-SA"/>
          </w:rPr>
          <w:t>www.rhs.org.uk</w:t>
        </w:r>
      </w:hyperlink>
      <w:r w:rsidRPr="008F4B70">
        <w:rPr>
          <w:szCs w:val="24"/>
          <w:lang w:eastAsia="en-US" w:bidi="ar-SA"/>
        </w:rPr>
        <w:t>).</w:t>
      </w:r>
    </w:p>
    <w:p w14:paraId="79D88FE6" w14:textId="77777777" w:rsidR="008F4B70" w:rsidRPr="008F4B70" w:rsidRDefault="008F4B70" w:rsidP="008F4B70">
      <w:pPr>
        <w:outlineLvl w:val="0"/>
        <w:rPr>
          <w:szCs w:val="24"/>
          <w:lang w:eastAsia="en-US" w:bidi="ar-SA"/>
        </w:rPr>
      </w:pPr>
    </w:p>
    <w:p w14:paraId="0415600C" w14:textId="77777777" w:rsidR="008F4B70" w:rsidRPr="008F4B70" w:rsidRDefault="008F4B70" w:rsidP="008F4B70">
      <w:pPr>
        <w:rPr>
          <w:lang w:eastAsia="en-US" w:bidi="ar-SA"/>
        </w:rPr>
      </w:pPr>
    </w:p>
    <w:p w14:paraId="431258A4" w14:textId="77777777" w:rsidR="008F4B70" w:rsidRPr="008F4B70" w:rsidRDefault="008F4B70" w:rsidP="008F4B70">
      <w:pPr>
        <w:rPr>
          <w:lang w:eastAsia="en-US" w:bidi="ar-SA"/>
        </w:rPr>
      </w:pPr>
    </w:p>
    <w:p w14:paraId="31DF72D5" w14:textId="77777777" w:rsidR="008F4B70" w:rsidRPr="008F4B70" w:rsidRDefault="008F4B70" w:rsidP="008F4B70">
      <w:pPr>
        <w:jc w:val="left"/>
        <w:rPr>
          <w:u w:val="single"/>
          <w:lang w:val="es-ES_tradnl" w:eastAsia="en-US" w:bidi="ar-SA"/>
        </w:rPr>
      </w:pPr>
      <w:r w:rsidRPr="008F4B70">
        <w:rPr>
          <w:u w:val="single"/>
          <w:lang w:val="es-ES_tradnl" w:eastAsia="en-US" w:bidi="ar-SA"/>
        </w:rPr>
        <w:t xml:space="preserve">Extracto del documento </w:t>
      </w:r>
      <w:proofErr w:type="spellStart"/>
      <w:r w:rsidRPr="008F4B70">
        <w:rPr>
          <w:u w:val="single"/>
          <w:lang w:val="es-ES_tradnl" w:eastAsia="en-US" w:bidi="ar-SA"/>
        </w:rPr>
        <w:t>TGP</w:t>
      </w:r>
      <w:proofErr w:type="spellEnd"/>
      <w:r w:rsidRPr="008F4B70">
        <w:rPr>
          <w:u w:val="single"/>
          <w:lang w:val="es-ES_tradnl" w:eastAsia="en-US" w:bidi="ar-SA"/>
        </w:rPr>
        <w:t>/14, Sección 2, Subsección 3: Color:  ANEXOS I Y II</w:t>
      </w:r>
    </w:p>
    <w:p w14:paraId="64451464" w14:textId="77777777" w:rsidR="008F4B70" w:rsidRPr="008F4B70" w:rsidRDefault="008F4B70" w:rsidP="008F4B70">
      <w:pPr>
        <w:rPr>
          <w:lang w:val="es-ES_tradnl" w:eastAsia="en-US" w:bidi="ar-SA"/>
        </w:rPr>
      </w:pPr>
    </w:p>
    <w:p w14:paraId="492C3750" w14:textId="77777777" w:rsidR="008F4B70" w:rsidRPr="008F4B70" w:rsidRDefault="008F4B70" w:rsidP="008F4B70">
      <w:pPr>
        <w:keepNext/>
        <w:jc w:val="center"/>
        <w:outlineLvl w:val="1"/>
        <w:rPr>
          <w:u w:val="single"/>
          <w:lang w:val="es-ES_tradnl" w:eastAsia="en-US" w:bidi="ar-SA"/>
        </w:rPr>
      </w:pPr>
      <w:bookmarkStart w:id="40" w:name="_Toc41303187"/>
      <w:r w:rsidRPr="008F4B70">
        <w:rPr>
          <w:u w:val="single"/>
          <w:lang w:val="es-ES_tradnl" w:eastAsia="en-US" w:bidi="ar-SA"/>
        </w:rPr>
        <w:t xml:space="preserve">ANEXO </w:t>
      </w:r>
      <w:r w:rsidRPr="008F4B70">
        <w:rPr>
          <w:highlight w:val="lightGray"/>
          <w:u w:val="single"/>
          <w:lang w:val="es-ES_tradnl" w:eastAsia="en-US" w:bidi="ar-SA"/>
        </w:rPr>
        <w:t>I</w:t>
      </w:r>
      <w:r w:rsidRPr="008F4B70">
        <w:rPr>
          <w:u w:val="single"/>
          <w:lang w:val="es-ES_tradnl" w:eastAsia="en-US" w:bidi="ar-SA"/>
        </w:rPr>
        <w:br/>
      </w:r>
      <w:r w:rsidRPr="008F4B70">
        <w:rPr>
          <w:u w:val="single"/>
          <w:lang w:val="es-ES_tradnl" w:eastAsia="en-US" w:bidi="ar-SA"/>
        </w:rPr>
        <w:br/>
        <w:t xml:space="preserve">NOMBRES DE LOS COLORES </w:t>
      </w:r>
      <w:r w:rsidRPr="008F4B70">
        <w:rPr>
          <w:highlight w:val="lightGray"/>
          <w:u w:val="single"/>
          <w:lang w:val="es-ES_tradnl" w:eastAsia="en-US" w:bidi="ar-SA"/>
        </w:rPr>
        <w:t>DE LA SEXTA EDICIÓN (2015)</w:t>
      </w:r>
      <w:r w:rsidRPr="008F4B70">
        <w:rPr>
          <w:u w:val="single"/>
          <w:lang w:val="es-ES_tradnl" w:eastAsia="en-US" w:bidi="ar-SA"/>
        </w:rPr>
        <w:t xml:space="preserve"> DE LA CARTA DE COLORES </w:t>
      </w:r>
      <w:proofErr w:type="spellStart"/>
      <w:r w:rsidRPr="008F4B70">
        <w:rPr>
          <w:u w:val="single"/>
          <w:lang w:val="es-ES_tradnl" w:eastAsia="en-US" w:bidi="ar-SA"/>
        </w:rPr>
        <w:t>RHS</w:t>
      </w:r>
      <w:bookmarkEnd w:id="40"/>
      <w:proofErr w:type="spellEnd"/>
    </w:p>
    <w:p w14:paraId="4052E2FC" w14:textId="77777777" w:rsidR="008F4B70" w:rsidRPr="008F4B70" w:rsidRDefault="008F4B70" w:rsidP="008F4B70">
      <w:pPr>
        <w:jc w:val="center"/>
        <w:rPr>
          <w:lang w:val="es-ES_tradnl" w:eastAsia="en-US" w:bidi="ar-SA"/>
        </w:rPr>
      </w:pPr>
      <w:bookmarkStart w:id="41" w:name="_Toc153367638"/>
    </w:p>
    <w:p w14:paraId="46DABF1A" w14:textId="77777777" w:rsidR="008F4B70" w:rsidRPr="008F4B70" w:rsidRDefault="008F4B70" w:rsidP="008F4B70">
      <w:pPr>
        <w:jc w:val="center"/>
        <w:rPr>
          <w:lang w:val="es-ES_tradnl" w:eastAsia="en-US" w:bidi="ar-SA"/>
        </w:rPr>
      </w:pPr>
    </w:p>
    <w:p w14:paraId="50E23551" w14:textId="77777777" w:rsidR="008F4B70" w:rsidRPr="008F4B70" w:rsidRDefault="008F4B70" w:rsidP="008F4B70">
      <w:pPr>
        <w:rPr>
          <w:lang w:val="es-ES_tradnl" w:eastAsia="en-US" w:bidi="ar-SA"/>
        </w:rPr>
      </w:pPr>
      <w:bookmarkStart w:id="42" w:name="_Toc237835588"/>
      <w:bookmarkStart w:id="43" w:name="_Toc260229575"/>
      <w:bookmarkStart w:id="44" w:name="_Toc285808907"/>
      <w:bookmarkStart w:id="45" w:name="_Toc288580710"/>
      <w:bookmarkStart w:id="46" w:name="_Toc311045812"/>
      <w:r w:rsidRPr="008F4B70">
        <w:rPr>
          <w:lang w:val="es-ES_tradnl" w:eastAsia="en-US" w:bidi="ar-SA"/>
        </w:rPr>
        <w:t>1.</w:t>
      </w:r>
      <w:r w:rsidRPr="008F4B70">
        <w:rPr>
          <w:lang w:val="es-ES_tradnl" w:eastAsia="en-US" w:bidi="ar-SA"/>
        </w:rPr>
        <w:tab/>
        <w:t>Introducción</w:t>
      </w:r>
      <w:bookmarkEnd w:id="41"/>
      <w:bookmarkEnd w:id="42"/>
      <w:bookmarkEnd w:id="43"/>
      <w:bookmarkEnd w:id="44"/>
      <w:bookmarkEnd w:id="45"/>
      <w:bookmarkEnd w:id="46"/>
    </w:p>
    <w:p w14:paraId="11243B59" w14:textId="77777777" w:rsidR="008F4B70" w:rsidRPr="008F4B70" w:rsidRDefault="008F4B70" w:rsidP="008F4B70">
      <w:pPr>
        <w:rPr>
          <w:lang w:val="es-ES_tradnl" w:eastAsia="en-US" w:bidi="ar-SA"/>
        </w:rPr>
      </w:pPr>
    </w:p>
    <w:p w14:paraId="36056D6B" w14:textId="77777777" w:rsidR="008F4B70" w:rsidRPr="008F4B70" w:rsidRDefault="008F4B70" w:rsidP="008F4B70">
      <w:pPr>
        <w:tabs>
          <w:tab w:val="left" w:pos="567"/>
          <w:tab w:val="left" w:pos="1134"/>
        </w:tabs>
        <w:rPr>
          <w:lang w:val="es-ES_tradnl" w:eastAsia="en-US" w:bidi="ar-SA"/>
        </w:rPr>
      </w:pPr>
      <w:r w:rsidRPr="008F4B70">
        <w:rPr>
          <w:lang w:val="es-ES_tradnl" w:eastAsia="en-US" w:bidi="ar-SA"/>
        </w:rPr>
        <w:t>1.1</w:t>
      </w:r>
      <w:r w:rsidRPr="008F4B70">
        <w:rPr>
          <w:lang w:val="es-ES_tradnl" w:eastAsia="en-US" w:bidi="ar-SA"/>
        </w:rPr>
        <w:tab/>
        <w:t xml:space="preserve">Cuando se utilice la carta de colores </w:t>
      </w:r>
      <w:proofErr w:type="spellStart"/>
      <w:r w:rsidRPr="008F4B70">
        <w:rPr>
          <w:lang w:val="es-ES_tradnl" w:eastAsia="en-US" w:bidi="ar-SA"/>
        </w:rPr>
        <w:t>RHS</w:t>
      </w:r>
      <w:proofErr w:type="spellEnd"/>
      <w:r w:rsidRPr="008F4B70">
        <w:rPr>
          <w:lang w:val="es-ES_tradnl" w:eastAsia="en-US" w:bidi="ar-SA"/>
        </w:rPr>
        <w:t xml:space="preserve">, en la descripción de las variedades debe indicarse el nombre del color y su número de referencia en la carta de colores </w:t>
      </w:r>
      <w:proofErr w:type="spellStart"/>
      <w:r w:rsidRPr="008F4B70">
        <w:rPr>
          <w:lang w:val="es-ES_tradnl" w:eastAsia="en-US" w:bidi="ar-SA"/>
        </w:rPr>
        <w:t>RHS</w:t>
      </w:r>
      <w:proofErr w:type="spellEnd"/>
      <w:r w:rsidRPr="008F4B70">
        <w:rPr>
          <w:lang w:val="es-ES_tradnl" w:eastAsia="en-US" w:bidi="ar-SA"/>
        </w:rPr>
        <w:t>.  El presente documento tiene por objeto armonizar los nombres de los colores que figuran en las descripciones de las variedades.</w:t>
      </w:r>
    </w:p>
    <w:p w14:paraId="32BA1FEA" w14:textId="77777777" w:rsidR="00CF24C3" w:rsidRDefault="00CF24C3">
      <w:pPr>
        <w:jc w:val="left"/>
        <w:rPr>
          <w:lang w:val="es-ES_tradnl" w:eastAsia="en-US" w:bidi="ar-SA"/>
        </w:rPr>
      </w:pPr>
    </w:p>
    <w:p w14:paraId="09438288" w14:textId="280DC137" w:rsidR="00CF24C3" w:rsidRDefault="00CF24C3">
      <w:pPr>
        <w:jc w:val="left"/>
        <w:rPr>
          <w:lang w:val="es-ES_tradnl" w:eastAsia="en-US" w:bidi="ar-SA"/>
        </w:rPr>
      </w:pPr>
      <w:r>
        <w:rPr>
          <w:lang w:val="es-ES_tradnl" w:eastAsia="en-US" w:bidi="ar-SA"/>
        </w:rPr>
        <w:br w:type="page"/>
      </w:r>
    </w:p>
    <w:p w14:paraId="7DF35B04" w14:textId="77777777" w:rsidR="008F4B70" w:rsidRPr="008F4B70" w:rsidRDefault="008F4B70" w:rsidP="008F4B70">
      <w:pPr>
        <w:rPr>
          <w:u w:val="single"/>
          <w:lang w:val="es-ES_tradnl" w:eastAsia="en-US" w:bidi="ar-SA"/>
        </w:rPr>
      </w:pPr>
      <w:r w:rsidRPr="008F4B70">
        <w:rPr>
          <w:highlight w:val="lightGray"/>
          <w:u w:val="single"/>
          <w:lang w:val="es-ES_tradnl" w:eastAsia="en-US" w:bidi="ar-SA"/>
        </w:rPr>
        <w:lastRenderedPageBreak/>
        <w:t>1.2</w:t>
      </w:r>
      <w:r w:rsidRPr="008F4B70">
        <w:rPr>
          <w:highlight w:val="lightGray"/>
          <w:u w:val="single"/>
          <w:lang w:val="es-ES_tradnl" w:eastAsia="en-US" w:bidi="ar-SA"/>
        </w:rPr>
        <w:tab/>
        <w:t xml:space="preserve">En el cuadro siguiente se ofrece una visión general de los “grupos” que figuran en la sexta edición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w:t>
      </w:r>
    </w:p>
    <w:p w14:paraId="7BF7B0D2" w14:textId="77777777" w:rsidR="008F4B70" w:rsidRPr="008F4B70" w:rsidRDefault="008F4B70" w:rsidP="008F4B70">
      <w:pPr>
        <w:rPr>
          <w:u w:val="single"/>
          <w:lang w:val="es-ES_tradnl" w:eastAsia="en-US" w:bidi="ar-SA"/>
        </w:rPr>
      </w:pPr>
    </w:p>
    <w:tbl>
      <w:tblPr>
        <w:tblW w:w="0" w:type="auto"/>
        <w:tblInd w:w="675" w:type="dxa"/>
        <w:tblLayout w:type="fixed"/>
        <w:tblLook w:val="04A0" w:firstRow="1" w:lastRow="0" w:firstColumn="1" w:lastColumn="0" w:noHBand="0" w:noVBand="1"/>
      </w:tblPr>
      <w:tblGrid>
        <w:gridCol w:w="709"/>
        <w:gridCol w:w="2410"/>
        <w:gridCol w:w="1134"/>
        <w:gridCol w:w="1276"/>
        <w:gridCol w:w="3118"/>
      </w:tblGrid>
      <w:tr w:rsidR="008F4B70" w:rsidRPr="008F4B70" w14:paraId="13ED27FE" w14:textId="77777777" w:rsidTr="000C09B2">
        <w:trPr>
          <w:tblHeader/>
        </w:trPr>
        <w:tc>
          <w:tcPr>
            <w:tcW w:w="709" w:type="dxa"/>
            <w:tcBorders>
              <w:bottom w:val="single" w:sz="4" w:space="0" w:color="auto"/>
            </w:tcBorders>
            <w:shd w:val="clear" w:color="auto" w:fill="auto"/>
            <w:textDirection w:val="btLr"/>
          </w:tcPr>
          <w:p w14:paraId="6847589B" w14:textId="77777777" w:rsidR="008F4B70" w:rsidRPr="008F4B70" w:rsidRDefault="008F4B70" w:rsidP="008F4B70">
            <w:pPr>
              <w:ind w:left="113" w:right="113"/>
              <w:jc w:val="left"/>
              <w:rPr>
                <w:sz w:val="18"/>
                <w:u w:val="single"/>
                <w:lang w:val="es-ES_tradnl" w:eastAsia="en-US" w:bidi="ar-SA"/>
              </w:rPr>
            </w:pPr>
          </w:p>
          <w:p w14:paraId="141F16F1" w14:textId="77777777" w:rsidR="008F4B70" w:rsidRPr="008F4B70" w:rsidRDefault="008F4B70" w:rsidP="008F4B70">
            <w:pPr>
              <w:ind w:left="113" w:right="113"/>
              <w:jc w:val="left"/>
              <w:rPr>
                <w:sz w:val="18"/>
                <w:u w:val="single"/>
                <w:lang w:val="es-ES_tradnl" w:eastAsia="en-US" w:bidi="ar-SA"/>
              </w:rPr>
            </w:pPr>
          </w:p>
          <w:p w14:paraId="07BFCCDB" w14:textId="77777777" w:rsidR="008F4B70" w:rsidRPr="008F4B70" w:rsidRDefault="008F4B70" w:rsidP="008F4B70">
            <w:pPr>
              <w:ind w:left="113" w:right="113"/>
              <w:jc w:val="left"/>
              <w:rPr>
                <w:sz w:val="18"/>
                <w:u w:val="single"/>
                <w:lang w:val="es-ES_tradnl" w:eastAsia="en-US" w:bidi="ar-SA"/>
              </w:rPr>
            </w:pPr>
          </w:p>
          <w:p w14:paraId="6422B4F7" w14:textId="77777777" w:rsidR="008F4B70" w:rsidRPr="008F4B70" w:rsidRDefault="008F4B70" w:rsidP="008F4B70">
            <w:pPr>
              <w:ind w:left="113" w:right="113"/>
              <w:jc w:val="center"/>
              <w:rPr>
                <w:sz w:val="18"/>
                <w:u w:val="single"/>
                <w:lang w:val="es-ES_tradnl" w:eastAsia="en-US" w:bidi="ar-SA"/>
              </w:rPr>
            </w:pPr>
          </w:p>
          <w:p w14:paraId="2285458B" w14:textId="77777777" w:rsidR="008F4B70" w:rsidRPr="008F4B70" w:rsidRDefault="008F4B70" w:rsidP="008F4B70">
            <w:pPr>
              <w:ind w:left="113" w:right="113"/>
              <w:jc w:val="center"/>
              <w:rPr>
                <w:sz w:val="18"/>
                <w:u w:val="single"/>
                <w:lang w:val="es-ES_tradnl" w:eastAsia="en-US" w:bidi="ar-SA"/>
              </w:rPr>
            </w:pPr>
          </w:p>
          <w:p w14:paraId="6DC9A8DB" w14:textId="77777777" w:rsidR="008F4B70" w:rsidRPr="008F4B70" w:rsidRDefault="008F4B70" w:rsidP="008F4B70">
            <w:pPr>
              <w:ind w:left="113" w:right="113"/>
              <w:jc w:val="center"/>
              <w:rPr>
                <w:sz w:val="18"/>
                <w:u w:val="single"/>
                <w:lang w:val="es-ES_tradnl" w:eastAsia="en-US" w:bidi="ar-SA"/>
              </w:rPr>
            </w:pPr>
          </w:p>
          <w:p w14:paraId="6C5FBEB6" w14:textId="77777777" w:rsidR="008F4B70" w:rsidRPr="008F4B70" w:rsidRDefault="008F4B70" w:rsidP="008F4B70">
            <w:pPr>
              <w:ind w:left="113" w:right="113"/>
              <w:jc w:val="center"/>
              <w:rPr>
                <w:sz w:val="18"/>
                <w:u w:val="single"/>
                <w:lang w:val="es-ES_tradnl" w:eastAsia="en-US" w:bidi="ar-SA"/>
              </w:rPr>
            </w:pPr>
          </w:p>
        </w:tc>
        <w:tc>
          <w:tcPr>
            <w:tcW w:w="2410" w:type="dxa"/>
            <w:tcBorders>
              <w:bottom w:val="single" w:sz="4" w:space="0" w:color="auto"/>
            </w:tcBorders>
            <w:shd w:val="clear" w:color="auto" w:fill="auto"/>
          </w:tcPr>
          <w:p w14:paraId="30242E59" w14:textId="77777777" w:rsidR="008F4B70" w:rsidRPr="008F4B70" w:rsidRDefault="008F4B70" w:rsidP="008F4B70">
            <w:pPr>
              <w:jc w:val="left"/>
              <w:rPr>
                <w:sz w:val="18"/>
                <w:u w:val="single"/>
                <w:lang w:val="es-ES_tradnl" w:eastAsia="en-US" w:bidi="ar-SA"/>
              </w:rPr>
            </w:pPr>
          </w:p>
        </w:tc>
        <w:tc>
          <w:tcPr>
            <w:tcW w:w="1134" w:type="dxa"/>
            <w:tcBorders>
              <w:bottom w:val="single" w:sz="4" w:space="0" w:color="auto"/>
            </w:tcBorders>
            <w:shd w:val="clear" w:color="auto" w:fill="auto"/>
            <w:vAlign w:val="center"/>
          </w:tcPr>
          <w:p w14:paraId="7712EB43" w14:textId="77777777" w:rsidR="008F4B70" w:rsidRPr="008F4B70" w:rsidRDefault="008F4B70" w:rsidP="008F4B70">
            <w:pPr>
              <w:jc w:val="center"/>
              <w:rPr>
                <w:sz w:val="18"/>
                <w:highlight w:val="lightGray"/>
                <w:u w:val="single"/>
                <w:lang w:val="pt-PT" w:eastAsia="en-US" w:bidi="ar-SA"/>
              </w:rPr>
            </w:pPr>
            <w:r w:rsidRPr="008F4B70">
              <w:rPr>
                <w:sz w:val="18"/>
                <w:highlight w:val="lightGray"/>
                <w:u w:val="single"/>
                <w:lang w:val="pt-PT" w:eastAsia="en-US" w:bidi="ar-SA"/>
              </w:rPr>
              <w:t>Número de entradas o grupos</w:t>
            </w:r>
          </w:p>
        </w:tc>
        <w:tc>
          <w:tcPr>
            <w:tcW w:w="1276" w:type="dxa"/>
            <w:tcBorders>
              <w:bottom w:val="single" w:sz="4" w:space="0" w:color="auto"/>
            </w:tcBorders>
            <w:shd w:val="clear" w:color="auto" w:fill="auto"/>
            <w:vAlign w:val="center"/>
          </w:tcPr>
          <w:p w14:paraId="2BD86EDD" w14:textId="77777777" w:rsidR="008F4B70" w:rsidRPr="008F4B70" w:rsidRDefault="008F4B70" w:rsidP="008F4B70">
            <w:pPr>
              <w:jc w:val="center"/>
              <w:rPr>
                <w:sz w:val="18"/>
                <w:highlight w:val="lightGray"/>
                <w:u w:val="single"/>
                <w:lang w:val="es-ES_tradnl" w:eastAsia="en-US" w:bidi="ar-SA"/>
              </w:rPr>
            </w:pPr>
            <w:r w:rsidRPr="008F4B70">
              <w:rPr>
                <w:sz w:val="18"/>
                <w:highlight w:val="lightGray"/>
                <w:u w:val="single"/>
                <w:lang w:val="es-ES_tradnl" w:eastAsia="en-US" w:bidi="ar-SA"/>
              </w:rPr>
              <w:t>Ejemplo</w:t>
            </w:r>
          </w:p>
        </w:tc>
        <w:tc>
          <w:tcPr>
            <w:tcW w:w="3118" w:type="dxa"/>
            <w:tcBorders>
              <w:bottom w:val="single" w:sz="4" w:space="0" w:color="auto"/>
            </w:tcBorders>
            <w:shd w:val="clear" w:color="auto" w:fill="auto"/>
          </w:tcPr>
          <w:p w14:paraId="2921E223" w14:textId="77777777" w:rsidR="008F4B70" w:rsidRPr="008F4B70" w:rsidRDefault="008F4B70" w:rsidP="008F4B70">
            <w:pPr>
              <w:jc w:val="center"/>
              <w:rPr>
                <w:sz w:val="18"/>
                <w:highlight w:val="lightGray"/>
                <w:u w:val="single"/>
                <w:lang w:val="es-ES_tradnl" w:eastAsia="en-US" w:bidi="ar-SA"/>
              </w:rPr>
            </w:pPr>
            <w:r w:rsidRPr="008F4B70">
              <w:rPr>
                <w:sz w:val="18"/>
                <w:highlight w:val="lightGray"/>
                <w:u w:val="single"/>
                <w:lang w:val="es-ES_tradnl" w:eastAsia="en-US" w:bidi="ar-SA"/>
              </w:rPr>
              <w:t>Uso</w:t>
            </w:r>
          </w:p>
        </w:tc>
      </w:tr>
      <w:tr w:rsidR="008F4B70" w:rsidRPr="008F4B70" w14:paraId="5C5CE6E5" w14:textId="77777777" w:rsidTr="000C09B2">
        <w:tc>
          <w:tcPr>
            <w:tcW w:w="709" w:type="dxa"/>
            <w:vMerge w:val="restart"/>
            <w:tcBorders>
              <w:top w:val="single" w:sz="4" w:space="0" w:color="auto"/>
            </w:tcBorders>
            <w:shd w:val="clear" w:color="auto" w:fill="auto"/>
            <w:textDirection w:val="btLr"/>
          </w:tcPr>
          <w:p w14:paraId="0C23F57F" w14:textId="77777777" w:rsidR="008F4B70" w:rsidRPr="008F4B70" w:rsidRDefault="008F4B70" w:rsidP="008F4B70">
            <w:pPr>
              <w:ind w:left="113" w:right="113"/>
              <w:jc w:val="center"/>
              <w:rPr>
                <w:sz w:val="18"/>
                <w:highlight w:val="lightGray"/>
                <w:u w:val="single"/>
                <w:lang w:val="es-ES_tradnl" w:eastAsia="en-US" w:bidi="ar-SA"/>
              </w:rPr>
            </w:pPr>
            <w:r w:rsidRPr="008F4B70">
              <w:rPr>
                <w:sz w:val="18"/>
                <w:highlight w:val="lightGray"/>
                <w:u w:val="single"/>
                <w:lang w:val="es-ES_tradnl" w:eastAsia="en-US" w:bidi="ar-SA"/>
              </w:rPr>
              <w:t>nivel de precisión</w:t>
            </w:r>
          </w:p>
          <w:p w14:paraId="5A8DC1C8" w14:textId="77777777" w:rsidR="008F4B70" w:rsidRPr="008F4B70" w:rsidRDefault="008F4B70" w:rsidP="008F4B70">
            <w:pPr>
              <w:ind w:left="113" w:right="113"/>
              <w:jc w:val="center"/>
              <w:rPr>
                <w:sz w:val="18"/>
                <w:highlight w:val="lightGray"/>
                <w:u w:val="single"/>
                <w:lang w:val="es-ES_tradnl" w:eastAsia="en-US" w:bidi="ar-SA"/>
              </w:rPr>
            </w:pPr>
            <w:r w:rsidRPr="008F4B70">
              <w:rPr>
                <w:sz w:val="18"/>
                <w:highlight w:val="lightGray"/>
                <w:u w:val="single"/>
                <w:lang w:val="es-ES_tradnl" w:eastAsia="en-US" w:bidi="ar-SA"/>
              </w:rPr>
              <w:t>bajo                      alto</w:t>
            </w:r>
          </w:p>
        </w:tc>
        <w:tc>
          <w:tcPr>
            <w:tcW w:w="2410" w:type="dxa"/>
            <w:tcBorders>
              <w:top w:val="single" w:sz="4" w:space="0" w:color="auto"/>
            </w:tcBorders>
            <w:shd w:val="clear" w:color="auto" w:fill="auto"/>
            <w:vAlign w:val="center"/>
          </w:tcPr>
          <w:p w14:paraId="0B4FFBC9" w14:textId="77777777" w:rsidR="008F4B70" w:rsidRPr="008F4B70" w:rsidRDefault="008F4B70" w:rsidP="008F4B70">
            <w:pPr>
              <w:spacing w:before="120"/>
              <w:jc w:val="left"/>
              <w:rPr>
                <w:sz w:val="18"/>
                <w:highlight w:val="lightGray"/>
                <w:u w:val="single"/>
                <w:lang w:val="es-ES_tradnl" w:eastAsia="en-US" w:bidi="ar-SA"/>
              </w:rPr>
            </w:pPr>
            <w:r w:rsidRPr="008F4B70">
              <w:rPr>
                <w:sz w:val="18"/>
                <w:highlight w:val="lightGray"/>
                <w:u w:val="single"/>
                <w:lang w:val="es-ES_tradnl" w:eastAsia="en-US" w:bidi="ar-SA"/>
              </w:rPr>
              <w:t xml:space="preserve">N.º de la carta de colores </w:t>
            </w:r>
            <w:proofErr w:type="spellStart"/>
            <w:r w:rsidRPr="008F4B70">
              <w:rPr>
                <w:sz w:val="18"/>
                <w:highlight w:val="lightGray"/>
                <w:u w:val="single"/>
                <w:lang w:val="es-ES_tradnl" w:eastAsia="en-US" w:bidi="ar-SA"/>
              </w:rPr>
              <w:t>RHS</w:t>
            </w:r>
            <w:proofErr w:type="spellEnd"/>
          </w:p>
        </w:tc>
        <w:tc>
          <w:tcPr>
            <w:tcW w:w="1134" w:type="dxa"/>
            <w:tcBorders>
              <w:top w:val="single" w:sz="4" w:space="0" w:color="auto"/>
            </w:tcBorders>
            <w:shd w:val="clear" w:color="auto" w:fill="auto"/>
            <w:vAlign w:val="center"/>
          </w:tcPr>
          <w:p w14:paraId="167B179A" w14:textId="77777777" w:rsidR="008F4B70" w:rsidRPr="008F4B70" w:rsidRDefault="008F4B70" w:rsidP="008F4B70">
            <w:pPr>
              <w:spacing w:before="120"/>
              <w:jc w:val="center"/>
              <w:rPr>
                <w:sz w:val="18"/>
                <w:highlight w:val="lightGray"/>
                <w:u w:val="single"/>
                <w:lang w:val="es-ES_tradnl" w:eastAsia="en-US" w:bidi="ar-SA"/>
              </w:rPr>
            </w:pPr>
            <w:r w:rsidRPr="008F4B70">
              <w:rPr>
                <w:sz w:val="18"/>
                <w:highlight w:val="lightGray"/>
                <w:u w:val="single"/>
                <w:lang w:val="es-ES_tradnl" w:eastAsia="en-US" w:bidi="ar-SA"/>
              </w:rPr>
              <w:t>920</w:t>
            </w:r>
          </w:p>
        </w:tc>
        <w:tc>
          <w:tcPr>
            <w:tcW w:w="1276" w:type="dxa"/>
            <w:tcBorders>
              <w:top w:val="single" w:sz="4" w:space="0" w:color="auto"/>
            </w:tcBorders>
            <w:shd w:val="clear" w:color="auto" w:fill="auto"/>
            <w:vAlign w:val="center"/>
          </w:tcPr>
          <w:p w14:paraId="0B4530A9" w14:textId="77777777" w:rsidR="008F4B70" w:rsidRPr="008F4B70" w:rsidRDefault="008F4B70" w:rsidP="008F4B70">
            <w:pPr>
              <w:spacing w:before="120"/>
              <w:jc w:val="center"/>
              <w:rPr>
                <w:sz w:val="18"/>
                <w:highlight w:val="lightGray"/>
                <w:u w:val="single"/>
                <w:lang w:val="es-ES_tradnl" w:eastAsia="en-US" w:bidi="ar-SA"/>
              </w:rPr>
            </w:pPr>
            <w:r w:rsidRPr="008F4B70">
              <w:rPr>
                <w:sz w:val="18"/>
                <w:highlight w:val="lightGray"/>
                <w:u w:val="single"/>
                <w:lang w:val="es-ES_tradnl" w:eastAsia="en-US" w:bidi="ar-SA"/>
              </w:rPr>
              <w:t>49A</w:t>
            </w:r>
          </w:p>
        </w:tc>
        <w:tc>
          <w:tcPr>
            <w:tcW w:w="3118" w:type="dxa"/>
            <w:tcBorders>
              <w:top w:val="single" w:sz="4" w:space="0" w:color="auto"/>
            </w:tcBorders>
            <w:shd w:val="clear" w:color="auto" w:fill="auto"/>
            <w:vAlign w:val="center"/>
          </w:tcPr>
          <w:p w14:paraId="78688255" w14:textId="77777777" w:rsidR="008F4B70" w:rsidRPr="008F4B70" w:rsidRDefault="008F4B70" w:rsidP="008F4B70">
            <w:pPr>
              <w:spacing w:before="120"/>
              <w:jc w:val="left"/>
              <w:rPr>
                <w:sz w:val="18"/>
                <w:highlight w:val="lightGray"/>
                <w:u w:val="single"/>
                <w:lang w:val="es-ES_tradnl" w:eastAsia="en-US" w:bidi="ar-SA"/>
              </w:rPr>
            </w:pPr>
            <w:r w:rsidRPr="008F4B70">
              <w:rPr>
                <w:sz w:val="18"/>
                <w:highlight w:val="lightGray"/>
                <w:u w:val="single"/>
                <w:lang w:val="es-ES_tradnl" w:eastAsia="en-US" w:bidi="ar-SA"/>
              </w:rPr>
              <w:t>Se utiliza para describir con precisión los colores de partes de plantas.</w:t>
            </w:r>
          </w:p>
        </w:tc>
      </w:tr>
      <w:tr w:rsidR="008F4B70" w:rsidRPr="008F4B70" w14:paraId="490DFB3F" w14:textId="77777777" w:rsidTr="000C09B2">
        <w:trPr>
          <w:trHeight w:val="350"/>
        </w:trPr>
        <w:tc>
          <w:tcPr>
            <w:tcW w:w="709" w:type="dxa"/>
            <w:vMerge/>
            <w:shd w:val="clear" w:color="auto" w:fill="auto"/>
            <w:vAlign w:val="center"/>
          </w:tcPr>
          <w:p w14:paraId="7312CE4F" w14:textId="77777777" w:rsidR="008F4B70" w:rsidRPr="008F4B70" w:rsidRDefault="008F4B70" w:rsidP="008F4B70">
            <w:pPr>
              <w:jc w:val="center"/>
              <w:rPr>
                <w:sz w:val="18"/>
                <w:highlight w:val="lightGray"/>
                <w:u w:val="single"/>
                <w:lang w:val="es-ES_tradnl" w:eastAsia="en-US" w:bidi="ar-SA"/>
              </w:rPr>
            </w:pPr>
          </w:p>
        </w:tc>
        <w:tc>
          <w:tcPr>
            <w:tcW w:w="2410" w:type="dxa"/>
            <w:shd w:val="clear" w:color="auto" w:fill="auto"/>
            <w:vAlign w:val="center"/>
          </w:tcPr>
          <w:p w14:paraId="338194DA" w14:textId="77777777" w:rsidR="008F4B70" w:rsidRPr="008F4B70" w:rsidRDefault="008F4B70" w:rsidP="008F4B70">
            <w:pPr>
              <w:spacing w:before="120"/>
              <w:jc w:val="left"/>
              <w:rPr>
                <w:sz w:val="18"/>
                <w:highlight w:val="lightGray"/>
                <w:u w:val="single"/>
                <w:lang w:val="es-ES_tradnl" w:eastAsia="en-US" w:bidi="ar-SA"/>
              </w:rPr>
            </w:pPr>
            <w:r w:rsidRPr="008F4B70">
              <w:rPr>
                <w:sz w:val="18"/>
                <w:highlight w:val="lightGray"/>
                <w:u w:val="single"/>
                <w:lang w:val="es-ES_tradnl" w:eastAsia="en-US" w:bidi="ar-SA"/>
              </w:rPr>
              <w:t xml:space="preserve">Nombre del color </w:t>
            </w:r>
            <w:proofErr w:type="spellStart"/>
            <w:r w:rsidRPr="008F4B70">
              <w:rPr>
                <w:sz w:val="18"/>
                <w:highlight w:val="lightGray"/>
                <w:u w:val="single"/>
                <w:lang w:val="es-ES_tradnl" w:eastAsia="en-US" w:bidi="ar-SA"/>
              </w:rPr>
              <w:t>RHS</w:t>
            </w:r>
            <w:proofErr w:type="spellEnd"/>
          </w:p>
        </w:tc>
        <w:tc>
          <w:tcPr>
            <w:tcW w:w="1134" w:type="dxa"/>
            <w:shd w:val="clear" w:color="auto" w:fill="auto"/>
            <w:vAlign w:val="center"/>
          </w:tcPr>
          <w:p w14:paraId="0D383542" w14:textId="77777777" w:rsidR="008F4B70" w:rsidRPr="008F4B70" w:rsidRDefault="008F4B70" w:rsidP="008F4B70">
            <w:pPr>
              <w:spacing w:before="120"/>
              <w:jc w:val="center"/>
              <w:rPr>
                <w:sz w:val="18"/>
                <w:highlight w:val="lightGray"/>
                <w:u w:val="single"/>
                <w:lang w:val="es-ES_tradnl" w:eastAsia="en-US" w:bidi="ar-SA"/>
              </w:rPr>
            </w:pPr>
            <w:r w:rsidRPr="008F4B70">
              <w:rPr>
                <w:sz w:val="18"/>
                <w:highlight w:val="lightGray"/>
                <w:u w:val="single"/>
                <w:lang w:val="es-ES_tradnl" w:eastAsia="en-US" w:bidi="ar-SA"/>
              </w:rPr>
              <w:t>190</w:t>
            </w:r>
          </w:p>
        </w:tc>
        <w:tc>
          <w:tcPr>
            <w:tcW w:w="1276" w:type="dxa"/>
            <w:shd w:val="clear" w:color="auto" w:fill="auto"/>
            <w:vAlign w:val="center"/>
          </w:tcPr>
          <w:p w14:paraId="405FD215" w14:textId="77777777" w:rsidR="008F4B70" w:rsidRPr="008F4B70" w:rsidRDefault="008F4B70" w:rsidP="008F4B70">
            <w:pPr>
              <w:spacing w:before="120"/>
              <w:jc w:val="center"/>
              <w:rPr>
                <w:sz w:val="18"/>
                <w:highlight w:val="lightGray"/>
                <w:u w:val="single"/>
                <w:lang w:val="es-ES_tradnl" w:eastAsia="en-US" w:bidi="ar-SA"/>
              </w:rPr>
            </w:pPr>
            <w:r w:rsidRPr="008F4B70">
              <w:rPr>
                <w:sz w:val="18"/>
                <w:highlight w:val="lightGray"/>
                <w:u w:val="single"/>
                <w:lang w:val="es-ES_tradnl" w:eastAsia="en-US" w:bidi="ar-SA"/>
              </w:rPr>
              <w:t>rosa fuerte</w:t>
            </w:r>
          </w:p>
        </w:tc>
        <w:tc>
          <w:tcPr>
            <w:tcW w:w="3118" w:type="dxa"/>
            <w:shd w:val="clear" w:color="auto" w:fill="auto"/>
            <w:vAlign w:val="center"/>
          </w:tcPr>
          <w:p w14:paraId="370B56CE" w14:textId="77777777" w:rsidR="008F4B70" w:rsidRPr="008F4B70" w:rsidRDefault="008F4B70" w:rsidP="008F4B70">
            <w:pPr>
              <w:spacing w:before="120"/>
              <w:jc w:val="left"/>
              <w:rPr>
                <w:sz w:val="18"/>
                <w:highlight w:val="lightGray"/>
                <w:u w:val="single"/>
                <w:lang w:val="es-ES_tradnl" w:eastAsia="en-US" w:bidi="ar-SA"/>
              </w:rPr>
            </w:pPr>
            <w:r w:rsidRPr="008F4B70">
              <w:rPr>
                <w:sz w:val="18"/>
                <w:highlight w:val="lightGray"/>
                <w:u w:val="single"/>
                <w:lang w:val="es-ES_tradnl" w:eastAsia="en-US" w:bidi="ar-SA"/>
              </w:rPr>
              <w:t>No se utiliza a los efectos de la UPOV.</w:t>
            </w:r>
          </w:p>
        </w:tc>
      </w:tr>
      <w:tr w:rsidR="008F4B70" w:rsidRPr="008F4B70" w14:paraId="157100E9" w14:textId="77777777" w:rsidTr="000C09B2">
        <w:tc>
          <w:tcPr>
            <w:tcW w:w="709" w:type="dxa"/>
            <w:vMerge/>
            <w:shd w:val="clear" w:color="auto" w:fill="auto"/>
            <w:vAlign w:val="center"/>
          </w:tcPr>
          <w:p w14:paraId="386C74A2" w14:textId="77777777" w:rsidR="008F4B70" w:rsidRPr="008F4B70" w:rsidRDefault="008F4B70" w:rsidP="008F4B70">
            <w:pPr>
              <w:jc w:val="center"/>
              <w:rPr>
                <w:sz w:val="18"/>
                <w:highlight w:val="lightGray"/>
                <w:u w:val="single"/>
                <w:lang w:val="es-ES_tradnl" w:eastAsia="en-US" w:bidi="ar-SA"/>
              </w:rPr>
            </w:pPr>
          </w:p>
        </w:tc>
        <w:tc>
          <w:tcPr>
            <w:tcW w:w="2410" w:type="dxa"/>
            <w:shd w:val="clear" w:color="auto" w:fill="auto"/>
            <w:vAlign w:val="center"/>
          </w:tcPr>
          <w:p w14:paraId="33C32F0A" w14:textId="77777777" w:rsidR="008F4B70" w:rsidRPr="008F4B70" w:rsidRDefault="008F4B70" w:rsidP="008F4B70">
            <w:pPr>
              <w:jc w:val="left"/>
              <w:rPr>
                <w:sz w:val="18"/>
                <w:highlight w:val="lightGray"/>
                <w:u w:val="single"/>
                <w:lang w:val="es-ES_tradnl" w:eastAsia="en-US" w:bidi="ar-SA"/>
              </w:rPr>
            </w:pPr>
            <w:r w:rsidRPr="008F4B70">
              <w:rPr>
                <w:sz w:val="18"/>
                <w:highlight w:val="lightGray"/>
                <w:u w:val="single"/>
                <w:lang w:val="es-ES_tradnl" w:eastAsia="en-US" w:bidi="ar-SA"/>
              </w:rPr>
              <w:t>Nombre del color UPOV</w:t>
            </w:r>
          </w:p>
        </w:tc>
        <w:tc>
          <w:tcPr>
            <w:tcW w:w="1134" w:type="dxa"/>
            <w:shd w:val="clear" w:color="auto" w:fill="auto"/>
            <w:vAlign w:val="center"/>
          </w:tcPr>
          <w:p w14:paraId="61F05159" w14:textId="77777777" w:rsidR="008F4B70" w:rsidRPr="008F4B70" w:rsidRDefault="008F4B70" w:rsidP="008F4B70">
            <w:pPr>
              <w:jc w:val="center"/>
              <w:rPr>
                <w:sz w:val="18"/>
                <w:highlight w:val="lightGray"/>
                <w:u w:val="single"/>
                <w:lang w:val="es-ES_tradnl" w:eastAsia="en-US" w:bidi="ar-SA"/>
              </w:rPr>
            </w:pPr>
            <w:r w:rsidRPr="008F4B70">
              <w:rPr>
                <w:sz w:val="18"/>
                <w:highlight w:val="lightGray"/>
                <w:u w:val="single"/>
                <w:lang w:val="es-ES_tradnl" w:eastAsia="en-US" w:bidi="ar-SA"/>
              </w:rPr>
              <w:t>73</w:t>
            </w:r>
          </w:p>
        </w:tc>
        <w:tc>
          <w:tcPr>
            <w:tcW w:w="1276" w:type="dxa"/>
            <w:shd w:val="clear" w:color="auto" w:fill="auto"/>
            <w:vAlign w:val="center"/>
          </w:tcPr>
          <w:p w14:paraId="5B6D9E72" w14:textId="77777777" w:rsidR="008F4B70" w:rsidRPr="008F4B70" w:rsidRDefault="008F4B70" w:rsidP="008F4B70">
            <w:pPr>
              <w:jc w:val="center"/>
              <w:rPr>
                <w:sz w:val="18"/>
                <w:highlight w:val="lightGray"/>
                <w:u w:val="single"/>
                <w:lang w:val="es-ES_tradnl" w:eastAsia="en-US" w:bidi="ar-SA"/>
              </w:rPr>
            </w:pPr>
            <w:r w:rsidRPr="008F4B70">
              <w:rPr>
                <w:sz w:val="18"/>
                <w:highlight w:val="lightGray"/>
                <w:u w:val="single"/>
                <w:lang w:val="es-ES_tradnl" w:eastAsia="en-US" w:bidi="ar-SA"/>
              </w:rPr>
              <w:t>rosa</w:t>
            </w:r>
            <w:r w:rsidRPr="008F4B70">
              <w:rPr>
                <w:sz w:val="18"/>
                <w:highlight w:val="lightGray"/>
                <w:u w:val="single"/>
                <w:lang w:val="es-ES_tradnl" w:eastAsia="en-US" w:bidi="ar-SA"/>
              </w:rPr>
              <w:br/>
            </w:r>
            <w:r w:rsidRPr="008F4B70">
              <w:rPr>
                <w:sz w:val="18"/>
                <w:szCs w:val="16"/>
                <w:highlight w:val="lightGray"/>
                <w:u w:val="single"/>
                <w:lang w:val="es-ES_tradnl" w:eastAsia="en-US" w:bidi="ar-SA"/>
              </w:rPr>
              <w:t>(grupo 29)</w:t>
            </w:r>
          </w:p>
        </w:tc>
        <w:tc>
          <w:tcPr>
            <w:tcW w:w="3118" w:type="dxa"/>
            <w:shd w:val="clear" w:color="auto" w:fill="auto"/>
            <w:vAlign w:val="center"/>
          </w:tcPr>
          <w:p w14:paraId="17645076" w14:textId="77777777" w:rsidR="008F4B70" w:rsidRPr="008F4B70" w:rsidRDefault="008F4B70" w:rsidP="008F4B70">
            <w:pPr>
              <w:jc w:val="left"/>
              <w:rPr>
                <w:sz w:val="18"/>
                <w:highlight w:val="lightGray"/>
                <w:u w:val="single"/>
                <w:lang w:val="es-ES_tradnl" w:eastAsia="en-US" w:bidi="ar-SA"/>
              </w:rPr>
            </w:pPr>
          </w:p>
          <w:p w14:paraId="7E6F788F" w14:textId="77777777" w:rsidR="008F4B70" w:rsidRPr="008F4B70" w:rsidRDefault="008F4B70" w:rsidP="008F4B70">
            <w:pPr>
              <w:jc w:val="left"/>
              <w:rPr>
                <w:sz w:val="18"/>
                <w:highlight w:val="lightGray"/>
                <w:u w:val="single"/>
                <w:lang w:val="es-ES_tradnl" w:eastAsia="en-US" w:bidi="ar-SA"/>
              </w:rPr>
            </w:pPr>
            <w:r w:rsidRPr="008F4B70">
              <w:rPr>
                <w:sz w:val="18"/>
                <w:highlight w:val="lightGray"/>
                <w:u w:val="single"/>
                <w:lang w:val="es-ES_tradnl" w:eastAsia="en-US" w:bidi="ar-SA"/>
              </w:rPr>
              <w:t xml:space="preserve">Se utiliza en la descripción de una variedad para determinar el nombre de color que corresponde al número de la carta de colores </w:t>
            </w:r>
            <w:proofErr w:type="spellStart"/>
            <w:r w:rsidRPr="008F4B70">
              <w:rPr>
                <w:sz w:val="18"/>
                <w:highlight w:val="lightGray"/>
                <w:u w:val="single"/>
                <w:lang w:val="es-ES_tradnl" w:eastAsia="en-US" w:bidi="ar-SA"/>
              </w:rPr>
              <w:t>RHS</w:t>
            </w:r>
            <w:proofErr w:type="spellEnd"/>
            <w:r w:rsidRPr="008F4B70">
              <w:rPr>
                <w:sz w:val="18"/>
                <w:highlight w:val="lightGray"/>
                <w:u w:val="single"/>
                <w:lang w:val="es-ES_tradnl" w:eastAsia="en-US" w:bidi="ar-SA"/>
              </w:rPr>
              <w:t xml:space="preserve">. </w:t>
            </w:r>
          </w:p>
        </w:tc>
      </w:tr>
      <w:tr w:rsidR="008F4B70" w:rsidRPr="008F4B70" w14:paraId="7FDEC9E3" w14:textId="77777777" w:rsidTr="000C09B2">
        <w:tc>
          <w:tcPr>
            <w:tcW w:w="709" w:type="dxa"/>
            <w:vMerge/>
            <w:shd w:val="clear" w:color="auto" w:fill="auto"/>
            <w:vAlign w:val="center"/>
          </w:tcPr>
          <w:p w14:paraId="2B3CA0F8" w14:textId="77777777" w:rsidR="008F4B70" w:rsidRPr="008F4B70" w:rsidRDefault="008F4B70" w:rsidP="008F4B70">
            <w:pPr>
              <w:jc w:val="center"/>
              <w:rPr>
                <w:sz w:val="18"/>
                <w:highlight w:val="lightGray"/>
                <w:u w:val="single"/>
                <w:lang w:val="es-ES_tradnl" w:eastAsia="en-US" w:bidi="ar-SA"/>
              </w:rPr>
            </w:pPr>
          </w:p>
        </w:tc>
        <w:tc>
          <w:tcPr>
            <w:tcW w:w="2410" w:type="dxa"/>
            <w:shd w:val="clear" w:color="auto" w:fill="auto"/>
            <w:vAlign w:val="center"/>
          </w:tcPr>
          <w:p w14:paraId="4FF81805" w14:textId="77777777" w:rsidR="008F4B70" w:rsidRPr="008F4B70" w:rsidRDefault="008F4B70" w:rsidP="008F4B70">
            <w:pPr>
              <w:spacing w:before="120"/>
              <w:jc w:val="left"/>
              <w:rPr>
                <w:sz w:val="18"/>
                <w:highlight w:val="lightGray"/>
                <w:u w:val="single"/>
                <w:lang w:val="es-ES_tradnl" w:eastAsia="en-US" w:bidi="ar-SA"/>
              </w:rPr>
            </w:pPr>
            <w:r w:rsidRPr="008F4B70">
              <w:rPr>
                <w:sz w:val="18"/>
                <w:highlight w:val="lightGray"/>
                <w:u w:val="single"/>
                <w:lang w:val="es-ES_tradnl" w:eastAsia="en-US" w:bidi="ar-SA"/>
              </w:rPr>
              <w:t xml:space="preserve">Grupo de color </w:t>
            </w:r>
            <w:proofErr w:type="spellStart"/>
            <w:r w:rsidRPr="008F4B70">
              <w:rPr>
                <w:sz w:val="18"/>
                <w:highlight w:val="lightGray"/>
                <w:u w:val="single"/>
                <w:lang w:val="es-ES_tradnl" w:eastAsia="en-US" w:bidi="ar-SA"/>
              </w:rPr>
              <w:t>RHS</w:t>
            </w:r>
            <w:proofErr w:type="spellEnd"/>
            <w:r w:rsidRPr="008F4B70">
              <w:rPr>
                <w:sz w:val="18"/>
                <w:highlight w:val="lightGray"/>
                <w:u w:val="single"/>
                <w:lang w:val="es-ES_tradnl" w:eastAsia="en-US" w:bidi="ar-SA"/>
              </w:rPr>
              <w:br/>
              <w:t>(encabezamiento de cada página)</w:t>
            </w:r>
          </w:p>
        </w:tc>
        <w:tc>
          <w:tcPr>
            <w:tcW w:w="1134" w:type="dxa"/>
            <w:shd w:val="clear" w:color="auto" w:fill="auto"/>
            <w:vAlign w:val="center"/>
          </w:tcPr>
          <w:p w14:paraId="7BBE4E0E" w14:textId="77777777" w:rsidR="008F4B70" w:rsidRPr="008F4B70" w:rsidRDefault="008F4B70" w:rsidP="008F4B70">
            <w:pPr>
              <w:spacing w:before="120"/>
              <w:jc w:val="center"/>
              <w:rPr>
                <w:sz w:val="18"/>
                <w:highlight w:val="lightGray"/>
                <w:u w:val="single"/>
                <w:lang w:val="es-ES_tradnl" w:eastAsia="en-US" w:bidi="ar-SA"/>
              </w:rPr>
            </w:pPr>
            <w:r w:rsidRPr="008F4B70">
              <w:rPr>
                <w:sz w:val="18"/>
                <w:highlight w:val="lightGray"/>
                <w:u w:val="single"/>
                <w:lang w:val="es-ES_tradnl" w:eastAsia="en-US" w:bidi="ar-SA"/>
              </w:rPr>
              <w:t>29</w:t>
            </w:r>
          </w:p>
        </w:tc>
        <w:tc>
          <w:tcPr>
            <w:tcW w:w="1276" w:type="dxa"/>
            <w:shd w:val="clear" w:color="auto" w:fill="auto"/>
            <w:vAlign w:val="center"/>
          </w:tcPr>
          <w:p w14:paraId="4EC571E9" w14:textId="77777777" w:rsidR="008F4B70" w:rsidRPr="008F4B70" w:rsidRDefault="008F4B70" w:rsidP="008F4B70">
            <w:pPr>
              <w:spacing w:before="120"/>
              <w:jc w:val="center"/>
              <w:rPr>
                <w:sz w:val="18"/>
                <w:highlight w:val="lightGray"/>
                <w:u w:val="single"/>
                <w:lang w:val="es-ES_tradnl" w:eastAsia="en-US" w:bidi="ar-SA"/>
              </w:rPr>
            </w:pPr>
            <w:r w:rsidRPr="008F4B70">
              <w:rPr>
                <w:sz w:val="18"/>
                <w:highlight w:val="lightGray"/>
                <w:u w:val="single"/>
                <w:lang w:val="es-ES_tradnl" w:eastAsia="en-US" w:bidi="ar-SA"/>
              </w:rPr>
              <w:t>grupo rojo</w:t>
            </w:r>
          </w:p>
        </w:tc>
        <w:tc>
          <w:tcPr>
            <w:tcW w:w="3118" w:type="dxa"/>
            <w:shd w:val="clear" w:color="auto" w:fill="auto"/>
            <w:vAlign w:val="center"/>
          </w:tcPr>
          <w:p w14:paraId="07AFD72F" w14:textId="77777777" w:rsidR="008F4B70" w:rsidRPr="008F4B70" w:rsidRDefault="008F4B70" w:rsidP="008F4B70">
            <w:pPr>
              <w:spacing w:before="120"/>
              <w:jc w:val="left"/>
              <w:rPr>
                <w:sz w:val="18"/>
                <w:u w:val="single"/>
                <w:lang w:val="es-ES_tradnl" w:eastAsia="en-US" w:bidi="ar-SA"/>
              </w:rPr>
            </w:pPr>
            <w:r w:rsidRPr="008F4B70">
              <w:rPr>
                <w:sz w:val="18"/>
                <w:highlight w:val="lightGray"/>
                <w:u w:val="single"/>
                <w:lang w:val="es-ES_tradnl" w:eastAsia="en-US" w:bidi="ar-SA"/>
              </w:rPr>
              <w:t>No se utiliza a los efectos de la UPOV.</w:t>
            </w:r>
          </w:p>
        </w:tc>
      </w:tr>
    </w:tbl>
    <w:p w14:paraId="20F402ED" w14:textId="77777777" w:rsidR="008F4B70" w:rsidRPr="008F4B70" w:rsidRDefault="008F4B70" w:rsidP="008F4B70">
      <w:pPr>
        <w:tabs>
          <w:tab w:val="left" w:pos="567"/>
          <w:tab w:val="left" w:pos="1134"/>
        </w:tabs>
        <w:rPr>
          <w:lang w:val="es-ES_tradnl" w:eastAsia="en-US" w:bidi="ar-SA"/>
        </w:rPr>
      </w:pPr>
    </w:p>
    <w:p w14:paraId="4C210282" w14:textId="77777777" w:rsidR="008F4B70" w:rsidRPr="008F4B70" w:rsidRDefault="008F4B70" w:rsidP="008F4B70">
      <w:pPr>
        <w:tabs>
          <w:tab w:val="left" w:pos="567"/>
          <w:tab w:val="left" w:pos="1134"/>
        </w:tabs>
        <w:rPr>
          <w:lang w:val="es-ES_tradnl" w:eastAsia="en-US" w:bidi="ar-SA"/>
        </w:rPr>
      </w:pPr>
    </w:p>
    <w:p w14:paraId="296A08D9" w14:textId="77777777" w:rsidR="008F4B70" w:rsidRPr="008F4B70" w:rsidRDefault="008F4B70" w:rsidP="008F4B70">
      <w:pPr>
        <w:keepLines/>
        <w:ind w:right="-1"/>
        <w:rPr>
          <w:lang w:val="es-ES_tradnl" w:eastAsia="en-US" w:bidi="ar-SA"/>
        </w:rPr>
      </w:pPr>
      <w:r w:rsidRPr="008F4B70">
        <w:rPr>
          <w:lang w:val="es-ES_tradnl" w:eastAsia="en-US" w:bidi="ar-SA"/>
        </w:rPr>
        <w:t>1.</w:t>
      </w:r>
      <w:r w:rsidRPr="008F4B70">
        <w:rPr>
          <w:highlight w:val="lightGray"/>
          <w:u w:val="single"/>
          <w:lang w:val="es-ES_tradnl" w:eastAsia="en-US" w:bidi="ar-SA"/>
        </w:rPr>
        <w:t>2</w:t>
      </w:r>
      <w:r w:rsidRPr="008F4B70">
        <w:rPr>
          <w:strike/>
          <w:highlight w:val="lightGray"/>
          <w:lang w:val="es-ES_tradnl" w:eastAsia="en-US" w:bidi="ar-SA"/>
        </w:rPr>
        <w:t>3</w:t>
      </w:r>
      <w:r w:rsidRPr="008F4B70">
        <w:rPr>
          <w:lang w:val="es-ES_tradnl" w:eastAsia="en-US" w:bidi="ar-SA"/>
        </w:rPr>
        <w:tab/>
      </w:r>
      <w:r w:rsidRPr="008F4B70">
        <w:rPr>
          <w:highlight w:val="lightGray"/>
          <w:u w:val="single"/>
          <w:lang w:val="es-ES_tradnl" w:eastAsia="en-US" w:bidi="ar-SA"/>
        </w:rPr>
        <w:t xml:space="preserve">En las ediciones primera a quinta (1966 a 2007), </w:t>
      </w:r>
      <w:proofErr w:type="spellStart"/>
      <w:r w:rsidRPr="008F4B70">
        <w:rPr>
          <w:strike/>
          <w:highlight w:val="lightGray"/>
          <w:lang w:val="es-ES_tradnl" w:eastAsia="en-US" w:bidi="ar-SA"/>
        </w:rPr>
        <w:t>L</w:t>
      </w:r>
      <w:r w:rsidRPr="008F4B70">
        <w:rPr>
          <w:highlight w:val="lightGray"/>
          <w:u w:val="single"/>
          <w:lang w:val="es-ES_tradnl" w:eastAsia="en-US" w:bidi="ar-SA"/>
        </w:rPr>
        <w:t>l</w:t>
      </w:r>
      <w:r w:rsidRPr="008F4B70">
        <w:rPr>
          <w:lang w:val="es-ES_tradnl" w:eastAsia="en-US" w:bidi="ar-SA"/>
        </w:rPr>
        <w:t>a</w:t>
      </w:r>
      <w:proofErr w:type="spellEnd"/>
      <w:r w:rsidRPr="008F4B70">
        <w:rPr>
          <w:lang w:val="es-ES_tradnl" w:eastAsia="en-US" w:bidi="ar-SA"/>
        </w:rPr>
        <w:t xml:space="preserve"> carta de colores </w:t>
      </w:r>
      <w:proofErr w:type="spellStart"/>
      <w:r w:rsidRPr="008F4B70">
        <w:rPr>
          <w:lang w:val="es-ES_tradnl" w:eastAsia="en-US" w:bidi="ar-SA"/>
        </w:rPr>
        <w:t>RHS</w:t>
      </w:r>
      <w:proofErr w:type="spellEnd"/>
      <w:r w:rsidRPr="008F4B70">
        <w:rPr>
          <w:lang w:val="es-ES_tradnl" w:eastAsia="en-US" w:bidi="ar-SA"/>
        </w:rPr>
        <w:t xml:space="preserve"> </w:t>
      </w:r>
      <w:proofErr w:type="spellStart"/>
      <w:r w:rsidRPr="008F4B70">
        <w:rPr>
          <w:lang w:val="es-ES_tradnl" w:eastAsia="en-US" w:bidi="ar-SA"/>
        </w:rPr>
        <w:t>cont</w:t>
      </w:r>
      <w:r w:rsidRPr="008F4B70">
        <w:rPr>
          <w:highlight w:val="lightGray"/>
          <w:u w:val="single"/>
          <w:lang w:val="es-ES_tradnl" w:eastAsia="en-US" w:bidi="ar-SA"/>
        </w:rPr>
        <w:t>enía</w:t>
      </w:r>
      <w:r w:rsidRPr="008F4B70">
        <w:rPr>
          <w:strike/>
          <w:highlight w:val="lightGray"/>
          <w:lang w:val="es-ES_tradnl" w:eastAsia="en-US" w:bidi="ar-SA"/>
        </w:rPr>
        <w:t>iene</w:t>
      </w:r>
      <w:proofErr w:type="spellEnd"/>
      <w:r w:rsidRPr="008F4B70">
        <w:rPr>
          <w:lang w:val="es-ES_tradnl" w:eastAsia="en-US" w:bidi="ar-SA"/>
        </w:rPr>
        <w:t> 896 colores diferentes, divididos en 23 “grupos” para la denominación de los colores.  Sin embargo, a los efectos de la UPOV, este agrupamiento inicial resulta inadecuado para nombrar con suficiente precisión los colores que figuran en las descripciones de las variedades.  Por consiguiente, la UPOV ha establecido </w:t>
      </w:r>
      <w:r w:rsidRPr="008F4B70">
        <w:rPr>
          <w:strike/>
          <w:highlight w:val="lightGray"/>
          <w:lang w:val="es-ES_tradnl" w:eastAsia="en-US" w:bidi="ar-SA"/>
        </w:rPr>
        <w:t>50</w:t>
      </w:r>
      <w:r w:rsidRPr="008F4B70">
        <w:rPr>
          <w:lang w:val="es-ES_tradnl" w:eastAsia="en-US" w:bidi="ar-SA"/>
        </w:rPr>
        <w:t xml:space="preserve"> </w:t>
      </w:r>
      <w:r w:rsidRPr="008F4B70">
        <w:rPr>
          <w:highlight w:val="lightGray"/>
          <w:u w:val="single"/>
          <w:lang w:val="es-ES_tradnl" w:eastAsia="en-US" w:bidi="ar-SA"/>
        </w:rPr>
        <w:t>sus propios</w:t>
      </w:r>
      <w:r w:rsidRPr="008F4B70">
        <w:rPr>
          <w:lang w:val="es-ES_tradnl" w:eastAsia="en-US" w:bidi="ar-SA"/>
        </w:rPr>
        <w:t xml:space="preserve"> “grupos” de color</w:t>
      </w:r>
      <w:r w:rsidRPr="008F4B70">
        <w:rPr>
          <w:strike/>
          <w:highlight w:val="lightGray"/>
          <w:lang w:val="es-ES_tradnl" w:eastAsia="en-US" w:bidi="ar-SA"/>
        </w:rPr>
        <w:t>, que se incluyen en el presente documento</w:t>
      </w:r>
      <w:r w:rsidRPr="008F4B70">
        <w:rPr>
          <w:lang w:val="es-ES_tradnl" w:eastAsia="en-US" w:bidi="ar-SA"/>
        </w:rPr>
        <w:t xml:space="preserve">. </w:t>
      </w:r>
    </w:p>
    <w:p w14:paraId="63E23B94" w14:textId="77777777" w:rsidR="008F4B70" w:rsidRPr="008F4B70" w:rsidRDefault="008F4B70" w:rsidP="008F4B70">
      <w:pPr>
        <w:tabs>
          <w:tab w:val="left" w:pos="567"/>
          <w:tab w:val="left" w:pos="1134"/>
        </w:tabs>
        <w:rPr>
          <w:lang w:val="es-ES_tradnl" w:eastAsia="en-US" w:bidi="ar-SA"/>
        </w:rPr>
      </w:pPr>
    </w:p>
    <w:p w14:paraId="7914994B" w14:textId="77777777" w:rsidR="008F4B70" w:rsidRPr="008F4B70" w:rsidRDefault="008F4B70" w:rsidP="008F4B70">
      <w:pPr>
        <w:ind w:right="-1"/>
        <w:rPr>
          <w:highlight w:val="lightGray"/>
          <w:u w:val="single"/>
          <w:lang w:val="es-ES_tradnl" w:eastAsia="en-US" w:bidi="ar-SA"/>
        </w:rPr>
      </w:pPr>
      <w:r w:rsidRPr="008F4B70">
        <w:rPr>
          <w:highlight w:val="lightGray"/>
          <w:u w:val="single"/>
          <w:lang w:val="es-ES_tradnl" w:eastAsia="en-US" w:bidi="ar-SA"/>
        </w:rPr>
        <w:t>1.4</w:t>
      </w:r>
      <w:r w:rsidRPr="008F4B70">
        <w:rPr>
          <w:highlight w:val="lightGray"/>
          <w:u w:val="single"/>
          <w:lang w:val="es-ES_tradnl" w:eastAsia="en-US" w:bidi="ar-SA"/>
        </w:rPr>
        <w:tab/>
        <w:t xml:space="preserve">En la sexta edición (2015)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por primera vez, cada mancha tiene un nombre de color.  No obstante, estos nombres de colores no siempre expresan la similitud de los colores de las manchas, por lo que no parece adecuado utilizarlos a los efectos de la UPOV.</w:t>
      </w:r>
    </w:p>
    <w:p w14:paraId="2649CE1B" w14:textId="77777777" w:rsidR="008F4B70" w:rsidRPr="008F4B70" w:rsidRDefault="008F4B70" w:rsidP="008F4B70">
      <w:pPr>
        <w:tabs>
          <w:tab w:val="left" w:pos="567"/>
          <w:tab w:val="left" w:pos="1134"/>
        </w:tabs>
        <w:rPr>
          <w:lang w:val="es-ES_tradnl" w:eastAsia="en-US" w:bidi="ar-SA"/>
        </w:rPr>
      </w:pPr>
    </w:p>
    <w:p w14:paraId="78749F06" w14:textId="77777777" w:rsidR="008F4B70" w:rsidRPr="008F4B70" w:rsidRDefault="008F4B70" w:rsidP="008F4B70">
      <w:pPr>
        <w:ind w:right="-1"/>
        <w:rPr>
          <w:lang w:val="es-ES_tradnl" w:eastAsia="en-US" w:bidi="ar-SA"/>
        </w:rPr>
      </w:pPr>
      <w:r w:rsidRPr="008F4B70">
        <w:rPr>
          <w:highlight w:val="lightGray"/>
          <w:u w:val="single"/>
          <w:lang w:val="es-ES_tradnl" w:eastAsia="en-US" w:bidi="ar-SA"/>
        </w:rPr>
        <w:t>1.5</w:t>
      </w:r>
      <w:r w:rsidRPr="008F4B70">
        <w:rPr>
          <w:highlight w:val="lightGray"/>
          <w:u w:val="single"/>
          <w:lang w:val="es-ES_tradnl" w:eastAsia="en-US" w:bidi="ar-SA"/>
        </w:rPr>
        <w:tab/>
        <w:t xml:space="preserve">Basándose en la sexta edición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la UPOV ha establecido 73 “grupos” de color, que se incluyen en el presente documento.  La denominación empleada en las ediciones primera a quinta (1966 a 2007)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puede consultarse en el Anexo II de la Subsección 3 del presente documento.</w:t>
      </w:r>
      <w:r w:rsidRPr="008F4B70">
        <w:rPr>
          <w:lang w:val="es-ES_tradnl" w:eastAsia="en-US" w:bidi="ar-SA"/>
        </w:rPr>
        <w:t xml:space="preserve">  Es importante señalar que estos “grupos” de color no han sido creados con el objeto de agrupar variedades para los ensayos </w:t>
      </w:r>
      <w:proofErr w:type="spellStart"/>
      <w:r w:rsidRPr="008F4B70">
        <w:rPr>
          <w:lang w:val="es-ES_tradnl" w:eastAsia="en-US" w:bidi="ar-SA"/>
        </w:rPr>
        <w:t>DHE</w:t>
      </w:r>
      <w:proofErr w:type="spellEnd"/>
      <w:r w:rsidRPr="008F4B70">
        <w:rPr>
          <w:lang w:val="es-ES_tradnl" w:eastAsia="en-US" w:bidi="ar-SA"/>
        </w:rPr>
        <w:t xml:space="preserve"> y no deben utilizarse para ese fin. Puede encontrarse información sobre el agrupamiento de variedades para los ensayos </w:t>
      </w:r>
      <w:proofErr w:type="spellStart"/>
      <w:r w:rsidRPr="008F4B70">
        <w:rPr>
          <w:lang w:val="es-ES_tradnl" w:eastAsia="en-US" w:bidi="ar-SA"/>
        </w:rPr>
        <w:t>DHE</w:t>
      </w:r>
      <w:proofErr w:type="spellEnd"/>
      <w:r w:rsidRPr="008F4B70">
        <w:rPr>
          <w:lang w:val="es-ES_tradnl" w:eastAsia="en-US" w:bidi="ar-SA"/>
        </w:rPr>
        <w:t xml:space="preserve"> en el documento </w:t>
      </w:r>
      <w:hyperlink r:id="rId15" w:history="1">
        <w:proofErr w:type="spellStart"/>
        <w:r w:rsidRPr="008F4B70">
          <w:rPr>
            <w:color w:val="0000FF"/>
            <w:u w:val="single"/>
            <w:lang w:val="es-ES_tradnl" w:eastAsia="en-US" w:bidi="ar-SA"/>
          </w:rPr>
          <w:t>TGP</w:t>
        </w:r>
        <w:proofErr w:type="spellEnd"/>
        <w:r w:rsidRPr="008F4B70">
          <w:rPr>
            <w:color w:val="0000FF"/>
            <w:u w:val="single"/>
            <w:lang w:val="es-ES_tradnl" w:eastAsia="en-US" w:bidi="ar-SA"/>
          </w:rPr>
          <w:t>/9</w:t>
        </w:r>
      </w:hyperlink>
      <w:r w:rsidRPr="008F4B70">
        <w:rPr>
          <w:strike/>
          <w:highlight w:val="lightGray"/>
          <w:lang w:val="es-ES_tradnl" w:eastAsia="en-US" w:bidi="ar-SA"/>
        </w:rPr>
        <w:t>/1</w:t>
      </w:r>
      <w:r w:rsidRPr="008F4B70">
        <w:rPr>
          <w:lang w:val="es-ES_tradnl" w:eastAsia="en-US" w:bidi="ar-SA"/>
        </w:rPr>
        <w:t xml:space="preserve"> “Examen de la distinción”.</w:t>
      </w:r>
    </w:p>
    <w:p w14:paraId="2D059261" w14:textId="77777777" w:rsidR="008F4B70" w:rsidRPr="008F4B70" w:rsidRDefault="008F4B70" w:rsidP="008F4B70">
      <w:pPr>
        <w:ind w:right="567"/>
        <w:rPr>
          <w:lang w:val="es-ES_tradnl" w:eastAsia="en-US" w:bidi="ar-SA"/>
        </w:rPr>
      </w:pPr>
    </w:p>
    <w:p w14:paraId="49CD6DFA" w14:textId="77777777" w:rsidR="008F4B70" w:rsidRPr="008F4B70" w:rsidRDefault="008F4B70" w:rsidP="008F4B70">
      <w:pPr>
        <w:ind w:right="-1"/>
        <w:rPr>
          <w:lang w:val="es-ES_tradnl" w:eastAsia="en-US" w:bidi="ar-SA"/>
        </w:rPr>
      </w:pPr>
      <w:r w:rsidRPr="008F4B70">
        <w:rPr>
          <w:lang w:val="es-ES_tradnl" w:eastAsia="en-US" w:bidi="ar-SA"/>
        </w:rPr>
        <w:t>1.</w:t>
      </w:r>
      <w:r w:rsidRPr="008F4B70">
        <w:rPr>
          <w:highlight w:val="lightGray"/>
          <w:u w:val="single"/>
          <w:lang w:val="es-ES_tradnl" w:eastAsia="en-US" w:bidi="ar-SA"/>
        </w:rPr>
        <w:t>6</w:t>
      </w:r>
      <w:r w:rsidRPr="008F4B70">
        <w:rPr>
          <w:strike/>
          <w:highlight w:val="lightGray"/>
          <w:lang w:val="es-ES_tradnl" w:eastAsia="en-US" w:bidi="ar-SA"/>
        </w:rPr>
        <w:t>3</w:t>
      </w:r>
      <w:r w:rsidRPr="008F4B70">
        <w:rPr>
          <w:lang w:val="es-ES_tradnl" w:eastAsia="en-US" w:bidi="ar-SA"/>
        </w:rPr>
        <w:tab/>
        <w:t>Los nombres empleados para los </w:t>
      </w:r>
      <w:r w:rsidRPr="008F4B70">
        <w:rPr>
          <w:strike/>
          <w:highlight w:val="lightGray"/>
          <w:lang w:val="es-ES_tradnl" w:eastAsia="en-US" w:bidi="ar-SA"/>
        </w:rPr>
        <w:t>50</w:t>
      </w:r>
      <w:r w:rsidRPr="008F4B70">
        <w:rPr>
          <w:lang w:val="es-ES_tradnl" w:eastAsia="en-US" w:bidi="ar-SA"/>
        </w:rPr>
        <w:t> </w:t>
      </w:r>
      <w:r w:rsidRPr="008F4B70">
        <w:rPr>
          <w:highlight w:val="lightGray"/>
          <w:u w:val="single"/>
          <w:lang w:val="es-ES_tradnl" w:eastAsia="en-US" w:bidi="ar-SA"/>
        </w:rPr>
        <w:t>73</w:t>
      </w:r>
      <w:r w:rsidRPr="008F4B70">
        <w:rPr>
          <w:lang w:val="es-ES_tradnl" w:eastAsia="en-US" w:bidi="ar-SA"/>
        </w:rPr>
        <w:t xml:space="preserve"> grupos de color UPOV consisten en el [color puro] / [tono cromático] (por ejemplo, amarillo, naranja, rojo), una combinación de dos [colores puros] / [tonos cromáticos] (por ejemplo, naranja amarillento, rosa anaranjado, rojo purpúreo), o una combinación del(de los) [color(es) puro(s)] / [tono(s) cromático(s)] con “claro” u “oscuro” (por ejemplo, amarillo claro, rojo rosado oscuro).</w:t>
      </w:r>
    </w:p>
    <w:p w14:paraId="6900E862" w14:textId="77777777" w:rsidR="008F4B70" w:rsidRPr="008F4B70" w:rsidRDefault="008F4B70" w:rsidP="008F4B70">
      <w:pPr>
        <w:ind w:right="-1"/>
        <w:rPr>
          <w:lang w:val="es-ES_tradnl" w:eastAsia="en-US" w:bidi="ar-SA"/>
        </w:rPr>
      </w:pPr>
    </w:p>
    <w:p w14:paraId="62DFEC43" w14:textId="77777777" w:rsidR="008F4B70" w:rsidRPr="008F4B70" w:rsidRDefault="008F4B70" w:rsidP="008F4B70">
      <w:pPr>
        <w:ind w:right="-1"/>
        <w:rPr>
          <w:strike/>
          <w:lang w:val="es-ES_tradnl" w:eastAsia="en-US" w:bidi="ar-SA"/>
        </w:rPr>
      </w:pPr>
      <w:r w:rsidRPr="008F4B70">
        <w:rPr>
          <w:strike/>
          <w:highlight w:val="lightGray"/>
          <w:lang w:val="es-ES_tradnl" w:eastAsia="en-US" w:bidi="ar-SA"/>
        </w:rPr>
        <w:t>1.4</w:t>
      </w:r>
      <w:r w:rsidRPr="008F4B70">
        <w:rPr>
          <w:strike/>
          <w:highlight w:val="lightGray"/>
          <w:lang w:val="es-ES_tradnl" w:eastAsia="en-US" w:bidi="ar-SA"/>
        </w:rPr>
        <w:tab/>
        <w:t xml:space="preserve">Los nombres de colores contenidos en el presente documento se pueden utilizar con distintas ediciones de la carta de colores </w:t>
      </w:r>
      <w:proofErr w:type="spellStart"/>
      <w:r w:rsidRPr="008F4B70">
        <w:rPr>
          <w:strike/>
          <w:highlight w:val="lightGray"/>
          <w:lang w:val="es-ES_tradnl" w:eastAsia="en-US" w:bidi="ar-SA"/>
        </w:rPr>
        <w:t>RHS</w:t>
      </w:r>
      <w:proofErr w:type="spellEnd"/>
      <w:r w:rsidRPr="008F4B70">
        <w:rPr>
          <w:strike/>
          <w:highlight w:val="lightGray"/>
          <w:lang w:val="es-ES_tradnl" w:eastAsia="en-US" w:bidi="ar-SA"/>
        </w:rPr>
        <w:t xml:space="preserve">. La versión de 1986 de la carta de colores </w:t>
      </w:r>
      <w:proofErr w:type="spellStart"/>
      <w:r w:rsidRPr="008F4B70">
        <w:rPr>
          <w:strike/>
          <w:highlight w:val="lightGray"/>
          <w:lang w:val="es-ES_tradnl" w:eastAsia="en-US" w:bidi="ar-SA"/>
        </w:rPr>
        <w:t>RHS</w:t>
      </w:r>
      <w:proofErr w:type="spellEnd"/>
      <w:r w:rsidRPr="008F4B70">
        <w:rPr>
          <w:strike/>
          <w:highlight w:val="lightGray"/>
          <w:lang w:val="es-ES_tradnl" w:eastAsia="en-US" w:bidi="ar-SA"/>
        </w:rPr>
        <w:t xml:space="preserve"> se utilizó para el agrupamiento y la denominación iniciales. En la edición de 1995 no se añadieron nuevos colores. Los nuevos colores aparecidos en la edición de 2001 (señalados con una “N”) y en la de 2007 (señalados con “</w:t>
      </w:r>
      <w:proofErr w:type="spellStart"/>
      <w:r w:rsidRPr="008F4B70">
        <w:rPr>
          <w:strike/>
          <w:highlight w:val="lightGray"/>
          <w:lang w:val="es-ES_tradnl" w:eastAsia="en-US" w:bidi="ar-SA"/>
        </w:rPr>
        <w:t>NN</w:t>
      </w:r>
      <w:proofErr w:type="spellEnd"/>
      <w:r w:rsidRPr="008F4B70">
        <w:rPr>
          <w:strike/>
          <w:highlight w:val="lightGray"/>
          <w:lang w:val="es-ES_tradnl" w:eastAsia="en-US" w:bidi="ar-SA"/>
        </w:rPr>
        <w:t>”) se han incorporado a los grupos existentes.</w:t>
      </w:r>
    </w:p>
    <w:p w14:paraId="4377BF6D" w14:textId="77777777" w:rsidR="008F4B70" w:rsidRPr="008F4B70" w:rsidRDefault="008F4B70" w:rsidP="008F4B70">
      <w:pPr>
        <w:ind w:right="567"/>
        <w:rPr>
          <w:lang w:val="es-ES_tradnl" w:eastAsia="en-US" w:bidi="ar-SA"/>
        </w:rPr>
      </w:pPr>
    </w:p>
    <w:p w14:paraId="63F78074" w14:textId="77777777" w:rsidR="008F4B70" w:rsidRPr="008F4B70" w:rsidRDefault="008F4B70" w:rsidP="008F4B70">
      <w:pPr>
        <w:ind w:right="567"/>
        <w:rPr>
          <w:highlight w:val="lightGray"/>
          <w:u w:val="single"/>
          <w:lang w:val="es-ES_tradnl" w:eastAsia="en-US" w:bidi="ar-SA"/>
        </w:rPr>
      </w:pPr>
    </w:p>
    <w:p w14:paraId="2907C366" w14:textId="77777777" w:rsidR="008F4B70" w:rsidRPr="008F4B70" w:rsidRDefault="008F4B70" w:rsidP="008F4B70">
      <w:pPr>
        <w:rPr>
          <w:lang w:val="es-ES_tradnl" w:eastAsia="en-US" w:bidi="ar-SA"/>
        </w:rPr>
      </w:pPr>
      <w:bookmarkStart w:id="47" w:name="_Toc237835589"/>
      <w:bookmarkStart w:id="48" w:name="_Toc260229576"/>
      <w:bookmarkStart w:id="49" w:name="_Toc285808908"/>
      <w:bookmarkStart w:id="50" w:name="_Toc288580711"/>
      <w:bookmarkStart w:id="51" w:name="_Toc311045813"/>
      <w:r w:rsidRPr="008F4B70">
        <w:rPr>
          <w:lang w:val="es-ES_tradnl" w:eastAsia="en-US" w:bidi="ar-SA"/>
        </w:rPr>
        <w:t>2.</w:t>
      </w:r>
      <w:r w:rsidRPr="008F4B70">
        <w:rPr>
          <w:lang w:val="es-ES_tradnl" w:eastAsia="en-US" w:bidi="ar-SA"/>
        </w:rPr>
        <w:tab/>
      </w:r>
      <w:bookmarkEnd w:id="47"/>
      <w:bookmarkEnd w:id="48"/>
      <w:bookmarkEnd w:id="49"/>
      <w:bookmarkEnd w:id="50"/>
      <w:bookmarkEnd w:id="51"/>
      <w:r w:rsidRPr="008F4B70">
        <w:rPr>
          <w:lang w:val="es-ES_tradnl" w:eastAsia="en-US" w:bidi="ar-SA"/>
        </w:rPr>
        <w:t>Ejemplos de utilización de los nombres de colores UPOV en la descripción de una variedad</w:t>
      </w:r>
    </w:p>
    <w:p w14:paraId="29DFF10E" w14:textId="77777777" w:rsidR="008F4B70" w:rsidRPr="008F4B70" w:rsidRDefault="008F4B70" w:rsidP="008F4B70">
      <w:pPr>
        <w:rPr>
          <w:lang w:val="es-ES_tradnl" w:eastAsia="en-US" w:bidi="ar-SA"/>
        </w:rPr>
      </w:pPr>
    </w:p>
    <w:p w14:paraId="0F2F6721" w14:textId="77777777" w:rsidR="008F4B70" w:rsidRPr="008F4B70" w:rsidRDefault="008F4B70" w:rsidP="008F4B70">
      <w:pPr>
        <w:rPr>
          <w:lang w:val="es-ES_tradnl" w:eastAsia="en-US" w:bidi="ar-SA"/>
        </w:rPr>
      </w:pPr>
      <w:r w:rsidRPr="008F4B70">
        <w:rPr>
          <w:lang w:val="es-ES_tradnl" w:eastAsia="en-US" w:bidi="ar-SA"/>
        </w:rPr>
        <w:t>2.1</w:t>
      </w:r>
      <w:r w:rsidRPr="008F4B70">
        <w:rPr>
          <w:lang w:val="es-ES_tradnl" w:eastAsia="en-US" w:bidi="ar-SA"/>
        </w:rPr>
        <w:tab/>
        <w:t xml:space="preserve">Si en las directrices de examen se utiliza la carta de colores </w:t>
      </w:r>
      <w:proofErr w:type="spellStart"/>
      <w:r w:rsidRPr="008F4B70">
        <w:rPr>
          <w:lang w:val="es-ES_tradnl" w:eastAsia="en-US" w:bidi="ar-SA"/>
        </w:rPr>
        <w:t>RHS</w:t>
      </w:r>
      <w:proofErr w:type="spellEnd"/>
      <w:r w:rsidRPr="008F4B70">
        <w:rPr>
          <w:lang w:val="es-ES_tradnl" w:eastAsia="en-US" w:bidi="ar-SA"/>
        </w:rPr>
        <w:t xml:space="preserve"> para describir un carácter, el color de la parte de la planta no queda patente, porque únicamente se solicita su número de referencia de la carta de colores </w:t>
      </w:r>
      <w:proofErr w:type="spellStart"/>
      <w:r w:rsidRPr="008F4B70">
        <w:rPr>
          <w:lang w:val="es-ES_tradnl" w:eastAsia="en-US" w:bidi="ar-SA"/>
        </w:rPr>
        <w:t>RHS</w:t>
      </w:r>
      <w:proofErr w:type="spellEnd"/>
      <w:r w:rsidRPr="008F4B70">
        <w:rPr>
          <w:lang w:val="es-ES_tradnl" w:eastAsia="en-US" w:bidi="ar-SA"/>
        </w:rPr>
        <w:t xml:space="preserve">, por ejemplo, </w:t>
      </w:r>
    </w:p>
    <w:p w14:paraId="28940394" w14:textId="77777777" w:rsidR="008F4B70" w:rsidRPr="008F4B70" w:rsidRDefault="008F4B70" w:rsidP="008F4B70">
      <w:pPr>
        <w:rPr>
          <w:lang w:val="es-ES_tradnl" w:eastAsia="en-US" w:bidi="ar-SA"/>
        </w:rPr>
      </w:pPr>
    </w:p>
    <w:p w14:paraId="515A0D25" w14:textId="77777777" w:rsidR="008F4B70" w:rsidRPr="008F4B70" w:rsidRDefault="008F4B70" w:rsidP="008F4B70">
      <w:pPr>
        <w:ind w:left="567"/>
        <w:rPr>
          <w:i/>
          <w:lang w:val="es-ES_tradnl" w:eastAsia="en-US" w:bidi="ar-SA"/>
        </w:rPr>
      </w:pPr>
      <w:r w:rsidRPr="008F4B70">
        <w:rPr>
          <w:i/>
          <w:lang w:val="es-ES_tradnl" w:eastAsia="en-US" w:bidi="ar-SA"/>
        </w:rPr>
        <w:t>Flor:  color principal de la cara superior</w:t>
      </w:r>
    </w:p>
    <w:p w14:paraId="06B7301E" w14:textId="77777777" w:rsidR="008F4B70" w:rsidRPr="008F4B70" w:rsidRDefault="008F4B70" w:rsidP="008F4B70">
      <w:pPr>
        <w:ind w:left="567"/>
        <w:rPr>
          <w:i/>
          <w:lang w:val="es-ES_tradnl" w:eastAsia="en-US" w:bidi="ar-SA"/>
        </w:rPr>
      </w:pPr>
      <w:r w:rsidRPr="008F4B70">
        <w:rPr>
          <w:i/>
          <w:lang w:val="es-ES_tradnl" w:eastAsia="en-US" w:bidi="ar-SA"/>
        </w:rPr>
        <w:t xml:space="preserve">Carta de colores </w:t>
      </w:r>
      <w:proofErr w:type="spellStart"/>
      <w:r w:rsidRPr="008F4B70">
        <w:rPr>
          <w:i/>
          <w:lang w:val="es-ES_tradnl" w:eastAsia="en-US" w:bidi="ar-SA"/>
        </w:rPr>
        <w:t>RHS</w:t>
      </w:r>
      <w:proofErr w:type="spellEnd"/>
      <w:r w:rsidRPr="008F4B70">
        <w:rPr>
          <w:i/>
          <w:lang w:val="es-ES_tradnl" w:eastAsia="en-US" w:bidi="ar-SA"/>
        </w:rPr>
        <w:t xml:space="preserve"> (indíquese el número de referencia)</w:t>
      </w:r>
    </w:p>
    <w:p w14:paraId="3CBDA30D" w14:textId="77777777" w:rsidR="008F4B70" w:rsidRPr="008F4B70" w:rsidRDefault="008F4B70" w:rsidP="008F4B70">
      <w:pPr>
        <w:rPr>
          <w:lang w:val="es-ES_tradnl" w:eastAsia="en-US" w:bidi="ar-SA"/>
        </w:rPr>
      </w:pPr>
    </w:p>
    <w:p w14:paraId="5224ED62" w14:textId="77777777" w:rsidR="008F4B70" w:rsidRPr="008F4B70" w:rsidRDefault="008F4B70" w:rsidP="00CF24C3">
      <w:pPr>
        <w:keepNext/>
        <w:keepLines/>
        <w:ind w:right="-1"/>
        <w:rPr>
          <w:lang w:val="es-ES_tradnl" w:eastAsia="en-US" w:bidi="ar-SA"/>
        </w:rPr>
      </w:pPr>
      <w:r w:rsidRPr="008F4B70">
        <w:rPr>
          <w:lang w:val="es-ES_tradnl" w:eastAsia="en-US" w:bidi="ar-SA"/>
        </w:rPr>
        <w:lastRenderedPageBreak/>
        <w:t>2.2</w:t>
      </w:r>
      <w:r w:rsidRPr="008F4B70">
        <w:rPr>
          <w:lang w:val="es-ES_tradnl" w:eastAsia="en-US" w:bidi="ar-SA"/>
        </w:rPr>
        <w:tab/>
        <w:t xml:space="preserve">Para la descripción de una variedad, resulta útil determinar el nombre de color que corresponde al número de la carta de colores </w:t>
      </w:r>
      <w:proofErr w:type="spellStart"/>
      <w:r w:rsidRPr="008F4B70">
        <w:rPr>
          <w:lang w:val="es-ES_tradnl" w:eastAsia="en-US" w:bidi="ar-SA"/>
        </w:rPr>
        <w:t>RHS</w:t>
      </w:r>
      <w:proofErr w:type="spellEnd"/>
      <w:r w:rsidRPr="008F4B70">
        <w:rPr>
          <w:lang w:val="es-ES_tradnl" w:eastAsia="en-US" w:bidi="ar-SA"/>
        </w:rPr>
        <w:t xml:space="preserve"> y anotar dicho nombre en la columna “nivel de expresión”.  El nombre del color figura en el </w:t>
      </w:r>
      <w:r w:rsidRPr="008F4B70">
        <w:rPr>
          <w:strike/>
          <w:highlight w:val="lightGray"/>
          <w:lang w:val="es-ES_tradnl" w:eastAsia="en-US" w:bidi="ar-SA"/>
        </w:rPr>
        <w:t>apéndice del presente documento</w:t>
      </w:r>
      <w:r w:rsidRPr="008F4B70">
        <w:rPr>
          <w:lang w:val="es-ES_tradnl" w:eastAsia="en-US" w:bidi="ar-SA"/>
        </w:rPr>
        <w:t xml:space="preserve"> </w:t>
      </w:r>
      <w:r w:rsidRPr="008F4B70">
        <w:rPr>
          <w:highlight w:val="lightGray"/>
          <w:u w:val="single"/>
          <w:lang w:val="es-ES_tradnl" w:eastAsia="en-US" w:bidi="ar-SA"/>
        </w:rPr>
        <w:t>apéndice I del Anexo I</w:t>
      </w:r>
      <w:r w:rsidRPr="008F4B70">
        <w:rPr>
          <w:lang w:val="es-ES_tradnl" w:eastAsia="en-US" w:bidi="ar-SA"/>
        </w:rPr>
        <w:t xml:space="preserve">, que contiene una relación de los colores </w:t>
      </w:r>
      <w:proofErr w:type="spellStart"/>
      <w:r w:rsidRPr="008F4B70">
        <w:rPr>
          <w:lang w:val="es-ES_tradnl" w:eastAsia="en-US" w:bidi="ar-SA"/>
        </w:rPr>
        <w:t>RHS</w:t>
      </w:r>
      <w:proofErr w:type="spellEnd"/>
      <w:r w:rsidRPr="008F4B70">
        <w:rPr>
          <w:lang w:val="es-ES_tradnl" w:eastAsia="en-US" w:bidi="ar-SA"/>
        </w:rPr>
        <w:t xml:space="preserve"> con arreglo a los grupos de color UPOV a los que pertenecen:  por ejemplo, el </w:t>
      </w:r>
      <w:proofErr w:type="spellStart"/>
      <w:r w:rsidRPr="008F4B70">
        <w:rPr>
          <w:lang w:val="es-ES_tradnl" w:eastAsia="en-US" w:bidi="ar-SA"/>
        </w:rPr>
        <w:t>RHS</w:t>
      </w:r>
      <w:proofErr w:type="spellEnd"/>
      <w:r w:rsidRPr="008F4B70">
        <w:rPr>
          <w:lang w:val="es-ES_tradnl" w:eastAsia="en-US" w:bidi="ar-SA"/>
        </w:rPr>
        <w:t> 46C pertenece al grupo </w:t>
      </w:r>
      <w:r w:rsidRPr="008F4B70">
        <w:rPr>
          <w:strike/>
          <w:highlight w:val="lightGray"/>
          <w:lang w:val="es-ES_tradnl" w:eastAsia="en-US" w:bidi="ar-SA"/>
        </w:rPr>
        <w:t>21</w:t>
      </w:r>
      <w:r w:rsidRPr="008F4B70">
        <w:rPr>
          <w:lang w:val="es-ES_tradnl" w:eastAsia="en-US" w:bidi="ar-SA"/>
        </w:rPr>
        <w:t> </w:t>
      </w:r>
      <w:r w:rsidRPr="008F4B70">
        <w:rPr>
          <w:highlight w:val="lightGray"/>
          <w:u w:val="single"/>
          <w:lang w:val="es-ES_tradnl" w:eastAsia="en-US" w:bidi="ar-SA"/>
        </w:rPr>
        <w:t>35</w:t>
      </w:r>
      <w:r w:rsidRPr="008F4B70">
        <w:rPr>
          <w:lang w:val="es-ES_tradnl" w:eastAsia="en-US" w:bidi="ar-SA"/>
        </w:rPr>
        <w:t xml:space="preserve"> “rojo </w:t>
      </w:r>
      <w:r w:rsidRPr="008F4B70">
        <w:rPr>
          <w:highlight w:val="lightGray"/>
          <w:u w:val="single"/>
          <w:lang w:val="es-ES_tradnl" w:eastAsia="en-US" w:bidi="ar-SA"/>
        </w:rPr>
        <w:t>medio</w:t>
      </w:r>
      <w:r w:rsidRPr="008F4B70">
        <w:rPr>
          <w:lang w:val="es-ES_tradnl" w:eastAsia="en-US" w:bidi="ar-SA"/>
        </w:rPr>
        <w:t xml:space="preserve">”, el </w:t>
      </w:r>
      <w:proofErr w:type="spellStart"/>
      <w:r w:rsidRPr="008F4B70">
        <w:rPr>
          <w:lang w:val="es-ES_tradnl" w:eastAsia="en-US" w:bidi="ar-SA"/>
        </w:rPr>
        <w:t>RHS</w:t>
      </w:r>
      <w:proofErr w:type="spellEnd"/>
      <w:r w:rsidRPr="008F4B70">
        <w:rPr>
          <w:lang w:val="es-ES_tradnl" w:eastAsia="en-US" w:bidi="ar-SA"/>
        </w:rPr>
        <w:t> N 74B pertenece al grupo </w:t>
      </w:r>
      <w:r w:rsidRPr="008F4B70">
        <w:rPr>
          <w:strike/>
          <w:highlight w:val="lightGray"/>
          <w:lang w:val="es-ES_tradnl" w:eastAsia="en-US" w:bidi="ar-SA"/>
        </w:rPr>
        <w:t>27</w:t>
      </w:r>
      <w:r w:rsidRPr="008F4B70">
        <w:rPr>
          <w:lang w:val="es-ES_tradnl" w:eastAsia="en-US" w:bidi="ar-SA"/>
        </w:rPr>
        <w:t> </w:t>
      </w:r>
      <w:r w:rsidRPr="008F4B70">
        <w:rPr>
          <w:highlight w:val="lightGray"/>
          <w:u w:val="single"/>
          <w:lang w:val="es-ES_tradnl" w:eastAsia="en-US" w:bidi="ar-SA"/>
        </w:rPr>
        <w:t>42</w:t>
      </w:r>
      <w:r w:rsidRPr="008F4B70">
        <w:rPr>
          <w:lang w:val="es-ES_tradnl" w:eastAsia="en-US" w:bidi="ar-SA"/>
        </w:rPr>
        <w:t xml:space="preserve"> “púrpura </w:t>
      </w:r>
      <w:r w:rsidRPr="008F4B70">
        <w:rPr>
          <w:highlight w:val="lightGray"/>
          <w:u w:val="single"/>
          <w:lang w:val="es-ES_tradnl" w:eastAsia="en-US" w:bidi="ar-SA"/>
        </w:rPr>
        <w:t>medio</w:t>
      </w:r>
      <w:r w:rsidRPr="008F4B70">
        <w:rPr>
          <w:lang w:val="es-ES_tradnl" w:eastAsia="en-US" w:bidi="ar-SA"/>
        </w:rPr>
        <w:t xml:space="preserve">” y el </w:t>
      </w:r>
      <w:proofErr w:type="spellStart"/>
      <w:r w:rsidRPr="008F4B70">
        <w:rPr>
          <w:lang w:val="es-ES_tradnl" w:eastAsia="en-US" w:bidi="ar-SA"/>
        </w:rPr>
        <w:t>RHS</w:t>
      </w:r>
      <w:proofErr w:type="spellEnd"/>
      <w:r w:rsidRPr="008F4B70">
        <w:rPr>
          <w:lang w:val="es-ES_tradnl" w:eastAsia="en-US" w:bidi="ar-SA"/>
        </w:rPr>
        <w:t> N 57A pertenece al grupo </w:t>
      </w:r>
      <w:r w:rsidRPr="008F4B70">
        <w:rPr>
          <w:strike/>
          <w:highlight w:val="lightGray"/>
          <w:lang w:val="es-ES_tradnl" w:eastAsia="en-US" w:bidi="ar-SA"/>
        </w:rPr>
        <w:t>23</w:t>
      </w:r>
      <w:r w:rsidRPr="008F4B70">
        <w:rPr>
          <w:lang w:val="es-ES_tradnl" w:eastAsia="en-US" w:bidi="ar-SA"/>
        </w:rPr>
        <w:t> </w:t>
      </w:r>
      <w:r w:rsidRPr="008F4B70">
        <w:rPr>
          <w:highlight w:val="lightGray"/>
          <w:u w:val="single"/>
          <w:lang w:val="es-ES_tradnl" w:eastAsia="en-US" w:bidi="ar-SA"/>
        </w:rPr>
        <w:t>37</w:t>
      </w:r>
      <w:r w:rsidRPr="008F4B70">
        <w:rPr>
          <w:lang w:val="es-ES_tradnl" w:eastAsia="en-US" w:bidi="ar-SA"/>
        </w:rPr>
        <w:t xml:space="preserve"> “rojo púrpura </w:t>
      </w:r>
      <w:r w:rsidRPr="008F4B70">
        <w:rPr>
          <w:highlight w:val="lightGray"/>
          <w:u w:val="single"/>
          <w:lang w:val="es-ES_tradnl" w:eastAsia="en-US" w:bidi="ar-SA"/>
        </w:rPr>
        <w:t>medio</w:t>
      </w:r>
      <w:r w:rsidRPr="008F4B70">
        <w:rPr>
          <w:lang w:val="es-ES_tradnl" w:eastAsia="en-US" w:bidi="ar-SA"/>
        </w:rPr>
        <w:t xml:space="preserve">” </w:t>
      </w:r>
      <w:r w:rsidRPr="008F4B70">
        <w:rPr>
          <w:highlight w:val="lightGray"/>
          <w:u w:val="single"/>
          <w:lang w:val="es-ES_tradnl" w:eastAsia="en-US" w:bidi="ar-SA"/>
        </w:rPr>
        <w:t xml:space="preserve">(sexta edición (2015)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w:t>
      </w:r>
      <w:r w:rsidRPr="008F4B70">
        <w:rPr>
          <w:lang w:val="es-ES_tradnl" w:eastAsia="en-US" w:bidi="ar-SA"/>
        </w:rPr>
        <w:t>.</w:t>
      </w:r>
    </w:p>
    <w:p w14:paraId="6DB3A343" w14:textId="77777777" w:rsidR="008F4B70" w:rsidRPr="008F4B70" w:rsidRDefault="008F4B70" w:rsidP="008F4B70">
      <w:pPr>
        <w:rPr>
          <w:lang w:val="es-ES_tradnl" w:eastAsia="en-US" w:bidi="ar-SA"/>
        </w:rPr>
      </w:pPr>
    </w:p>
    <w:p w14:paraId="1F8B394D" w14:textId="77777777" w:rsidR="008F4B70" w:rsidRPr="008F4B70" w:rsidRDefault="008F4B70" w:rsidP="008F4B70">
      <w:pPr>
        <w:keepNext/>
        <w:spacing w:before="180" w:after="180"/>
        <w:rPr>
          <w:i/>
          <w:lang w:val="es-ES_tradnl" w:eastAsia="en-US" w:bidi="ar-SA"/>
        </w:rPr>
      </w:pPr>
      <w:r w:rsidRPr="008F4B70">
        <w:rPr>
          <w:i/>
          <w:lang w:val="es-ES_tradnl" w:eastAsia="en-US" w:bidi="ar-SA"/>
        </w:rPr>
        <w:t>Ejemplo:</w:t>
      </w:r>
    </w:p>
    <w:p w14:paraId="3B221178" w14:textId="77777777" w:rsidR="008F4B70" w:rsidRPr="008F4B70" w:rsidRDefault="008F4B70" w:rsidP="008F4B70">
      <w:pPr>
        <w:keepNext/>
        <w:rPr>
          <w:lang w:val="es-ES_tradnl" w:eastAsia="en-US" w:bidi="ar-SA"/>
        </w:rPr>
      </w:pPr>
      <w:r w:rsidRPr="008F4B70">
        <w:rPr>
          <w:lang w:val="es-ES_tradnl" w:eastAsia="en-US" w:bidi="ar-SA"/>
        </w:rPr>
        <w:t>2.3</w:t>
      </w:r>
      <w:r w:rsidRPr="008F4B70">
        <w:rPr>
          <w:lang w:val="es-ES_tradnl" w:eastAsia="en-US" w:bidi="ar-SA"/>
        </w:rPr>
        <w:tab/>
        <w:t xml:space="preserve">Parte de la descripción de una variedad de </w:t>
      </w:r>
      <w:proofErr w:type="spellStart"/>
      <w:r w:rsidRPr="008F4B70">
        <w:rPr>
          <w:i/>
          <w:lang w:val="es-ES_tradnl" w:eastAsia="en-US" w:bidi="ar-SA"/>
        </w:rPr>
        <w:t>Impatiens</w:t>
      </w:r>
      <w:proofErr w:type="spellEnd"/>
      <w:r w:rsidRPr="008F4B70">
        <w:rPr>
          <w:lang w:val="es-ES_tradnl" w:eastAsia="en-US" w:bidi="ar-SA"/>
        </w:rPr>
        <w:t xml:space="preserve"> de Nueva Guinea (</w:t>
      </w:r>
      <w:proofErr w:type="spellStart"/>
      <w:r w:rsidRPr="008F4B70">
        <w:rPr>
          <w:lang w:val="es-ES_tradnl" w:eastAsia="en-US" w:bidi="ar-SA"/>
        </w:rPr>
        <w:t>TG</w:t>
      </w:r>
      <w:proofErr w:type="spellEnd"/>
      <w:r w:rsidRPr="008F4B70">
        <w:rPr>
          <w:lang w:val="es-ES_tradnl" w:eastAsia="en-US" w:bidi="ar-SA"/>
        </w:rPr>
        <w:t>/196/2 Rev.)</w:t>
      </w:r>
    </w:p>
    <w:p w14:paraId="250501E9" w14:textId="77777777" w:rsidR="008F4B70" w:rsidRPr="008F4B70" w:rsidRDefault="008F4B70" w:rsidP="008F4B70">
      <w:pPr>
        <w:keepNext/>
        <w:rPr>
          <w:lang w:val="es-ES_tradnl" w:eastAsia="en-US" w:bidi="ar-SA"/>
        </w:rPr>
      </w:pPr>
    </w:p>
    <w:tbl>
      <w:tblPr>
        <w:tblW w:w="956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560"/>
        <w:gridCol w:w="712"/>
      </w:tblGrid>
      <w:tr w:rsidR="008F4B70" w:rsidRPr="008F4B70" w14:paraId="2C6EE56C" w14:textId="77777777" w:rsidTr="000C09B2">
        <w:trPr>
          <w:cantSplit/>
        </w:trPr>
        <w:tc>
          <w:tcPr>
            <w:tcW w:w="517" w:type="dxa"/>
          </w:tcPr>
          <w:p w14:paraId="4C270EE7" w14:textId="77777777" w:rsidR="008F4B70" w:rsidRPr="008F4B70" w:rsidRDefault="008F4B70" w:rsidP="008F4B70">
            <w:pPr>
              <w:spacing w:before="20" w:after="20"/>
              <w:jc w:val="left"/>
              <w:rPr>
                <w:rFonts w:cs="Arial"/>
                <w:b/>
                <w:sz w:val="18"/>
                <w:szCs w:val="18"/>
                <w:lang w:val="es-ES_tradnl" w:eastAsia="en-US" w:bidi="th-TH"/>
              </w:rPr>
            </w:pPr>
            <w:r w:rsidRPr="008F4B70">
              <w:rPr>
                <w:rFonts w:cs="Arial"/>
                <w:b/>
                <w:sz w:val="18"/>
                <w:szCs w:val="18"/>
                <w:lang w:val="es-ES_tradnl" w:eastAsia="en-US" w:bidi="th-TH"/>
              </w:rPr>
              <w:t>Nº</w:t>
            </w:r>
          </w:p>
        </w:tc>
        <w:tc>
          <w:tcPr>
            <w:tcW w:w="4940" w:type="dxa"/>
          </w:tcPr>
          <w:p w14:paraId="117383CB" w14:textId="77777777" w:rsidR="008F4B70" w:rsidRPr="008F4B70" w:rsidRDefault="008F4B70" w:rsidP="008F4B70">
            <w:pPr>
              <w:spacing w:before="20" w:after="20"/>
              <w:jc w:val="left"/>
              <w:rPr>
                <w:rFonts w:cs="Arial"/>
                <w:b/>
                <w:bCs/>
                <w:sz w:val="18"/>
                <w:szCs w:val="18"/>
                <w:lang w:val="es-ES_tradnl" w:eastAsia="en-US" w:bidi="th-TH"/>
              </w:rPr>
            </w:pPr>
            <w:r w:rsidRPr="008F4B70">
              <w:rPr>
                <w:rFonts w:cs="Arial"/>
                <w:b/>
                <w:bCs/>
                <w:sz w:val="18"/>
                <w:szCs w:val="18"/>
                <w:lang w:val="es-ES_tradnl" w:eastAsia="en-US" w:bidi="th-TH"/>
              </w:rPr>
              <w:t>Carácter</w:t>
            </w:r>
          </w:p>
        </w:tc>
        <w:tc>
          <w:tcPr>
            <w:tcW w:w="3399" w:type="dxa"/>
            <w:gridSpan w:val="2"/>
          </w:tcPr>
          <w:p w14:paraId="1793CE5A" w14:textId="77777777" w:rsidR="008F4B70" w:rsidRPr="008F4B70" w:rsidRDefault="008F4B70" w:rsidP="008F4B70">
            <w:pPr>
              <w:spacing w:before="20" w:after="20"/>
              <w:jc w:val="left"/>
              <w:rPr>
                <w:rFonts w:cs="Arial"/>
                <w:b/>
                <w:bCs/>
                <w:snapToGrid w:val="0"/>
                <w:color w:val="000000"/>
                <w:sz w:val="18"/>
                <w:szCs w:val="18"/>
                <w:lang w:val="es-ES_tradnl" w:eastAsia="en-US" w:bidi="th-TH"/>
              </w:rPr>
            </w:pPr>
            <w:r w:rsidRPr="008F4B70">
              <w:rPr>
                <w:rFonts w:cs="Arial"/>
                <w:b/>
                <w:bCs/>
                <w:snapToGrid w:val="0"/>
                <w:sz w:val="18"/>
                <w:szCs w:val="18"/>
                <w:lang w:val="es-ES_tradnl" w:eastAsia="en-US" w:bidi="th-TH"/>
              </w:rPr>
              <w:t>Nivel de expresión</w:t>
            </w:r>
          </w:p>
        </w:tc>
        <w:tc>
          <w:tcPr>
            <w:tcW w:w="712" w:type="dxa"/>
          </w:tcPr>
          <w:p w14:paraId="1C6010BD" w14:textId="77777777" w:rsidR="008F4B70" w:rsidRPr="008F4B70" w:rsidRDefault="008F4B70" w:rsidP="008F4B70">
            <w:pPr>
              <w:spacing w:before="20" w:after="20"/>
              <w:jc w:val="center"/>
              <w:rPr>
                <w:rFonts w:cs="Arial"/>
                <w:b/>
                <w:sz w:val="18"/>
                <w:szCs w:val="18"/>
                <w:lang w:val="es-ES_tradnl" w:eastAsia="en-US" w:bidi="th-TH"/>
              </w:rPr>
            </w:pPr>
            <w:r w:rsidRPr="008F4B70">
              <w:rPr>
                <w:rFonts w:cs="Arial"/>
                <w:b/>
                <w:sz w:val="18"/>
                <w:szCs w:val="18"/>
                <w:lang w:val="es-ES_tradnl" w:eastAsia="en-US" w:bidi="th-TH"/>
              </w:rPr>
              <w:t>Nota</w:t>
            </w:r>
          </w:p>
        </w:tc>
      </w:tr>
      <w:tr w:rsidR="008F4B70" w:rsidRPr="008F4B70" w14:paraId="495A812C" w14:textId="77777777" w:rsidTr="000C09B2">
        <w:trPr>
          <w:cantSplit/>
        </w:trPr>
        <w:tc>
          <w:tcPr>
            <w:tcW w:w="517" w:type="dxa"/>
          </w:tcPr>
          <w:p w14:paraId="35643401"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20</w:t>
            </w:r>
          </w:p>
        </w:tc>
        <w:tc>
          <w:tcPr>
            <w:tcW w:w="4940" w:type="dxa"/>
          </w:tcPr>
          <w:p w14:paraId="602BE70C"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Flor:  color principal de la parte superior</w:t>
            </w:r>
          </w:p>
        </w:tc>
        <w:tc>
          <w:tcPr>
            <w:tcW w:w="1839" w:type="dxa"/>
          </w:tcPr>
          <w:p w14:paraId="0F4BABA7" w14:textId="77777777" w:rsidR="008F4B70" w:rsidRPr="008F4B70" w:rsidRDefault="008F4B70" w:rsidP="008F4B70">
            <w:pPr>
              <w:spacing w:before="20" w:after="20"/>
              <w:jc w:val="left"/>
              <w:rPr>
                <w:rFonts w:cs="Arial"/>
                <w:snapToGrid w:val="0"/>
                <w:sz w:val="18"/>
                <w:szCs w:val="18"/>
                <w:u w:val="single"/>
                <w:lang w:val="es-ES_tradnl" w:eastAsia="en-US" w:bidi="th-TH"/>
              </w:rPr>
            </w:pPr>
            <w:r w:rsidRPr="008F4B70">
              <w:rPr>
                <w:rFonts w:cs="Arial"/>
                <w:snapToGrid w:val="0"/>
                <w:sz w:val="18"/>
                <w:szCs w:val="18"/>
                <w:lang w:val="es-ES_tradnl" w:eastAsia="en-US" w:bidi="th-TH"/>
              </w:rPr>
              <w:t xml:space="preserve">rojo </w:t>
            </w:r>
            <w:r w:rsidRPr="008F4B70">
              <w:rPr>
                <w:rFonts w:cs="Arial"/>
                <w:snapToGrid w:val="0"/>
                <w:sz w:val="18"/>
                <w:szCs w:val="18"/>
                <w:highlight w:val="lightGray"/>
                <w:u w:val="single"/>
                <w:lang w:val="es-ES_tradnl" w:eastAsia="en-US" w:bidi="th-TH"/>
              </w:rPr>
              <w:t>medio</w:t>
            </w:r>
          </w:p>
        </w:tc>
        <w:tc>
          <w:tcPr>
            <w:tcW w:w="1560" w:type="dxa"/>
          </w:tcPr>
          <w:p w14:paraId="6504D58C" w14:textId="77777777" w:rsidR="008F4B70" w:rsidRPr="008F4B70" w:rsidRDefault="008F4B70" w:rsidP="008F4B70">
            <w:pPr>
              <w:spacing w:before="20" w:after="20"/>
              <w:jc w:val="left"/>
              <w:rPr>
                <w:rFonts w:cs="Arial"/>
                <w:b/>
                <w:snapToGrid w:val="0"/>
                <w:sz w:val="18"/>
                <w:szCs w:val="18"/>
                <w:lang w:val="es-ES_tradnl" w:eastAsia="en-US" w:bidi="th-TH"/>
              </w:rPr>
            </w:pPr>
            <w:proofErr w:type="spellStart"/>
            <w:r w:rsidRPr="008F4B70">
              <w:rPr>
                <w:rFonts w:cs="Arial"/>
                <w:snapToGrid w:val="0"/>
                <w:sz w:val="18"/>
                <w:szCs w:val="18"/>
                <w:lang w:val="es-ES_tradnl" w:eastAsia="en-US" w:bidi="th-TH"/>
              </w:rPr>
              <w:t>RHS</w:t>
            </w:r>
            <w:proofErr w:type="spellEnd"/>
            <w:r w:rsidRPr="008F4B70">
              <w:rPr>
                <w:rFonts w:cs="Arial"/>
                <w:snapToGrid w:val="0"/>
                <w:sz w:val="18"/>
                <w:szCs w:val="18"/>
                <w:lang w:val="es-ES_tradnl" w:eastAsia="en-US" w:bidi="th-TH"/>
              </w:rPr>
              <w:t> 46C</w:t>
            </w:r>
          </w:p>
        </w:tc>
        <w:tc>
          <w:tcPr>
            <w:tcW w:w="712" w:type="dxa"/>
          </w:tcPr>
          <w:p w14:paraId="05813853" w14:textId="77777777" w:rsidR="008F4B70" w:rsidRPr="008F4B70" w:rsidRDefault="008F4B70" w:rsidP="008F4B70">
            <w:pPr>
              <w:spacing w:before="20" w:after="20"/>
              <w:jc w:val="left"/>
              <w:rPr>
                <w:rFonts w:cs="Arial"/>
                <w:sz w:val="18"/>
                <w:szCs w:val="18"/>
                <w:lang w:val="es-ES_tradnl" w:eastAsia="en-US" w:bidi="th-TH"/>
              </w:rPr>
            </w:pPr>
          </w:p>
        </w:tc>
      </w:tr>
      <w:tr w:rsidR="008F4B70" w:rsidRPr="008F4B70" w14:paraId="1D239D55" w14:textId="77777777" w:rsidTr="000C09B2">
        <w:trPr>
          <w:cantSplit/>
        </w:trPr>
        <w:tc>
          <w:tcPr>
            <w:tcW w:w="517" w:type="dxa"/>
          </w:tcPr>
          <w:p w14:paraId="301A5797"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21</w:t>
            </w:r>
          </w:p>
        </w:tc>
        <w:tc>
          <w:tcPr>
            <w:tcW w:w="4940" w:type="dxa"/>
          </w:tcPr>
          <w:p w14:paraId="7D9F1731"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u w:val="single"/>
                <w:lang w:val="es-ES_tradnl" w:eastAsia="en-US" w:bidi="th-TH"/>
              </w:rPr>
              <w:t>Solo para variedades con flores bicolores o multicolores:</w:t>
            </w:r>
            <w:r w:rsidRPr="008F4B70">
              <w:rPr>
                <w:rFonts w:cs="Arial"/>
                <w:sz w:val="18"/>
                <w:szCs w:val="18"/>
                <w:lang w:val="es-ES_tradnl" w:eastAsia="en-US" w:bidi="th-TH"/>
              </w:rPr>
              <w:t xml:space="preserve"> </w:t>
            </w:r>
            <w:r w:rsidRPr="008F4B70">
              <w:rPr>
                <w:rFonts w:cs="Arial"/>
                <w:sz w:val="18"/>
                <w:szCs w:val="18"/>
                <w:lang w:val="es-ES_tradnl" w:eastAsia="en-US" w:bidi="th-TH"/>
              </w:rPr>
              <w:br/>
              <w:t>Flor:  color secundario de la parte superior</w:t>
            </w:r>
          </w:p>
        </w:tc>
        <w:tc>
          <w:tcPr>
            <w:tcW w:w="1839" w:type="dxa"/>
          </w:tcPr>
          <w:p w14:paraId="5B499CC0" w14:textId="77777777" w:rsidR="008F4B70" w:rsidRPr="008F4B70" w:rsidRDefault="008F4B70" w:rsidP="008F4B70">
            <w:pPr>
              <w:spacing w:before="20" w:after="20"/>
              <w:jc w:val="left"/>
              <w:rPr>
                <w:rFonts w:cs="Arial"/>
                <w:snapToGrid w:val="0"/>
                <w:sz w:val="18"/>
                <w:szCs w:val="18"/>
                <w:lang w:val="es-ES_tradnl" w:eastAsia="en-US" w:bidi="th-TH"/>
              </w:rPr>
            </w:pPr>
            <w:r w:rsidRPr="008F4B70">
              <w:rPr>
                <w:rFonts w:cs="Arial"/>
                <w:snapToGrid w:val="0"/>
                <w:sz w:val="18"/>
                <w:szCs w:val="18"/>
                <w:lang w:val="es-ES_tradnl" w:eastAsia="en-US" w:bidi="th-TH"/>
              </w:rPr>
              <w:br/>
              <w:t xml:space="preserve">púrpura </w:t>
            </w:r>
            <w:r w:rsidRPr="008F4B70">
              <w:rPr>
                <w:rFonts w:cs="Arial"/>
                <w:snapToGrid w:val="0"/>
                <w:sz w:val="18"/>
                <w:szCs w:val="18"/>
                <w:highlight w:val="lightGray"/>
                <w:u w:val="single"/>
                <w:lang w:val="es-ES_tradnl" w:eastAsia="en-US" w:bidi="th-TH"/>
              </w:rPr>
              <w:t>medio</w:t>
            </w:r>
          </w:p>
        </w:tc>
        <w:tc>
          <w:tcPr>
            <w:tcW w:w="1560" w:type="dxa"/>
          </w:tcPr>
          <w:p w14:paraId="320F4599" w14:textId="77777777" w:rsidR="008F4B70" w:rsidRPr="008F4B70" w:rsidRDefault="008F4B70" w:rsidP="008F4B70">
            <w:pPr>
              <w:spacing w:before="20" w:after="20"/>
              <w:rPr>
                <w:rFonts w:cs="Arial"/>
                <w:b/>
                <w:snapToGrid w:val="0"/>
                <w:sz w:val="18"/>
                <w:szCs w:val="18"/>
                <w:lang w:val="es-ES_tradnl" w:eastAsia="en-US" w:bidi="ar-SA"/>
              </w:rPr>
            </w:pPr>
          </w:p>
          <w:p w14:paraId="0EEDBBE0" w14:textId="77777777" w:rsidR="008F4B70" w:rsidRPr="008F4B70" w:rsidRDefault="008F4B70" w:rsidP="008F4B70">
            <w:pPr>
              <w:spacing w:before="20" w:after="20"/>
              <w:jc w:val="left"/>
              <w:rPr>
                <w:rFonts w:cs="Arial"/>
                <w:b/>
                <w:snapToGrid w:val="0"/>
                <w:sz w:val="18"/>
                <w:szCs w:val="18"/>
                <w:lang w:val="es-ES_tradnl" w:eastAsia="en-US" w:bidi="th-TH"/>
              </w:rPr>
            </w:pPr>
            <w:proofErr w:type="spellStart"/>
            <w:r w:rsidRPr="008F4B70">
              <w:rPr>
                <w:rFonts w:cs="Arial"/>
                <w:snapToGrid w:val="0"/>
                <w:sz w:val="18"/>
                <w:szCs w:val="18"/>
                <w:lang w:val="es-ES_tradnl" w:eastAsia="en-US" w:bidi="th-TH"/>
              </w:rPr>
              <w:t>RHS</w:t>
            </w:r>
            <w:proofErr w:type="spellEnd"/>
            <w:r w:rsidRPr="008F4B70">
              <w:rPr>
                <w:rFonts w:cs="Angsana New"/>
                <w:snapToGrid w:val="0"/>
                <w:sz w:val="16"/>
                <w:szCs w:val="16"/>
                <w:lang w:val="es-ES_tradnl" w:eastAsia="en-US" w:bidi="th-TH"/>
              </w:rPr>
              <w:t> </w:t>
            </w:r>
            <w:r w:rsidRPr="008F4B70">
              <w:rPr>
                <w:rFonts w:cs="Arial"/>
                <w:snapToGrid w:val="0"/>
                <w:sz w:val="18"/>
                <w:szCs w:val="18"/>
                <w:lang w:val="es-ES_tradnl" w:eastAsia="en-US" w:bidi="th-TH"/>
              </w:rPr>
              <w:t>N 74B</w:t>
            </w:r>
          </w:p>
        </w:tc>
        <w:tc>
          <w:tcPr>
            <w:tcW w:w="712" w:type="dxa"/>
          </w:tcPr>
          <w:p w14:paraId="514D4A2E" w14:textId="77777777" w:rsidR="008F4B70" w:rsidRPr="008F4B70" w:rsidRDefault="008F4B70" w:rsidP="008F4B70">
            <w:pPr>
              <w:spacing w:before="20" w:after="20"/>
              <w:jc w:val="left"/>
              <w:rPr>
                <w:rFonts w:cs="Arial"/>
                <w:sz w:val="18"/>
                <w:szCs w:val="18"/>
                <w:lang w:val="es-ES_tradnl" w:eastAsia="en-US" w:bidi="th-TH"/>
              </w:rPr>
            </w:pPr>
          </w:p>
        </w:tc>
      </w:tr>
      <w:tr w:rsidR="008F4B70" w:rsidRPr="008F4B70" w14:paraId="2174BA59" w14:textId="77777777" w:rsidTr="000C09B2">
        <w:trPr>
          <w:cantSplit/>
        </w:trPr>
        <w:tc>
          <w:tcPr>
            <w:tcW w:w="517" w:type="dxa"/>
          </w:tcPr>
          <w:p w14:paraId="7A577874"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22</w:t>
            </w:r>
          </w:p>
        </w:tc>
        <w:tc>
          <w:tcPr>
            <w:tcW w:w="4940" w:type="dxa"/>
          </w:tcPr>
          <w:p w14:paraId="08B4EB49"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u w:val="single"/>
                <w:lang w:val="es-ES_tradnl" w:eastAsia="en-US" w:bidi="th-TH"/>
              </w:rPr>
              <w:t>Solo para variedades con flores bicolores o multicolores:</w:t>
            </w:r>
            <w:r w:rsidRPr="008F4B70">
              <w:rPr>
                <w:rFonts w:cs="Arial"/>
                <w:sz w:val="18"/>
                <w:szCs w:val="18"/>
                <w:lang w:val="es-ES_tradnl" w:eastAsia="en-US" w:bidi="th-TH"/>
              </w:rPr>
              <w:br/>
              <w:t>Flor:  distribución del color secundario</w:t>
            </w:r>
          </w:p>
        </w:tc>
        <w:tc>
          <w:tcPr>
            <w:tcW w:w="3399" w:type="dxa"/>
            <w:gridSpan w:val="2"/>
          </w:tcPr>
          <w:p w14:paraId="1FB30DCA" w14:textId="77777777" w:rsidR="008F4B70" w:rsidRPr="008F4B70" w:rsidRDefault="008F4B70" w:rsidP="008F4B70">
            <w:pPr>
              <w:spacing w:before="20" w:after="20"/>
              <w:jc w:val="left"/>
              <w:rPr>
                <w:rFonts w:cs="Arial"/>
                <w:snapToGrid w:val="0"/>
                <w:sz w:val="18"/>
                <w:szCs w:val="18"/>
                <w:lang w:val="es-ES_tradnl" w:eastAsia="en-US" w:bidi="th-TH"/>
              </w:rPr>
            </w:pPr>
            <w:r w:rsidRPr="008F4B70">
              <w:rPr>
                <w:rFonts w:cs="Arial"/>
                <w:snapToGrid w:val="0"/>
                <w:sz w:val="18"/>
                <w:szCs w:val="18"/>
                <w:lang w:val="es-ES_tradnl" w:eastAsia="en-US" w:bidi="th-TH"/>
              </w:rPr>
              <w:br/>
              <w:t>principalmente en el pétalo superior</w:t>
            </w:r>
          </w:p>
        </w:tc>
        <w:tc>
          <w:tcPr>
            <w:tcW w:w="712" w:type="dxa"/>
          </w:tcPr>
          <w:p w14:paraId="3324AFB0" w14:textId="77777777" w:rsidR="008F4B70" w:rsidRPr="008F4B70" w:rsidRDefault="008F4B70" w:rsidP="008F4B70">
            <w:pPr>
              <w:spacing w:before="20" w:after="20"/>
              <w:jc w:val="center"/>
              <w:rPr>
                <w:rFonts w:cs="Arial"/>
                <w:sz w:val="18"/>
                <w:szCs w:val="18"/>
                <w:lang w:val="es-ES_tradnl" w:eastAsia="en-US" w:bidi="th-TH"/>
              </w:rPr>
            </w:pPr>
            <w:r w:rsidRPr="008F4B70">
              <w:rPr>
                <w:rFonts w:cs="Arial"/>
                <w:sz w:val="18"/>
                <w:szCs w:val="18"/>
                <w:lang w:val="es-ES_tradnl" w:eastAsia="en-US" w:bidi="th-TH"/>
              </w:rPr>
              <w:br/>
              <w:t>1</w:t>
            </w:r>
          </w:p>
        </w:tc>
      </w:tr>
      <w:tr w:rsidR="008F4B70" w:rsidRPr="008F4B70" w14:paraId="40DD6240" w14:textId="77777777" w:rsidTr="000C09B2">
        <w:trPr>
          <w:cantSplit/>
        </w:trPr>
        <w:tc>
          <w:tcPr>
            <w:tcW w:w="517" w:type="dxa"/>
          </w:tcPr>
          <w:p w14:paraId="161D9FC8"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23</w:t>
            </w:r>
          </w:p>
        </w:tc>
        <w:tc>
          <w:tcPr>
            <w:tcW w:w="4940" w:type="dxa"/>
          </w:tcPr>
          <w:p w14:paraId="09877F05"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Flor:  zona del ojo</w:t>
            </w:r>
          </w:p>
        </w:tc>
        <w:tc>
          <w:tcPr>
            <w:tcW w:w="3399" w:type="dxa"/>
            <w:gridSpan w:val="2"/>
          </w:tcPr>
          <w:p w14:paraId="2E20A19C" w14:textId="77777777" w:rsidR="008F4B70" w:rsidRPr="008F4B70" w:rsidRDefault="008F4B70" w:rsidP="008F4B70">
            <w:pPr>
              <w:spacing w:before="20" w:after="20"/>
              <w:jc w:val="left"/>
              <w:rPr>
                <w:rFonts w:cs="Arial"/>
                <w:snapToGrid w:val="0"/>
                <w:sz w:val="18"/>
                <w:szCs w:val="18"/>
                <w:lang w:val="es-ES_tradnl" w:eastAsia="en-US" w:bidi="th-TH"/>
              </w:rPr>
            </w:pPr>
            <w:r w:rsidRPr="008F4B70">
              <w:rPr>
                <w:rFonts w:cs="Arial"/>
                <w:snapToGrid w:val="0"/>
                <w:sz w:val="18"/>
                <w:szCs w:val="18"/>
                <w:lang w:val="es-ES_tradnl" w:eastAsia="en-US" w:bidi="th-TH"/>
              </w:rPr>
              <w:t>presente</w:t>
            </w:r>
          </w:p>
        </w:tc>
        <w:tc>
          <w:tcPr>
            <w:tcW w:w="712" w:type="dxa"/>
          </w:tcPr>
          <w:p w14:paraId="34E49964" w14:textId="77777777" w:rsidR="008F4B70" w:rsidRPr="008F4B70" w:rsidRDefault="008F4B70" w:rsidP="008F4B70">
            <w:pPr>
              <w:spacing w:before="20" w:after="20"/>
              <w:jc w:val="center"/>
              <w:rPr>
                <w:rFonts w:cs="Arial"/>
                <w:sz w:val="18"/>
                <w:szCs w:val="18"/>
                <w:lang w:val="es-ES_tradnl" w:eastAsia="en-US" w:bidi="th-TH"/>
              </w:rPr>
            </w:pPr>
            <w:r w:rsidRPr="008F4B70">
              <w:rPr>
                <w:rFonts w:cs="Arial"/>
                <w:sz w:val="18"/>
                <w:szCs w:val="18"/>
                <w:lang w:val="es-ES_tradnl" w:eastAsia="en-US" w:bidi="th-TH"/>
              </w:rPr>
              <w:t>9</w:t>
            </w:r>
          </w:p>
        </w:tc>
      </w:tr>
      <w:tr w:rsidR="008F4B70" w:rsidRPr="008F4B70" w14:paraId="1FBCA5F3" w14:textId="77777777" w:rsidTr="000C09B2">
        <w:trPr>
          <w:cantSplit/>
        </w:trPr>
        <w:tc>
          <w:tcPr>
            <w:tcW w:w="517" w:type="dxa"/>
          </w:tcPr>
          <w:p w14:paraId="080F11B0"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24</w:t>
            </w:r>
          </w:p>
        </w:tc>
        <w:tc>
          <w:tcPr>
            <w:tcW w:w="4940" w:type="dxa"/>
          </w:tcPr>
          <w:p w14:paraId="452637A6"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Flor:  tamaño de la zona del ojo</w:t>
            </w:r>
          </w:p>
        </w:tc>
        <w:tc>
          <w:tcPr>
            <w:tcW w:w="3399" w:type="dxa"/>
            <w:gridSpan w:val="2"/>
          </w:tcPr>
          <w:p w14:paraId="6631A34F" w14:textId="77777777" w:rsidR="008F4B70" w:rsidRPr="008F4B70" w:rsidRDefault="008F4B70" w:rsidP="008F4B70">
            <w:pPr>
              <w:spacing w:before="20" w:after="20"/>
              <w:jc w:val="left"/>
              <w:rPr>
                <w:rFonts w:cs="Arial"/>
                <w:snapToGrid w:val="0"/>
                <w:sz w:val="18"/>
                <w:szCs w:val="18"/>
                <w:lang w:val="es-ES_tradnl" w:eastAsia="en-US" w:bidi="th-TH"/>
              </w:rPr>
            </w:pPr>
            <w:r w:rsidRPr="008F4B70">
              <w:rPr>
                <w:rFonts w:cs="Arial"/>
                <w:snapToGrid w:val="0"/>
                <w:sz w:val="18"/>
                <w:szCs w:val="18"/>
                <w:lang w:val="es-ES_tradnl" w:eastAsia="en-US" w:bidi="th-TH"/>
              </w:rPr>
              <w:t>grande</w:t>
            </w:r>
          </w:p>
        </w:tc>
        <w:tc>
          <w:tcPr>
            <w:tcW w:w="712" w:type="dxa"/>
          </w:tcPr>
          <w:p w14:paraId="1952FCE5" w14:textId="77777777" w:rsidR="008F4B70" w:rsidRPr="008F4B70" w:rsidRDefault="008F4B70" w:rsidP="008F4B70">
            <w:pPr>
              <w:spacing w:before="20" w:after="20"/>
              <w:jc w:val="center"/>
              <w:rPr>
                <w:rFonts w:cs="Arial"/>
                <w:sz w:val="18"/>
                <w:szCs w:val="18"/>
                <w:lang w:val="es-ES_tradnl" w:eastAsia="en-US" w:bidi="th-TH"/>
              </w:rPr>
            </w:pPr>
            <w:r w:rsidRPr="008F4B70">
              <w:rPr>
                <w:rFonts w:cs="Arial"/>
                <w:sz w:val="18"/>
                <w:szCs w:val="18"/>
                <w:lang w:val="es-ES_tradnl" w:eastAsia="en-US" w:bidi="th-TH"/>
              </w:rPr>
              <w:t>7</w:t>
            </w:r>
          </w:p>
        </w:tc>
      </w:tr>
      <w:tr w:rsidR="008F4B70" w:rsidRPr="008F4B70" w14:paraId="72A444CF" w14:textId="77777777" w:rsidTr="000C09B2">
        <w:trPr>
          <w:cantSplit/>
        </w:trPr>
        <w:tc>
          <w:tcPr>
            <w:tcW w:w="517" w:type="dxa"/>
          </w:tcPr>
          <w:p w14:paraId="23371D11"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25</w:t>
            </w:r>
          </w:p>
        </w:tc>
        <w:tc>
          <w:tcPr>
            <w:tcW w:w="4940" w:type="dxa"/>
          </w:tcPr>
          <w:p w14:paraId="1462DB16" w14:textId="77777777" w:rsidR="008F4B70" w:rsidRPr="008F4B70" w:rsidRDefault="008F4B70" w:rsidP="008F4B70">
            <w:pPr>
              <w:spacing w:before="20" w:after="20"/>
              <w:jc w:val="left"/>
              <w:rPr>
                <w:rFonts w:cs="Arial"/>
                <w:sz w:val="18"/>
                <w:szCs w:val="18"/>
                <w:lang w:val="es-ES_tradnl" w:eastAsia="en-US" w:bidi="th-TH"/>
              </w:rPr>
            </w:pPr>
            <w:r w:rsidRPr="008F4B70">
              <w:rPr>
                <w:rFonts w:cs="Arial"/>
                <w:sz w:val="18"/>
                <w:szCs w:val="18"/>
                <w:lang w:val="es-ES_tradnl" w:eastAsia="en-US" w:bidi="th-TH"/>
              </w:rPr>
              <w:t>Flor:  color principal de la zona del ojo</w:t>
            </w:r>
          </w:p>
        </w:tc>
        <w:tc>
          <w:tcPr>
            <w:tcW w:w="1839" w:type="dxa"/>
          </w:tcPr>
          <w:p w14:paraId="2F7BA087" w14:textId="77777777" w:rsidR="008F4B70" w:rsidRPr="008F4B70" w:rsidRDefault="008F4B70" w:rsidP="008F4B70">
            <w:pPr>
              <w:spacing w:before="20" w:after="20"/>
              <w:jc w:val="left"/>
              <w:rPr>
                <w:rFonts w:cs="Arial"/>
                <w:snapToGrid w:val="0"/>
                <w:sz w:val="18"/>
                <w:szCs w:val="18"/>
                <w:lang w:val="es-ES_tradnl" w:eastAsia="en-US" w:bidi="th-TH"/>
              </w:rPr>
            </w:pPr>
            <w:r w:rsidRPr="008F4B70">
              <w:rPr>
                <w:rFonts w:cs="Arial"/>
                <w:snapToGrid w:val="0"/>
                <w:sz w:val="18"/>
                <w:szCs w:val="18"/>
                <w:lang w:val="es-ES_tradnl" w:eastAsia="en-US" w:bidi="th-TH"/>
              </w:rPr>
              <w:t xml:space="preserve">rojo púrpura </w:t>
            </w:r>
            <w:r w:rsidRPr="008F4B70">
              <w:rPr>
                <w:rFonts w:cs="Arial"/>
                <w:snapToGrid w:val="0"/>
                <w:sz w:val="18"/>
                <w:szCs w:val="18"/>
                <w:highlight w:val="lightGray"/>
                <w:u w:val="single"/>
                <w:lang w:val="es-ES_tradnl" w:eastAsia="en-US" w:bidi="th-TH"/>
              </w:rPr>
              <w:t>medio</w:t>
            </w:r>
          </w:p>
        </w:tc>
        <w:tc>
          <w:tcPr>
            <w:tcW w:w="1560" w:type="dxa"/>
          </w:tcPr>
          <w:p w14:paraId="34CA2419" w14:textId="77777777" w:rsidR="008F4B70" w:rsidRPr="008F4B70" w:rsidRDefault="008F4B70" w:rsidP="008F4B70">
            <w:pPr>
              <w:spacing w:before="20" w:after="20"/>
              <w:jc w:val="left"/>
              <w:rPr>
                <w:rFonts w:cs="Arial"/>
                <w:sz w:val="18"/>
                <w:szCs w:val="18"/>
                <w:lang w:val="es-ES_tradnl" w:eastAsia="en-US" w:bidi="th-TH"/>
              </w:rPr>
            </w:pPr>
            <w:proofErr w:type="spellStart"/>
            <w:r w:rsidRPr="008F4B70">
              <w:rPr>
                <w:rFonts w:cs="Arial"/>
                <w:sz w:val="18"/>
                <w:szCs w:val="18"/>
                <w:lang w:val="es-ES_tradnl" w:eastAsia="en-US" w:bidi="th-TH"/>
              </w:rPr>
              <w:t>RHS</w:t>
            </w:r>
            <w:proofErr w:type="spellEnd"/>
            <w:r w:rsidRPr="008F4B70">
              <w:rPr>
                <w:rFonts w:cs="Arial"/>
                <w:sz w:val="18"/>
                <w:szCs w:val="18"/>
                <w:lang w:val="es-ES_tradnl" w:eastAsia="en-US" w:bidi="th-TH"/>
              </w:rPr>
              <w:t> N 57A</w:t>
            </w:r>
          </w:p>
        </w:tc>
        <w:tc>
          <w:tcPr>
            <w:tcW w:w="712" w:type="dxa"/>
          </w:tcPr>
          <w:p w14:paraId="49D7B0BE" w14:textId="77777777" w:rsidR="008F4B70" w:rsidRPr="008F4B70" w:rsidRDefault="008F4B70" w:rsidP="008F4B70">
            <w:pPr>
              <w:spacing w:before="20" w:after="20"/>
              <w:jc w:val="left"/>
              <w:rPr>
                <w:rFonts w:cs="Arial"/>
                <w:sz w:val="18"/>
                <w:szCs w:val="18"/>
                <w:lang w:val="es-ES_tradnl" w:eastAsia="en-US" w:bidi="th-TH"/>
              </w:rPr>
            </w:pPr>
          </w:p>
        </w:tc>
      </w:tr>
    </w:tbl>
    <w:p w14:paraId="22F0A699" w14:textId="77777777" w:rsidR="008F4B70" w:rsidRPr="008F4B70" w:rsidRDefault="008F4B70" w:rsidP="008F4B70">
      <w:pPr>
        <w:tabs>
          <w:tab w:val="left" w:pos="567"/>
          <w:tab w:val="left" w:pos="1134"/>
          <w:tab w:val="left" w:pos="8707"/>
          <w:tab w:val="right" w:pos="8931"/>
        </w:tabs>
        <w:rPr>
          <w:lang w:val="es-ES_tradnl" w:eastAsia="en-US" w:bidi="ar-SA"/>
        </w:rPr>
      </w:pPr>
    </w:p>
    <w:p w14:paraId="0533F68E" w14:textId="77777777" w:rsidR="008F4B70" w:rsidRPr="008F4B70" w:rsidRDefault="008F4B70" w:rsidP="008F4B70">
      <w:pPr>
        <w:tabs>
          <w:tab w:val="left" w:pos="567"/>
          <w:tab w:val="left" w:pos="1134"/>
          <w:tab w:val="left" w:pos="8707"/>
          <w:tab w:val="right" w:pos="8931"/>
        </w:tabs>
        <w:rPr>
          <w:lang w:val="es-ES_tradnl" w:eastAsia="en-US" w:bidi="ar-SA"/>
        </w:rPr>
      </w:pPr>
    </w:p>
    <w:p w14:paraId="35865730" w14:textId="77777777" w:rsidR="008F4B70" w:rsidRPr="008F4B70" w:rsidRDefault="008F4B70" w:rsidP="008F4B70">
      <w:pPr>
        <w:keepNext/>
        <w:rPr>
          <w:lang w:val="es-ES_tradnl" w:eastAsia="en-US" w:bidi="ar-SA"/>
        </w:rPr>
      </w:pPr>
      <w:bookmarkStart w:id="52" w:name="_Toc237835590"/>
      <w:bookmarkStart w:id="53" w:name="_Toc260229577"/>
      <w:bookmarkStart w:id="54" w:name="_Toc285808909"/>
      <w:bookmarkStart w:id="55" w:name="_Toc288580712"/>
      <w:bookmarkStart w:id="56" w:name="_Toc311045814"/>
      <w:r w:rsidRPr="008F4B70">
        <w:rPr>
          <w:lang w:val="es-ES_tradnl" w:eastAsia="en-US" w:bidi="ar-SA"/>
        </w:rPr>
        <w:t>3.</w:t>
      </w:r>
      <w:r w:rsidRPr="008F4B70">
        <w:rPr>
          <w:lang w:val="es-ES_tradnl" w:eastAsia="en-US" w:bidi="ar-SA"/>
        </w:rPr>
        <w:tab/>
      </w:r>
      <w:bookmarkEnd w:id="52"/>
      <w:bookmarkEnd w:id="53"/>
      <w:bookmarkEnd w:id="54"/>
      <w:bookmarkEnd w:id="55"/>
      <w:bookmarkEnd w:id="56"/>
      <w:r w:rsidRPr="008F4B70">
        <w:rPr>
          <w:lang w:val="es-ES_tradnl" w:eastAsia="en-US" w:bidi="ar-SA"/>
        </w:rPr>
        <w:t xml:space="preserve">Grupos de color UPOV </w:t>
      </w:r>
      <w:r w:rsidRPr="008F4B70">
        <w:rPr>
          <w:highlight w:val="lightGray"/>
          <w:u w:val="single"/>
          <w:lang w:val="es-ES_tradnl" w:eastAsia="en-US" w:bidi="ar-SA"/>
        </w:rPr>
        <w:t xml:space="preserve">(sexta edición (2015)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w:t>
      </w:r>
    </w:p>
    <w:p w14:paraId="7DCBAFB7" w14:textId="77777777" w:rsidR="008F4B70" w:rsidRPr="008F4B70" w:rsidRDefault="008F4B70" w:rsidP="008F4B70">
      <w:pPr>
        <w:keepNext/>
        <w:rPr>
          <w:lang w:val="es-ES_tradnl" w:eastAsia="en-US" w:bidi="ar-SA"/>
        </w:rPr>
      </w:pPr>
    </w:p>
    <w:p w14:paraId="0A20F32C" w14:textId="77777777" w:rsidR="008F4B70" w:rsidRPr="008F4B70" w:rsidRDefault="008F4B70" w:rsidP="008F4B70">
      <w:pPr>
        <w:keepNext/>
        <w:tabs>
          <w:tab w:val="left" w:pos="567"/>
          <w:tab w:val="left" w:pos="1134"/>
          <w:tab w:val="left" w:pos="8707"/>
          <w:tab w:val="right" w:pos="8931"/>
        </w:tabs>
        <w:rPr>
          <w:lang w:val="es-ES_tradnl" w:eastAsia="en-US" w:bidi="ar-SA"/>
        </w:rPr>
      </w:pPr>
      <w:r w:rsidRPr="008F4B70">
        <w:rPr>
          <w:lang w:val="es-ES_tradnl" w:eastAsia="en-US" w:bidi="ar-SA"/>
        </w:rPr>
        <w:t>3.1</w:t>
      </w:r>
      <w:r w:rsidRPr="008F4B70">
        <w:rPr>
          <w:lang w:val="es-ES_tradnl" w:eastAsia="en-US" w:bidi="ar-SA"/>
        </w:rPr>
        <w:tab/>
        <w:t xml:space="preserve">Los </w:t>
      </w:r>
      <w:r w:rsidRPr="008F4B70">
        <w:rPr>
          <w:strike/>
          <w:highlight w:val="lightGray"/>
          <w:lang w:val="es-ES_tradnl" w:eastAsia="en-US" w:bidi="ar-SA"/>
        </w:rPr>
        <w:t>50</w:t>
      </w:r>
      <w:r w:rsidRPr="008F4B70">
        <w:rPr>
          <w:lang w:val="es-ES_tradnl" w:eastAsia="en-US" w:bidi="ar-SA"/>
        </w:rPr>
        <w:t xml:space="preserve"> </w:t>
      </w:r>
      <w:r w:rsidRPr="008F4B70">
        <w:rPr>
          <w:highlight w:val="lightGray"/>
          <w:u w:val="single"/>
          <w:lang w:val="es-ES_tradnl" w:eastAsia="en-US" w:bidi="ar-SA"/>
        </w:rPr>
        <w:t>73</w:t>
      </w:r>
      <w:r w:rsidRPr="008F4B70">
        <w:rPr>
          <w:lang w:val="es-ES_tradnl" w:eastAsia="en-US" w:bidi="ar-SA"/>
        </w:rPr>
        <w:t xml:space="preserve"> grupos de color UPOV son los siguientes:</w:t>
      </w:r>
    </w:p>
    <w:p w14:paraId="2D1DA3D8" w14:textId="77777777" w:rsidR="008F4B70" w:rsidRPr="008F4B70" w:rsidRDefault="008F4B70" w:rsidP="008F4B70">
      <w:pPr>
        <w:keepNext/>
        <w:tabs>
          <w:tab w:val="left" w:pos="567"/>
          <w:tab w:val="left" w:pos="1134"/>
          <w:tab w:val="left" w:pos="8707"/>
          <w:tab w:val="right" w:pos="8931"/>
        </w:tabs>
        <w:rPr>
          <w:lang w:val="es-ES_tradnl" w:eastAsia="en-US" w:bidi="ar-SA"/>
        </w:rPr>
      </w:pPr>
    </w:p>
    <w:tbl>
      <w:tblPr>
        <w:tblW w:w="9609"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268"/>
      </w:tblGrid>
      <w:tr w:rsidR="008F4B70" w:rsidRPr="008F4B70" w14:paraId="44D259C1" w14:textId="77777777" w:rsidTr="000C09B2">
        <w:trPr>
          <w:tblHeader/>
        </w:trPr>
        <w:tc>
          <w:tcPr>
            <w:tcW w:w="1105" w:type="dxa"/>
            <w:tcBorders>
              <w:top w:val="single" w:sz="4" w:space="0" w:color="auto"/>
              <w:bottom w:val="single" w:sz="4" w:space="0" w:color="auto"/>
            </w:tcBorders>
          </w:tcPr>
          <w:p w14:paraId="65236C89" w14:textId="77777777" w:rsidR="008F4B70" w:rsidRPr="008F4B70" w:rsidRDefault="008F4B70" w:rsidP="008F4B70">
            <w:pPr>
              <w:spacing w:before="60" w:after="60"/>
              <w:jc w:val="center"/>
              <w:rPr>
                <w:rFonts w:cs="Arial"/>
                <w:snapToGrid w:val="0"/>
                <w:sz w:val="18"/>
                <w:szCs w:val="18"/>
                <w:highlight w:val="lightGray"/>
                <w:lang w:val="es-ES_tradnl" w:eastAsia="en-US" w:bidi="ar-SA"/>
              </w:rPr>
            </w:pPr>
            <w:r w:rsidRPr="008F4B70">
              <w:rPr>
                <w:snapToGrid w:val="0"/>
                <w:sz w:val="18"/>
                <w:highlight w:val="lightGray"/>
                <w:lang w:val="en-US" w:eastAsia="en-US" w:bidi="ar-SA"/>
              </w:rPr>
              <w:t xml:space="preserve">Nº de </w:t>
            </w:r>
            <w:proofErr w:type="spellStart"/>
            <w:r w:rsidRPr="008F4B70">
              <w:rPr>
                <w:snapToGrid w:val="0"/>
                <w:sz w:val="18"/>
                <w:highlight w:val="lightGray"/>
                <w:lang w:val="en-US" w:eastAsia="en-US" w:bidi="ar-SA"/>
              </w:rPr>
              <w:t>grupo</w:t>
            </w:r>
            <w:proofErr w:type="spellEnd"/>
            <w:r w:rsidRPr="008F4B70">
              <w:rPr>
                <w:snapToGrid w:val="0"/>
                <w:sz w:val="18"/>
                <w:highlight w:val="lightGray"/>
                <w:lang w:val="en-US" w:eastAsia="en-US" w:bidi="ar-SA"/>
              </w:rPr>
              <w:t xml:space="preserve"> UPOV</w:t>
            </w:r>
          </w:p>
        </w:tc>
        <w:tc>
          <w:tcPr>
            <w:tcW w:w="2126" w:type="dxa"/>
            <w:tcBorders>
              <w:top w:val="single" w:sz="4" w:space="0" w:color="auto"/>
              <w:bottom w:val="single" w:sz="4" w:space="0" w:color="auto"/>
            </w:tcBorders>
            <w:vAlign w:val="center"/>
          </w:tcPr>
          <w:p w14:paraId="1B07A029" w14:textId="77777777" w:rsidR="008F4B70" w:rsidRPr="008F4B70" w:rsidRDefault="008F4B70" w:rsidP="008F4B70">
            <w:pPr>
              <w:spacing w:before="60" w:after="60"/>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Español</w:t>
            </w:r>
          </w:p>
        </w:tc>
        <w:tc>
          <w:tcPr>
            <w:tcW w:w="2126" w:type="dxa"/>
            <w:tcBorders>
              <w:top w:val="single" w:sz="4" w:space="0" w:color="auto"/>
              <w:bottom w:val="single" w:sz="4" w:space="0" w:color="auto"/>
            </w:tcBorders>
            <w:vAlign w:val="center"/>
          </w:tcPr>
          <w:p w14:paraId="0E97F6F3" w14:textId="77777777" w:rsidR="008F4B70" w:rsidRPr="008F4B70" w:rsidRDefault="008F4B70" w:rsidP="008F4B70">
            <w:pPr>
              <w:spacing w:before="60" w:after="60"/>
              <w:jc w:val="left"/>
              <w:rPr>
                <w:rFonts w:cs="Arial"/>
                <w:snapToGrid w:val="0"/>
                <w:sz w:val="18"/>
                <w:szCs w:val="18"/>
                <w:highlight w:val="lightGray"/>
                <w:lang w:val="es-ES_tradnl" w:eastAsia="en-US" w:bidi="ar-SA"/>
              </w:rPr>
            </w:pPr>
            <w:r w:rsidRPr="008F4B70">
              <w:rPr>
                <w:rFonts w:cs="Arial"/>
                <w:sz w:val="18"/>
                <w:szCs w:val="18"/>
                <w:highlight w:val="lightGray"/>
                <w:lang w:val="es-ES_tradnl" w:eastAsia="en-US" w:bidi="ar-SA"/>
              </w:rPr>
              <w:t>English</w:t>
            </w:r>
          </w:p>
        </w:tc>
        <w:tc>
          <w:tcPr>
            <w:tcW w:w="1984" w:type="dxa"/>
            <w:tcBorders>
              <w:top w:val="single" w:sz="4" w:space="0" w:color="auto"/>
              <w:bottom w:val="single" w:sz="4" w:space="0" w:color="auto"/>
            </w:tcBorders>
            <w:vAlign w:val="center"/>
          </w:tcPr>
          <w:p w14:paraId="76E988A3" w14:textId="77777777" w:rsidR="008F4B70" w:rsidRPr="008F4B70" w:rsidRDefault="008F4B70" w:rsidP="008F4B70">
            <w:pPr>
              <w:spacing w:before="60" w:after="60"/>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français</w:t>
            </w:r>
            <w:proofErr w:type="spellEnd"/>
          </w:p>
        </w:tc>
        <w:tc>
          <w:tcPr>
            <w:tcW w:w="2268" w:type="dxa"/>
            <w:tcBorders>
              <w:top w:val="single" w:sz="4" w:space="0" w:color="auto"/>
              <w:bottom w:val="single" w:sz="4" w:space="0" w:color="auto"/>
            </w:tcBorders>
            <w:vAlign w:val="center"/>
          </w:tcPr>
          <w:p w14:paraId="782BD68A" w14:textId="77777777" w:rsidR="008F4B70" w:rsidRPr="008F4B70" w:rsidRDefault="008F4B70" w:rsidP="008F4B70">
            <w:pPr>
              <w:spacing w:before="60" w:after="60"/>
              <w:jc w:val="left"/>
              <w:rPr>
                <w:rFonts w:cs="Arial"/>
                <w:snapToGrid w:val="0"/>
                <w:sz w:val="18"/>
                <w:szCs w:val="18"/>
                <w:highlight w:val="lightGray"/>
                <w:lang w:val="es-ES_tradnl" w:eastAsia="en-US" w:bidi="ar-SA"/>
              </w:rPr>
            </w:pPr>
            <w:proofErr w:type="spellStart"/>
            <w:r w:rsidRPr="008F4B70">
              <w:rPr>
                <w:rFonts w:cs="Arial"/>
                <w:snapToGrid w:val="0"/>
                <w:sz w:val="18"/>
                <w:szCs w:val="18"/>
                <w:highlight w:val="lightGray"/>
                <w:lang w:val="es-ES_tradnl" w:eastAsia="en-US" w:bidi="ar-SA"/>
              </w:rPr>
              <w:t>deutsch</w:t>
            </w:r>
            <w:proofErr w:type="spellEnd"/>
          </w:p>
        </w:tc>
      </w:tr>
      <w:tr w:rsidR="008F4B70" w:rsidRPr="008F4B70" w14:paraId="395F993F" w14:textId="77777777" w:rsidTr="000C09B2">
        <w:tc>
          <w:tcPr>
            <w:tcW w:w="1105" w:type="dxa"/>
            <w:tcBorders>
              <w:top w:val="single" w:sz="4" w:space="0" w:color="auto"/>
            </w:tcBorders>
          </w:tcPr>
          <w:p w14:paraId="54CA1110"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w:t>
            </w:r>
          </w:p>
        </w:tc>
        <w:tc>
          <w:tcPr>
            <w:tcW w:w="2126" w:type="dxa"/>
            <w:tcBorders>
              <w:top w:val="single" w:sz="4" w:space="0" w:color="auto"/>
            </w:tcBorders>
          </w:tcPr>
          <w:p w14:paraId="66FD656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Blanco</w:t>
            </w:r>
          </w:p>
        </w:tc>
        <w:tc>
          <w:tcPr>
            <w:tcW w:w="2126" w:type="dxa"/>
            <w:tcBorders>
              <w:top w:val="single" w:sz="4" w:space="0" w:color="auto"/>
            </w:tcBorders>
          </w:tcPr>
          <w:p w14:paraId="222740E3"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white</w:t>
            </w:r>
            <w:proofErr w:type="spellEnd"/>
          </w:p>
        </w:tc>
        <w:tc>
          <w:tcPr>
            <w:tcW w:w="1984" w:type="dxa"/>
            <w:tcBorders>
              <w:top w:val="single" w:sz="4" w:space="0" w:color="auto"/>
            </w:tcBorders>
          </w:tcPr>
          <w:p w14:paraId="56F1079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blanc</w:t>
            </w:r>
            <w:proofErr w:type="spellEnd"/>
          </w:p>
        </w:tc>
        <w:tc>
          <w:tcPr>
            <w:tcW w:w="2268" w:type="dxa"/>
            <w:tcBorders>
              <w:top w:val="single" w:sz="4" w:space="0" w:color="auto"/>
            </w:tcBorders>
          </w:tcPr>
          <w:p w14:paraId="77BD6F3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weiß</w:t>
            </w:r>
            <w:proofErr w:type="spellEnd"/>
          </w:p>
        </w:tc>
      </w:tr>
      <w:tr w:rsidR="008F4B70" w:rsidRPr="008F4B70" w14:paraId="43372C8D" w14:textId="77777777" w:rsidTr="000C09B2">
        <w:tc>
          <w:tcPr>
            <w:tcW w:w="1105" w:type="dxa"/>
          </w:tcPr>
          <w:p w14:paraId="2386D5D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w:t>
            </w:r>
          </w:p>
        </w:tc>
        <w:tc>
          <w:tcPr>
            <w:tcW w:w="2126" w:type="dxa"/>
          </w:tcPr>
          <w:p w14:paraId="06C6455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claro</w:t>
            </w:r>
          </w:p>
        </w:tc>
        <w:tc>
          <w:tcPr>
            <w:tcW w:w="2126" w:type="dxa"/>
          </w:tcPr>
          <w:p w14:paraId="7F5DEE5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green</w:t>
            </w:r>
            <w:proofErr w:type="spellEnd"/>
          </w:p>
        </w:tc>
        <w:tc>
          <w:tcPr>
            <w:tcW w:w="1984" w:type="dxa"/>
          </w:tcPr>
          <w:p w14:paraId="518D8F7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3EC5BED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hellgrün</w:t>
            </w:r>
            <w:proofErr w:type="spellEnd"/>
          </w:p>
        </w:tc>
      </w:tr>
      <w:tr w:rsidR="008F4B70" w:rsidRPr="008F4B70" w14:paraId="7FAD696D" w14:textId="77777777" w:rsidTr="000C09B2">
        <w:tc>
          <w:tcPr>
            <w:tcW w:w="1105" w:type="dxa"/>
          </w:tcPr>
          <w:p w14:paraId="36B4ED0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w:t>
            </w:r>
          </w:p>
        </w:tc>
        <w:tc>
          <w:tcPr>
            <w:tcW w:w="2126" w:type="dxa"/>
          </w:tcPr>
          <w:p w14:paraId="55F5C3D0"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medio</w:t>
            </w:r>
          </w:p>
        </w:tc>
        <w:tc>
          <w:tcPr>
            <w:tcW w:w="2126" w:type="dxa"/>
          </w:tcPr>
          <w:p w14:paraId="5065EB16"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70F893B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0B48B75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mittelgrün</w:t>
            </w:r>
            <w:proofErr w:type="spellEnd"/>
          </w:p>
        </w:tc>
      </w:tr>
      <w:tr w:rsidR="008F4B70" w:rsidRPr="008F4B70" w14:paraId="6B4F3C15" w14:textId="77777777" w:rsidTr="000C09B2">
        <w:tc>
          <w:tcPr>
            <w:tcW w:w="1105" w:type="dxa"/>
          </w:tcPr>
          <w:p w14:paraId="3AB273FB"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w:t>
            </w:r>
          </w:p>
        </w:tc>
        <w:tc>
          <w:tcPr>
            <w:tcW w:w="2126" w:type="dxa"/>
          </w:tcPr>
          <w:p w14:paraId="6B1847E9"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oscuro</w:t>
            </w:r>
          </w:p>
        </w:tc>
        <w:tc>
          <w:tcPr>
            <w:tcW w:w="2126" w:type="dxa"/>
          </w:tcPr>
          <w:p w14:paraId="1D8BACC8"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1270474E"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786C3C3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dunkelgrün</w:t>
            </w:r>
            <w:proofErr w:type="spellEnd"/>
          </w:p>
        </w:tc>
      </w:tr>
      <w:tr w:rsidR="008F4B70" w:rsidRPr="008F4B70" w14:paraId="203F3822" w14:textId="77777777" w:rsidTr="000C09B2">
        <w:tc>
          <w:tcPr>
            <w:tcW w:w="1105" w:type="dxa"/>
          </w:tcPr>
          <w:p w14:paraId="59C0E8B0"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w:t>
            </w:r>
          </w:p>
        </w:tc>
        <w:tc>
          <w:tcPr>
            <w:tcW w:w="2126" w:type="dxa"/>
          </w:tcPr>
          <w:p w14:paraId="58AB99E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amarillento claro</w:t>
            </w:r>
          </w:p>
        </w:tc>
        <w:tc>
          <w:tcPr>
            <w:tcW w:w="2126" w:type="dxa"/>
          </w:tcPr>
          <w:p w14:paraId="4A3C175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7E578DE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7FEC1DC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hellgelbgrün</w:t>
            </w:r>
            <w:proofErr w:type="spellEnd"/>
          </w:p>
        </w:tc>
      </w:tr>
      <w:tr w:rsidR="008F4B70" w:rsidRPr="008F4B70" w14:paraId="637921A6" w14:textId="77777777" w:rsidTr="000C09B2">
        <w:tc>
          <w:tcPr>
            <w:tcW w:w="1105" w:type="dxa"/>
          </w:tcPr>
          <w:p w14:paraId="345925E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w:t>
            </w:r>
          </w:p>
        </w:tc>
        <w:tc>
          <w:tcPr>
            <w:tcW w:w="2126" w:type="dxa"/>
          </w:tcPr>
          <w:p w14:paraId="5B10CA1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amarillento medio</w:t>
            </w:r>
          </w:p>
        </w:tc>
        <w:tc>
          <w:tcPr>
            <w:tcW w:w="2126" w:type="dxa"/>
          </w:tcPr>
          <w:p w14:paraId="2E24C744"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53FD546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389C691C"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mittelgelbgrün</w:t>
            </w:r>
            <w:proofErr w:type="spellEnd"/>
          </w:p>
        </w:tc>
      </w:tr>
      <w:tr w:rsidR="008F4B70" w:rsidRPr="008F4B70" w14:paraId="256C61E0" w14:textId="77777777" w:rsidTr="000C09B2">
        <w:tc>
          <w:tcPr>
            <w:tcW w:w="1105" w:type="dxa"/>
          </w:tcPr>
          <w:p w14:paraId="390CCC4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7</w:t>
            </w:r>
          </w:p>
        </w:tc>
        <w:tc>
          <w:tcPr>
            <w:tcW w:w="2126" w:type="dxa"/>
          </w:tcPr>
          <w:p w14:paraId="3B0573A5"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grisáceo claro</w:t>
            </w:r>
          </w:p>
        </w:tc>
        <w:tc>
          <w:tcPr>
            <w:tcW w:w="2126" w:type="dxa"/>
          </w:tcPr>
          <w:p w14:paraId="5B324F1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grey </w:t>
            </w:r>
            <w:proofErr w:type="spellStart"/>
            <w:r w:rsidRPr="008F4B70">
              <w:rPr>
                <w:rFonts w:cs="Arial"/>
                <w:sz w:val="18"/>
                <w:szCs w:val="18"/>
                <w:highlight w:val="lightGray"/>
                <w:lang w:val="es-ES_tradnl" w:eastAsia="en-US" w:bidi="ar-SA"/>
              </w:rPr>
              <w:t>green</w:t>
            </w:r>
            <w:proofErr w:type="spellEnd"/>
          </w:p>
        </w:tc>
        <w:tc>
          <w:tcPr>
            <w:tcW w:w="1984" w:type="dxa"/>
          </w:tcPr>
          <w:p w14:paraId="3411108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w:t>
            </w:r>
            <w:proofErr w:type="spellEnd"/>
            <w:r w:rsidRPr="008F4B70">
              <w:rPr>
                <w:sz w:val="18"/>
                <w:szCs w:val="18"/>
                <w:highlight w:val="lightGray"/>
                <w:lang w:val="es-ES_tradnl" w:eastAsia="en-US" w:bidi="ar-SA"/>
              </w:rPr>
              <w:t xml:space="preserve">-gris </w:t>
            </w:r>
            <w:proofErr w:type="spellStart"/>
            <w:r w:rsidRPr="008F4B70">
              <w:rPr>
                <w:sz w:val="18"/>
                <w:szCs w:val="18"/>
                <w:highlight w:val="lightGray"/>
                <w:lang w:val="es-ES_tradnl" w:eastAsia="en-US" w:bidi="ar-SA"/>
              </w:rPr>
              <w:t>clair</w:t>
            </w:r>
            <w:proofErr w:type="spellEnd"/>
          </w:p>
        </w:tc>
        <w:tc>
          <w:tcPr>
            <w:tcW w:w="2268" w:type="dxa"/>
          </w:tcPr>
          <w:p w14:paraId="0DB2F4F7"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hellgraugrün</w:t>
            </w:r>
            <w:proofErr w:type="spellEnd"/>
          </w:p>
        </w:tc>
      </w:tr>
      <w:tr w:rsidR="008F4B70" w:rsidRPr="008F4B70" w14:paraId="4642CE2B" w14:textId="77777777" w:rsidTr="000C09B2">
        <w:tc>
          <w:tcPr>
            <w:tcW w:w="1105" w:type="dxa"/>
          </w:tcPr>
          <w:p w14:paraId="49F3A66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8</w:t>
            </w:r>
          </w:p>
        </w:tc>
        <w:tc>
          <w:tcPr>
            <w:tcW w:w="2126" w:type="dxa"/>
          </w:tcPr>
          <w:p w14:paraId="23441AC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grisáceo medio</w:t>
            </w:r>
          </w:p>
        </w:tc>
        <w:tc>
          <w:tcPr>
            <w:tcW w:w="2126" w:type="dxa"/>
          </w:tcPr>
          <w:p w14:paraId="06C34DAF"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grey </w:t>
            </w:r>
            <w:proofErr w:type="spellStart"/>
            <w:r w:rsidRPr="008F4B70">
              <w:rPr>
                <w:rFonts w:cs="Arial"/>
                <w:sz w:val="18"/>
                <w:szCs w:val="18"/>
                <w:highlight w:val="lightGray"/>
                <w:lang w:val="es-ES_tradnl" w:eastAsia="en-US" w:bidi="ar-SA"/>
              </w:rPr>
              <w:t>green</w:t>
            </w:r>
            <w:proofErr w:type="spellEnd"/>
          </w:p>
        </w:tc>
        <w:tc>
          <w:tcPr>
            <w:tcW w:w="1984" w:type="dxa"/>
          </w:tcPr>
          <w:p w14:paraId="0D87F7D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w:t>
            </w:r>
            <w:proofErr w:type="spellEnd"/>
            <w:r w:rsidRPr="008F4B70">
              <w:rPr>
                <w:sz w:val="18"/>
                <w:szCs w:val="18"/>
                <w:highlight w:val="lightGray"/>
                <w:lang w:val="es-ES_tradnl" w:eastAsia="en-US" w:bidi="ar-SA"/>
              </w:rPr>
              <w:t xml:space="preserve">-gris </w:t>
            </w:r>
            <w:proofErr w:type="spellStart"/>
            <w:r w:rsidRPr="008F4B70">
              <w:rPr>
                <w:sz w:val="18"/>
                <w:szCs w:val="18"/>
                <w:highlight w:val="lightGray"/>
                <w:lang w:val="es-ES_tradnl" w:eastAsia="en-US" w:bidi="ar-SA"/>
              </w:rPr>
              <w:t>moyen</w:t>
            </w:r>
            <w:proofErr w:type="spellEnd"/>
          </w:p>
        </w:tc>
        <w:tc>
          <w:tcPr>
            <w:tcW w:w="2268" w:type="dxa"/>
          </w:tcPr>
          <w:p w14:paraId="343A93BF"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mittelgraugrün</w:t>
            </w:r>
            <w:proofErr w:type="spellEnd"/>
          </w:p>
        </w:tc>
      </w:tr>
      <w:tr w:rsidR="008F4B70" w:rsidRPr="008F4B70" w14:paraId="24699294" w14:textId="77777777" w:rsidTr="000C09B2">
        <w:tc>
          <w:tcPr>
            <w:tcW w:w="1105" w:type="dxa"/>
          </w:tcPr>
          <w:p w14:paraId="0BEC21E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9</w:t>
            </w:r>
          </w:p>
        </w:tc>
        <w:tc>
          <w:tcPr>
            <w:tcW w:w="2126" w:type="dxa"/>
          </w:tcPr>
          <w:p w14:paraId="7CDDBCC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grisáceo oscuro</w:t>
            </w:r>
          </w:p>
        </w:tc>
        <w:tc>
          <w:tcPr>
            <w:tcW w:w="2126" w:type="dxa"/>
          </w:tcPr>
          <w:p w14:paraId="619F6BDD"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grey </w:t>
            </w:r>
            <w:proofErr w:type="spellStart"/>
            <w:r w:rsidRPr="008F4B70">
              <w:rPr>
                <w:rFonts w:cs="Arial"/>
                <w:sz w:val="18"/>
                <w:szCs w:val="18"/>
                <w:highlight w:val="lightGray"/>
                <w:lang w:val="es-ES_tradnl" w:eastAsia="en-US" w:bidi="ar-SA"/>
              </w:rPr>
              <w:t>green</w:t>
            </w:r>
            <w:proofErr w:type="spellEnd"/>
          </w:p>
        </w:tc>
        <w:tc>
          <w:tcPr>
            <w:tcW w:w="1984" w:type="dxa"/>
          </w:tcPr>
          <w:p w14:paraId="3BF9F43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w:t>
            </w:r>
            <w:proofErr w:type="spellEnd"/>
            <w:r w:rsidRPr="008F4B70">
              <w:rPr>
                <w:sz w:val="18"/>
                <w:szCs w:val="18"/>
                <w:highlight w:val="lightGray"/>
                <w:lang w:val="es-ES_tradnl" w:eastAsia="en-US" w:bidi="ar-SA"/>
              </w:rPr>
              <w:t xml:space="preserve">-gris </w:t>
            </w:r>
            <w:proofErr w:type="spellStart"/>
            <w:r w:rsidRPr="008F4B70">
              <w:rPr>
                <w:sz w:val="18"/>
                <w:szCs w:val="18"/>
                <w:highlight w:val="lightGray"/>
                <w:lang w:val="es-ES_tradnl" w:eastAsia="en-US" w:bidi="ar-SA"/>
              </w:rPr>
              <w:t>foncé</w:t>
            </w:r>
            <w:proofErr w:type="spellEnd"/>
          </w:p>
        </w:tc>
        <w:tc>
          <w:tcPr>
            <w:tcW w:w="2268" w:type="dxa"/>
          </w:tcPr>
          <w:p w14:paraId="7F1A061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dunkelgraugrün</w:t>
            </w:r>
            <w:proofErr w:type="spellEnd"/>
          </w:p>
        </w:tc>
      </w:tr>
      <w:tr w:rsidR="008F4B70" w:rsidRPr="008F4B70" w14:paraId="7237AA4B" w14:textId="77777777" w:rsidTr="000C09B2">
        <w:tc>
          <w:tcPr>
            <w:tcW w:w="1105" w:type="dxa"/>
          </w:tcPr>
          <w:p w14:paraId="0128FDF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10</w:t>
            </w:r>
          </w:p>
        </w:tc>
        <w:tc>
          <w:tcPr>
            <w:tcW w:w="2126" w:type="dxa"/>
          </w:tcPr>
          <w:p w14:paraId="1CA41AD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azulado claro</w:t>
            </w:r>
          </w:p>
        </w:tc>
        <w:tc>
          <w:tcPr>
            <w:tcW w:w="2126" w:type="dxa"/>
          </w:tcPr>
          <w:p w14:paraId="5EA76F3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blue </w:t>
            </w:r>
            <w:proofErr w:type="spellStart"/>
            <w:r w:rsidRPr="008F4B70">
              <w:rPr>
                <w:rFonts w:cs="Arial"/>
                <w:sz w:val="18"/>
                <w:szCs w:val="18"/>
                <w:highlight w:val="lightGray"/>
                <w:lang w:val="es-ES_tradnl" w:eastAsia="en-US" w:bidi="ar-SA"/>
              </w:rPr>
              <w:t>green</w:t>
            </w:r>
            <w:proofErr w:type="spellEnd"/>
          </w:p>
        </w:tc>
        <w:tc>
          <w:tcPr>
            <w:tcW w:w="1984" w:type="dxa"/>
          </w:tcPr>
          <w:p w14:paraId="5862A20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5AEDDCAC"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hellblaugrün</w:t>
            </w:r>
            <w:proofErr w:type="spellEnd"/>
          </w:p>
        </w:tc>
      </w:tr>
      <w:tr w:rsidR="008F4B70" w:rsidRPr="008F4B70" w14:paraId="5E1018DF" w14:textId="77777777" w:rsidTr="000C09B2">
        <w:tc>
          <w:tcPr>
            <w:tcW w:w="1105" w:type="dxa"/>
          </w:tcPr>
          <w:p w14:paraId="5C8CEA18"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11</w:t>
            </w:r>
          </w:p>
        </w:tc>
        <w:tc>
          <w:tcPr>
            <w:tcW w:w="2126" w:type="dxa"/>
          </w:tcPr>
          <w:p w14:paraId="24FD7575"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azulado medio</w:t>
            </w:r>
          </w:p>
        </w:tc>
        <w:tc>
          <w:tcPr>
            <w:tcW w:w="2126" w:type="dxa"/>
          </w:tcPr>
          <w:p w14:paraId="2A8FE212"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blue </w:t>
            </w:r>
            <w:proofErr w:type="spellStart"/>
            <w:r w:rsidRPr="008F4B70">
              <w:rPr>
                <w:rFonts w:cs="Arial"/>
                <w:sz w:val="18"/>
                <w:szCs w:val="18"/>
                <w:highlight w:val="lightGray"/>
                <w:lang w:val="es-ES_tradnl" w:eastAsia="en-US" w:bidi="ar-SA"/>
              </w:rPr>
              <w:t>green</w:t>
            </w:r>
            <w:proofErr w:type="spellEnd"/>
          </w:p>
        </w:tc>
        <w:tc>
          <w:tcPr>
            <w:tcW w:w="1984" w:type="dxa"/>
          </w:tcPr>
          <w:p w14:paraId="6CE09AD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7FA0FCD3"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mittelblaugrün</w:t>
            </w:r>
            <w:proofErr w:type="spellEnd"/>
          </w:p>
        </w:tc>
      </w:tr>
      <w:tr w:rsidR="008F4B70" w:rsidRPr="008F4B70" w14:paraId="1938AF5D" w14:textId="77777777" w:rsidTr="000C09B2">
        <w:tc>
          <w:tcPr>
            <w:tcW w:w="1105" w:type="dxa"/>
          </w:tcPr>
          <w:p w14:paraId="2A970458"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12</w:t>
            </w:r>
          </w:p>
        </w:tc>
        <w:tc>
          <w:tcPr>
            <w:tcW w:w="2126" w:type="dxa"/>
          </w:tcPr>
          <w:p w14:paraId="7E8E7BE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azulado oscuro</w:t>
            </w:r>
          </w:p>
        </w:tc>
        <w:tc>
          <w:tcPr>
            <w:tcW w:w="2126" w:type="dxa"/>
          </w:tcPr>
          <w:p w14:paraId="3B35631B"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blue </w:t>
            </w:r>
            <w:proofErr w:type="spellStart"/>
            <w:r w:rsidRPr="008F4B70">
              <w:rPr>
                <w:rFonts w:cs="Arial"/>
                <w:sz w:val="18"/>
                <w:szCs w:val="18"/>
                <w:highlight w:val="lightGray"/>
                <w:lang w:val="es-ES_tradnl" w:eastAsia="en-US" w:bidi="ar-SA"/>
              </w:rPr>
              <w:t>green</w:t>
            </w:r>
            <w:proofErr w:type="spellEnd"/>
          </w:p>
        </w:tc>
        <w:tc>
          <w:tcPr>
            <w:tcW w:w="1984" w:type="dxa"/>
          </w:tcPr>
          <w:p w14:paraId="0A27D037"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46B737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dunkelblaugrün</w:t>
            </w:r>
            <w:proofErr w:type="spellEnd"/>
          </w:p>
        </w:tc>
      </w:tr>
      <w:tr w:rsidR="008F4B70" w:rsidRPr="008F4B70" w14:paraId="76C19661" w14:textId="77777777" w:rsidTr="000C09B2">
        <w:tc>
          <w:tcPr>
            <w:tcW w:w="1105" w:type="dxa"/>
          </w:tcPr>
          <w:p w14:paraId="2EAC392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13</w:t>
            </w:r>
          </w:p>
        </w:tc>
        <w:tc>
          <w:tcPr>
            <w:tcW w:w="2126" w:type="dxa"/>
          </w:tcPr>
          <w:p w14:paraId="201A94F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amarronado claro</w:t>
            </w:r>
          </w:p>
        </w:tc>
        <w:tc>
          <w:tcPr>
            <w:tcW w:w="2126" w:type="dxa"/>
          </w:tcPr>
          <w:p w14:paraId="36D1C03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27C7DAD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39225FC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hellbraungrün</w:t>
            </w:r>
            <w:proofErr w:type="spellEnd"/>
          </w:p>
        </w:tc>
      </w:tr>
      <w:tr w:rsidR="008F4B70" w:rsidRPr="008F4B70" w14:paraId="58A4E79C" w14:textId="77777777" w:rsidTr="000C09B2">
        <w:tc>
          <w:tcPr>
            <w:tcW w:w="1105" w:type="dxa"/>
          </w:tcPr>
          <w:p w14:paraId="7BB30AC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14</w:t>
            </w:r>
          </w:p>
        </w:tc>
        <w:tc>
          <w:tcPr>
            <w:tcW w:w="2126" w:type="dxa"/>
          </w:tcPr>
          <w:p w14:paraId="1EB2A5E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amarronado medio</w:t>
            </w:r>
          </w:p>
        </w:tc>
        <w:tc>
          <w:tcPr>
            <w:tcW w:w="2126" w:type="dxa"/>
          </w:tcPr>
          <w:p w14:paraId="46936EC0"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210CA1CE"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7CA81E7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mittelbraungrün</w:t>
            </w:r>
            <w:proofErr w:type="spellEnd"/>
          </w:p>
        </w:tc>
      </w:tr>
      <w:tr w:rsidR="008F4B70" w:rsidRPr="008F4B70" w14:paraId="22D19170" w14:textId="77777777" w:rsidTr="000C09B2">
        <w:tc>
          <w:tcPr>
            <w:tcW w:w="1105" w:type="dxa"/>
          </w:tcPr>
          <w:p w14:paraId="4956309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15</w:t>
            </w:r>
          </w:p>
        </w:tc>
        <w:tc>
          <w:tcPr>
            <w:tcW w:w="2126" w:type="dxa"/>
          </w:tcPr>
          <w:p w14:paraId="0A935120"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verde amarronado oscuro</w:t>
            </w:r>
          </w:p>
        </w:tc>
        <w:tc>
          <w:tcPr>
            <w:tcW w:w="2126" w:type="dxa"/>
          </w:tcPr>
          <w:p w14:paraId="509BEF8C"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p>
        </w:tc>
        <w:tc>
          <w:tcPr>
            <w:tcW w:w="1984" w:type="dxa"/>
          </w:tcPr>
          <w:p w14:paraId="0941AD2C"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vert-brun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79D264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dunkelbraungrün</w:t>
            </w:r>
            <w:proofErr w:type="spellEnd"/>
          </w:p>
        </w:tc>
      </w:tr>
      <w:tr w:rsidR="008F4B70" w:rsidRPr="008F4B70" w14:paraId="128CCB3E" w14:textId="77777777" w:rsidTr="000C09B2">
        <w:tc>
          <w:tcPr>
            <w:tcW w:w="1105" w:type="dxa"/>
          </w:tcPr>
          <w:p w14:paraId="5CC538E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16</w:t>
            </w:r>
          </w:p>
        </w:tc>
        <w:tc>
          <w:tcPr>
            <w:tcW w:w="2126" w:type="dxa"/>
          </w:tcPr>
          <w:p w14:paraId="1524A6C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amarillo claro</w:t>
            </w:r>
          </w:p>
        </w:tc>
        <w:tc>
          <w:tcPr>
            <w:tcW w:w="2126" w:type="dxa"/>
          </w:tcPr>
          <w:p w14:paraId="3A1EBDE4"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yellow</w:t>
            </w:r>
            <w:proofErr w:type="spellEnd"/>
          </w:p>
        </w:tc>
        <w:tc>
          <w:tcPr>
            <w:tcW w:w="1984" w:type="dxa"/>
          </w:tcPr>
          <w:p w14:paraId="4867A40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4B0B7B7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hellgelb</w:t>
            </w:r>
            <w:proofErr w:type="spellEnd"/>
          </w:p>
        </w:tc>
      </w:tr>
      <w:tr w:rsidR="008F4B70" w:rsidRPr="008F4B70" w14:paraId="406A900D" w14:textId="77777777" w:rsidTr="000C09B2">
        <w:tc>
          <w:tcPr>
            <w:tcW w:w="1105" w:type="dxa"/>
          </w:tcPr>
          <w:p w14:paraId="3E5DCDC9"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17</w:t>
            </w:r>
          </w:p>
        </w:tc>
        <w:tc>
          <w:tcPr>
            <w:tcW w:w="2126" w:type="dxa"/>
          </w:tcPr>
          <w:p w14:paraId="2FAC5DB4"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amarillo medio</w:t>
            </w:r>
          </w:p>
        </w:tc>
        <w:tc>
          <w:tcPr>
            <w:tcW w:w="2126" w:type="dxa"/>
          </w:tcPr>
          <w:p w14:paraId="02939963"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yellow</w:t>
            </w:r>
            <w:proofErr w:type="spellEnd"/>
          </w:p>
        </w:tc>
        <w:tc>
          <w:tcPr>
            <w:tcW w:w="1984" w:type="dxa"/>
          </w:tcPr>
          <w:p w14:paraId="73701A0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2EA30E5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mittelgelb</w:t>
            </w:r>
            <w:proofErr w:type="spellEnd"/>
          </w:p>
        </w:tc>
      </w:tr>
      <w:tr w:rsidR="008F4B70" w:rsidRPr="008F4B70" w14:paraId="61FFBAD6" w14:textId="77777777" w:rsidTr="000C09B2">
        <w:tc>
          <w:tcPr>
            <w:tcW w:w="1105" w:type="dxa"/>
          </w:tcPr>
          <w:p w14:paraId="53251824"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18</w:t>
            </w:r>
          </w:p>
        </w:tc>
        <w:tc>
          <w:tcPr>
            <w:tcW w:w="2126" w:type="dxa"/>
          </w:tcPr>
          <w:p w14:paraId="511BF99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amarillo oscuro</w:t>
            </w:r>
          </w:p>
        </w:tc>
        <w:tc>
          <w:tcPr>
            <w:tcW w:w="2126" w:type="dxa"/>
          </w:tcPr>
          <w:p w14:paraId="3943E263"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yellow</w:t>
            </w:r>
            <w:proofErr w:type="spellEnd"/>
          </w:p>
        </w:tc>
        <w:tc>
          <w:tcPr>
            <w:tcW w:w="1984" w:type="dxa"/>
          </w:tcPr>
          <w:p w14:paraId="7C50CE7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430CED7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dunkelgelb</w:t>
            </w:r>
            <w:proofErr w:type="spellEnd"/>
          </w:p>
        </w:tc>
      </w:tr>
      <w:tr w:rsidR="008F4B70" w:rsidRPr="008F4B70" w14:paraId="483D2672" w14:textId="77777777" w:rsidTr="000C09B2">
        <w:tc>
          <w:tcPr>
            <w:tcW w:w="1105" w:type="dxa"/>
          </w:tcPr>
          <w:p w14:paraId="2AAF8932"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19</w:t>
            </w:r>
          </w:p>
        </w:tc>
        <w:tc>
          <w:tcPr>
            <w:tcW w:w="2126" w:type="dxa"/>
          </w:tcPr>
          <w:p w14:paraId="2B2F1AC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naranja amarillento claro</w:t>
            </w:r>
          </w:p>
        </w:tc>
        <w:tc>
          <w:tcPr>
            <w:tcW w:w="2126" w:type="dxa"/>
          </w:tcPr>
          <w:p w14:paraId="492244EA"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orange</w:t>
            </w:r>
            <w:proofErr w:type="spellEnd"/>
          </w:p>
        </w:tc>
        <w:tc>
          <w:tcPr>
            <w:tcW w:w="1984" w:type="dxa"/>
          </w:tcPr>
          <w:p w14:paraId="42BAA6F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0DA32E8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hellgelborange</w:t>
            </w:r>
            <w:proofErr w:type="spellEnd"/>
          </w:p>
        </w:tc>
      </w:tr>
      <w:tr w:rsidR="008F4B70" w:rsidRPr="008F4B70" w14:paraId="265E0544" w14:textId="77777777" w:rsidTr="000C09B2">
        <w:tc>
          <w:tcPr>
            <w:tcW w:w="1105" w:type="dxa"/>
          </w:tcPr>
          <w:p w14:paraId="6CF8B3BC"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20</w:t>
            </w:r>
          </w:p>
        </w:tc>
        <w:tc>
          <w:tcPr>
            <w:tcW w:w="2126" w:type="dxa"/>
          </w:tcPr>
          <w:p w14:paraId="1C1428B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naranja amarillento medio</w:t>
            </w:r>
          </w:p>
        </w:tc>
        <w:tc>
          <w:tcPr>
            <w:tcW w:w="2126" w:type="dxa"/>
          </w:tcPr>
          <w:p w14:paraId="4C6A99DF"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orange</w:t>
            </w:r>
            <w:proofErr w:type="spellEnd"/>
          </w:p>
        </w:tc>
        <w:tc>
          <w:tcPr>
            <w:tcW w:w="1984" w:type="dxa"/>
          </w:tcPr>
          <w:p w14:paraId="309DCBFE"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30A789C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mittelgelborange</w:t>
            </w:r>
            <w:proofErr w:type="spellEnd"/>
          </w:p>
        </w:tc>
      </w:tr>
      <w:tr w:rsidR="008F4B70" w:rsidRPr="008F4B70" w14:paraId="3F614655" w14:textId="77777777" w:rsidTr="000C09B2">
        <w:tc>
          <w:tcPr>
            <w:tcW w:w="1105" w:type="dxa"/>
          </w:tcPr>
          <w:p w14:paraId="7FFCD758"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21</w:t>
            </w:r>
          </w:p>
        </w:tc>
        <w:tc>
          <w:tcPr>
            <w:tcW w:w="2126" w:type="dxa"/>
          </w:tcPr>
          <w:p w14:paraId="21DE3C6A"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naranja amarillento oscuro</w:t>
            </w:r>
          </w:p>
        </w:tc>
        <w:tc>
          <w:tcPr>
            <w:tcW w:w="2126" w:type="dxa"/>
          </w:tcPr>
          <w:p w14:paraId="65C06248"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orange</w:t>
            </w:r>
            <w:proofErr w:type="spellEnd"/>
          </w:p>
        </w:tc>
        <w:tc>
          <w:tcPr>
            <w:tcW w:w="1984" w:type="dxa"/>
          </w:tcPr>
          <w:p w14:paraId="208751B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02562F4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dunkelgelborange</w:t>
            </w:r>
            <w:proofErr w:type="spellEnd"/>
          </w:p>
        </w:tc>
      </w:tr>
      <w:tr w:rsidR="008F4B70" w:rsidRPr="008F4B70" w14:paraId="686144E7" w14:textId="77777777" w:rsidTr="000C09B2">
        <w:tc>
          <w:tcPr>
            <w:tcW w:w="1105" w:type="dxa"/>
          </w:tcPr>
          <w:p w14:paraId="11D40EE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22</w:t>
            </w:r>
          </w:p>
        </w:tc>
        <w:tc>
          <w:tcPr>
            <w:tcW w:w="2126" w:type="dxa"/>
          </w:tcPr>
          <w:p w14:paraId="0F4CDDEF"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naranja claro</w:t>
            </w:r>
          </w:p>
        </w:tc>
        <w:tc>
          <w:tcPr>
            <w:tcW w:w="2126" w:type="dxa"/>
          </w:tcPr>
          <w:p w14:paraId="12EAD2C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orange</w:t>
            </w:r>
            <w:proofErr w:type="spellEnd"/>
          </w:p>
        </w:tc>
        <w:tc>
          <w:tcPr>
            <w:tcW w:w="1984" w:type="dxa"/>
          </w:tcPr>
          <w:p w14:paraId="55A4AB3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2948C95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hellorange</w:t>
            </w:r>
            <w:proofErr w:type="spellEnd"/>
          </w:p>
        </w:tc>
      </w:tr>
      <w:tr w:rsidR="008F4B70" w:rsidRPr="008F4B70" w14:paraId="02B2EA2F" w14:textId="77777777" w:rsidTr="000C09B2">
        <w:tc>
          <w:tcPr>
            <w:tcW w:w="1105" w:type="dxa"/>
          </w:tcPr>
          <w:p w14:paraId="769D4F7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23</w:t>
            </w:r>
          </w:p>
        </w:tc>
        <w:tc>
          <w:tcPr>
            <w:tcW w:w="2126" w:type="dxa"/>
          </w:tcPr>
          <w:p w14:paraId="0BFFA57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naranja medio</w:t>
            </w:r>
          </w:p>
        </w:tc>
        <w:tc>
          <w:tcPr>
            <w:tcW w:w="2126" w:type="dxa"/>
          </w:tcPr>
          <w:p w14:paraId="697B701D"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orange</w:t>
            </w:r>
            <w:proofErr w:type="spellEnd"/>
          </w:p>
        </w:tc>
        <w:tc>
          <w:tcPr>
            <w:tcW w:w="1984" w:type="dxa"/>
          </w:tcPr>
          <w:p w14:paraId="3F88F6F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0477CAFC"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mittelorange</w:t>
            </w:r>
            <w:proofErr w:type="spellEnd"/>
          </w:p>
        </w:tc>
      </w:tr>
      <w:tr w:rsidR="008F4B70" w:rsidRPr="008F4B70" w14:paraId="55D12B9A" w14:textId="77777777" w:rsidTr="000C09B2">
        <w:tc>
          <w:tcPr>
            <w:tcW w:w="1105" w:type="dxa"/>
          </w:tcPr>
          <w:p w14:paraId="24CECF3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24</w:t>
            </w:r>
          </w:p>
        </w:tc>
        <w:tc>
          <w:tcPr>
            <w:tcW w:w="2126" w:type="dxa"/>
          </w:tcPr>
          <w:p w14:paraId="2CF1198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naranja oscuro</w:t>
            </w:r>
          </w:p>
        </w:tc>
        <w:tc>
          <w:tcPr>
            <w:tcW w:w="2126" w:type="dxa"/>
          </w:tcPr>
          <w:p w14:paraId="386DFE28"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orange</w:t>
            </w:r>
            <w:proofErr w:type="spellEnd"/>
          </w:p>
        </w:tc>
        <w:tc>
          <w:tcPr>
            <w:tcW w:w="1984" w:type="dxa"/>
          </w:tcPr>
          <w:p w14:paraId="6EBC066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E4E1D9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dunkelorange</w:t>
            </w:r>
            <w:proofErr w:type="spellEnd"/>
          </w:p>
        </w:tc>
      </w:tr>
      <w:tr w:rsidR="008F4B70" w:rsidRPr="008F4B70" w14:paraId="5E0B472C" w14:textId="77777777" w:rsidTr="000C09B2">
        <w:tc>
          <w:tcPr>
            <w:tcW w:w="1105" w:type="dxa"/>
          </w:tcPr>
          <w:p w14:paraId="54828A50"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25</w:t>
            </w:r>
          </w:p>
        </w:tc>
        <w:tc>
          <w:tcPr>
            <w:tcW w:w="2126" w:type="dxa"/>
          </w:tcPr>
          <w:p w14:paraId="2F00F0F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anaranjado claro</w:t>
            </w:r>
          </w:p>
        </w:tc>
        <w:tc>
          <w:tcPr>
            <w:tcW w:w="2126" w:type="dxa"/>
          </w:tcPr>
          <w:p w14:paraId="5228D54C"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orange</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pink</w:t>
            </w:r>
            <w:proofErr w:type="spellEnd"/>
          </w:p>
        </w:tc>
        <w:tc>
          <w:tcPr>
            <w:tcW w:w="1984" w:type="dxa"/>
          </w:tcPr>
          <w:p w14:paraId="038BACD7"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rose </w:t>
            </w:r>
            <w:proofErr w:type="spellStart"/>
            <w:r w:rsidRPr="008F4B70">
              <w:rPr>
                <w:sz w:val="18"/>
                <w:szCs w:val="18"/>
                <w:highlight w:val="lightGray"/>
                <w:lang w:val="es-ES_tradnl" w:eastAsia="en-US" w:bidi="ar-SA"/>
              </w:rPr>
              <w:t>orangé</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20725A9F"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hellorangerosa</w:t>
            </w:r>
            <w:proofErr w:type="spellEnd"/>
          </w:p>
        </w:tc>
      </w:tr>
      <w:tr w:rsidR="008F4B70" w:rsidRPr="008F4B70" w14:paraId="30C48607" w14:textId="77777777" w:rsidTr="000C09B2">
        <w:tc>
          <w:tcPr>
            <w:tcW w:w="1105" w:type="dxa"/>
          </w:tcPr>
          <w:p w14:paraId="71B652C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26</w:t>
            </w:r>
          </w:p>
        </w:tc>
        <w:tc>
          <w:tcPr>
            <w:tcW w:w="2126" w:type="dxa"/>
          </w:tcPr>
          <w:p w14:paraId="7A92766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anaranjado medio</w:t>
            </w:r>
          </w:p>
        </w:tc>
        <w:tc>
          <w:tcPr>
            <w:tcW w:w="2126" w:type="dxa"/>
          </w:tcPr>
          <w:p w14:paraId="5FD64794"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orange</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pink</w:t>
            </w:r>
            <w:proofErr w:type="spellEnd"/>
          </w:p>
        </w:tc>
        <w:tc>
          <w:tcPr>
            <w:tcW w:w="1984" w:type="dxa"/>
          </w:tcPr>
          <w:p w14:paraId="3A84EF14"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rose </w:t>
            </w:r>
            <w:proofErr w:type="spellStart"/>
            <w:r w:rsidRPr="008F4B70">
              <w:rPr>
                <w:sz w:val="18"/>
                <w:szCs w:val="18"/>
                <w:highlight w:val="lightGray"/>
                <w:lang w:val="es-ES_tradnl" w:eastAsia="en-US" w:bidi="ar-SA"/>
              </w:rPr>
              <w:t>orangé</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18D4A4D7"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mittelorangerosa</w:t>
            </w:r>
            <w:proofErr w:type="spellEnd"/>
          </w:p>
        </w:tc>
      </w:tr>
      <w:tr w:rsidR="008F4B70" w:rsidRPr="008F4B70" w14:paraId="775A6B5B" w14:textId="77777777" w:rsidTr="000C09B2">
        <w:tc>
          <w:tcPr>
            <w:tcW w:w="1105" w:type="dxa"/>
          </w:tcPr>
          <w:p w14:paraId="7E567DA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27</w:t>
            </w:r>
          </w:p>
        </w:tc>
        <w:tc>
          <w:tcPr>
            <w:tcW w:w="2126" w:type="dxa"/>
          </w:tcPr>
          <w:p w14:paraId="57204C75"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rojizo claro</w:t>
            </w:r>
          </w:p>
        </w:tc>
        <w:tc>
          <w:tcPr>
            <w:tcW w:w="2126" w:type="dxa"/>
          </w:tcPr>
          <w:p w14:paraId="0D22130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red </w:t>
            </w:r>
            <w:proofErr w:type="spellStart"/>
            <w:r w:rsidRPr="008F4B70">
              <w:rPr>
                <w:rFonts w:cs="Arial"/>
                <w:sz w:val="18"/>
                <w:szCs w:val="18"/>
                <w:highlight w:val="lightGray"/>
                <w:lang w:val="es-ES_tradnl" w:eastAsia="en-US" w:bidi="ar-SA"/>
              </w:rPr>
              <w:t>pink</w:t>
            </w:r>
            <w:proofErr w:type="spellEnd"/>
          </w:p>
        </w:tc>
        <w:tc>
          <w:tcPr>
            <w:tcW w:w="1984" w:type="dxa"/>
          </w:tcPr>
          <w:p w14:paraId="6F40A3F2"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rose-rouge </w:t>
            </w:r>
            <w:proofErr w:type="spellStart"/>
            <w:r w:rsidRPr="008F4B70">
              <w:rPr>
                <w:sz w:val="18"/>
                <w:szCs w:val="18"/>
                <w:highlight w:val="lightGray"/>
                <w:lang w:val="es-ES_tradnl" w:eastAsia="en-US" w:bidi="ar-SA"/>
              </w:rPr>
              <w:t>clair</w:t>
            </w:r>
            <w:proofErr w:type="spellEnd"/>
          </w:p>
        </w:tc>
        <w:tc>
          <w:tcPr>
            <w:tcW w:w="2268" w:type="dxa"/>
          </w:tcPr>
          <w:p w14:paraId="1DDE61C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hellrotrosa</w:t>
            </w:r>
            <w:proofErr w:type="spellEnd"/>
          </w:p>
        </w:tc>
      </w:tr>
      <w:tr w:rsidR="008F4B70" w:rsidRPr="008F4B70" w14:paraId="3290F903" w14:textId="77777777" w:rsidTr="000C09B2">
        <w:tc>
          <w:tcPr>
            <w:tcW w:w="1105" w:type="dxa"/>
          </w:tcPr>
          <w:p w14:paraId="62D56E41"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28</w:t>
            </w:r>
          </w:p>
        </w:tc>
        <w:tc>
          <w:tcPr>
            <w:tcW w:w="2126" w:type="dxa"/>
          </w:tcPr>
          <w:p w14:paraId="30F3988B"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rojizo medio</w:t>
            </w:r>
          </w:p>
        </w:tc>
        <w:tc>
          <w:tcPr>
            <w:tcW w:w="2126" w:type="dxa"/>
          </w:tcPr>
          <w:p w14:paraId="0C2FD9AD"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red </w:t>
            </w:r>
            <w:proofErr w:type="spellStart"/>
            <w:r w:rsidRPr="008F4B70">
              <w:rPr>
                <w:rFonts w:cs="Arial"/>
                <w:sz w:val="18"/>
                <w:szCs w:val="18"/>
                <w:highlight w:val="lightGray"/>
                <w:lang w:val="es-ES_tradnl" w:eastAsia="en-US" w:bidi="ar-SA"/>
              </w:rPr>
              <w:t>pink</w:t>
            </w:r>
            <w:proofErr w:type="spellEnd"/>
          </w:p>
        </w:tc>
        <w:tc>
          <w:tcPr>
            <w:tcW w:w="1984" w:type="dxa"/>
          </w:tcPr>
          <w:p w14:paraId="22BE78C6"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rose-rouge </w:t>
            </w:r>
            <w:proofErr w:type="spellStart"/>
            <w:r w:rsidRPr="008F4B70">
              <w:rPr>
                <w:sz w:val="18"/>
                <w:szCs w:val="18"/>
                <w:highlight w:val="lightGray"/>
                <w:lang w:val="es-ES_tradnl" w:eastAsia="en-US" w:bidi="ar-SA"/>
              </w:rPr>
              <w:t>moyen</w:t>
            </w:r>
            <w:proofErr w:type="spellEnd"/>
          </w:p>
        </w:tc>
        <w:tc>
          <w:tcPr>
            <w:tcW w:w="2268" w:type="dxa"/>
          </w:tcPr>
          <w:p w14:paraId="002BFCE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mittelrotrosa</w:t>
            </w:r>
            <w:proofErr w:type="spellEnd"/>
          </w:p>
        </w:tc>
      </w:tr>
      <w:tr w:rsidR="008F4B70" w:rsidRPr="008F4B70" w14:paraId="1C912144" w14:textId="77777777" w:rsidTr="000C09B2">
        <w:tc>
          <w:tcPr>
            <w:tcW w:w="1105" w:type="dxa"/>
          </w:tcPr>
          <w:p w14:paraId="7EADC78C"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29</w:t>
            </w:r>
          </w:p>
        </w:tc>
        <w:tc>
          <w:tcPr>
            <w:tcW w:w="2126" w:type="dxa"/>
          </w:tcPr>
          <w:p w14:paraId="6BCD3DD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w:t>
            </w:r>
          </w:p>
        </w:tc>
        <w:tc>
          <w:tcPr>
            <w:tcW w:w="2126" w:type="dxa"/>
          </w:tcPr>
          <w:p w14:paraId="3BC973C9"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pink</w:t>
            </w:r>
            <w:proofErr w:type="spellEnd"/>
          </w:p>
        </w:tc>
        <w:tc>
          <w:tcPr>
            <w:tcW w:w="1984" w:type="dxa"/>
          </w:tcPr>
          <w:p w14:paraId="3A6BBF69"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rose</w:t>
            </w:r>
          </w:p>
        </w:tc>
        <w:tc>
          <w:tcPr>
            <w:tcW w:w="2268" w:type="dxa"/>
          </w:tcPr>
          <w:p w14:paraId="529AED5E"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rosa</w:t>
            </w:r>
          </w:p>
        </w:tc>
      </w:tr>
      <w:tr w:rsidR="008F4B70" w:rsidRPr="008F4B70" w14:paraId="5AFEAAFF" w14:textId="77777777" w:rsidTr="000C09B2">
        <w:tc>
          <w:tcPr>
            <w:tcW w:w="1105" w:type="dxa"/>
          </w:tcPr>
          <w:p w14:paraId="06B5F9A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30</w:t>
            </w:r>
          </w:p>
        </w:tc>
        <w:tc>
          <w:tcPr>
            <w:tcW w:w="2126" w:type="dxa"/>
          </w:tcPr>
          <w:p w14:paraId="0E386919"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azulado claro</w:t>
            </w:r>
          </w:p>
        </w:tc>
        <w:tc>
          <w:tcPr>
            <w:tcW w:w="2126" w:type="dxa"/>
          </w:tcPr>
          <w:p w14:paraId="2524923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blue </w:t>
            </w:r>
            <w:proofErr w:type="spellStart"/>
            <w:r w:rsidRPr="008F4B70">
              <w:rPr>
                <w:rFonts w:cs="Arial"/>
                <w:sz w:val="18"/>
                <w:szCs w:val="18"/>
                <w:highlight w:val="lightGray"/>
                <w:lang w:val="es-ES_tradnl" w:eastAsia="en-US" w:bidi="ar-SA"/>
              </w:rPr>
              <w:t>pink</w:t>
            </w:r>
            <w:proofErr w:type="spellEnd"/>
          </w:p>
        </w:tc>
        <w:tc>
          <w:tcPr>
            <w:tcW w:w="1984" w:type="dxa"/>
          </w:tcPr>
          <w:p w14:paraId="070B03CF"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rose-</w:t>
            </w:r>
            <w:proofErr w:type="spellStart"/>
            <w:r w:rsidRPr="008F4B70">
              <w:rPr>
                <w:sz w:val="18"/>
                <w:szCs w:val="18"/>
                <w:highlight w:val="lightGray"/>
                <w:lang w:val="es-ES_tradnl" w:eastAsia="en-US" w:bidi="ar-SA"/>
              </w:rPr>
              <w: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4C9DC0E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hellblaurosa</w:t>
            </w:r>
            <w:proofErr w:type="spellEnd"/>
          </w:p>
        </w:tc>
      </w:tr>
      <w:tr w:rsidR="008F4B70" w:rsidRPr="008F4B70" w14:paraId="21B4D7F3" w14:textId="77777777" w:rsidTr="000C09B2">
        <w:tc>
          <w:tcPr>
            <w:tcW w:w="1105" w:type="dxa"/>
          </w:tcPr>
          <w:p w14:paraId="76F2D83E"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31</w:t>
            </w:r>
          </w:p>
        </w:tc>
        <w:tc>
          <w:tcPr>
            <w:tcW w:w="2126" w:type="dxa"/>
          </w:tcPr>
          <w:p w14:paraId="5D5EBA0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azulado medio</w:t>
            </w:r>
          </w:p>
        </w:tc>
        <w:tc>
          <w:tcPr>
            <w:tcW w:w="2126" w:type="dxa"/>
          </w:tcPr>
          <w:p w14:paraId="1613BA52"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blue </w:t>
            </w:r>
            <w:proofErr w:type="spellStart"/>
            <w:r w:rsidRPr="008F4B70">
              <w:rPr>
                <w:rFonts w:cs="Arial"/>
                <w:sz w:val="18"/>
                <w:szCs w:val="18"/>
                <w:highlight w:val="lightGray"/>
                <w:lang w:val="es-ES_tradnl" w:eastAsia="en-US" w:bidi="ar-SA"/>
              </w:rPr>
              <w:t>pink</w:t>
            </w:r>
            <w:proofErr w:type="spellEnd"/>
          </w:p>
        </w:tc>
        <w:tc>
          <w:tcPr>
            <w:tcW w:w="1984" w:type="dxa"/>
          </w:tcPr>
          <w:p w14:paraId="0DDFA778"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rose-</w:t>
            </w:r>
            <w:proofErr w:type="spellStart"/>
            <w:r w:rsidRPr="008F4B70">
              <w:rPr>
                <w:sz w:val="18"/>
                <w:szCs w:val="18"/>
                <w:highlight w:val="lightGray"/>
                <w:lang w:val="es-ES_tradnl" w:eastAsia="en-US" w:bidi="ar-SA"/>
              </w:rPr>
              <w: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58286B9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mittelblaurosa</w:t>
            </w:r>
            <w:proofErr w:type="spellEnd"/>
          </w:p>
        </w:tc>
      </w:tr>
      <w:tr w:rsidR="008F4B70" w:rsidRPr="008F4B70" w14:paraId="105F2EE4" w14:textId="77777777" w:rsidTr="000C09B2">
        <w:tc>
          <w:tcPr>
            <w:tcW w:w="1105" w:type="dxa"/>
          </w:tcPr>
          <w:p w14:paraId="31CD596C"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32</w:t>
            </w:r>
          </w:p>
        </w:tc>
        <w:tc>
          <w:tcPr>
            <w:tcW w:w="2126" w:type="dxa"/>
          </w:tcPr>
          <w:p w14:paraId="2DEC5D6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rosa azulado oscuro</w:t>
            </w:r>
          </w:p>
        </w:tc>
        <w:tc>
          <w:tcPr>
            <w:tcW w:w="2126" w:type="dxa"/>
          </w:tcPr>
          <w:p w14:paraId="5FC7F1BD"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blue </w:t>
            </w:r>
            <w:proofErr w:type="spellStart"/>
            <w:r w:rsidRPr="008F4B70">
              <w:rPr>
                <w:rFonts w:cs="Arial"/>
                <w:sz w:val="18"/>
                <w:szCs w:val="18"/>
                <w:highlight w:val="lightGray"/>
                <w:lang w:val="es-ES_tradnl" w:eastAsia="en-US" w:bidi="ar-SA"/>
              </w:rPr>
              <w:t>pink</w:t>
            </w:r>
            <w:proofErr w:type="spellEnd"/>
          </w:p>
        </w:tc>
        <w:tc>
          <w:tcPr>
            <w:tcW w:w="1984" w:type="dxa"/>
          </w:tcPr>
          <w:p w14:paraId="1491B7C7"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rose-</w:t>
            </w:r>
            <w:proofErr w:type="spellStart"/>
            <w:r w:rsidRPr="008F4B70">
              <w:rPr>
                <w:sz w:val="18"/>
                <w:szCs w:val="18"/>
                <w:highlight w:val="lightGray"/>
                <w:lang w:val="es-ES_tradnl" w:eastAsia="en-US" w:bidi="ar-SA"/>
              </w:rPr>
              <w: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544182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dunkelblaurosa</w:t>
            </w:r>
            <w:proofErr w:type="spellEnd"/>
          </w:p>
        </w:tc>
      </w:tr>
      <w:tr w:rsidR="008F4B70" w:rsidRPr="008F4B70" w14:paraId="1F5BD6F6" w14:textId="77777777" w:rsidTr="000C09B2">
        <w:tc>
          <w:tcPr>
            <w:tcW w:w="1105" w:type="dxa"/>
          </w:tcPr>
          <w:p w14:paraId="2E96A670"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33</w:t>
            </w:r>
          </w:p>
        </w:tc>
        <w:tc>
          <w:tcPr>
            <w:tcW w:w="2126" w:type="dxa"/>
          </w:tcPr>
          <w:p w14:paraId="647BE6B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anaranjado</w:t>
            </w:r>
          </w:p>
        </w:tc>
        <w:tc>
          <w:tcPr>
            <w:tcW w:w="2126" w:type="dxa"/>
          </w:tcPr>
          <w:p w14:paraId="004EADA9"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orange</w:t>
            </w:r>
            <w:proofErr w:type="spellEnd"/>
            <w:r w:rsidRPr="008F4B70">
              <w:rPr>
                <w:rFonts w:cs="Arial"/>
                <w:sz w:val="18"/>
                <w:szCs w:val="18"/>
                <w:highlight w:val="lightGray"/>
                <w:lang w:val="es-ES_tradnl" w:eastAsia="en-US" w:bidi="ar-SA"/>
              </w:rPr>
              <w:t xml:space="preserve"> red</w:t>
            </w:r>
          </w:p>
        </w:tc>
        <w:tc>
          <w:tcPr>
            <w:tcW w:w="1984" w:type="dxa"/>
          </w:tcPr>
          <w:p w14:paraId="6568E231"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rouge </w:t>
            </w:r>
            <w:proofErr w:type="spellStart"/>
            <w:r w:rsidRPr="008F4B70">
              <w:rPr>
                <w:sz w:val="18"/>
                <w:szCs w:val="18"/>
                <w:highlight w:val="lightGray"/>
                <w:lang w:val="es-ES_tradnl" w:eastAsia="en-US" w:bidi="ar-SA"/>
              </w:rPr>
              <w:t>orangé</w:t>
            </w:r>
            <w:proofErr w:type="spellEnd"/>
          </w:p>
        </w:tc>
        <w:tc>
          <w:tcPr>
            <w:tcW w:w="2268" w:type="dxa"/>
          </w:tcPr>
          <w:p w14:paraId="03BA5BAE"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orangerot</w:t>
            </w:r>
            <w:proofErr w:type="spellEnd"/>
          </w:p>
        </w:tc>
      </w:tr>
      <w:tr w:rsidR="008F4B70" w:rsidRPr="008F4B70" w14:paraId="388112F3" w14:textId="77777777" w:rsidTr="000C09B2">
        <w:tc>
          <w:tcPr>
            <w:tcW w:w="1105" w:type="dxa"/>
          </w:tcPr>
          <w:p w14:paraId="2152706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34</w:t>
            </w:r>
          </w:p>
        </w:tc>
        <w:tc>
          <w:tcPr>
            <w:tcW w:w="2126" w:type="dxa"/>
          </w:tcPr>
          <w:p w14:paraId="72AF4C33"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claro</w:t>
            </w:r>
          </w:p>
        </w:tc>
        <w:tc>
          <w:tcPr>
            <w:tcW w:w="2126" w:type="dxa"/>
          </w:tcPr>
          <w:p w14:paraId="4A0B3B7C"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light red</w:t>
            </w:r>
          </w:p>
        </w:tc>
        <w:tc>
          <w:tcPr>
            <w:tcW w:w="1984" w:type="dxa"/>
          </w:tcPr>
          <w:p w14:paraId="2BF5E0BC"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rouge </w:t>
            </w:r>
            <w:proofErr w:type="spellStart"/>
            <w:r w:rsidRPr="008F4B70">
              <w:rPr>
                <w:sz w:val="18"/>
                <w:szCs w:val="18"/>
                <w:highlight w:val="lightGray"/>
                <w:lang w:val="es-ES_tradnl" w:eastAsia="en-US" w:bidi="ar-SA"/>
              </w:rPr>
              <w:t>clair</w:t>
            </w:r>
            <w:proofErr w:type="spellEnd"/>
          </w:p>
        </w:tc>
        <w:tc>
          <w:tcPr>
            <w:tcW w:w="2268" w:type="dxa"/>
          </w:tcPr>
          <w:p w14:paraId="12BB5A3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hellrot</w:t>
            </w:r>
            <w:proofErr w:type="spellEnd"/>
          </w:p>
        </w:tc>
      </w:tr>
      <w:tr w:rsidR="008F4B70" w:rsidRPr="008F4B70" w14:paraId="4597F481" w14:textId="77777777" w:rsidTr="000C09B2">
        <w:tc>
          <w:tcPr>
            <w:tcW w:w="1105" w:type="dxa"/>
          </w:tcPr>
          <w:p w14:paraId="4AC0D0B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35</w:t>
            </w:r>
          </w:p>
        </w:tc>
        <w:tc>
          <w:tcPr>
            <w:tcW w:w="2126" w:type="dxa"/>
          </w:tcPr>
          <w:p w14:paraId="6214C20B"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medio</w:t>
            </w:r>
          </w:p>
        </w:tc>
        <w:tc>
          <w:tcPr>
            <w:tcW w:w="2126" w:type="dxa"/>
          </w:tcPr>
          <w:p w14:paraId="5165029A"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red</w:t>
            </w:r>
          </w:p>
        </w:tc>
        <w:tc>
          <w:tcPr>
            <w:tcW w:w="1984" w:type="dxa"/>
          </w:tcPr>
          <w:p w14:paraId="2B21A949"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rouge </w:t>
            </w:r>
            <w:proofErr w:type="spellStart"/>
            <w:r w:rsidRPr="008F4B70">
              <w:rPr>
                <w:sz w:val="18"/>
                <w:szCs w:val="18"/>
                <w:highlight w:val="lightGray"/>
                <w:lang w:val="es-ES_tradnl" w:eastAsia="en-US" w:bidi="ar-SA"/>
              </w:rPr>
              <w:t>moyen</w:t>
            </w:r>
            <w:proofErr w:type="spellEnd"/>
          </w:p>
        </w:tc>
        <w:tc>
          <w:tcPr>
            <w:tcW w:w="2268" w:type="dxa"/>
          </w:tcPr>
          <w:p w14:paraId="4568191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mittelrot</w:t>
            </w:r>
            <w:proofErr w:type="spellEnd"/>
          </w:p>
        </w:tc>
      </w:tr>
      <w:tr w:rsidR="008F4B70" w:rsidRPr="008F4B70" w14:paraId="0A3625FF" w14:textId="77777777" w:rsidTr="000C09B2">
        <w:tc>
          <w:tcPr>
            <w:tcW w:w="1105" w:type="dxa"/>
          </w:tcPr>
          <w:p w14:paraId="718BCE94"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lastRenderedPageBreak/>
              <w:t>36</w:t>
            </w:r>
          </w:p>
        </w:tc>
        <w:tc>
          <w:tcPr>
            <w:tcW w:w="2126" w:type="dxa"/>
          </w:tcPr>
          <w:p w14:paraId="1B80FC2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oscuro</w:t>
            </w:r>
          </w:p>
        </w:tc>
        <w:tc>
          <w:tcPr>
            <w:tcW w:w="2126" w:type="dxa"/>
          </w:tcPr>
          <w:p w14:paraId="3E57204A"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red</w:t>
            </w:r>
          </w:p>
        </w:tc>
        <w:tc>
          <w:tcPr>
            <w:tcW w:w="1984" w:type="dxa"/>
          </w:tcPr>
          <w:p w14:paraId="2F7E9DD6"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 xml:space="preserve">rouge </w:t>
            </w:r>
            <w:proofErr w:type="spellStart"/>
            <w:r w:rsidRPr="008F4B70">
              <w:rPr>
                <w:sz w:val="18"/>
                <w:szCs w:val="18"/>
                <w:highlight w:val="lightGray"/>
                <w:lang w:val="es-ES_tradnl" w:eastAsia="en-US" w:bidi="ar-SA"/>
              </w:rPr>
              <w:t>foncé</w:t>
            </w:r>
            <w:proofErr w:type="spellEnd"/>
          </w:p>
        </w:tc>
        <w:tc>
          <w:tcPr>
            <w:tcW w:w="2268" w:type="dxa"/>
          </w:tcPr>
          <w:p w14:paraId="2779E44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dunkelrot</w:t>
            </w:r>
            <w:proofErr w:type="spellEnd"/>
          </w:p>
        </w:tc>
      </w:tr>
      <w:tr w:rsidR="008F4B70" w:rsidRPr="008F4B70" w14:paraId="7591F764" w14:textId="77777777" w:rsidTr="000C09B2">
        <w:tc>
          <w:tcPr>
            <w:tcW w:w="1105" w:type="dxa"/>
          </w:tcPr>
          <w:p w14:paraId="5A5C6AB2"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37</w:t>
            </w:r>
          </w:p>
        </w:tc>
        <w:tc>
          <w:tcPr>
            <w:tcW w:w="2126" w:type="dxa"/>
          </w:tcPr>
          <w:p w14:paraId="26761E4F"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púrpura medio</w:t>
            </w:r>
          </w:p>
        </w:tc>
        <w:tc>
          <w:tcPr>
            <w:tcW w:w="2126" w:type="dxa"/>
          </w:tcPr>
          <w:p w14:paraId="1C7588E7"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purple</w:t>
            </w:r>
            <w:proofErr w:type="spellEnd"/>
            <w:r w:rsidRPr="008F4B70">
              <w:rPr>
                <w:rFonts w:cs="Arial"/>
                <w:sz w:val="18"/>
                <w:szCs w:val="18"/>
                <w:highlight w:val="lightGray"/>
                <w:lang w:val="es-ES_tradnl" w:eastAsia="en-US" w:bidi="ar-SA"/>
              </w:rPr>
              <w:t xml:space="preserve"> red</w:t>
            </w:r>
          </w:p>
        </w:tc>
        <w:tc>
          <w:tcPr>
            <w:tcW w:w="1984" w:type="dxa"/>
          </w:tcPr>
          <w:p w14:paraId="6411D557"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rouge-</w:t>
            </w:r>
            <w:proofErr w:type="spellStart"/>
            <w:r w:rsidRPr="008F4B70">
              <w:rPr>
                <w:sz w:val="18"/>
                <w:szCs w:val="18"/>
                <w:highlight w:val="lightGray"/>
                <w:lang w:val="es-ES_tradnl" w:eastAsia="en-US" w:bidi="ar-SA"/>
              </w:rPr>
              <w:t>pourpre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1B32592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mittelpurpurrot</w:t>
            </w:r>
            <w:proofErr w:type="spellEnd"/>
          </w:p>
        </w:tc>
      </w:tr>
      <w:tr w:rsidR="008F4B70" w:rsidRPr="008F4B70" w14:paraId="7848F8FE" w14:textId="77777777" w:rsidTr="000C09B2">
        <w:tc>
          <w:tcPr>
            <w:tcW w:w="1105" w:type="dxa"/>
          </w:tcPr>
          <w:p w14:paraId="7BCC9E34"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38</w:t>
            </w:r>
          </w:p>
        </w:tc>
        <w:tc>
          <w:tcPr>
            <w:tcW w:w="2126" w:type="dxa"/>
          </w:tcPr>
          <w:p w14:paraId="73DE19D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púrpura oscuro</w:t>
            </w:r>
          </w:p>
        </w:tc>
        <w:tc>
          <w:tcPr>
            <w:tcW w:w="2126" w:type="dxa"/>
          </w:tcPr>
          <w:p w14:paraId="2A931F8F"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purple</w:t>
            </w:r>
            <w:proofErr w:type="spellEnd"/>
            <w:r w:rsidRPr="008F4B70">
              <w:rPr>
                <w:rFonts w:cs="Arial"/>
                <w:sz w:val="18"/>
                <w:szCs w:val="18"/>
                <w:highlight w:val="lightGray"/>
                <w:lang w:val="es-ES_tradnl" w:eastAsia="en-US" w:bidi="ar-SA"/>
              </w:rPr>
              <w:t xml:space="preserve"> red</w:t>
            </w:r>
          </w:p>
        </w:tc>
        <w:tc>
          <w:tcPr>
            <w:tcW w:w="1984" w:type="dxa"/>
          </w:tcPr>
          <w:p w14:paraId="692E768E"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rouge-</w:t>
            </w:r>
            <w:proofErr w:type="spellStart"/>
            <w:r w:rsidRPr="008F4B70">
              <w:rPr>
                <w:sz w:val="18"/>
                <w:szCs w:val="18"/>
                <w:highlight w:val="lightGray"/>
                <w:lang w:val="es-ES_tradnl" w:eastAsia="en-US" w:bidi="ar-SA"/>
              </w:rPr>
              <w:t>pourpre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6871BF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dunkelpurpurrot</w:t>
            </w:r>
            <w:proofErr w:type="spellEnd"/>
          </w:p>
        </w:tc>
      </w:tr>
      <w:tr w:rsidR="008F4B70" w:rsidRPr="008F4B70" w14:paraId="6AEBCEC9" w14:textId="77777777" w:rsidTr="000C09B2">
        <w:tc>
          <w:tcPr>
            <w:tcW w:w="1105" w:type="dxa"/>
          </w:tcPr>
          <w:p w14:paraId="22852AC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39</w:t>
            </w:r>
          </w:p>
        </w:tc>
        <w:tc>
          <w:tcPr>
            <w:tcW w:w="2126" w:type="dxa"/>
          </w:tcPr>
          <w:p w14:paraId="69C7BE2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rojo amarronado</w:t>
            </w:r>
          </w:p>
        </w:tc>
        <w:tc>
          <w:tcPr>
            <w:tcW w:w="2126" w:type="dxa"/>
          </w:tcPr>
          <w:p w14:paraId="2ED5F904"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red</w:t>
            </w:r>
          </w:p>
        </w:tc>
        <w:tc>
          <w:tcPr>
            <w:tcW w:w="1984" w:type="dxa"/>
          </w:tcPr>
          <w:p w14:paraId="61BEE00C"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rouge-</w:t>
            </w:r>
            <w:proofErr w:type="spellStart"/>
            <w:r w:rsidRPr="008F4B70">
              <w:rPr>
                <w:sz w:val="18"/>
                <w:szCs w:val="18"/>
                <w:highlight w:val="lightGray"/>
                <w:lang w:val="es-ES_tradnl" w:eastAsia="en-US" w:bidi="ar-SA"/>
              </w:rPr>
              <w:t>brun</w:t>
            </w:r>
            <w:proofErr w:type="spellEnd"/>
          </w:p>
        </w:tc>
        <w:tc>
          <w:tcPr>
            <w:tcW w:w="2268" w:type="dxa"/>
          </w:tcPr>
          <w:p w14:paraId="72A6252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braunrot</w:t>
            </w:r>
            <w:proofErr w:type="spellEnd"/>
          </w:p>
        </w:tc>
      </w:tr>
      <w:tr w:rsidR="008F4B70" w:rsidRPr="008F4B70" w14:paraId="2C95D050" w14:textId="77777777" w:rsidTr="000C09B2">
        <w:tc>
          <w:tcPr>
            <w:tcW w:w="1105" w:type="dxa"/>
          </w:tcPr>
          <w:p w14:paraId="7368E6D5"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40</w:t>
            </w:r>
          </w:p>
        </w:tc>
        <w:tc>
          <w:tcPr>
            <w:tcW w:w="2126" w:type="dxa"/>
          </w:tcPr>
          <w:p w14:paraId="1A6C7649"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púrpura amarronado medio</w:t>
            </w:r>
          </w:p>
        </w:tc>
        <w:tc>
          <w:tcPr>
            <w:tcW w:w="2126" w:type="dxa"/>
          </w:tcPr>
          <w:p w14:paraId="4E02A091"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purple</w:t>
            </w:r>
            <w:proofErr w:type="spellEnd"/>
          </w:p>
        </w:tc>
        <w:tc>
          <w:tcPr>
            <w:tcW w:w="1984" w:type="dxa"/>
          </w:tcPr>
          <w:p w14:paraId="55D6B08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pourpre-brun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283FA47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mittelbraunpurpurn</w:t>
            </w:r>
            <w:proofErr w:type="spellEnd"/>
          </w:p>
        </w:tc>
      </w:tr>
      <w:tr w:rsidR="008F4B70" w:rsidRPr="008F4B70" w14:paraId="450A183B" w14:textId="77777777" w:rsidTr="000C09B2">
        <w:tc>
          <w:tcPr>
            <w:tcW w:w="1105" w:type="dxa"/>
          </w:tcPr>
          <w:p w14:paraId="0A65476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41</w:t>
            </w:r>
          </w:p>
        </w:tc>
        <w:tc>
          <w:tcPr>
            <w:tcW w:w="2126" w:type="dxa"/>
          </w:tcPr>
          <w:p w14:paraId="6A7233E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púrpura amarronado oscuro</w:t>
            </w:r>
          </w:p>
        </w:tc>
        <w:tc>
          <w:tcPr>
            <w:tcW w:w="2126" w:type="dxa"/>
          </w:tcPr>
          <w:p w14:paraId="3A3E292B"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purple</w:t>
            </w:r>
            <w:proofErr w:type="spellEnd"/>
          </w:p>
        </w:tc>
        <w:tc>
          <w:tcPr>
            <w:tcW w:w="1984" w:type="dxa"/>
          </w:tcPr>
          <w:p w14:paraId="7DBE20F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pourpre-brun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0202EB5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dunkelbraunpurpurn</w:t>
            </w:r>
            <w:proofErr w:type="spellEnd"/>
          </w:p>
        </w:tc>
      </w:tr>
      <w:tr w:rsidR="008F4B70" w:rsidRPr="008F4B70" w14:paraId="596A04FF" w14:textId="77777777" w:rsidTr="000C09B2">
        <w:tc>
          <w:tcPr>
            <w:tcW w:w="1105" w:type="dxa"/>
          </w:tcPr>
          <w:p w14:paraId="2F5063CE"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42</w:t>
            </w:r>
          </w:p>
        </w:tc>
        <w:tc>
          <w:tcPr>
            <w:tcW w:w="2126" w:type="dxa"/>
          </w:tcPr>
          <w:p w14:paraId="3A11B48C"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púrpura medio</w:t>
            </w:r>
          </w:p>
        </w:tc>
        <w:tc>
          <w:tcPr>
            <w:tcW w:w="2126" w:type="dxa"/>
          </w:tcPr>
          <w:p w14:paraId="5448291D"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purple</w:t>
            </w:r>
            <w:proofErr w:type="spellEnd"/>
          </w:p>
        </w:tc>
        <w:tc>
          <w:tcPr>
            <w:tcW w:w="1984" w:type="dxa"/>
          </w:tcPr>
          <w:p w14:paraId="6F5E179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pourpre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07BC2F2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mittelpurpurn</w:t>
            </w:r>
            <w:proofErr w:type="spellEnd"/>
          </w:p>
        </w:tc>
      </w:tr>
      <w:tr w:rsidR="008F4B70" w:rsidRPr="008F4B70" w14:paraId="607BE958" w14:textId="77777777" w:rsidTr="000C09B2">
        <w:tc>
          <w:tcPr>
            <w:tcW w:w="1105" w:type="dxa"/>
          </w:tcPr>
          <w:p w14:paraId="534E80F4"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43</w:t>
            </w:r>
          </w:p>
        </w:tc>
        <w:tc>
          <w:tcPr>
            <w:tcW w:w="2126" w:type="dxa"/>
          </w:tcPr>
          <w:p w14:paraId="05B5F413"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púrpura oscuro</w:t>
            </w:r>
          </w:p>
        </w:tc>
        <w:tc>
          <w:tcPr>
            <w:tcW w:w="2126" w:type="dxa"/>
          </w:tcPr>
          <w:p w14:paraId="306131CE"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purple</w:t>
            </w:r>
            <w:proofErr w:type="spellEnd"/>
          </w:p>
        </w:tc>
        <w:tc>
          <w:tcPr>
            <w:tcW w:w="1984" w:type="dxa"/>
          </w:tcPr>
          <w:p w14:paraId="1BC06875"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pourpre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F7401F5"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dunkelpurpurn</w:t>
            </w:r>
            <w:proofErr w:type="spellEnd"/>
          </w:p>
        </w:tc>
      </w:tr>
      <w:tr w:rsidR="008F4B70" w:rsidRPr="008F4B70" w14:paraId="218A98F2" w14:textId="77777777" w:rsidTr="000C09B2">
        <w:tc>
          <w:tcPr>
            <w:tcW w:w="1105" w:type="dxa"/>
          </w:tcPr>
          <w:p w14:paraId="0CB3D0E7"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44</w:t>
            </w:r>
          </w:p>
        </w:tc>
        <w:tc>
          <w:tcPr>
            <w:tcW w:w="2126" w:type="dxa"/>
          </w:tcPr>
          <w:p w14:paraId="6961F20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violeta claro</w:t>
            </w:r>
          </w:p>
        </w:tc>
        <w:tc>
          <w:tcPr>
            <w:tcW w:w="2126" w:type="dxa"/>
          </w:tcPr>
          <w:p w14:paraId="6D8ED4A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violet</w:t>
            </w:r>
            <w:proofErr w:type="spellEnd"/>
          </w:p>
        </w:tc>
        <w:tc>
          <w:tcPr>
            <w:tcW w:w="1984" w:type="dxa"/>
          </w:tcPr>
          <w:p w14:paraId="1B80E9E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violet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3B9A17A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hellviolett</w:t>
            </w:r>
            <w:proofErr w:type="spellEnd"/>
          </w:p>
        </w:tc>
      </w:tr>
      <w:tr w:rsidR="008F4B70" w:rsidRPr="008F4B70" w14:paraId="4F4A788C" w14:textId="77777777" w:rsidTr="000C09B2">
        <w:tc>
          <w:tcPr>
            <w:tcW w:w="1105" w:type="dxa"/>
          </w:tcPr>
          <w:p w14:paraId="5D1A3AA1"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45</w:t>
            </w:r>
          </w:p>
        </w:tc>
        <w:tc>
          <w:tcPr>
            <w:tcW w:w="2126" w:type="dxa"/>
          </w:tcPr>
          <w:p w14:paraId="52480D9A"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violeta medio</w:t>
            </w:r>
          </w:p>
        </w:tc>
        <w:tc>
          <w:tcPr>
            <w:tcW w:w="2126" w:type="dxa"/>
          </w:tcPr>
          <w:p w14:paraId="313EA1FD"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violet</w:t>
            </w:r>
            <w:proofErr w:type="spellEnd"/>
          </w:p>
        </w:tc>
        <w:tc>
          <w:tcPr>
            <w:tcW w:w="1984" w:type="dxa"/>
          </w:tcPr>
          <w:p w14:paraId="4AD946F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violet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0C846CB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mittelviolett</w:t>
            </w:r>
            <w:proofErr w:type="spellEnd"/>
          </w:p>
        </w:tc>
      </w:tr>
      <w:tr w:rsidR="008F4B70" w:rsidRPr="008F4B70" w14:paraId="7ECB5E8A" w14:textId="77777777" w:rsidTr="000C09B2">
        <w:tc>
          <w:tcPr>
            <w:tcW w:w="1105" w:type="dxa"/>
          </w:tcPr>
          <w:p w14:paraId="76FF802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46</w:t>
            </w:r>
          </w:p>
        </w:tc>
        <w:tc>
          <w:tcPr>
            <w:tcW w:w="2126" w:type="dxa"/>
          </w:tcPr>
          <w:p w14:paraId="42E53F13"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violeta oscuro</w:t>
            </w:r>
          </w:p>
        </w:tc>
        <w:tc>
          <w:tcPr>
            <w:tcW w:w="2126" w:type="dxa"/>
          </w:tcPr>
          <w:p w14:paraId="6FB19823"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violet</w:t>
            </w:r>
            <w:proofErr w:type="spellEnd"/>
          </w:p>
        </w:tc>
        <w:tc>
          <w:tcPr>
            <w:tcW w:w="1984" w:type="dxa"/>
          </w:tcPr>
          <w:p w14:paraId="0B26678F"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violet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5B5FA1B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dunkelviolett</w:t>
            </w:r>
            <w:proofErr w:type="spellEnd"/>
          </w:p>
        </w:tc>
      </w:tr>
      <w:tr w:rsidR="008F4B70" w:rsidRPr="008F4B70" w14:paraId="4CA10E6B" w14:textId="77777777" w:rsidTr="000C09B2">
        <w:tc>
          <w:tcPr>
            <w:tcW w:w="1105" w:type="dxa"/>
          </w:tcPr>
          <w:p w14:paraId="5AF6C067"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47</w:t>
            </w:r>
          </w:p>
        </w:tc>
        <w:tc>
          <w:tcPr>
            <w:tcW w:w="2126" w:type="dxa"/>
          </w:tcPr>
          <w:p w14:paraId="47401B64"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violeta azulado claro</w:t>
            </w:r>
          </w:p>
        </w:tc>
        <w:tc>
          <w:tcPr>
            <w:tcW w:w="2126" w:type="dxa"/>
          </w:tcPr>
          <w:p w14:paraId="01679B5B"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blue </w:t>
            </w:r>
            <w:proofErr w:type="spellStart"/>
            <w:r w:rsidRPr="008F4B70">
              <w:rPr>
                <w:rFonts w:cs="Arial"/>
                <w:sz w:val="18"/>
                <w:szCs w:val="18"/>
                <w:highlight w:val="lightGray"/>
                <w:lang w:val="es-ES_tradnl" w:eastAsia="en-US" w:bidi="ar-SA"/>
              </w:rPr>
              <w:t>violet</w:t>
            </w:r>
            <w:proofErr w:type="spellEnd"/>
          </w:p>
        </w:tc>
        <w:tc>
          <w:tcPr>
            <w:tcW w:w="1984" w:type="dxa"/>
          </w:tcPr>
          <w:p w14:paraId="7EBFA53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violet-bleu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1932CAF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hellblauviolett</w:t>
            </w:r>
            <w:proofErr w:type="spellEnd"/>
          </w:p>
        </w:tc>
      </w:tr>
      <w:tr w:rsidR="008F4B70" w:rsidRPr="008F4B70" w14:paraId="24E67855" w14:textId="77777777" w:rsidTr="000C09B2">
        <w:tc>
          <w:tcPr>
            <w:tcW w:w="1105" w:type="dxa"/>
          </w:tcPr>
          <w:p w14:paraId="59B2EA8C"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48</w:t>
            </w:r>
          </w:p>
        </w:tc>
        <w:tc>
          <w:tcPr>
            <w:tcW w:w="2126" w:type="dxa"/>
          </w:tcPr>
          <w:p w14:paraId="3FDCE83B"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violeta azulado medio</w:t>
            </w:r>
          </w:p>
        </w:tc>
        <w:tc>
          <w:tcPr>
            <w:tcW w:w="2126" w:type="dxa"/>
          </w:tcPr>
          <w:p w14:paraId="18C60471"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blue </w:t>
            </w:r>
            <w:proofErr w:type="spellStart"/>
            <w:r w:rsidRPr="008F4B70">
              <w:rPr>
                <w:rFonts w:cs="Arial"/>
                <w:sz w:val="18"/>
                <w:szCs w:val="18"/>
                <w:highlight w:val="lightGray"/>
                <w:lang w:val="es-ES_tradnl" w:eastAsia="en-US" w:bidi="ar-SA"/>
              </w:rPr>
              <w:t>violet</w:t>
            </w:r>
            <w:proofErr w:type="spellEnd"/>
          </w:p>
        </w:tc>
        <w:tc>
          <w:tcPr>
            <w:tcW w:w="1984" w:type="dxa"/>
          </w:tcPr>
          <w:p w14:paraId="7FA510D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violet-bleu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7A83948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mittelblauviolett</w:t>
            </w:r>
            <w:proofErr w:type="spellEnd"/>
          </w:p>
        </w:tc>
      </w:tr>
      <w:tr w:rsidR="008F4B70" w:rsidRPr="008F4B70" w14:paraId="30CA61E9" w14:textId="77777777" w:rsidTr="000C09B2">
        <w:tc>
          <w:tcPr>
            <w:tcW w:w="1105" w:type="dxa"/>
          </w:tcPr>
          <w:p w14:paraId="38A314A5"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49</w:t>
            </w:r>
          </w:p>
        </w:tc>
        <w:tc>
          <w:tcPr>
            <w:tcW w:w="2126" w:type="dxa"/>
          </w:tcPr>
          <w:p w14:paraId="635BC785"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violeta azulado oscuro</w:t>
            </w:r>
          </w:p>
        </w:tc>
        <w:tc>
          <w:tcPr>
            <w:tcW w:w="2126" w:type="dxa"/>
          </w:tcPr>
          <w:p w14:paraId="53022164"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blue </w:t>
            </w:r>
            <w:proofErr w:type="spellStart"/>
            <w:r w:rsidRPr="008F4B70">
              <w:rPr>
                <w:rFonts w:cs="Arial"/>
                <w:sz w:val="18"/>
                <w:szCs w:val="18"/>
                <w:highlight w:val="lightGray"/>
                <w:lang w:val="es-ES_tradnl" w:eastAsia="en-US" w:bidi="ar-SA"/>
              </w:rPr>
              <w:t>violet</w:t>
            </w:r>
            <w:proofErr w:type="spellEnd"/>
          </w:p>
        </w:tc>
        <w:tc>
          <w:tcPr>
            <w:tcW w:w="1984" w:type="dxa"/>
          </w:tcPr>
          <w:p w14:paraId="13C7DEA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violet-bleu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75B4B68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dunkelblauviolett</w:t>
            </w:r>
            <w:proofErr w:type="spellEnd"/>
          </w:p>
        </w:tc>
      </w:tr>
      <w:tr w:rsidR="008F4B70" w:rsidRPr="008F4B70" w14:paraId="3827C5B9" w14:textId="77777777" w:rsidTr="000C09B2">
        <w:tc>
          <w:tcPr>
            <w:tcW w:w="1105" w:type="dxa"/>
          </w:tcPr>
          <w:p w14:paraId="5F1AE29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50</w:t>
            </w:r>
          </w:p>
        </w:tc>
        <w:tc>
          <w:tcPr>
            <w:tcW w:w="2126" w:type="dxa"/>
          </w:tcPr>
          <w:p w14:paraId="2574790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violáceo claro</w:t>
            </w:r>
          </w:p>
        </w:tc>
        <w:tc>
          <w:tcPr>
            <w:tcW w:w="2126" w:type="dxa"/>
          </w:tcPr>
          <w:p w14:paraId="0052D849"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violet</w:t>
            </w:r>
            <w:proofErr w:type="spellEnd"/>
            <w:r w:rsidRPr="008F4B70">
              <w:rPr>
                <w:rFonts w:cs="Arial"/>
                <w:sz w:val="18"/>
                <w:szCs w:val="18"/>
                <w:highlight w:val="lightGray"/>
                <w:lang w:val="es-ES_tradnl" w:eastAsia="en-US" w:bidi="ar-SA"/>
              </w:rPr>
              <w:t xml:space="preserve"> blue</w:t>
            </w:r>
          </w:p>
        </w:tc>
        <w:tc>
          <w:tcPr>
            <w:tcW w:w="1984" w:type="dxa"/>
          </w:tcPr>
          <w:p w14:paraId="05400F7C"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bleu-violet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059ECCE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hellviolettblau</w:t>
            </w:r>
            <w:proofErr w:type="spellEnd"/>
          </w:p>
        </w:tc>
      </w:tr>
      <w:tr w:rsidR="008F4B70" w:rsidRPr="008F4B70" w14:paraId="717295F4" w14:textId="77777777" w:rsidTr="000C09B2">
        <w:tc>
          <w:tcPr>
            <w:tcW w:w="1105" w:type="dxa"/>
          </w:tcPr>
          <w:p w14:paraId="68D90AE9"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51</w:t>
            </w:r>
          </w:p>
        </w:tc>
        <w:tc>
          <w:tcPr>
            <w:tcW w:w="2126" w:type="dxa"/>
          </w:tcPr>
          <w:p w14:paraId="69847B63"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violáceo medio</w:t>
            </w:r>
          </w:p>
        </w:tc>
        <w:tc>
          <w:tcPr>
            <w:tcW w:w="2126" w:type="dxa"/>
          </w:tcPr>
          <w:p w14:paraId="1A7E70A4"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violet</w:t>
            </w:r>
            <w:proofErr w:type="spellEnd"/>
            <w:r w:rsidRPr="008F4B70">
              <w:rPr>
                <w:rFonts w:cs="Arial"/>
                <w:sz w:val="18"/>
                <w:szCs w:val="18"/>
                <w:highlight w:val="lightGray"/>
                <w:lang w:val="es-ES_tradnl" w:eastAsia="en-US" w:bidi="ar-SA"/>
              </w:rPr>
              <w:t xml:space="preserve"> blue</w:t>
            </w:r>
          </w:p>
        </w:tc>
        <w:tc>
          <w:tcPr>
            <w:tcW w:w="1984" w:type="dxa"/>
          </w:tcPr>
          <w:p w14:paraId="7FB3F7B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bleu-violet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3633849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mittelviolettblau</w:t>
            </w:r>
            <w:proofErr w:type="spellEnd"/>
          </w:p>
        </w:tc>
      </w:tr>
      <w:tr w:rsidR="008F4B70" w:rsidRPr="008F4B70" w14:paraId="1025774E" w14:textId="77777777" w:rsidTr="000C09B2">
        <w:tc>
          <w:tcPr>
            <w:tcW w:w="1105" w:type="dxa"/>
          </w:tcPr>
          <w:p w14:paraId="53EFB091"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52</w:t>
            </w:r>
          </w:p>
        </w:tc>
        <w:tc>
          <w:tcPr>
            <w:tcW w:w="2126" w:type="dxa"/>
          </w:tcPr>
          <w:p w14:paraId="2D559F7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violáceo oscuro</w:t>
            </w:r>
          </w:p>
        </w:tc>
        <w:tc>
          <w:tcPr>
            <w:tcW w:w="2126" w:type="dxa"/>
          </w:tcPr>
          <w:p w14:paraId="48D45F11"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violet</w:t>
            </w:r>
            <w:proofErr w:type="spellEnd"/>
            <w:r w:rsidRPr="008F4B70">
              <w:rPr>
                <w:rFonts w:cs="Arial"/>
                <w:sz w:val="18"/>
                <w:szCs w:val="18"/>
                <w:highlight w:val="lightGray"/>
                <w:lang w:val="es-ES_tradnl" w:eastAsia="en-US" w:bidi="ar-SA"/>
              </w:rPr>
              <w:t xml:space="preserve"> blue</w:t>
            </w:r>
          </w:p>
        </w:tc>
        <w:tc>
          <w:tcPr>
            <w:tcW w:w="1984" w:type="dxa"/>
          </w:tcPr>
          <w:p w14:paraId="164FF52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bleu-violet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147CBB2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dunkelviolettblau</w:t>
            </w:r>
            <w:proofErr w:type="spellEnd"/>
          </w:p>
        </w:tc>
      </w:tr>
      <w:tr w:rsidR="008F4B70" w:rsidRPr="008F4B70" w14:paraId="4C151B30" w14:textId="77777777" w:rsidTr="000C09B2">
        <w:tc>
          <w:tcPr>
            <w:tcW w:w="1105" w:type="dxa"/>
          </w:tcPr>
          <w:p w14:paraId="085EA988"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53</w:t>
            </w:r>
          </w:p>
        </w:tc>
        <w:tc>
          <w:tcPr>
            <w:tcW w:w="2126" w:type="dxa"/>
          </w:tcPr>
          <w:p w14:paraId="329A70B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claro</w:t>
            </w:r>
          </w:p>
        </w:tc>
        <w:tc>
          <w:tcPr>
            <w:tcW w:w="2126" w:type="dxa"/>
          </w:tcPr>
          <w:p w14:paraId="69E3F48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light blue</w:t>
            </w:r>
          </w:p>
        </w:tc>
        <w:tc>
          <w:tcPr>
            <w:tcW w:w="1984" w:type="dxa"/>
          </w:tcPr>
          <w:p w14:paraId="6929A2A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7D51F44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hellblau</w:t>
            </w:r>
            <w:proofErr w:type="spellEnd"/>
          </w:p>
        </w:tc>
      </w:tr>
      <w:tr w:rsidR="008F4B70" w:rsidRPr="008F4B70" w14:paraId="45D4666E" w14:textId="77777777" w:rsidTr="000C09B2">
        <w:tc>
          <w:tcPr>
            <w:tcW w:w="1105" w:type="dxa"/>
          </w:tcPr>
          <w:p w14:paraId="60C0E0B8"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54</w:t>
            </w:r>
          </w:p>
        </w:tc>
        <w:tc>
          <w:tcPr>
            <w:tcW w:w="2126" w:type="dxa"/>
          </w:tcPr>
          <w:p w14:paraId="6279DC5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medio</w:t>
            </w:r>
          </w:p>
        </w:tc>
        <w:tc>
          <w:tcPr>
            <w:tcW w:w="2126" w:type="dxa"/>
          </w:tcPr>
          <w:p w14:paraId="7806EC37"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blue</w:t>
            </w:r>
          </w:p>
        </w:tc>
        <w:tc>
          <w:tcPr>
            <w:tcW w:w="1984" w:type="dxa"/>
          </w:tcPr>
          <w:p w14:paraId="3CA0E86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04016D8D"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mittelblau</w:t>
            </w:r>
            <w:proofErr w:type="spellEnd"/>
          </w:p>
        </w:tc>
      </w:tr>
      <w:tr w:rsidR="008F4B70" w:rsidRPr="008F4B70" w14:paraId="350C6E07" w14:textId="77777777" w:rsidTr="000C09B2">
        <w:tc>
          <w:tcPr>
            <w:tcW w:w="1105" w:type="dxa"/>
          </w:tcPr>
          <w:p w14:paraId="006A6A3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55</w:t>
            </w:r>
          </w:p>
        </w:tc>
        <w:tc>
          <w:tcPr>
            <w:tcW w:w="2126" w:type="dxa"/>
          </w:tcPr>
          <w:p w14:paraId="0D7AB607"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oscuro</w:t>
            </w:r>
          </w:p>
        </w:tc>
        <w:tc>
          <w:tcPr>
            <w:tcW w:w="2126" w:type="dxa"/>
          </w:tcPr>
          <w:p w14:paraId="37A5D46E"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blue</w:t>
            </w:r>
          </w:p>
        </w:tc>
        <w:tc>
          <w:tcPr>
            <w:tcW w:w="1984" w:type="dxa"/>
          </w:tcPr>
          <w:p w14:paraId="6FD3538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1938D9E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dunkelblau</w:t>
            </w:r>
            <w:proofErr w:type="spellEnd"/>
          </w:p>
        </w:tc>
      </w:tr>
      <w:tr w:rsidR="008F4B70" w:rsidRPr="008F4B70" w14:paraId="492B6BC5" w14:textId="77777777" w:rsidTr="000C09B2">
        <w:tc>
          <w:tcPr>
            <w:tcW w:w="1105" w:type="dxa"/>
          </w:tcPr>
          <w:p w14:paraId="38E5C6B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56</w:t>
            </w:r>
          </w:p>
        </w:tc>
        <w:tc>
          <w:tcPr>
            <w:tcW w:w="2126" w:type="dxa"/>
          </w:tcPr>
          <w:p w14:paraId="6205B2A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verdoso claro</w:t>
            </w:r>
          </w:p>
        </w:tc>
        <w:tc>
          <w:tcPr>
            <w:tcW w:w="2126" w:type="dxa"/>
          </w:tcPr>
          <w:p w14:paraId="0FA3656C"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green</w:t>
            </w:r>
            <w:proofErr w:type="spellEnd"/>
            <w:r w:rsidRPr="008F4B70">
              <w:rPr>
                <w:rFonts w:cs="Arial"/>
                <w:sz w:val="18"/>
                <w:szCs w:val="18"/>
                <w:highlight w:val="lightGray"/>
                <w:lang w:val="es-ES_tradnl" w:eastAsia="en-US" w:bidi="ar-SA"/>
              </w:rPr>
              <w:t xml:space="preserve"> blue</w:t>
            </w:r>
          </w:p>
        </w:tc>
        <w:tc>
          <w:tcPr>
            <w:tcW w:w="1984" w:type="dxa"/>
          </w:tcPr>
          <w:p w14:paraId="0A768EE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0155871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hellgrünblau</w:t>
            </w:r>
            <w:proofErr w:type="spellEnd"/>
          </w:p>
        </w:tc>
      </w:tr>
      <w:tr w:rsidR="008F4B70" w:rsidRPr="008F4B70" w14:paraId="526C7E5B" w14:textId="77777777" w:rsidTr="000C09B2">
        <w:tc>
          <w:tcPr>
            <w:tcW w:w="1105" w:type="dxa"/>
          </w:tcPr>
          <w:p w14:paraId="21D2412E"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57</w:t>
            </w:r>
          </w:p>
        </w:tc>
        <w:tc>
          <w:tcPr>
            <w:tcW w:w="2126" w:type="dxa"/>
          </w:tcPr>
          <w:p w14:paraId="1A1B542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verdoso medio</w:t>
            </w:r>
          </w:p>
        </w:tc>
        <w:tc>
          <w:tcPr>
            <w:tcW w:w="2126" w:type="dxa"/>
          </w:tcPr>
          <w:p w14:paraId="25776EB3"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r w:rsidRPr="008F4B70">
              <w:rPr>
                <w:rFonts w:cs="Arial"/>
                <w:sz w:val="18"/>
                <w:szCs w:val="18"/>
                <w:highlight w:val="lightGray"/>
                <w:lang w:val="es-ES_tradnl" w:eastAsia="en-US" w:bidi="ar-SA"/>
              </w:rPr>
              <w:t xml:space="preserve"> blue</w:t>
            </w:r>
          </w:p>
        </w:tc>
        <w:tc>
          <w:tcPr>
            <w:tcW w:w="1984" w:type="dxa"/>
          </w:tcPr>
          <w:p w14:paraId="71DE9467"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02F0294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mittelgrünblau</w:t>
            </w:r>
            <w:proofErr w:type="spellEnd"/>
          </w:p>
        </w:tc>
      </w:tr>
      <w:tr w:rsidR="008F4B70" w:rsidRPr="008F4B70" w14:paraId="7596497E" w14:textId="77777777" w:rsidTr="000C09B2">
        <w:tc>
          <w:tcPr>
            <w:tcW w:w="1105" w:type="dxa"/>
          </w:tcPr>
          <w:p w14:paraId="273842A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58</w:t>
            </w:r>
          </w:p>
        </w:tc>
        <w:tc>
          <w:tcPr>
            <w:tcW w:w="2126" w:type="dxa"/>
          </w:tcPr>
          <w:p w14:paraId="3462BA9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azul verdoso oscuro</w:t>
            </w:r>
          </w:p>
        </w:tc>
        <w:tc>
          <w:tcPr>
            <w:tcW w:w="2126" w:type="dxa"/>
          </w:tcPr>
          <w:p w14:paraId="4A9E1C16"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r w:rsidRPr="008F4B70">
              <w:rPr>
                <w:rFonts w:cs="Arial"/>
                <w:sz w:val="18"/>
                <w:szCs w:val="18"/>
                <w:highlight w:val="lightGray"/>
                <w:lang w:val="es-ES_tradnl" w:eastAsia="en-US" w:bidi="ar-SA"/>
              </w:rPr>
              <w:t xml:space="preserve"> blue</w:t>
            </w:r>
          </w:p>
        </w:tc>
        <w:tc>
          <w:tcPr>
            <w:tcW w:w="1984" w:type="dxa"/>
          </w:tcPr>
          <w:p w14:paraId="2EA845EB"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bleu-vert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088F1E9E"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dunkelgrünblau</w:t>
            </w:r>
            <w:proofErr w:type="spellEnd"/>
          </w:p>
        </w:tc>
      </w:tr>
      <w:tr w:rsidR="008F4B70" w:rsidRPr="008F4B70" w14:paraId="6DED10E5" w14:textId="77777777" w:rsidTr="000C09B2">
        <w:tc>
          <w:tcPr>
            <w:tcW w:w="1105" w:type="dxa"/>
          </w:tcPr>
          <w:p w14:paraId="218E6C8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59</w:t>
            </w:r>
          </w:p>
        </w:tc>
        <w:tc>
          <w:tcPr>
            <w:tcW w:w="2126" w:type="dxa"/>
          </w:tcPr>
          <w:p w14:paraId="6FE60CFF"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marrón claro  </w:t>
            </w:r>
          </w:p>
        </w:tc>
        <w:tc>
          <w:tcPr>
            <w:tcW w:w="2126" w:type="dxa"/>
          </w:tcPr>
          <w:p w14:paraId="678D74F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w:t>
            </w:r>
          </w:p>
        </w:tc>
        <w:tc>
          <w:tcPr>
            <w:tcW w:w="1984" w:type="dxa"/>
          </w:tcPr>
          <w:p w14:paraId="38CC276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r w:rsidRPr="008F4B70">
              <w:rPr>
                <w:sz w:val="18"/>
                <w:szCs w:val="18"/>
                <w:highlight w:val="lightGray"/>
                <w:lang w:val="es-ES_tradnl" w:eastAsia="en-US" w:bidi="ar-SA"/>
              </w:rPr>
              <w:t xml:space="preserve">  </w:t>
            </w:r>
          </w:p>
        </w:tc>
        <w:tc>
          <w:tcPr>
            <w:tcW w:w="2268" w:type="dxa"/>
          </w:tcPr>
          <w:p w14:paraId="0B0F885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hellbraun</w:t>
            </w:r>
            <w:proofErr w:type="spellEnd"/>
          </w:p>
        </w:tc>
      </w:tr>
      <w:tr w:rsidR="008F4B70" w:rsidRPr="008F4B70" w14:paraId="3957FDF8" w14:textId="77777777" w:rsidTr="000C09B2">
        <w:tc>
          <w:tcPr>
            <w:tcW w:w="1105" w:type="dxa"/>
          </w:tcPr>
          <w:p w14:paraId="3AAE04F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60</w:t>
            </w:r>
          </w:p>
        </w:tc>
        <w:tc>
          <w:tcPr>
            <w:tcW w:w="2126" w:type="dxa"/>
          </w:tcPr>
          <w:p w14:paraId="41028261"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medio</w:t>
            </w:r>
          </w:p>
        </w:tc>
        <w:tc>
          <w:tcPr>
            <w:tcW w:w="2126" w:type="dxa"/>
          </w:tcPr>
          <w:p w14:paraId="1850919E"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65EF0DB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1EEE5C4F"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mittelbraun</w:t>
            </w:r>
            <w:proofErr w:type="spellEnd"/>
          </w:p>
        </w:tc>
      </w:tr>
      <w:tr w:rsidR="008F4B70" w:rsidRPr="008F4B70" w14:paraId="028A02E9" w14:textId="77777777" w:rsidTr="000C09B2">
        <w:tc>
          <w:tcPr>
            <w:tcW w:w="1105" w:type="dxa"/>
          </w:tcPr>
          <w:p w14:paraId="7FB6E091"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61</w:t>
            </w:r>
          </w:p>
        </w:tc>
        <w:tc>
          <w:tcPr>
            <w:tcW w:w="2126" w:type="dxa"/>
          </w:tcPr>
          <w:p w14:paraId="25D213D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oscuro</w:t>
            </w:r>
          </w:p>
        </w:tc>
        <w:tc>
          <w:tcPr>
            <w:tcW w:w="2126" w:type="dxa"/>
          </w:tcPr>
          <w:p w14:paraId="074FC7A5"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1AAAC2AF"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23FB80D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dunkelbraun</w:t>
            </w:r>
            <w:proofErr w:type="spellEnd"/>
          </w:p>
        </w:tc>
      </w:tr>
      <w:tr w:rsidR="008F4B70" w:rsidRPr="008F4B70" w14:paraId="323A1278" w14:textId="77777777" w:rsidTr="000C09B2">
        <w:tc>
          <w:tcPr>
            <w:tcW w:w="1105" w:type="dxa"/>
          </w:tcPr>
          <w:p w14:paraId="039E5979"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62</w:t>
            </w:r>
          </w:p>
        </w:tc>
        <w:tc>
          <w:tcPr>
            <w:tcW w:w="2126" w:type="dxa"/>
          </w:tcPr>
          <w:p w14:paraId="6CDB2C9B"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amarillento claro</w:t>
            </w:r>
          </w:p>
        </w:tc>
        <w:tc>
          <w:tcPr>
            <w:tcW w:w="2126" w:type="dxa"/>
          </w:tcPr>
          <w:p w14:paraId="2F4B293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7179EC4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6D6AB8A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hellgelbbraun</w:t>
            </w:r>
            <w:proofErr w:type="spellEnd"/>
          </w:p>
        </w:tc>
      </w:tr>
      <w:tr w:rsidR="008F4B70" w:rsidRPr="008F4B70" w14:paraId="206239FA" w14:textId="77777777" w:rsidTr="000C09B2">
        <w:tc>
          <w:tcPr>
            <w:tcW w:w="1105" w:type="dxa"/>
          </w:tcPr>
          <w:p w14:paraId="78E3438E"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63</w:t>
            </w:r>
          </w:p>
        </w:tc>
        <w:tc>
          <w:tcPr>
            <w:tcW w:w="2126" w:type="dxa"/>
          </w:tcPr>
          <w:p w14:paraId="41A3A71B"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amarillento medio</w:t>
            </w:r>
          </w:p>
        </w:tc>
        <w:tc>
          <w:tcPr>
            <w:tcW w:w="2126" w:type="dxa"/>
          </w:tcPr>
          <w:p w14:paraId="3E4E8EDA"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66CB051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brun-jaune</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158EBFD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mittelgelbbraun</w:t>
            </w:r>
            <w:proofErr w:type="spellEnd"/>
          </w:p>
        </w:tc>
      </w:tr>
      <w:tr w:rsidR="008F4B70" w:rsidRPr="008F4B70" w14:paraId="0246447E" w14:textId="77777777" w:rsidTr="000C09B2">
        <w:tc>
          <w:tcPr>
            <w:tcW w:w="1105" w:type="dxa"/>
          </w:tcPr>
          <w:p w14:paraId="7356FF5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64</w:t>
            </w:r>
          </w:p>
        </w:tc>
        <w:tc>
          <w:tcPr>
            <w:tcW w:w="2126" w:type="dxa"/>
          </w:tcPr>
          <w:p w14:paraId="6B8F80E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anaranjado</w:t>
            </w:r>
          </w:p>
        </w:tc>
        <w:tc>
          <w:tcPr>
            <w:tcW w:w="2126" w:type="dxa"/>
          </w:tcPr>
          <w:p w14:paraId="7B5204E5"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orange</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1492CEB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orangé</w:t>
            </w:r>
            <w:proofErr w:type="spellEnd"/>
          </w:p>
        </w:tc>
        <w:tc>
          <w:tcPr>
            <w:tcW w:w="2268" w:type="dxa"/>
          </w:tcPr>
          <w:p w14:paraId="5F0FF56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orangebraun</w:t>
            </w:r>
            <w:proofErr w:type="spellEnd"/>
          </w:p>
        </w:tc>
      </w:tr>
      <w:tr w:rsidR="008F4B70" w:rsidRPr="008F4B70" w14:paraId="1C964B0D" w14:textId="77777777" w:rsidTr="000C09B2">
        <w:tc>
          <w:tcPr>
            <w:tcW w:w="1105" w:type="dxa"/>
          </w:tcPr>
          <w:p w14:paraId="5CBE419B"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65</w:t>
            </w:r>
          </w:p>
        </w:tc>
        <w:tc>
          <w:tcPr>
            <w:tcW w:w="2126" w:type="dxa"/>
          </w:tcPr>
          <w:p w14:paraId="09E7BB1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grisáceo</w:t>
            </w:r>
          </w:p>
        </w:tc>
        <w:tc>
          <w:tcPr>
            <w:tcW w:w="2126" w:type="dxa"/>
          </w:tcPr>
          <w:p w14:paraId="1A02364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grey </w:t>
            </w:r>
            <w:proofErr w:type="spellStart"/>
            <w:r w:rsidRPr="008F4B70">
              <w:rPr>
                <w:rFonts w:cs="Arial"/>
                <w:sz w:val="18"/>
                <w:szCs w:val="18"/>
                <w:highlight w:val="lightGray"/>
                <w:lang w:val="es-ES_tradnl" w:eastAsia="en-US" w:bidi="ar-SA"/>
              </w:rPr>
              <w:t>brown</w:t>
            </w:r>
            <w:proofErr w:type="spellEnd"/>
          </w:p>
        </w:tc>
        <w:tc>
          <w:tcPr>
            <w:tcW w:w="1984" w:type="dxa"/>
          </w:tcPr>
          <w:p w14:paraId="61E92D77"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w:t>
            </w:r>
            <w:proofErr w:type="spellEnd"/>
            <w:r w:rsidRPr="008F4B70">
              <w:rPr>
                <w:sz w:val="18"/>
                <w:szCs w:val="18"/>
                <w:highlight w:val="lightGray"/>
                <w:lang w:val="es-ES_tradnl" w:eastAsia="en-US" w:bidi="ar-SA"/>
              </w:rPr>
              <w:t>-gris</w:t>
            </w:r>
          </w:p>
        </w:tc>
        <w:tc>
          <w:tcPr>
            <w:tcW w:w="2268" w:type="dxa"/>
          </w:tcPr>
          <w:p w14:paraId="498208BE"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graubraun</w:t>
            </w:r>
            <w:proofErr w:type="spellEnd"/>
          </w:p>
        </w:tc>
      </w:tr>
      <w:tr w:rsidR="008F4B70" w:rsidRPr="008F4B70" w14:paraId="10A85911" w14:textId="77777777" w:rsidTr="000C09B2">
        <w:tc>
          <w:tcPr>
            <w:tcW w:w="1105" w:type="dxa"/>
          </w:tcPr>
          <w:p w14:paraId="4CC9E606"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66</w:t>
            </w:r>
          </w:p>
        </w:tc>
        <w:tc>
          <w:tcPr>
            <w:tcW w:w="2126" w:type="dxa"/>
          </w:tcPr>
          <w:p w14:paraId="788A45C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verdoso claro</w:t>
            </w:r>
          </w:p>
        </w:tc>
        <w:tc>
          <w:tcPr>
            <w:tcW w:w="2126" w:type="dxa"/>
          </w:tcPr>
          <w:p w14:paraId="6BA3B5B6"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 xml:space="preserve">light </w:t>
            </w:r>
            <w:proofErr w:type="spellStart"/>
            <w:r w:rsidRPr="008F4B70">
              <w:rPr>
                <w:rFonts w:cs="Arial"/>
                <w:sz w:val="18"/>
                <w:szCs w:val="18"/>
                <w:highlight w:val="lightGray"/>
                <w:lang w:val="es-ES_tradnl" w:eastAsia="en-US" w:bidi="ar-SA"/>
              </w:rPr>
              <w:t>green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027EFFD5"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clair</w:t>
            </w:r>
            <w:proofErr w:type="spellEnd"/>
          </w:p>
        </w:tc>
        <w:tc>
          <w:tcPr>
            <w:tcW w:w="2268" w:type="dxa"/>
          </w:tcPr>
          <w:p w14:paraId="5D293378"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hellgrünbraun</w:t>
            </w:r>
            <w:proofErr w:type="spellEnd"/>
          </w:p>
        </w:tc>
      </w:tr>
      <w:tr w:rsidR="008F4B70" w:rsidRPr="008F4B70" w14:paraId="1D928859" w14:textId="77777777" w:rsidTr="000C09B2">
        <w:tc>
          <w:tcPr>
            <w:tcW w:w="1105" w:type="dxa"/>
          </w:tcPr>
          <w:p w14:paraId="256D9CD2"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67</w:t>
            </w:r>
          </w:p>
        </w:tc>
        <w:tc>
          <w:tcPr>
            <w:tcW w:w="2126" w:type="dxa"/>
          </w:tcPr>
          <w:p w14:paraId="7925EE3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verdoso medio</w:t>
            </w:r>
          </w:p>
        </w:tc>
        <w:tc>
          <w:tcPr>
            <w:tcW w:w="2126" w:type="dxa"/>
          </w:tcPr>
          <w:p w14:paraId="3F31A514"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medium</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6E96C11C"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moyen</w:t>
            </w:r>
            <w:proofErr w:type="spellEnd"/>
          </w:p>
        </w:tc>
        <w:tc>
          <w:tcPr>
            <w:tcW w:w="2268" w:type="dxa"/>
          </w:tcPr>
          <w:p w14:paraId="287B4F0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mittelgrünbraun</w:t>
            </w:r>
            <w:proofErr w:type="spellEnd"/>
          </w:p>
        </w:tc>
      </w:tr>
      <w:tr w:rsidR="008F4B70" w:rsidRPr="008F4B70" w14:paraId="48676FF9" w14:textId="77777777" w:rsidTr="000C09B2">
        <w:tc>
          <w:tcPr>
            <w:tcW w:w="1105" w:type="dxa"/>
          </w:tcPr>
          <w:p w14:paraId="19856D8A"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68</w:t>
            </w:r>
          </w:p>
        </w:tc>
        <w:tc>
          <w:tcPr>
            <w:tcW w:w="2126" w:type="dxa"/>
          </w:tcPr>
          <w:p w14:paraId="2EC80B3E"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marrón verdoso oscuro</w:t>
            </w:r>
          </w:p>
        </w:tc>
        <w:tc>
          <w:tcPr>
            <w:tcW w:w="2126" w:type="dxa"/>
          </w:tcPr>
          <w:p w14:paraId="4B6427A2"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dark</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green</w:t>
            </w:r>
            <w:proofErr w:type="spellEnd"/>
            <w:r w:rsidRPr="008F4B70">
              <w:rPr>
                <w:rFonts w:cs="Arial"/>
                <w:sz w:val="18"/>
                <w:szCs w:val="18"/>
                <w:highlight w:val="lightGray"/>
                <w:lang w:val="es-ES_tradnl" w:eastAsia="en-US" w:bidi="ar-SA"/>
              </w:rPr>
              <w:t xml:space="preserve"> </w:t>
            </w:r>
            <w:proofErr w:type="spellStart"/>
            <w:r w:rsidRPr="008F4B70">
              <w:rPr>
                <w:rFonts w:cs="Arial"/>
                <w:sz w:val="18"/>
                <w:szCs w:val="18"/>
                <w:highlight w:val="lightGray"/>
                <w:lang w:val="es-ES_tradnl" w:eastAsia="en-US" w:bidi="ar-SA"/>
              </w:rPr>
              <w:t>brown</w:t>
            </w:r>
            <w:proofErr w:type="spellEnd"/>
          </w:p>
        </w:tc>
        <w:tc>
          <w:tcPr>
            <w:tcW w:w="1984" w:type="dxa"/>
          </w:tcPr>
          <w:p w14:paraId="5C515116"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brun-vert</w:t>
            </w:r>
            <w:proofErr w:type="spellEnd"/>
            <w:r w:rsidRPr="008F4B70">
              <w:rPr>
                <w:sz w:val="18"/>
                <w:szCs w:val="18"/>
                <w:highlight w:val="lightGray"/>
                <w:lang w:val="es-ES_tradnl" w:eastAsia="en-US" w:bidi="ar-SA"/>
              </w:rPr>
              <w:t xml:space="preserve"> </w:t>
            </w:r>
            <w:proofErr w:type="spellStart"/>
            <w:r w:rsidRPr="008F4B70">
              <w:rPr>
                <w:sz w:val="18"/>
                <w:szCs w:val="18"/>
                <w:highlight w:val="lightGray"/>
                <w:lang w:val="es-ES_tradnl" w:eastAsia="en-US" w:bidi="ar-SA"/>
              </w:rPr>
              <w:t>foncé</w:t>
            </w:r>
            <w:proofErr w:type="spellEnd"/>
          </w:p>
        </w:tc>
        <w:tc>
          <w:tcPr>
            <w:tcW w:w="2268" w:type="dxa"/>
          </w:tcPr>
          <w:p w14:paraId="36A08DA9"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dunkelgrünbraun</w:t>
            </w:r>
            <w:proofErr w:type="spellEnd"/>
          </w:p>
        </w:tc>
      </w:tr>
      <w:tr w:rsidR="008F4B70" w:rsidRPr="008F4B70" w14:paraId="0B3F2BF8" w14:textId="77777777" w:rsidTr="000C09B2">
        <w:tc>
          <w:tcPr>
            <w:tcW w:w="1105" w:type="dxa"/>
          </w:tcPr>
          <w:p w14:paraId="433F8CA8"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69</w:t>
            </w:r>
          </w:p>
        </w:tc>
        <w:tc>
          <w:tcPr>
            <w:tcW w:w="2126" w:type="dxa"/>
          </w:tcPr>
          <w:p w14:paraId="7803E3C4"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gris amarillento</w:t>
            </w:r>
          </w:p>
        </w:tc>
        <w:tc>
          <w:tcPr>
            <w:tcW w:w="2126" w:type="dxa"/>
          </w:tcPr>
          <w:p w14:paraId="4845D522"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yellow</w:t>
            </w:r>
            <w:proofErr w:type="spellEnd"/>
            <w:r w:rsidRPr="008F4B70">
              <w:rPr>
                <w:rFonts w:cs="Arial"/>
                <w:sz w:val="18"/>
                <w:szCs w:val="18"/>
                <w:highlight w:val="lightGray"/>
                <w:lang w:val="es-ES_tradnl" w:eastAsia="en-US" w:bidi="ar-SA"/>
              </w:rPr>
              <w:t xml:space="preserve"> grey</w:t>
            </w:r>
          </w:p>
        </w:tc>
        <w:tc>
          <w:tcPr>
            <w:tcW w:w="1984" w:type="dxa"/>
          </w:tcPr>
          <w:p w14:paraId="3A0E47CD"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gris-</w:t>
            </w:r>
            <w:proofErr w:type="spellStart"/>
            <w:r w:rsidRPr="008F4B70">
              <w:rPr>
                <w:sz w:val="18"/>
                <w:szCs w:val="18"/>
                <w:highlight w:val="lightGray"/>
                <w:lang w:val="es-ES_tradnl" w:eastAsia="en-US" w:bidi="ar-SA"/>
              </w:rPr>
              <w:t>jaune</w:t>
            </w:r>
            <w:proofErr w:type="spellEnd"/>
          </w:p>
        </w:tc>
        <w:tc>
          <w:tcPr>
            <w:tcW w:w="2268" w:type="dxa"/>
          </w:tcPr>
          <w:p w14:paraId="50E56421"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gelbgrau</w:t>
            </w:r>
            <w:proofErr w:type="spellEnd"/>
          </w:p>
        </w:tc>
      </w:tr>
      <w:tr w:rsidR="008F4B70" w:rsidRPr="008F4B70" w14:paraId="47ABD0C0" w14:textId="77777777" w:rsidTr="000C09B2">
        <w:tc>
          <w:tcPr>
            <w:tcW w:w="1105" w:type="dxa"/>
          </w:tcPr>
          <w:p w14:paraId="118684BD"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70</w:t>
            </w:r>
          </w:p>
        </w:tc>
        <w:tc>
          <w:tcPr>
            <w:tcW w:w="2126" w:type="dxa"/>
          </w:tcPr>
          <w:p w14:paraId="709F109D"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gris amarronado</w:t>
            </w:r>
          </w:p>
        </w:tc>
        <w:tc>
          <w:tcPr>
            <w:tcW w:w="2126" w:type="dxa"/>
          </w:tcPr>
          <w:p w14:paraId="214D3B97"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brown</w:t>
            </w:r>
            <w:proofErr w:type="spellEnd"/>
            <w:r w:rsidRPr="008F4B70">
              <w:rPr>
                <w:rFonts w:cs="Arial"/>
                <w:sz w:val="18"/>
                <w:szCs w:val="18"/>
                <w:highlight w:val="lightGray"/>
                <w:lang w:val="es-ES_tradnl" w:eastAsia="en-US" w:bidi="ar-SA"/>
              </w:rPr>
              <w:t xml:space="preserve"> grey</w:t>
            </w:r>
          </w:p>
        </w:tc>
        <w:tc>
          <w:tcPr>
            <w:tcW w:w="1984" w:type="dxa"/>
          </w:tcPr>
          <w:p w14:paraId="2AF3E0B4"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gris-</w:t>
            </w:r>
            <w:proofErr w:type="spellStart"/>
            <w:r w:rsidRPr="008F4B70">
              <w:rPr>
                <w:sz w:val="18"/>
                <w:szCs w:val="18"/>
                <w:highlight w:val="lightGray"/>
                <w:lang w:val="es-ES_tradnl" w:eastAsia="en-US" w:bidi="ar-SA"/>
              </w:rPr>
              <w:t>brun</w:t>
            </w:r>
            <w:proofErr w:type="spellEnd"/>
          </w:p>
        </w:tc>
        <w:tc>
          <w:tcPr>
            <w:tcW w:w="2268" w:type="dxa"/>
          </w:tcPr>
          <w:p w14:paraId="690032D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braungrau</w:t>
            </w:r>
            <w:proofErr w:type="spellEnd"/>
          </w:p>
        </w:tc>
      </w:tr>
      <w:tr w:rsidR="008F4B70" w:rsidRPr="008F4B70" w14:paraId="7C820968" w14:textId="77777777" w:rsidTr="000C09B2">
        <w:tc>
          <w:tcPr>
            <w:tcW w:w="1105" w:type="dxa"/>
          </w:tcPr>
          <w:p w14:paraId="257443BF"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71</w:t>
            </w:r>
          </w:p>
        </w:tc>
        <w:tc>
          <w:tcPr>
            <w:tcW w:w="2126" w:type="dxa"/>
          </w:tcPr>
          <w:p w14:paraId="7857C2BC"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gris púrpura</w:t>
            </w:r>
          </w:p>
        </w:tc>
        <w:tc>
          <w:tcPr>
            <w:tcW w:w="2126" w:type="dxa"/>
          </w:tcPr>
          <w:p w14:paraId="59D6AA05"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purple</w:t>
            </w:r>
            <w:proofErr w:type="spellEnd"/>
            <w:r w:rsidRPr="008F4B70">
              <w:rPr>
                <w:rFonts w:cs="Arial"/>
                <w:sz w:val="18"/>
                <w:szCs w:val="18"/>
                <w:highlight w:val="lightGray"/>
                <w:lang w:val="es-ES_tradnl" w:eastAsia="en-US" w:bidi="ar-SA"/>
              </w:rPr>
              <w:t xml:space="preserve"> grey</w:t>
            </w:r>
          </w:p>
        </w:tc>
        <w:tc>
          <w:tcPr>
            <w:tcW w:w="1984" w:type="dxa"/>
          </w:tcPr>
          <w:p w14:paraId="1B45683F"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gris-</w:t>
            </w:r>
            <w:proofErr w:type="spellStart"/>
            <w:r w:rsidRPr="008F4B70">
              <w:rPr>
                <w:sz w:val="18"/>
                <w:szCs w:val="18"/>
                <w:highlight w:val="lightGray"/>
                <w:lang w:val="es-ES_tradnl" w:eastAsia="en-US" w:bidi="ar-SA"/>
              </w:rPr>
              <w:t>pourpre</w:t>
            </w:r>
            <w:proofErr w:type="spellEnd"/>
          </w:p>
        </w:tc>
        <w:tc>
          <w:tcPr>
            <w:tcW w:w="2268" w:type="dxa"/>
          </w:tcPr>
          <w:p w14:paraId="50BCF7FA"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purpurgrau</w:t>
            </w:r>
            <w:proofErr w:type="spellEnd"/>
          </w:p>
        </w:tc>
      </w:tr>
      <w:tr w:rsidR="008F4B70" w:rsidRPr="008F4B70" w14:paraId="4C5E0E31" w14:textId="77777777" w:rsidTr="000C09B2">
        <w:tc>
          <w:tcPr>
            <w:tcW w:w="1105" w:type="dxa"/>
          </w:tcPr>
          <w:p w14:paraId="23AFE7F3"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72</w:t>
            </w:r>
          </w:p>
        </w:tc>
        <w:tc>
          <w:tcPr>
            <w:tcW w:w="2126" w:type="dxa"/>
          </w:tcPr>
          <w:p w14:paraId="2E6210D9"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Gris</w:t>
            </w:r>
          </w:p>
        </w:tc>
        <w:tc>
          <w:tcPr>
            <w:tcW w:w="2126" w:type="dxa"/>
          </w:tcPr>
          <w:p w14:paraId="032D17D2"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grey</w:t>
            </w:r>
          </w:p>
        </w:tc>
        <w:tc>
          <w:tcPr>
            <w:tcW w:w="1984" w:type="dxa"/>
          </w:tcPr>
          <w:p w14:paraId="73F79599" w14:textId="77777777" w:rsidR="008F4B70" w:rsidRPr="008F4B70" w:rsidRDefault="008F4B70" w:rsidP="008F4B70">
            <w:pPr>
              <w:rPr>
                <w:sz w:val="18"/>
                <w:szCs w:val="18"/>
                <w:highlight w:val="lightGray"/>
                <w:lang w:val="es-ES_tradnl" w:eastAsia="en-US" w:bidi="ar-SA"/>
              </w:rPr>
            </w:pPr>
            <w:r w:rsidRPr="008F4B70">
              <w:rPr>
                <w:sz w:val="18"/>
                <w:szCs w:val="18"/>
                <w:highlight w:val="lightGray"/>
                <w:lang w:val="es-ES_tradnl" w:eastAsia="en-US" w:bidi="ar-SA"/>
              </w:rPr>
              <w:t>gris</w:t>
            </w:r>
          </w:p>
        </w:tc>
        <w:tc>
          <w:tcPr>
            <w:tcW w:w="2268" w:type="dxa"/>
          </w:tcPr>
          <w:p w14:paraId="7C330544"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grau</w:t>
            </w:r>
            <w:proofErr w:type="spellEnd"/>
          </w:p>
        </w:tc>
      </w:tr>
      <w:tr w:rsidR="008F4B70" w:rsidRPr="008F4B70" w14:paraId="01C71438" w14:textId="77777777" w:rsidTr="000C09B2">
        <w:tc>
          <w:tcPr>
            <w:tcW w:w="1105" w:type="dxa"/>
            <w:tcBorders>
              <w:bottom w:val="single" w:sz="4" w:space="0" w:color="auto"/>
            </w:tcBorders>
          </w:tcPr>
          <w:p w14:paraId="4F535DD1" w14:textId="77777777" w:rsidR="008F4B70" w:rsidRPr="008F4B70" w:rsidRDefault="008F4B70" w:rsidP="008F4B70">
            <w:pPr>
              <w:jc w:val="center"/>
              <w:rPr>
                <w:rFonts w:cs="Arial"/>
                <w:sz w:val="18"/>
                <w:szCs w:val="18"/>
                <w:highlight w:val="lightGray"/>
                <w:lang w:val="es-ES_tradnl" w:eastAsia="en-US" w:bidi="ar-SA"/>
              </w:rPr>
            </w:pPr>
            <w:r w:rsidRPr="008F4B70">
              <w:rPr>
                <w:rFonts w:cs="Arial"/>
                <w:sz w:val="18"/>
                <w:szCs w:val="18"/>
                <w:highlight w:val="lightGray"/>
                <w:lang w:val="es-ES_tradnl" w:eastAsia="en-US" w:bidi="ar-SA"/>
              </w:rPr>
              <w:t>73</w:t>
            </w:r>
          </w:p>
        </w:tc>
        <w:tc>
          <w:tcPr>
            <w:tcW w:w="2126" w:type="dxa"/>
            <w:tcBorders>
              <w:bottom w:val="single" w:sz="4" w:space="0" w:color="auto"/>
            </w:tcBorders>
          </w:tcPr>
          <w:p w14:paraId="4C4309F8" w14:textId="77777777" w:rsidR="008F4B70" w:rsidRPr="008F4B70" w:rsidRDefault="008F4B70" w:rsidP="008F4B70">
            <w:pPr>
              <w:jc w:val="left"/>
              <w:rPr>
                <w:rFonts w:cs="Arial"/>
                <w:sz w:val="18"/>
                <w:szCs w:val="18"/>
                <w:highlight w:val="lightGray"/>
                <w:lang w:val="es-ES_tradnl" w:eastAsia="en-US" w:bidi="ar-SA"/>
              </w:rPr>
            </w:pPr>
            <w:r w:rsidRPr="008F4B70">
              <w:rPr>
                <w:rFonts w:cs="Arial"/>
                <w:sz w:val="18"/>
                <w:szCs w:val="18"/>
                <w:highlight w:val="lightGray"/>
                <w:lang w:val="es-ES_tradnl" w:eastAsia="en-US" w:bidi="ar-SA"/>
              </w:rPr>
              <w:t>Negro</w:t>
            </w:r>
          </w:p>
        </w:tc>
        <w:tc>
          <w:tcPr>
            <w:tcW w:w="2126" w:type="dxa"/>
            <w:tcBorders>
              <w:bottom w:val="single" w:sz="4" w:space="0" w:color="auto"/>
            </w:tcBorders>
          </w:tcPr>
          <w:p w14:paraId="42E25047" w14:textId="77777777" w:rsidR="008F4B70" w:rsidRPr="008F4B70" w:rsidRDefault="008F4B70" w:rsidP="008F4B70">
            <w:pPr>
              <w:jc w:val="left"/>
              <w:rPr>
                <w:rFonts w:cs="Arial"/>
                <w:sz w:val="18"/>
                <w:szCs w:val="18"/>
                <w:highlight w:val="lightGray"/>
                <w:lang w:val="es-ES_tradnl" w:eastAsia="en-US" w:bidi="ar-SA"/>
              </w:rPr>
            </w:pPr>
            <w:proofErr w:type="spellStart"/>
            <w:r w:rsidRPr="008F4B70">
              <w:rPr>
                <w:rFonts w:cs="Arial"/>
                <w:sz w:val="18"/>
                <w:szCs w:val="18"/>
                <w:highlight w:val="lightGray"/>
                <w:lang w:val="es-ES_tradnl" w:eastAsia="en-US" w:bidi="ar-SA"/>
              </w:rPr>
              <w:t>black</w:t>
            </w:r>
            <w:proofErr w:type="spellEnd"/>
          </w:p>
        </w:tc>
        <w:tc>
          <w:tcPr>
            <w:tcW w:w="1984" w:type="dxa"/>
            <w:tcBorders>
              <w:bottom w:val="single" w:sz="4" w:space="0" w:color="auto"/>
            </w:tcBorders>
          </w:tcPr>
          <w:p w14:paraId="7F2E7DD2"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noir</w:t>
            </w:r>
            <w:proofErr w:type="spellEnd"/>
          </w:p>
        </w:tc>
        <w:tc>
          <w:tcPr>
            <w:tcW w:w="2268" w:type="dxa"/>
            <w:tcBorders>
              <w:bottom w:val="single" w:sz="4" w:space="0" w:color="auto"/>
            </w:tcBorders>
          </w:tcPr>
          <w:p w14:paraId="359DCCD0" w14:textId="77777777" w:rsidR="008F4B70" w:rsidRPr="008F4B70" w:rsidRDefault="008F4B70" w:rsidP="008F4B70">
            <w:pPr>
              <w:rPr>
                <w:sz w:val="18"/>
                <w:szCs w:val="18"/>
                <w:highlight w:val="lightGray"/>
                <w:lang w:val="es-ES_tradnl" w:eastAsia="en-US" w:bidi="ar-SA"/>
              </w:rPr>
            </w:pPr>
            <w:proofErr w:type="spellStart"/>
            <w:r w:rsidRPr="008F4B70">
              <w:rPr>
                <w:sz w:val="18"/>
                <w:szCs w:val="18"/>
                <w:highlight w:val="lightGray"/>
                <w:lang w:val="es-ES_tradnl" w:eastAsia="en-US" w:bidi="ar-SA"/>
              </w:rPr>
              <w:t>schwarz</w:t>
            </w:r>
            <w:proofErr w:type="spellEnd"/>
          </w:p>
        </w:tc>
      </w:tr>
    </w:tbl>
    <w:p w14:paraId="4D5F54DA" w14:textId="77777777" w:rsidR="008F4B70" w:rsidRPr="008F4B70" w:rsidRDefault="008F4B70" w:rsidP="008F4B70">
      <w:pPr>
        <w:rPr>
          <w:lang w:val="es-ES_tradnl" w:eastAsia="en-US" w:bidi="ar-SA"/>
        </w:rPr>
      </w:pPr>
    </w:p>
    <w:p w14:paraId="5D4704FD" w14:textId="77777777" w:rsidR="008F4B70" w:rsidRPr="008F4B70" w:rsidRDefault="008F4B70" w:rsidP="008F4B70">
      <w:pPr>
        <w:rPr>
          <w:lang w:val="es-ES_tradnl" w:eastAsia="en-US" w:bidi="ar-SA"/>
        </w:rPr>
      </w:pPr>
    </w:p>
    <w:p w14:paraId="08974DEF" w14:textId="77777777" w:rsidR="008F4B70" w:rsidRPr="008F4B70" w:rsidRDefault="008F4B70" w:rsidP="008F4B70">
      <w:pPr>
        <w:rPr>
          <w:lang w:val="es-ES_tradnl" w:eastAsia="en-US" w:bidi="ar-SA"/>
        </w:rPr>
      </w:pPr>
      <w:r w:rsidRPr="008F4B70">
        <w:rPr>
          <w:lang w:val="es-ES_tradnl" w:eastAsia="en-US" w:bidi="ar-SA"/>
        </w:rPr>
        <w:t>3.2</w:t>
      </w:r>
      <w:r w:rsidRPr="008F4B70">
        <w:rPr>
          <w:lang w:val="es-ES_tradnl" w:eastAsia="en-US" w:bidi="ar-SA"/>
        </w:rPr>
        <w:tab/>
        <w:t xml:space="preserve">En los apéndices del </w:t>
      </w:r>
      <w:r w:rsidRPr="008F4B70">
        <w:rPr>
          <w:strike/>
          <w:highlight w:val="lightGray"/>
          <w:lang w:val="es-ES_tradnl" w:eastAsia="en-US" w:bidi="ar-SA"/>
        </w:rPr>
        <w:t>presente documento</w:t>
      </w:r>
      <w:r w:rsidRPr="008F4B70">
        <w:rPr>
          <w:lang w:val="es-ES_tradnl" w:eastAsia="en-US" w:bidi="ar-SA"/>
        </w:rPr>
        <w:t xml:space="preserve"> </w:t>
      </w:r>
      <w:r w:rsidRPr="008F4B70">
        <w:rPr>
          <w:highlight w:val="lightGray"/>
          <w:u w:val="single"/>
          <w:lang w:val="es-ES_tradnl" w:eastAsia="en-US" w:bidi="ar-SA"/>
        </w:rPr>
        <w:t>Anexo I</w:t>
      </w:r>
      <w:r w:rsidRPr="008F4B70">
        <w:rPr>
          <w:lang w:val="es-ES_tradnl" w:eastAsia="en-US" w:bidi="ar-SA"/>
        </w:rPr>
        <w:t xml:space="preserve"> se asignan los colores de la </w:t>
      </w:r>
      <w:r w:rsidRPr="008F4B70">
        <w:rPr>
          <w:highlight w:val="lightGray"/>
          <w:u w:val="single"/>
          <w:lang w:val="es-ES_tradnl" w:eastAsia="en-US" w:bidi="ar-SA"/>
        </w:rPr>
        <w:t>sexta edición (2015) de la</w:t>
      </w:r>
      <w:r w:rsidRPr="008F4B70">
        <w:rPr>
          <w:lang w:val="es-ES_tradnl" w:eastAsia="en-US" w:bidi="ar-SA"/>
        </w:rPr>
        <w:t xml:space="preserve"> carta de colores </w:t>
      </w:r>
      <w:proofErr w:type="spellStart"/>
      <w:r w:rsidRPr="008F4B70">
        <w:rPr>
          <w:lang w:val="es-ES_tradnl" w:eastAsia="en-US" w:bidi="ar-SA"/>
        </w:rPr>
        <w:t>RHS</w:t>
      </w:r>
      <w:proofErr w:type="spellEnd"/>
      <w:r w:rsidRPr="008F4B70">
        <w:rPr>
          <w:lang w:val="es-ES_tradnl" w:eastAsia="en-US" w:bidi="ar-SA"/>
        </w:rPr>
        <w:t xml:space="preserve"> a los correspondientes grupos de color UPOV como sigue:</w:t>
      </w:r>
    </w:p>
    <w:p w14:paraId="2F956C25" w14:textId="77777777" w:rsidR="008F4B70" w:rsidRPr="008F4B70" w:rsidRDefault="008F4B70" w:rsidP="008F4B70">
      <w:pPr>
        <w:rPr>
          <w:lang w:val="es-ES_tradnl" w:eastAsia="en-US" w:bidi="ar-SA"/>
        </w:rPr>
      </w:pPr>
    </w:p>
    <w:p w14:paraId="12628243" w14:textId="77777777" w:rsidR="008F4B70" w:rsidRPr="008F4B70" w:rsidRDefault="008F4B70" w:rsidP="008F4B70">
      <w:pPr>
        <w:ind w:left="1985" w:hanging="1276"/>
        <w:rPr>
          <w:lang w:val="es-ES_tradnl" w:eastAsia="en-US" w:bidi="ar-SA"/>
        </w:rPr>
      </w:pPr>
      <w:r w:rsidRPr="008F4B70">
        <w:rPr>
          <w:lang w:val="es-ES_tradnl" w:eastAsia="en-US" w:bidi="ar-SA"/>
        </w:rPr>
        <w:t>Apéndice I:</w:t>
      </w:r>
      <w:r w:rsidRPr="008F4B70">
        <w:rPr>
          <w:lang w:val="es-ES_tradnl" w:eastAsia="en-US" w:bidi="ar-SA"/>
        </w:rPr>
        <w:tab/>
      </w:r>
      <w:r w:rsidRPr="008F4B70">
        <w:rPr>
          <w:strike/>
          <w:highlight w:val="lightGray"/>
          <w:lang w:val="es-ES_tradnl" w:eastAsia="en-US" w:bidi="ar-SA"/>
        </w:rPr>
        <w:t xml:space="preserve">Asignación de grupos de color UPOV a cada color </w:t>
      </w:r>
      <w:proofErr w:type="spellStart"/>
      <w:r w:rsidRPr="008F4B70">
        <w:rPr>
          <w:strike/>
          <w:highlight w:val="lightGray"/>
          <w:lang w:val="es-ES_tradnl" w:eastAsia="en-US" w:bidi="ar-SA"/>
        </w:rPr>
        <w:t>RHS</w:t>
      </w:r>
      <w:proofErr w:type="spellEnd"/>
      <w:r w:rsidRPr="008F4B70">
        <w:rPr>
          <w:strike/>
          <w:highlight w:val="lightGray"/>
          <w:lang w:val="es-ES_tradnl" w:eastAsia="en-US" w:bidi="ar-SA"/>
        </w:rPr>
        <w:t xml:space="preserve"> según el orden de los números </w:t>
      </w:r>
      <w:proofErr w:type="spellStart"/>
      <w:r w:rsidRPr="008F4B70">
        <w:rPr>
          <w:strike/>
          <w:highlight w:val="lightGray"/>
          <w:lang w:val="es-ES_tradnl" w:eastAsia="en-US" w:bidi="ar-SA"/>
        </w:rPr>
        <w:t>RHS</w:t>
      </w:r>
      <w:proofErr w:type="spellEnd"/>
      <w:r w:rsidRPr="008F4B70">
        <w:rPr>
          <w:lang w:val="es-ES_tradnl" w:eastAsia="en-US" w:bidi="ar-SA"/>
        </w:rPr>
        <w:t xml:space="preserve"> </w:t>
      </w:r>
      <w:r w:rsidRPr="008F4B70">
        <w:rPr>
          <w:highlight w:val="lightGray"/>
          <w:u w:val="single"/>
          <w:lang w:val="es-ES_tradnl" w:eastAsia="en-US" w:bidi="ar-SA"/>
        </w:rPr>
        <w:t xml:space="preserve">Grupos de color UPOV según el número de referencia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(edición 2015)</w:t>
      </w:r>
    </w:p>
    <w:p w14:paraId="682C0E5E" w14:textId="77777777" w:rsidR="008F4B70" w:rsidRPr="008F4B70" w:rsidRDefault="008F4B70" w:rsidP="008F4B70">
      <w:pPr>
        <w:ind w:left="1985" w:hanging="1276"/>
        <w:rPr>
          <w:lang w:val="es-ES_tradnl" w:eastAsia="en-US" w:bidi="ar-SA"/>
        </w:rPr>
      </w:pPr>
    </w:p>
    <w:p w14:paraId="7D3017AB" w14:textId="77777777" w:rsidR="008F4B70" w:rsidRPr="008F4B70" w:rsidRDefault="008F4B70" w:rsidP="008F4B70">
      <w:pPr>
        <w:ind w:left="1985" w:hanging="1276"/>
        <w:rPr>
          <w:lang w:val="es-ES_tradnl" w:eastAsia="en-US" w:bidi="ar-SA"/>
        </w:rPr>
      </w:pPr>
      <w:r w:rsidRPr="008F4B70">
        <w:rPr>
          <w:lang w:val="es-ES_tradnl" w:eastAsia="en-US" w:bidi="ar-SA"/>
        </w:rPr>
        <w:t>Apéndice II:</w:t>
      </w:r>
      <w:r w:rsidRPr="008F4B70">
        <w:rPr>
          <w:lang w:val="es-ES_tradnl" w:eastAsia="en-US" w:bidi="ar-SA"/>
        </w:rPr>
        <w:tab/>
        <w:t xml:space="preserve">Colores </w:t>
      </w:r>
      <w:proofErr w:type="spellStart"/>
      <w:r w:rsidRPr="008F4B70">
        <w:rPr>
          <w:lang w:val="es-ES_tradnl" w:eastAsia="en-US" w:bidi="ar-SA"/>
        </w:rPr>
        <w:t>RHS</w:t>
      </w:r>
      <w:proofErr w:type="spellEnd"/>
      <w:r w:rsidRPr="008F4B70">
        <w:rPr>
          <w:lang w:val="es-ES_tradnl" w:eastAsia="en-US" w:bidi="ar-SA"/>
        </w:rPr>
        <w:t xml:space="preserve"> incluidos en cada grupo de color UPOV </w:t>
      </w:r>
      <w:r w:rsidRPr="008F4B70">
        <w:rPr>
          <w:highlight w:val="lightGray"/>
          <w:u w:val="single"/>
          <w:lang w:val="es-ES_tradnl" w:eastAsia="en-US" w:bidi="ar-SA"/>
        </w:rPr>
        <w:t xml:space="preserve">(sexta edición (2015)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w:t>
      </w:r>
    </w:p>
    <w:p w14:paraId="3908EE10" w14:textId="77777777" w:rsidR="008F4B70" w:rsidRPr="008F4B70" w:rsidRDefault="008F4B70" w:rsidP="008F4B70">
      <w:pPr>
        <w:rPr>
          <w:lang w:val="es-ES_tradnl" w:eastAsia="en-US" w:bidi="ar-SA"/>
        </w:rPr>
      </w:pPr>
    </w:p>
    <w:p w14:paraId="26A1A7DE" w14:textId="77777777" w:rsidR="008F4B70" w:rsidRPr="008F4B70" w:rsidRDefault="008F4B70" w:rsidP="008F4B70">
      <w:pPr>
        <w:rPr>
          <w:u w:val="single"/>
          <w:lang w:val="es-ES_tradnl" w:eastAsia="en-US" w:bidi="ar-SA"/>
        </w:rPr>
      </w:pPr>
      <w:r w:rsidRPr="008F4B70">
        <w:rPr>
          <w:highlight w:val="lightGray"/>
          <w:u w:val="single"/>
          <w:lang w:val="es-ES_tradnl" w:eastAsia="en-US" w:bidi="ar-SA"/>
        </w:rPr>
        <w:t>3.3</w:t>
      </w:r>
      <w:r w:rsidRPr="008F4B70">
        <w:rPr>
          <w:highlight w:val="lightGray"/>
          <w:u w:val="single"/>
          <w:lang w:val="es-ES_tradnl" w:eastAsia="en-US" w:bidi="ar-SA"/>
        </w:rPr>
        <w:tab/>
        <w:t xml:space="preserve">El Anexo II contiene los grupos de color UPOV asignados a las ediciones anteriores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(1986, 1995, 2001 y 2007).  En los apéndices del Anexo II se asignan los colores de las ediciones anteriores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a los correspondientes grupos de color UPOV como sigue:</w:t>
      </w:r>
    </w:p>
    <w:p w14:paraId="22B1B123" w14:textId="77777777" w:rsidR="008F4B70" w:rsidRPr="008F4B70" w:rsidRDefault="008F4B70" w:rsidP="008F4B70">
      <w:pPr>
        <w:rPr>
          <w:lang w:val="es-ES_tradnl" w:eastAsia="en-US" w:bidi="ar-SA"/>
        </w:rPr>
      </w:pPr>
    </w:p>
    <w:p w14:paraId="15E55C1E" w14:textId="77777777" w:rsidR="008F4B70" w:rsidRPr="008F4B70" w:rsidRDefault="008F4B70" w:rsidP="008F4B70">
      <w:pPr>
        <w:ind w:left="1985" w:hanging="1276"/>
        <w:rPr>
          <w:highlight w:val="lightGray"/>
          <w:u w:val="single"/>
          <w:lang w:val="es-ES_tradnl" w:eastAsia="en-US" w:bidi="ar-SA"/>
        </w:rPr>
      </w:pPr>
      <w:r w:rsidRPr="008F4B70">
        <w:rPr>
          <w:highlight w:val="lightGray"/>
          <w:u w:val="single"/>
          <w:lang w:val="es-ES_tradnl" w:eastAsia="en-US" w:bidi="ar-SA"/>
        </w:rPr>
        <w:t>Apéndice I:</w:t>
      </w:r>
      <w:r w:rsidRPr="008F4B70">
        <w:rPr>
          <w:highlight w:val="lightGray"/>
          <w:u w:val="single"/>
          <w:lang w:val="es-ES_tradnl" w:eastAsia="en-US" w:bidi="ar-SA"/>
        </w:rPr>
        <w:tab/>
        <w:t xml:space="preserve">Grupos de color UPOV según el número de referencia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(ediciones 1986, 1995, 2001 y 2007)</w:t>
      </w:r>
    </w:p>
    <w:p w14:paraId="1B0B9A8E" w14:textId="77777777" w:rsidR="008F4B70" w:rsidRPr="008F4B70" w:rsidRDefault="008F4B70" w:rsidP="008F4B70">
      <w:pPr>
        <w:ind w:left="1985" w:hanging="1276"/>
        <w:rPr>
          <w:highlight w:val="lightGray"/>
          <w:u w:val="single"/>
          <w:lang w:val="es-ES_tradnl" w:eastAsia="en-US" w:bidi="ar-SA"/>
        </w:rPr>
      </w:pPr>
    </w:p>
    <w:p w14:paraId="27350125" w14:textId="77777777" w:rsidR="008F4B70" w:rsidRPr="008F4B70" w:rsidRDefault="008F4B70" w:rsidP="008F4B70">
      <w:pPr>
        <w:ind w:left="1985" w:hanging="1276"/>
        <w:rPr>
          <w:u w:val="single"/>
          <w:lang w:val="es-ES_tradnl" w:eastAsia="en-US" w:bidi="ar-SA"/>
        </w:rPr>
      </w:pPr>
      <w:r w:rsidRPr="008F4B70">
        <w:rPr>
          <w:highlight w:val="lightGray"/>
          <w:u w:val="single"/>
          <w:lang w:val="es-ES_tradnl" w:eastAsia="en-US" w:bidi="ar-SA"/>
        </w:rPr>
        <w:t>Apéndice II:</w:t>
      </w:r>
      <w:r w:rsidRPr="008F4B70">
        <w:rPr>
          <w:highlight w:val="lightGray"/>
          <w:u w:val="single"/>
          <w:lang w:val="es-ES_tradnl" w:eastAsia="en-US" w:bidi="ar-SA"/>
        </w:rPr>
        <w:tab/>
        <w:t xml:space="preserve">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 xml:space="preserve"> incluidos en cada grupo de color UPOV (ediciones 1986, 1995, 2001 y 2007 de la carta de colores </w:t>
      </w:r>
      <w:proofErr w:type="spellStart"/>
      <w:r w:rsidRPr="008F4B70">
        <w:rPr>
          <w:highlight w:val="lightGray"/>
          <w:u w:val="single"/>
          <w:lang w:val="es-ES_tradnl" w:eastAsia="en-US" w:bidi="ar-SA"/>
        </w:rPr>
        <w:t>RHS</w:t>
      </w:r>
      <w:proofErr w:type="spellEnd"/>
      <w:r w:rsidRPr="008F4B70">
        <w:rPr>
          <w:highlight w:val="lightGray"/>
          <w:u w:val="single"/>
          <w:lang w:val="es-ES_tradnl" w:eastAsia="en-US" w:bidi="ar-SA"/>
        </w:rPr>
        <w:t>)</w:t>
      </w:r>
    </w:p>
    <w:p w14:paraId="0B7E5342" w14:textId="5C007518" w:rsidR="008F4B70" w:rsidRDefault="008F4B70" w:rsidP="008F4B70">
      <w:pPr>
        <w:jc w:val="right"/>
        <w:rPr>
          <w:lang w:val="es-ES_tradnl" w:eastAsia="en-US" w:bidi="ar-SA"/>
        </w:rPr>
      </w:pPr>
    </w:p>
    <w:p w14:paraId="1898F7FB" w14:textId="77777777" w:rsidR="00CF24C3" w:rsidRPr="008F4B70" w:rsidRDefault="00CF24C3" w:rsidP="008F4B70">
      <w:pPr>
        <w:jc w:val="right"/>
        <w:rPr>
          <w:lang w:val="es-ES_tradnl" w:eastAsia="en-US" w:bidi="ar-SA"/>
        </w:rPr>
      </w:pPr>
    </w:p>
    <w:p w14:paraId="036137BF" w14:textId="626C94A0" w:rsidR="008F4B70" w:rsidRPr="008F4B70" w:rsidRDefault="008F4B70" w:rsidP="00CF24C3">
      <w:pPr>
        <w:jc w:val="right"/>
        <w:rPr>
          <w:lang w:val="es-ES_tradnl" w:eastAsia="en-US" w:bidi="ar-SA"/>
        </w:rPr>
      </w:pPr>
      <w:r w:rsidRPr="008F4B70">
        <w:rPr>
          <w:lang w:val="es-ES_tradnl" w:eastAsia="en-US" w:bidi="ar-SA"/>
        </w:rPr>
        <w:t>[Sigue el Anexo IV]</w:t>
      </w:r>
    </w:p>
    <w:p w14:paraId="43A45834" w14:textId="77777777" w:rsidR="008F4B70" w:rsidRPr="008F4B70" w:rsidRDefault="008F4B70" w:rsidP="008F4B70">
      <w:pPr>
        <w:rPr>
          <w:lang w:val="es-ES_tradnl" w:eastAsia="en-US" w:bidi="ar-SA"/>
        </w:rPr>
        <w:sectPr w:rsidR="008F4B70" w:rsidRPr="008F4B70" w:rsidSect="007D6B84">
          <w:headerReference w:type="default" r:id="rId16"/>
          <w:headerReference w:type="first" r:id="rId17"/>
          <w:endnotePr>
            <w:numFmt w:val="lowerLetter"/>
          </w:endnotePr>
          <w:pgSz w:w="11906" w:h="16838" w:code="9"/>
          <w:pgMar w:top="510" w:right="1134" w:bottom="1134" w:left="1134" w:header="510" w:footer="624" w:gutter="0"/>
          <w:pgNumType w:start="1"/>
          <w:cols w:space="720"/>
          <w:titlePg/>
        </w:sectPr>
      </w:pPr>
    </w:p>
    <w:p w14:paraId="12D8971D" w14:textId="77777777" w:rsidR="008F4B70" w:rsidRPr="008F4B70" w:rsidRDefault="008F4B70" w:rsidP="008F4B70">
      <w:pPr>
        <w:rPr>
          <w:lang w:val="es-ES_tradnl" w:eastAsia="en-US" w:bidi="ar-SA"/>
        </w:rPr>
      </w:pPr>
    </w:p>
    <w:p w14:paraId="5332D7F8" w14:textId="77777777" w:rsidR="00CF24C3" w:rsidRDefault="00CF24C3" w:rsidP="008F4B70">
      <w:pPr>
        <w:jc w:val="center"/>
        <w:rPr>
          <w:rFonts w:cs="Arial"/>
          <w:caps/>
          <w:lang w:val="es-ES_tradnl" w:eastAsia="ja-JP" w:bidi="ar-SA"/>
        </w:rPr>
      </w:pPr>
    </w:p>
    <w:p w14:paraId="1A29ED4F" w14:textId="5436BE64" w:rsidR="008F4B70" w:rsidRPr="008F4B70" w:rsidRDefault="008F4B70" w:rsidP="008F4B70">
      <w:pPr>
        <w:jc w:val="center"/>
        <w:rPr>
          <w:rFonts w:cs="Arial"/>
          <w:caps/>
          <w:lang w:val="es-ES_tradnl" w:eastAsia="ja-JP" w:bidi="ar-SA"/>
        </w:rPr>
      </w:pPr>
      <w:r w:rsidRPr="008F4B70">
        <w:rPr>
          <w:rFonts w:cs="Arial"/>
          <w:caps/>
          <w:lang w:val="es-ES_tradnl" w:eastAsia="ja-JP" w:bidi="ar-SA"/>
        </w:rPr>
        <w:t xml:space="preserve">REVISIÓN DEL DocumentO </w:t>
      </w:r>
      <w:proofErr w:type="spellStart"/>
      <w:r w:rsidRPr="008F4B70">
        <w:rPr>
          <w:rFonts w:cs="Arial"/>
          <w:caps/>
          <w:lang w:val="es-ES_tradnl" w:eastAsia="ja-JP" w:bidi="ar-SA"/>
        </w:rPr>
        <w:t>TGP</w:t>
      </w:r>
      <w:proofErr w:type="spellEnd"/>
      <w:r w:rsidRPr="008F4B70">
        <w:rPr>
          <w:rFonts w:cs="Arial"/>
          <w:caps/>
          <w:lang w:val="es-ES_tradnl" w:eastAsia="ja-JP" w:bidi="ar-SA"/>
        </w:rPr>
        <w:t xml:space="preserve">/15 </w:t>
      </w:r>
      <w:r w:rsidRPr="008F4B70">
        <w:rPr>
          <w:rFonts w:cs="Arial"/>
          <w:caps/>
          <w:lang w:val="es-ES_tradnl" w:eastAsia="ja-JP" w:bidi="ar-SA"/>
        </w:rPr>
        <w:br/>
        <w:t>“Orientación sobre el uso de marcadores bioquímicos y moleculares en el examen de la distinción, la homogeneidad y la estabilidad (</w:t>
      </w:r>
      <w:proofErr w:type="spellStart"/>
      <w:r w:rsidRPr="008F4B70">
        <w:rPr>
          <w:rFonts w:cs="Arial"/>
          <w:caps/>
          <w:lang w:val="es-ES_tradnl" w:eastAsia="ja-JP" w:bidi="ar-SA"/>
        </w:rPr>
        <w:t>DHE</w:t>
      </w:r>
      <w:proofErr w:type="spellEnd"/>
      <w:r w:rsidRPr="008F4B70">
        <w:rPr>
          <w:rFonts w:cs="Arial"/>
          <w:caps/>
          <w:lang w:val="es-ES_tradnl" w:eastAsia="ja-JP" w:bidi="ar-SA"/>
        </w:rPr>
        <w:t>)”</w:t>
      </w:r>
    </w:p>
    <w:p w14:paraId="5581A4E6" w14:textId="77777777" w:rsidR="008F4B70" w:rsidRPr="008F4B70" w:rsidRDefault="008F4B70" w:rsidP="008F4B70">
      <w:pPr>
        <w:rPr>
          <w:sz w:val="18"/>
          <w:lang w:val="es-ES_tradnl" w:eastAsia="en-US" w:bidi="ar-SA"/>
        </w:rPr>
      </w:pPr>
    </w:p>
    <w:p w14:paraId="699FE40B" w14:textId="77777777" w:rsidR="008F4B70" w:rsidRPr="008F4B70" w:rsidRDefault="008F4B70" w:rsidP="008F4B70">
      <w:pPr>
        <w:rPr>
          <w:sz w:val="18"/>
          <w:lang w:val="es-ES_tradnl" w:eastAsia="en-US" w:bidi="ar-SA"/>
        </w:rPr>
      </w:pPr>
    </w:p>
    <w:p w14:paraId="35FC67B1" w14:textId="77777777" w:rsidR="008F4B70" w:rsidRPr="008F4B70" w:rsidRDefault="008F4B70" w:rsidP="008F4B70">
      <w:pPr>
        <w:rPr>
          <w:lang w:val="es-ES_tradnl" w:eastAsia="en-US" w:bidi="ar-SA"/>
        </w:rPr>
      </w:pPr>
      <w:r w:rsidRPr="008F4B70">
        <w:rPr>
          <w:lang w:val="es-ES_tradnl" w:eastAsia="en-US" w:bidi="ar-SA"/>
        </w:rPr>
        <w:t xml:space="preserve">En su quincuagésima quinta sesión, el TC convino en que se ha de añadir un nuevo ejemplo “Marcador ligado a un carácter con información incompleta sobre el nivel de expresión” en el documento </w:t>
      </w:r>
      <w:proofErr w:type="spellStart"/>
      <w:r w:rsidRPr="008F4B70">
        <w:rPr>
          <w:lang w:val="es-ES_tradnl" w:eastAsia="en-US" w:bidi="ar-SA"/>
        </w:rPr>
        <w:t>TGP</w:t>
      </w:r>
      <w:proofErr w:type="spellEnd"/>
      <w:r w:rsidRPr="008F4B70">
        <w:rPr>
          <w:lang w:val="es-ES_tradnl" w:eastAsia="en-US" w:bidi="ar-SA"/>
        </w:rPr>
        <w:t>/15, modificado por el TC-</w:t>
      </w:r>
      <w:proofErr w:type="spellStart"/>
      <w:r w:rsidRPr="008F4B70">
        <w:rPr>
          <w:lang w:val="es-ES_tradnl" w:eastAsia="en-US" w:bidi="ar-SA"/>
        </w:rPr>
        <w:t>EDC</w:t>
      </w:r>
      <w:proofErr w:type="spellEnd"/>
      <w:r w:rsidRPr="008F4B70">
        <w:rPr>
          <w:lang w:val="es-ES_tradnl" w:eastAsia="en-US" w:bidi="ar-SA"/>
        </w:rPr>
        <w:t xml:space="preserve">, y tomó nota de que el nuevo ejemplo pasaría a ser un segundo ejemplo del modelo “Marcadores moleculares ligados a caracteres” del documento </w:t>
      </w:r>
      <w:proofErr w:type="spellStart"/>
      <w:r w:rsidRPr="008F4B70">
        <w:rPr>
          <w:lang w:val="es-ES_tradnl" w:eastAsia="en-US" w:bidi="ar-SA"/>
        </w:rPr>
        <w:t>TGP</w:t>
      </w:r>
      <w:proofErr w:type="spellEnd"/>
      <w:r w:rsidRPr="008F4B70">
        <w:rPr>
          <w:lang w:val="es-ES_tradnl" w:eastAsia="en-US" w:bidi="ar-SA"/>
        </w:rPr>
        <w:t xml:space="preserve">/15. </w:t>
      </w:r>
    </w:p>
    <w:p w14:paraId="2F22C825" w14:textId="77777777" w:rsidR="008F4B70" w:rsidRPr="008F4B70" w:rsidRDefault="008F4B70" w:rsidP="008F4B70">
      <w:pPr>
        <w:rPr>
          <w:lang w:val="es-ES_tradnl" w:eastAsia="en-US" w:bidi="ar-SA"/>
        </w:rPr>
      </w:pPr>
    </w:p>
    <w:p w14:paraId="6464FAEC" w14:textId="77777777" w:rsidR="008F4B70" w:rsidRPr="008F4B70" w:rsidRDefault="008F4B70" w:rsidP="008F4B70">
      <w:pPr>
        <w:rPr>
          <w:lang w:val="es-ES_tradnl" w:eastAsia="en-US" w:bidi="ar-SA"/>
        </w:rPr>
      </w:pPr>
      <w:r w:rsidRPr="008F4B70">
        <w:rPr>
          <w:lang w:val="es-ES_tradnl" w:eastAsia="en-US" w:bidi="ar-SA"/>
        </w:rPr>
        <w:t>165.</w:t>
      </w:r>
      <w:r w:rsidRPr="008F4B70">
        <w:rPr>
          <w:lang w:val="es-ES_tradnl" w:eastAsia="en-US" w:bidi="ar-SA"/>
        </w:rPr>
        <w:tab/>
        <w:t xml:space="preserve">El TC convino en que el modelo “Selección genética de variedades similares para el primer ciclo de cultivo” se ha de presentar en el documento </w:t>
      </w:r>
      <w:proofErr w:type="spellStart"/>
      <w:r w:rsidRPr="008F4B70">
        <w:rPr>
          <w:lang w:val="es-ES_tradnl" w:eastAsia="en-US" w:bidi="ar-SA"/>
        </w:rPr>
        <w:t>TGP</w:t>
      </w:r>
      <w:proofErr w:type="spellEnd"/>
      <w:r w:rsidRPr="008F4B70">
        <w:rPr>
          <w:lang w:val="es-ES_tradnl" w:eastAsia="en-US" w:bidi="ar-SA"/>
        </w:rPr>
        <w:t>/15 como un segundo ejemplo del modelo “Combinación de distancias fenotípicas y moleculares en la gestión de las colecciones de variedades”.  El TC convino en que en el documento se ha de revisar la terminología sobre los diferentes “modelos” (véanse los párrafos 163 a 165 del documento TC/55/25 “Informe”).</w:t>
      </w:r>
    </w:p>
    <w:p w14:paraId="10FB1484" w14:textId="77777777" w:rsidR="008F4B70" w:rsidRPr="008F4B70" w:rsidRDefault="008F4B70" w:rsidP="008F4B70">
      <w:pPr>
        <w:rPr>
          <w:lang w:val="es-ES_tradnl" w:eastAsia="en-US" w:bidi="ar-SA"/>
        </w:rPr>
      </w:pPr>
    </w:p>
    <w:p w14:paraId="0B4ECB32" w14:textId="77777777" w:rsidR="008F4B70" w:rsidRPr="008F4B70" w:rsidRDefault="008F4B70" w:rsidP="008F4B70">
      <w:pPr>
        <w:rPr>
          <w:lang w:val="es-ES_tradnl" w:eastAsia="en-US" w:bidi="ar-SA"/>
        </w:rPr>
      </w:pPr>
      <w:r w:rsidRPr="008F4B70">
        <w:rPr>
          <w:rFonts w:cs="Arial"/>
          <w:lang w:val="es-ES_tradnl" w:eastAsia="en-US" w:bidi="ar-SA"/>
        </w:rPr>
        <w:t xml:space="preserve">Con arreglo a lo anterior, el </w:t>
      </w:r>
      <w:r w:rsidRPr="008F4B70">
        <w:rPr>
          <w:lang w:val="es-ES_tradnl" w:eastAsia="en-US" w:bidi="ar-SA"/>
        </w:rPr>
        <w:t xml:space="preserve">TC convino en que la revisión siguiente del documento </w:t>
      </w:r>
      <w:proofErr w:type="spellStart"/>
      <w:r w:rsidRPr="008F4B70">
        <w:rPr>
          <w:lang w:val="es-ES_tradnl" w:eastAsia="en-US" w:bidi="ar-SA"/>
        </w:rPr>
        <w:t>TGP</w:t>
      </w:r>
      <w:proofErr w:type="spellEnd"/>
      <w:r w:rsidRPr="008F4B70">
        <w:rPr>
          <w:lang w:val="es-ES_tradnl" w:eastAsia="en-US" w:bidi="ar-SA"/>
        </w:rPr>
        <w:t>/15 “Orientación sobre el uso de marcadores bioquímicos y moleculares en el examen de la distinción, la homogeneidad y la estabilidad (</w:t>
      </w:r>
      <w:proofErr w:type="spellStart"/>
      <w:r w:rsidRPr="008F4B70">
        <w:rPr>
          <w:lang w:val="es-ES_tradnl" w:eastAsia="en-US" w:bidi="ar-SA"/>
        </w:rPr>
        <w:t>DHE</w:t>
      </w:r>
      <w:proofErr w:type="spellEnd"/>
      <w:r w:rsidRPr="008F4B70">
        <w:rPr>
          <w:lang w:val="es-ES_tradnl" w:eastAsia="en-US" w:bidi="ar-SA"/>
        </w:rPr>
        <w:t xml:space="preserve">)” se someta a la aprobación del Consejo en su quincuagésima cuarta sesión ordinaria, que se celebrará en Ginebra el 30 de octubre de 2020, a reserva de la aprobación del </w:t>
      </w:r>
      <w:proofErr w:type="spellStart"/>
      <w:r w:rsidRPr="008F4B70">
        <w:rPr>
          <w:lang w:val="es-ES_tradnl" w:eastAsia="en-US" w:bidi="ar-SA"/>
        </w:rPr>
        <w:t>CAJ</w:t>
      </w:r>
      <w:proofErr w:type="spellEnd"/>
      <w:r w:rsidRPr="008F4B70">
        <w:rPr>
          <w:lang w:val="es-ES_tradnl" w:eastAsia="en-US" w:bidi="ar-SA"/>
        </w:rPr>
        <w:t xml:space="preserve"> en su septuagésima séptima sesión, que se celebrará en Ginebra el 28 de octubre de 2020 (se indican las eliminaciones mediante </w:t>
      </w:r>
      <w:r w:rsidRPr="008F4B70">
        <w:rPr>
          <w:strike/>
          <w:highlight w:val="lightGray"/>
          <w:lang w:val="es-ES_tradnl" w:eastAsia="en-US" w:bidi="ar-SA"/>
        </w:rPr>
        <w:t>sombreado y tachado</w:t>
      </w:r>
      <w:r w:rsidRPr="008F4B70">
        <w:rPr>
          <w:lang w:val="es-ES_tradnl" w:eastAsia="en-US" w:bidi="ar-SA"/>
        </w:rPr>
        <w:t xml:space="preserve"> y los añadidos mediante </w:t>
      </w:r>
      <w:r w:rsidRPr="008F4B70">
        <w:rPr>
          <w:highlight w:val="lightGray"/>
          <w:u w:val="single"/>
          <w:lang w:val="es-ES_tradnl" w:eastAsia="en-US" w:bidi="ar-SA"/>
        </w:rPr>
        <w:t>sombreado y subrayado</w:t>
      </w:r>
      <w:r w:rsidRPr="008F4B70">
        <w:rPr>
          <w:lang w:val="es-ES_tradnl" w:eastAsia="en-US" w:bidi="ar-SA"/>
        </w:rPr>
        <w:t>):</w:t>
      </w:r>
    </w:p>
    <w:p w14:paraId="68D5FC54" w14:textId="77777777" w:rsidR="008F4B70" w:rsidRPr="008F4B70" w:rsidRDefault="008F4B70" w:rsidP="008F4B70">
      <w:pPr>
        <w:rPr>
          <w:sz w:val="18"/>
          <w:lang w:val="es-ES_tradnl" w:eastAsia="en-US" w:bidi="ar-SA"/>
        </w:rPr>
      </w:pPr>
    </w:p>
    <w:p w14:paraId="743E0113" w14:textId="77777777" w:rsidR="008F4B70" w:rsidRPr="008F4B70" w:rsidRDefault="008F4B70" w:rsidP="008F4B70">
      <w:pPr>
        <w:rPr>
          <w:sz w:val="18"/>
          <w:lang w:val="es-ES_tradnl" w:eastAsia="en-US" w:bidi="ar-SA"/>
        </w:rPr>
      </w:pPr>
    </w:p>
    <w:p w14:paraId="09BC1896" w14:textId="77777777" w:rsidR="008F4B70" w:rsidRPr="008F4B70" w:rsidRDefault="008F4B70" w:rsidP="008F4B70">
      <w:pPr>
        <w:rPr>
          <w:u w:val="single"/>
          <w:lang w:val="es-ES_tradnl" w:eastAsia="en-US" w:bidi="ar-SA"/>
        </w:rPr>
      </w:pPr>
      <w:r w:rsidRPr="008F4B70">
        <w:rPr>
          <w:u w:val="single"/>
          <w:lang w:val="es-ES_tradnl" w:eastAsia="en-US" w:bidi="ar-SA"/>
        </w:rPr>
        <w:t>Extracto:  ÍNDICE</w:t>
      </w:r>
    </w:p>
    <w:p w14:paraId="1007EE83" w14:textId="77777777" w:rsidR="008F4B70" w:rsidRPr="008F4B70" w:rsidRDefault="008F4B70" w:rsidP="008F4B70">
      <w:pPr>
        <w:rPr>
          <w:lang w:val="es-ES_tradnl" w:eastAsia="en-US" w:bidi="ar-SA"/>
        </w:rPr>
      </w:pPr>
    </w:p>
    <w:p w14:paraId="1B55DE06" w14:textId="77777777" w:rsidR="008F4B70" w:rsidRPr="008F4B70" w:rsidRDefault="008F4B70" w:rsidP="008F4B70">
      <w:pPr>
        <w:tabs>
          <w:tab w:val="left" w:pos="567"/>
          <w:tab w:val="right" w:leader="dot" w:pos="9639"/>
        </w:tabs>
        <w:spacing w:after="120"/>
        <w:ind w:right="397"/>
        <w:rPr>
          <w:lang w:val="es-ES_tradnl" w:eastAsia="en-US" w:bidi="ar-SA"/>
        </w:rPr>
      </w:pPr>
      <w:r w:rsidRPr="008F4B70">
        <w:rPr>
          <w:lang w:val="es-ES_tradnl" w:eastAsia="en-US" w:bidi="ar-SA"/>
        </w:rPr>
        <w:t>1.</w:t>
      </w:r>
      <w:r w:rsidRPr="008F4B70">
        <w:rPr>
          <w:lang w:val="es-ES_tradnl" w:eastAsia="en-US" w:bidi="ar-SA"/>
        </w:rPr>
        <w:tab/>
        <w:t>INTRODUCCIÓN</w:t>
      </w:r>
      <w:r w:rsidRPr="008F4B70">
        <w:rPr>
          <w:lang w:val="es-ES_tradnl" w:eastAsia="en-US" w:bidi="ar-SA"/>
        </w:rPr>
        <w:tab/>
        <w:t>3</w:t>
      </w:r>
    </w:p>
    <w:p w14:paraId="48335C21" w14:textId="77777777" w:rsidR="008F4B70" w:rsidRPr="008F4B70" w:rsidRDefault="008F4B70" w:rsidP="008F4B70">
      <w:pPr>
        <w:tabs>
          <w:tab w:val="left" w:pos="567"/>
          <w:tab w:val="right" w:leader="dot" w:pos="9639"/>
        </w:tabs>
        <w:spacing w:after="120"/>
        <w:ind w:right="397"/>
        <w:rPr>
          <w:lang w:val="es-ES_tradnl" w:eastAsia="en-US" w:bidi="ar-SA"/>
        </w:rPr>
      </w:pPr>
      <w:r w:rsidRPr="008F4B70">
        <w:rPr>
          <w:lang w:val="es-ES_tradnl" w:eastAsia="en-US" w:bidi="ar-SA"/>
        </w:rPr>
        <w:t>2.</w:t>
      </w:r>
      <w:r w:rsidRPr="008F4B70">
        <w:rPr>
          <w:lang w:val="es-ES_tradnl" w:eastAsia="en-US" w:bidi="ar-SA"/>
        </w:rPr>
        <w:tab/>
        <w:t>MODELOS DE APLICACIÓN</w:t>
      </w:r>
      <w:r w:rsidRPr="008F4B70">
        <w:rPr>
          <w:lang w:val="es-ES_tradnl" w:eastAsia="en-US" w:bidi="ar-SA"/>
        </w:rPr>
        <w:tab/>
        <w:t>3</w:t>
      </w:r>
    </w:p>
    <w:p w14:paraId="7562308E" w14:textId="77777777" w:rsidR="008F4B70" w:rsidRPr="008F4B70" w:rsidRDefault="008F4B70" w:rsidP="008F4B70">
      <w:pPr>
        <w:tabs>
          <w:tab w:val="left" w:pos="1134"/>
          <w:tab w:val="right" w:leader="dot" w:pos="9639"/>
        </w:tabs>
        <w:spacing w:after="120"/>
        <w:ind w:left="1134" w:right="397" w:hanging="567"/>
        <w:rPr>
          <w:lang w:val="es-ES_tradnl" w:eastAsia="en-US" w:bidi="ar-SA"/>
        </w:rPr>
      </w:pPr>
      <w:r w:rsidRPr="008F4B70">
        <w:rPr>
          <w:lang w:val="es-ES_tradnl" w:eastAsia="en-US" w:bidi="ar-SA"/>
        </w:rPr>
        <w:t>2.1</w:t>
      </w:r>
      <w:r w:rsidRPr="008F4B70">
        <w:rPr>
          <w:lang w:val="es-ES_tradnl" w:eastAsia="en-US" w:bidi="ar-SA"/>
        </w:rPr>
        <w:tab/>
        <w:t>Marcadores moleculares ligados a caracteres (véase el Anexo I)</w:t>
      </w:r>
      <w:r w:rsidRPr="008F4B70">
        <w:rPr>
          <w:lang w:val="es-ES_tradnl" w:eastAsia="en-US" w:bidi="ar-SA"/>
        </w:rPr>
        <w:tab/>
        <w:t>3</w:t>
      </w:r>
    </w:p>
    <w:p w14:paraId="52EDBE3B" w14:textId="77777777" w:rsidR="008F4B70" w:rsidRPr="008F4B70" w:rsidRDefault="008F4B70" w:rsidP="008F4B70">
      <w:pPr>
        <w:tabs>
          <w:tab w:val="left" w:pos="1134"/>
          <w:tab w:val="right" w:leader="dot" w:pos="9639"/>
        </w:tabs>
        <w:spacing w:after="120"/>
        <w:ind w:left="1134" w:right="397" w:hanging="567"/>
        <w:rPr>
          <w:lang w:val="es-ES_tradnl" w:eastAsia="en-US" w:bidi="ar-SA"/>
        </w:rPr>
      </w:pPr>
      <w:r w:rsidRPr="008F4B70">
        <w:rPr>
          <w:lang w:val="es-ES_tradnl" w:eastAsia="en-US" w:bidi="ar-SA"/>
        </w:rPr>
        <w:t>2.2</w:t>
      </w:r>
      <w:r w:rsidRPr="008F4B70">
        <w:rPr>
          <w:lang w:val="es-ES_tradnl" w:eastAsia="en-US" w:bidi="ar-SA"/>
        </w:rPr>
        <w:tab/>
        <w:t>Combinación de distancias fenotípicas y moleculares en la gestión de las colecciones de variedades (véase el Anexo II)</w:t>
      </w:r>
      <w:r w:rsidRPr="008F4B70">
        <w:rPr>
          <w:lang w:val="es-ES_tradnl" w:eastAsia="en-US" w:bidi="ar-SA"/>
        </w:rPr>
        <w:tab/>
        <w:t>4</w:t>
      </w:r>
    </w:p>
    <w:p w14:paraId="05A7C703" w14:textId="77777777" w:rsidR="008F4B70" w:rsidRPr="008F4B70" w:rsidRDefault="008F4B70" w:rsidP="008F4B70">
      <w:pPr>
        <w:tabs>
          <w:tab w:val="left" w:pos="567"/>
          <w:tab w:val="right" w:leader="dot" w:pos="9639"/>
        </w:tabs>
        <w:spacing w:after="120"/>
        <w:ind w:left="1418" w:right="397"/>
        <w:rPr>
          <w:i/>
          <w:sz w:val="18"/>
          <w:lang w:val="es-ES_tradnl" w:eastAsia="en-US" w:bidi="ar-SA"/>
        </w:rPr>
      </w:pPr>
      <w:r w:rsidRPr="008F4B70">
        <w:rPr>
          <w:i/>
          <w:sz w:val="18"/>
          <w:highlight w:val="lightGray"/>
          <w:u w:val="single"/>
          <w:lang w:val="es-ES_tradnl" w:eastAsia="en-US" w:bidi="ar-SA"/>
        </w:rPr>
        <w:t>Ejemplo 1:  Líneas parentales en el maíz (véase el Anexo II, ejemplo 1)</w:t>
      </w:r>
      <w:r w:rsidRPr="008F4B70">
        <w:rPr>
          <w:i/>
          <w:sz w:val="18"/>
          <w:lang w:val="es-ES_tradnl" w:eastAsia="en-US" w:bidi="ar-SA"/>
        </w:rPr>
        <w:tab/>
        <w:t>4</w:t>
      </w:r>
    </w:p>
    <w:p w14:paraId="108A6EF2" w14:textId="77777777" w:rsidR="008F4B70" w:rsidRPr="008F4B70" w:rsidRDefault="008F4B70" w:rsidP="008F4B70">
      <w:pPr>
        <w:tabs>
          <w:tab w:val="left" w:pos="567"/>
          <w:tab w:val="right" w:leader="dot" w:pos="9639"/>
        </w:tabs>
        <w:spacing w:after="120"/>
        <w:ind w:left="1418" w:right="397"/>
        <w:rPr>
          <w:i/>
          <w:sz w:val="18"/>
          <w:lang w:val="es-ES_tradnl" w:eastAsia="en-US" w:bidi="ar-SA"/>
        </w:rPr>
      </w:pPr>
      <w:r w:rsidRPr="008F4B70">
        <w:rPr>
          <w:i/>
          <w:strike/>
          <w:sz w:val="18"/>
          <w:highlight w:val="lightGray"/>
          <w:lang w:val="es-ES_tradnl" w:eastAsia="en-US" w:bidi="ar-SA"/>
        </w:rPr>
        <w:t>2.3</w:t>
      </w:r>
      <w:r w:rsidRPr="008F4B70">
        <w:rPr>
          <w:i/>
          <w:sz w:val="18"/>
          <w:highlight w:val="lightGray"/>
          <w:lang w:val="es-ES_tradnl" w:eastAsia="en-US" w:bidi="ar-SA"/>
        </w:rPr>
        <w:t xml:space="preserve">  </w:t>
      </w:r>
      <w:r w:rsidRPr="008F4B70">
        <w:rPr>
          <w:i/>
          <w:sz w:val="18"/>
          <w:highlight w:val="lightGray"/>
          <w:u w:val="single"/>
          <w:lang w:val="es-ES_tradnl" w:eastAsia="en-US" w:bidi="ar-SA"/>
        </w:rPr>
        <w:t>Ejemplo 2:</w:t>
      </w:r>
      <w:r w:rsidRPr="008F4B70">
        <w:rPr>
          <w:i/>
          <w:sz w:val="18"/>
          <w:highlight w:val="lightGray"/>
          <w:lang w:val="es-ES_tradnl" w:eastAsia="en-US" w:bidi="ar-SA"/>
        </w:rPr>
        <w:t xml:space="preserve"> </w:t>
      </w:r>
      <w:r w:rsidRPr="008F4B70">
        <w:rPr>
          <w:i/>
          <w:sz w:val="18"/>
          <w:lang w:val="es-ES_tradnl" w:eastAsia="en-US" w:bidi="ar-SA"/>
        </w:rPr>
        <w:t xml:space="preserve">Selección genética de variedades similares para el primer ciclo de cultivo (véase el </w:t>
      </w:r>
      <w:r w:rsidRPr="008F4B70">
        <w:rPr>
          <w:i/>
          <w:strike/>
          <w:sz w:val="18"/>
          <w:highlight w:val="lightGray"/>
          <w:lang w:val="es-ES_tradnl" w:eastAsia="en-US" w:bidi="ar-SA"/>
        </w:rPr>
        <w:t>Anexo III</w:t>
      </w:r>
      <w:r w:rsidRPr="008F4B70">
        <w:rPr>
          <w:i/>
          <w:sz w:val="18"/>
          <w:highlight w:val="lightGray"/>
          <w:u w:val="single"/>
          <w:lang w:val="es-ES_tradnl" w:eastAsia="en-US" w:bidi="ar-SA"/>
        </w:rPr>
        <w:t xml:space="preserve"> Anexo II, ejemplo 2)</w:t>
      </w:r>
      <w:r w:rsidRPr="008F4B70">
        <w:rPr>
          <w:i/>
          <w:sz w:val="18"/>
          <w:lang w:val="es-ES_tradnl" w:eastAsia="en-US" w:bidi="ar-SA"/>
        </w:rPr>
        <w:tab/>
        <w:t>4</w:t>
      </w:r>
    </w:p>
    <w:p w14:paraId="29CEFDE0" w14:textId="77777777" w:rsidR="008F4B70" w:rsidRPr="008F4B70" w:rsidRDefault="008F4B70" w:rsidP="008F4B70">
      <w:pPr>
        <w:tabs>
          <w:tab w:val="left" w:pos="1980"/>
        </w:tabs>
        <w:rPr>
          <w:rFonts w:cs="Arial"/>
          <w:snapToGrid w:val="0"/>
          <w:lang w:val="es-ES_tradnl" w:eastAsia="en-US" w:bidi="ar-SA"/>
        </w:rPr>
      </w:pPr>
    </w:p>
    <w:p w14:paraId="04EE4A8D" w14:textId="77777777" w:rsidR="008F4B70" w:rsidRPr="008F4B70" w:rsidRDefault="008F4B70" w:rsidP="008F4B70">
      <w:pPr>
        <w:tabs>
          <w:tab w:val="left" w:pos="1134"/>
          <w:tab w:val="left" w:pos="2268"/>
        </w:tabs>
        <w:spacing w:after="120"/>
        <w:ind w:left="2268" w:hanging="2268"/>
        <w:rPr>
          <w:rFonts w:cs="Arial"/>
          <w:snapToGrid w:val="0"/>
          <w:lang w:val="pt-PT" w:eastAsia="en-US" w:bidi="ar-SA"/>
        </w:rPr>
      </w:pPr>
      <w:r w:rsidRPr="008F4B70">
        <w:rPr>
          <w:rFonts w:cs="Arial"/>
          <w:snapToGrid w:val="0"/>
          <w:lang w:val="pt-PT" w:eastAsia="en-US" w:bidi="ar-SA"/>
        </w:rPr>
        <w:t>ANEXO I</w:t>
      </w:r>
      <w:r w:rsidRPr="008F4B70">
        <w:rPr>
          <w:rFonts w:cs="Arial"/>
          <w:snapToGrid w:val="0"/>
          <w:lang w:val="pt-PT" w:eastAsia="en-US" w:bidi="ar-SA"/>
        </w:rPr>
        <w:tab/>
        <w:t>MODELO:</w:t>
      </w:r>
      <w:r w:rsidRPr="008F4B70">
        <w:rPr>
          <w:rFonts w:cs="Arial"/>
          <w:snapToGrid w:val="0"/>
          <w:lang w:val="pt-PT" w:eastAsia="en-US" w:bidi="ar-SA"/>
        </w:rPr>
        <w:tab/>
        <w:t>MARCADORES MOLECULARES LIGADOS A CARACTERES</w:t>
      </w:r>
    </w:p>
    <w:p w14:paraId="44AEC456" w14:textId="77777777" w:rsidR="008F4B70" w:rsidRPr="008F4B70" w:rsidRDefault="008F4B70" w:rsidP="008F4B70">
      <w:pPr>
        <w:spacing w:after="120"/>
        <w:ind w:left="2410" w:hanging="1276"/>
        <w:jc w:val="left"/>
        <w:rPr>
          <w:rFonts w:cs="Arial"/>
          <w:snapToGrid w:val="0"/>
          <w:sz w:val="18"/>
          <w:szCs w:val="18"/>
          <w:lang w:val="es-ES_tradnl" w:eastAsia="en-US" w:bidi="ar-SA"/>
        </w:rPr>
      </w:pPr>
      <w:r w:rsidRPr="008F4B70">
        <w:rPr>
          <w:rFonts w:cs="Arial"/>
          <w:snapToGrid w:val="0"/>
          <w:sz w:val="18"/>
          <w:szCs w:val="18"/>
          <w:lang w:val="es-ES_tradnl" w:eastAsia="en-US" w:bidi="ar-SA"/>
        </w:rPr>
        <w:t xml:space="preserve">EJEMPLO </w:t>
      </w:r>
      <w:r w:rsidRPr="008F4B70">
        <w:rPr>
          <w:rFonts w:cs="Arial"/>
          <w:snapToGrid w:val="0"/>
          <w:sz w:val="18"/>
          <w:szCs w:val="18"/>
          <w:highlight w:val="lightGray"/>
          <w:u w:val="single"/>
          <w:lang w:val="es-ES_tradnl" w:eastAsia="en-US" w:bidi="ar-SA"/>
        </w:rPr>
        <w:t>1</w:t>
      </w:r>
      <w:r w:rsidRPr="008F4B70">
        <w:rPr>
          <w:rFonts w:cs="Arial"/>
          <w:snapToGrid w:val="0"/>
          <w:sz w:val="18"/>
          <w:szCs w:val="18"/>
          <w:lang w:val="es-ES_tradnl" w:eastAsia="en-US" w:bidi="ar-SA"/>
        </w:rPr>
        <w:t>:</w:t>
      </w:r>
      <w:r w:rsidRPr="008F4B70">
        <w:rPr>
          <w:rFonts w:cs="Arial"/>
          <w:snapToGrid w:val="0"/>
          <w:sz w:val="18"/>
          <w:szCs w:val="18"/>
          <w:lang w:val="es-ES_tradnl" w:eastAsia="en-US" w:bidi="ar-SA"/>
        </w:rPr>
        <w:tab/>
        <w:t>MARCADOR GENÉTICO ESPECÍFICO PARA LA TOLERANCIA A LOS HERBICIDAS</w:t>
      </w:r>
    </w:p>
    <w:p w14:paraId="7FAEEB29" w14:textId="77777777" w:rsidR="008F4B70" w:rsidRPr="008F4B70" w:rsidRDefault="008F4B70" w:rsidP="008F4B70">
      <w:pPr>
        <w:spacing w:after="120"/>
        <w:ind w:left="2410" w:hanging="1276"/>
        <w:jc w:val="left"/>
        <w:rPr>
          <w:rFonts w:cs="Arial"/>
          <w:snapToGrid w:val="0"/>
          <w:sz w:val="18"/>
          <w:szCs w:val="18"/>
          <w:u w:val="single"/>
          <w:lang w:val="es-ES_tradnl" w:eastAsia="en-US" w:bidi="ar-SA"/>
        </w:rPr>
      </w:pPr>
      <w:r w:rsidRPr="008F4B70">
        <w:rPr>
          <w:rFonts w:cs="Arial"/>
          <w:snapToGrid w:val="0"/>
          <w:sz w:val="18"/>
          <w:szCs w:val="18"/>
          <w:highlight w:val="lightGray"/>
          <w:u w:val="single"/>
          <w:lang w:val="es-ES_tradnl" w:eastAsia="en-US" w:bidi="ar-SA"/>
        </w:rPr>
        <w:t>EJEMPLO 2:</w:t>
      </w:r>
      <w:r w:rsidRPr="008F4B70">
        <w:rPr>
          <w:rFonts w:cs="Arial"/>
          <w:snapToGrid w:val="0"/>
          <w:sz w:val="18"/>
          <w:szCs w:val="18"/>
          <w:highlight w:val="lightGray"/>
          <w:u w:val="single"/>
          <w:lang w:val="es-ES_tradnl" w:eastAsia="en-US" w:bidi="ar-SA"/>
        </w:rPr>
        <w:tab/>
        <w:t>MARCADOR GENÉTICO ESPECÍFICO CON INFORMACIÓN INCOMPLETA SOBRE EL NIVEL DE EXPRESIÓN DE LA RESISTENCIA A ENFERMEDADES EN EL TOMATE</w:t>
      </w:r>
    </w:p>
    <w:p w14:paraId="74806E84" w14:textId="77777777" w:rsidR="008F4B70" w:rsidRPr="008F4B70" w:rsidRDefault="008F4B70" w:rsidP="008F4B70">
      <w:pPr>
        <w:tabs>
          <w:tab w:val="left" w:pos="1980"/>
        </w:tabs>
        <w:jc w:val="left"/>
        <w:rPr>
          <w:rFonts w:cs="Arial"/>
          <w:snapToGrid w:val="0"/>
          <w:lang w:val="es-ES_tradnl" w:eastAsia="en-US" w:bidi="ar-SA"/>
        </w:rPr>
      </w:pPr>
    </w:p>
    <w:p w14:paraId="7E1CAA12" w14:textId="77777777" w:rsidR="008F4B70" w:rsidRPr="008F4B70" w:rsidRDefault="008F4B70" w:rsidP="008F4B70">
      <w:pPr>
        <w:tabs>
          <w:tab w:val="left" w:pos="1134"/>
          <w:tab w:val="left" w:pos="2268"/>
        </w:tabs>
        <w:spacing w:after="120"/>
        <w:ind w:left="2268" w:hanging="2268"/>
        <w:rPr>
          <w:rFonts w:cs="Arial"/>
          <w:snapToGrid w:val="0"/>
          <w:lang w:val="es-ES_tradnl" w:eastAsia="en-US" w:bidi="ar-SA"/>
        </w:rPr>
      </w:pPr>
      <w:r w:rsidRPr="008F4B70">
        <w:rPr>
          <w:rFonts w:cs="Arial"/>
          <w:snapToGrid w:val="0"/>
          <w:lang w:val="es-ES_tradnl" w:eastAsia="en-US" w:bidi="ar-SA"/>
        </w:rPr>
        <w:t>ANEXO II</w:t>
      </w:r>
      <w:r w:rsidRPr="008F4B70">
        <w:rPr>
          <w:rFonts w:cs="Arial"/>
          <w:snapToGrid w:val="0"/>
          <w:lang w:val="es-ES_tradnl" w:eastAsia="en-US" w:bidi="ar-SA"/>
        </w:rPr>
        <w:tab/>
        <w:t>MODELO:</w:t>
      </w:r>
      <w:r w:rsidRPr="008F4B70">
        <w:rPr>
          <w:rFonts w:cs="Arial"/>
          <w:snapToGrid w:val="0"/>
          <w:lang w:val="es-ES_tradnl" w:eastAsia="en-US" w:bidi="ar-SA"/>
        </w:rPr>
        <w:tab/>
        <w:t>COMBINACIÓN DE DISTANCIAS FENOTÍPICAS Y MOLECULARES EN LA GESTIÓN DE COLECCIONES DE VARIEDADES</w:t>
      </w:r>
    </w:p>
    <w:p w14:paraId="2CB578F0" w14:textId="77777777" w:rsidR="008F4B70" w:rsidRPr="008F4B70" w:rsidRDefault="008F4B70" w:rsidP="008F4B70">
      <w:pPr>
        <w:spacing w:after="120"/>
        <w:ind w:left="2410" w:hanging="1276"/>
        <w:jc w:val="left"/>
        <w:rPr>
          <w:rFonts w:cs="Arial"/>
          <w:snapToGrid w:val="0"/>
          <w:sz w:val="18"/>
          <w:szCs w:val="18"/>
          <w:lang w:val="es-ES_tradnl" w:eastAsia="en-US" w:bidi="ar-SA"/>
        </w:rPr>
      </w:pPr>
      <w:r w:rsidRPr="008F4B70">
        <w:rPr>
          <w:rFonts w:cs="Arial"/>
          <w:snapToGrid w:val="0"/>
          <w:sz w:val="18"/>
          <w:szCs w:val="18"/>
          <w:lang w:val="es-ES_tradnl" w:eastAsia="en-US" w:bidi="ar-SA"/>
        </w:rPr>
        <w:t xml:space="preserve">EJEMPLO </w:t>
      </w:r>
      <w:r w:rsidRPr="008F4B70">
        <w:rPr>
          <w:rFonts w:cs="Arial"/>
          <w:snapToGrid w:val="0"/>
          <w:sz w:val="18"/>
          <w:szCs w:val="18"/>
          <w:highlight w:val="lightGray"/>
          <w:u w:val="single"/>
          <w:lang w:val="es-ES_tradnl" w:eastAsia="en-US" w:bidi="ar-SA"/>
        </w:rPr>
        <w:t>1</w:t>
      </w:r>
      <w:r w:rsidRPr="008F4B70">
        <w:rPr>
          <w:rFonts w:cs="Arial"/>
          <w:snapToGrid w:val="0"/>
          <w:sz w:val="18"/>
          <w:szCs w:val="18"/>
          <w:lang w:val="es-ES_tradnl" w:eastAsia="en-US" w:bidi="ar-SA"/>
        </w:rPr>
        <w:t>:</w:t>
      </w:r>
      <w:r w:rsidRPr="008F4B70">
        <w:rPr>
          <w:rFonts w:cs="Arial"/>
          <w:snapToGrid w:val="0"/>
          <w:sz w:val="18"/>
          <w:szCs w:val="18"/>
          <w:lang w:val="es-ES_tradnl" w:eastAsia="en-US" w:bidi="ar-SA"/>
        </w:rPr>
        <w:tab/>
        <w:t>LÍNEAS PARENTALES EN EL MAÍZ</w:t>
      </w:r>
    </w:p>
    <w:p w14:paraId="48ED6787" w14:textId="77777777" w:rsidR="008F4B70" w:rsidRPr="008F4B70" w:rsidRDefault="008F4B70" w:rsidP="008F4B70">
      <w:pPr>
        <w:spacing w:after="120"/>
        <w:ind w:left="2410" w:hanging="1276"/>
        <w:jc w:val="left"/>
        <w:rPr>
          <w:rFonts w:cs="Arial"/>
          <w:snapToGrid w:val="0"/>
          <w:sz w:val="18"/>
          <w:szCs w:val="18"/>
          <w:u w:val="single"/>
          <w:lang w:val="es-ES_tradnl" w:eastAsia="en-US" w:bidi="ar-SA"/>
        </w:rPr>
      </w:pPr>
      <w:r w:rsidRPr="008F4B70">
        <w:rPr>
          <w:rFonts w:cs="Arial"/>
          <w:snapToGrid w:val="0"/>
          <w:sz w:val="18"/>
          <w:szCs w:val="18"/>
          <w:highlight w:val="lightGray"/>
          <w:u w:val="single"/>
          <w:lang w:val="es-ES_tradnl" w:eastAsia="en-US" w:bidi="ar-SA"/>
        </w:rPr>
        <w:t>EJEMPLO 2:</w:t>
      </w:r>
      <w:r w:rsidRPr="008F4B70">
        <w:rPr>
          <w:rFonts w:cs="Arial"/>
          <w:snapToGrid w:val="0"/>
          <w:sz w:val="18"/>
          <w:szCs w:val="18"/>
          <w:highlight w:val="lightGray"/>
          <w:u w:val="single"/>
          <w:lang w:val="es-ES_tradnl" w:eastAsia="en-US" w:bidi="ar-SA"/>
        </w:rPr>
        <w:tab/>
        <w:t>SELECCIÓN GENÉTICA DE VARIEDADES SIMILARES PARA EL PRIMER CICLO DE CULTIVO: LA JUDÍA COMÚN</w:t>
      </w:r>
    </w:p>
    <w:p w14:paraId="56A985CD" w14:textId="77777777" w:rsidR="008F4B70" w:rsidRPr="008F4B70" w:rsidRDefault="008F4B70" w:rsidP="008F4B70">
      <w:pPr>
        <w:tabs>
          <w:tab w:val="left" w:pos="1980"/>
        </w:tabs>
        <w:jc w:val="left"/>
        <w:rPr>
          <w:rFonts w:cs="Arial"/>
          <w:snapToGrid w:val="0"/>
          <w:lang w:val="es-ES_tradnl" w:eastAsia="en-US" w:bidi="ar-SA"/>
        </w:rPr>
      </w:pPr>
    </w:p>
    <w:p w14:paraId="407EE88F" w14:textId="77777777" w:rsidR="008F4B70" w:rsidRPr="008F4B70" w:rsidRDefault="008F4B70" w:rsidP="008F4B70">
      <w:pPr>
        <w:tabs>
          <w:tab w:val="left" w:pos="1134"/>
          <w:tab w:val="left" w:pos="2268"/>
        </w:tabs>
        <w:spacing w:after="120"/>
        <w:ind w:left="2268" w:hanging="2268"/>
        <w:rPr>
          <w:strike/>
          <w:highlight w:val="lightGray"/>
          <w:lang w:val="es-ES_tradnl" w:eastAsia="en-US" w:bidi="ar-SA"/>
        </w:rPr>
      </w:pPr>
      <w:r w:rsidRPr="008F4B70">
        <w:rPr>
          <w:strike/>
          <w:highlight w:val="lightGray"/>
          <w:lang w:val="es-ES_tradnl" w:eastAsia="en-US" w:bidi="ar-SA"/>
        </w:rPr>
        <w:t>ANEXO III</w:t>
      </w:r>
      <w:r w:rsidRPr="008F4B70">
        <w:rPr>
          <w:strike/>
          <w:highlight w:val="lightGray"/>
          <w:lang w:val="es-ES_tradnl" w:eastAsia="en-US" w:bidi="ar-SA"/>
        </w:rPr>
        <w:tab/>
        <w:t>MODELO:</w:t>
      </w:r>
      <w:r w:rsidRPr="008F4B70">
        <w:rPr>
          <w:strike/>
          <w:highlight w:val="lightGray"/>
          <w:lang w:val="es-ES_tradnl" w:eastAsia="en-US" w:bidi="ar-SA"/>
        </w:rPr>
        <w:tab/>
        <w:t>SELECCIÓN GENÉTICA DE VARIEDADES SIMILARES PARA EL PRIMER CICLO DE CULTIVO</w:t>
      </w:r>
    </w:p>
    <w:p w14:paraId="5FAC7CAE" w14:textId="77777777" w:rsidR="008F4B70" w:rsidRPr="008F4B70" w:rsidRDefault="008F4B70" w:rsidP="008F4B70">
      <w:pPr>
        <w:spacing w:after="120"/>
        <w:ind w:left="2410" w:hanging="1276"/>
        <w:jc w:val="left"/>
        <w:rPr>
          <w:strike/>
          <w:snapToGrid w:val="0"/>
          <w:sz w:val="18"/>
          <w:lang w:val="es-ES_tradnl" w:eastAsia="en-US" w:bidi="ar-SA"/>
        </w:rPr>
      </w:pPr>
      <w:r w:rsidRPr="008F4B70">
        <w:rPr>
          <w:strike/>
          <w:snapToGrid w:val="0"/>
          <w:sz w:val="18"/>
          <w:highlight w:val="lightGray"/>
          <w:lang w:val="es-ES_tradnl" w:eastAsia="en-US" w:bidi="ar-SA"/>
        </w:rPr>
        <w:t>EJEMPLO:</w:t>
      </w:r>
      <w:r w:rsidRPr="008F4B70">
        <w:rPr>
          <w:strike/>
          <w:snapToGrid w:val="0"/>
          <w:sz w:val="18"/>
          <w:highlight w:val="lightGray"/>
          <w:lang w:val="es-ES_tradnl" w:eastAsia="en-US" w:bidi="ar-SA"/>
        </w:rPr>
        <w:tab/>
        <w:t>JUDÍA COMÚN</w:t>
      </w:r>
    </w:p>
    <w:p w14:paraId="77380B08" w14:textId="77777777" w:rsidR="008F4B70" w:rsidRPr="008F4B70" w:rsidRDefault="008F4B70" w:rsidP="008F4B70">
      <w:pPr>
        <w:rPr>
          <w:lang w:val="es-ES_tradnl" w:eastAsia="en-US" w:bidi="ar-SA"/>
        </w:rPr>
      </w:pPr>
    </w:p>
    <w:p w14:paraId="3C0C1A5B" w14:textId="77777777" w:rsidR="008F4B70" w:rsidRPr="008F4B70" w:rsidRDefault="008F4B70" w:rsidP="008F4B70">
      <w:pPr>
        <w:rPr>
          <w:lang w:val="es-ES_tradnl" w:eastAsia="en-US" w:bidi="ar-SA"/>
        </w:rPr>
      </w:pPr>
    </w:p>
    <w:p w14:paraId="375BF6FE" w14:textId="77777777" w:rsidR="008F4B70" w:rsidRPr="008F4B70" w:rsidRDefault="008F4B70" w:rsidP="008F4B70">
      <w:pPr>
        <w:jc w:val="left"/>
        <w:rPr>
          <w:u w:val="single"/>
          <w:lang w:val="es-ES_tradnl" w:eastAsia="en-US" w:bidi="ar-SA"/>
        </w:rPr>
      </w:pPr>
      <w:r w:rsidRPr="008F4B70">
        <w:rPr>
          <w:u w:val="single"/>
          <w:lang w:val="es-ES_tradnl" w:eastAsia="en-US" w:bidi="ar-SA"/>
        </w:rPr>
        <w:br w:type="page"/>
      </w:r>
    </w:p>
    <w:p w14:paraId="5E1F3142" w14:textId="77777777" w:rsidR="008F4B70" w:rsidRPr="008F4B70" w:rsidRDefault="008F4B70" w:rsidP="008F4B70">
      <w:pPr>
        <w:rPr>
          <w:u w:val="single"/>
          <w:lang w:val="es-ES_tradnl" w:eastAsia="en-US" w:bidi="ar-SA"/>
        </w:rPr>
      </w:pPr>
      <w:r w:rsidRPr="008F4B70">
        <w:rPr>
          <w:u w:val="single"/>
          <w:lang w:val="es-ES_tradnl" w:eastAsia="en-US" w:bidi="ar-SA"/>
        </w:rPr>
        <w:lastRenderedPageBreak/>
        <w:t>Extracto:  2.  MODELOS DE APLICACIÓN</w:t>
      </w:r>
    </w:p>
    <w:p w14:paraId="6DB199A6" w14:textId="77777777" w:rsidR="008F4B70" w:rsidRPr="008F4B70" w:rsidRDefault="008F4B70" w:rsidP="008F4B70">
      <w:pPr>
        <w:rPr>
          <w:lang w:val="es-ES_tradnl" w:eastAsia="en-US" w:bidi="ar-SA"/>
        </w:rPr>
      </w:pPr>
    </w:p>
    <w:p w14:paraId="51606BFE" w14:textId="77777777" w:rsidR="008F4B70" w:rsidRPr="008F4B70" w:rsidRDefault="008F4B70" w:rsidP="008F4B70">
      <w:pPr>
        <w:rPr>
          <w:lang w:val="es-ES_tradnl" w:eastAsia="en-US" w:bidi="ar-SA"/>
        </w:rPr>
      </w:pPr>
      <w:r w:rsidRPr="008F4B70">
        <w:rPr>
          <w:lang w:val="es-ES_tradnl" w:eastAsia="en-US" w:bidi="ar-SA"/>
        </w:rPr>
        <w:t>2.1.1</w:t>
      </w:r>
      <w:r w:rsidRPr="008F4B70">
        <w:rPr>
          <w:lang w:val="es-ES_tradnl" w:eastAsia="en-US" w:bidi="ar-SA"/>
        </w:rPr>
        <w:tab/>
        <w:t>[…]</w:t>
      </w:r>
    </w:p>
    <w:p w14:paraId="7B1BBE52" w14:textId="77777777" w:rsidR="008F4B70" w:rsidRPr="008F4B70" w:rsidRDefault="008F4B70" w:rsidP="008F4B70">
      <w:pPr>
        <w:rPr>
          <w:lang w:val="es-ES_tradnl" w:eastAsia="en-US" w:bidi="ar-SA"/>
        </w:rPr>
      </w:pPr>
    </w:p>
    <w:p w14:paraId="726141D4" w14:textId="77777777" w:rsidR="008F4B70" w:rsidRPr="008F4B70" w:rsidRDefault="008F4B70" w:rsidP="008F4B70">
      <w:pPr>
        <w:ind w:firstLine="567"/>
        <w:rPr>
          <w:rFonts w:cs="Arial"/>
          <w:lang w:val="es-ES_tradnl" w:eastAsia="en-US" w:bidi="ar-SA"/>
        </w:rPr>
      </w:pPr>
      <w:r w:rsidRPr="008F4B70">
        <w:rPr>
          <w:rFonts w:cs="Arial"/>
          <w:lang w:val="es-ES_tradnl" w:eastAsia="en-US" w:bidi="ar-SA"/>
        </w:rPr>
        <w:t>e)</w:t>
      </w:r>
      <w:r w:rsidRPr="008F4B70">
        <w:rPr>
          <w:rFonts w:cs="Arial"/>
          <w:lang w:val="es-ES_tradnl" w:eastAsia="en-US" w:bidi="ar-SA"/>
        </w:rPr>
        <w:tab/>
        <w:t>los marcadores vinculados a elementos reguladores diferentes del mismo gen que confieren la expresión del mismo carácter constituyen métodos diferentes de examen del mismo carácter</w:t>
      </w:r>
      <w:r w:rsidRPr="008F4B70">
        <w:rPr>
          <w:rFonts w:cs="Arial"/>
          <w:strike/>
          <w:highlight w:val="lightGray"/>
          <w:lang w:val="es-ES_tradnl" w:eastAsia="en-US" w:bidi="ar-SA"/>
        </w:rPr>
        <w:t>:  </w:t>
      </w:r>
      <w:r w:rsidRPr="008F4B70">
        <w:rPr>
          <w:rFonts w:cs="Arial"/>
          <w:strike/>
          <w:lang w:val="es-ES_tradnl" w:eastAsia="en-US" w:bidi="ar-SA"/>
        </w:rPr>
        <w:t xml:space="preserve"> </w:t>
      </w:r>
      <w:r w:rsidRPr="008F4B70">
        <w:rPr>
          <w:rFonts w:cs="Arial"/>
          <w:highlight w:val="lightGray"/>
          <w:u w:val="single"/>
          <w:lang w:val="es-ES_tradnl" w:eastAsia="en-US" w:bidi="ar-SA"/>
        </w:rPr>
        <w:t>.</w:t>
      </w:r>
    </w:p>
    <w:p w14:paraId="18274D8A" w14:textId="77777777" w:rsidR="008F4B70" w:rsidRPr="008F4B70" w:rsidRDefault="008F4B70" w:rsidP="008F4B70">
      <w:pPr>
        <w:ind w:firstLine="567"/>
        <w:rPr>
          <w:rFonts w:cs="Arial"/>
          <w:u w:val="single"/>
          <w:lang w:val="es-ES_tradnl" w:eastAsia="en-US" w:bidi="ar-SA"/>
        </w:rPr>
      </w:pPr>
    </w:p>
    <w:p w14:paraId="36D673C9" w14:textId="77777777" w:rsidR="008F4B70" w:rsidRPr="008F4B70" w:rsidRDefault="008F4B70" w:rsidP="008F4B70">
      <w:pPr>
        <w:rPr>
          <w:rFonts w:cs="Arial"/>
          <w:lang w:val="es-ES_tradnl" w:eastAsia="en-US" w:bidi="ar-SA"/>
        </w:rPr>
      </w:pPr>
      <w:r w:rsidRPr="008F4B70">
        <w:rPr>
          <w:rFonts w:cs="Arial"/>
          <w:highlight w:val="lightGray"/>
          <w:u w:val="single"/>
          <w:lang w:val="es-ES_tradnl" w:eastAsia="en-US" w:bidi="ar-SA"/>
        </w:rPr>
        <w:t>2.1.2</w:t>
      </w:r>
      <w:r w:rsidRPr="008F4B70">
        <w:rPr>
          <w:rFonts w:cs="Arial"/>
          <w:lang w:val="es-ES_tradnl" w:eastAsia="en-US" w:bidi="ar-SA"/>
        </w:rPr>
        <w:tab/>
        <w:t>El Anexo I del presente documento</w:t>
      </w:r>
      <w:r w:rsidRPr="008F4B70">
        <w:rPr>
          <w:rFonts w:cs="Arial"/>
          <w:strike/>
          <w:highlight w:val="lightGray"/>
          <w:lang w:val="es-ES_tradnl" w:eastAsia="en-US" w:bidi="ar-SA"/>
        </w:rPr>
        <w:t>, “Marcador genético específico para la tolerancia a los herbicidas”, es un</w:t>
      </w:r>
      <w:r w:rsidRPr="008F4B70">
        <w:rPr>
          <w:rFonts w:cs="Arial"/>
          <w:lang w:val="es-ES_tradnl" w:eastAsia="en-US" w:bidi="ar-SA"/>
        </w:rPr>
        <w:t xml:space="preserve"> </w:t>
      </w:r>
      <w:r w:rsidRPr="008F4B70">
        <w:rPr>
          <w:rFonts w:cs="Arial"/>
          <w:highlight w:val="lightGray"/>
          <w:u w:val="single"/>
          <w:lang w:val="es-ES_tradnl" w:eastAsia="en-US" w:bidi="ar-SA"/>
        </w:rPr>
        <w:t>contiene</w:t>
      </w:r>
      <w:r w:rsidRPr="008F4B70">
        <w:rPr>
          <w:rFonts w:cs="Arial"/>
          <w:lang w:val="es-ES_tradnl" w:eastAsia="en-US" w:bidi="ar-SA"/>
        </w:rPr>
        <w:t xml:space="preserve"> ejemplo</w:t>
      </w:r>
      <w:r w:rsidRPr="008F4B70">
        <w:rPr>
          <w:rFonts w:cs="Arial"/>
          <w:highlight w:val="lightGray"/>
          <w:u w:val="single"/>
          <w:lang w:val="es-ES_tradnl" w:eastAsia="en-US" w:bidi="ar-SA"/>
        </w:rPr>
        <w:t>s</w:t>
      </w:r>
      <w:r w:rsidRPr="008F4B70">
        <w:rPr>
          <w:rFonts w:cs="Arial"/>
          <w:lang w:val="es-ES_tradnl" w:eastAsia="en-US" w:bidi="ar-SA"/>
        </w:rPr>
        <w:t xml:space="preserve"> del uso de marcadores moleculares ligados a caracteres.</w:t>
      </w:r>
    </w:p>
    <w:p w14:paraId="5C24B8E4" w14:textId="77777777" w:rsidR="008F4B70" w:rsidRPr="008F4B70" w:rsidRDefault="008F4B70" w:rsidP="008F4B70">
      <w:pPr>
        <w:rPr>
          <w:rFonts w:cs="Arial"/>
          <w:lang w:val="es-ES_tradnl" w:eastAsia="en-US" w:bidi="ar-SA"/>
        </w:rPr>
      </w:pPr>
    </w:p>
    <w:p w14:paraId="07D5D8A0" w14:textId="77777777" w:rsidR="008F4B70" w:rsidRPr="008F4B70" w:rsidRDefault="008F4B70" w:rsidP="008F4B70">
      <w:pPr>
        <w:rPr>
          <w:rFonts w:cs="Arial"/>
          <w:lang w:val="es-ES_tradnl" w:eastAsia="en-US" w:bidi="ar-SA"/>
        </w:rPr>
      </w:pPr>
      <w:r w:rsidRPr="008F4B70">
        <w:rPr>
          <w:rFonts w:cs="Arial"/>
          <w:lang w:val="es-ES_tradnl" w:eastAsia="en-US" w:bidi="ar-SA"/>
        </w:rPr>
        <w:t>2.1.</w:t>
      </w:r>
      <w:r w:rsidRPr="008F4B70">
        <w:rPr>
          <w:rFonts w:cs="Arial"/>
          <w:highlight w:val="lightGray"/>
          <w:u w:val="single"/>
          <w:lang w:val="es-ES_tradnl" w:eastAsia="en-US" w:bidi="ar-SA"/>
        </w:rPr>
        <w:t>3</w:t>
      </w:r>
      <w:r w:rsidRPr="008F4B70">
        <w:rPr>
          <w:rFonts w:cs="Arial"/>
          <w:lang w:val="es-ES_tradnl" w:eastAsia="en-US" w:bidi="ar-SA"/>
        </w:rPr>
        <w:tab/>
        <w:t xml:space="preserve">Incumbe a la autoridad competente determinar si se han cumplido las premisas al aplicar el modelo y </w:t>
      </w:r>
      <w:r w:rsidRPr="008F4B70">
        <w:rPr>
          <w:rFonts w:cs="Arial"/>
          <w:strike/>
          <w:highlight w:val="lightGray"/>
          <w:lang w:val="es-ES_tradnl" w:eastAsia="en-US" w:bidi="ar-SA"/>
        </w:rPr>
        <w:t>el</w:t>
      </w:r>
      <w:r w:rsidRPr="008F4B70">
        <w:rPr>
          <w:rFonts w:cs="Arial"/>
          <w:lang w:val="es-ES_tradnl" w:eastAsia="en-US" w:bidi="ar-SA"/>
        </w:rPr>
        <w:t xml:space="preserve"> </w:t>
      </w:r>
      <w:r w:rsidRPr="008F4B70">
        <w:rPr>
          <w:rFonts w:cs="Arial"/>
          <w:highlight w:val="lightGray"/>
          <w:u w:val="single"/>
          <w:lang w:val="es-ES_tradnl" w:eastAsia="en-US" w:bidi="ar-SA"/>
        </w:rPr>
        <w:t>los</w:t>
      </w:r>
      <w:r w:rsidRPr="008F4B70">
        <w:rPr>
          <w:rFonts w:cs="Arial"/>
          <w:lang w:val="es-ES_tradnl" w:eastAsia="en-US" w:bidi="ar-SA"/>
        </w:rPr>
        <w:t xml:space="preserve"> ejemplo</w:t>
      </w:r>
      <w:r w:rsidRPr="008F4B70">
        <w:rPr>
          <w:rFonts w:cs="Arial"/>
          <w:highlight w:val="lightGray"/>
          <w:u w:val="single"/>
          <w:lang w:val="es-ES_tradnl" w:eastAsia="en-US" w:bidi="ar-SA"/>
        </w:rPr>
        <w:t>s</w:t>
      </w:r>
      <w:r w:rsidRPr="008F4B70">
        <w:rPr>
          <w:rFonts w:cs="Arial"/>
          <w:lang w:val="es-ES_tradnl" w:eastAsia="en-US" w:bidi="ar-SA"/>
        </w:rPr>
        <w:t xml:space="preserve"> que figuran en el Anexo I del presente documento.</w:t>
      </w:r>
    </w:p>
    <w:p w14:paraId="31E424C7" w14:textId="77777777" w:rsidR="008F4B70" w:rsidRPr="008F4B70" w:rsidRDefault="008F4B70" w:rsidP="008F4B70">
      <w:pPr>
        <w:rPr>
          <w:rFonts w:cs="Arial"/>
          <w:lang w:val="es-ES_tradnl" w:eastAsia="en-US" w:bidi="ar-SA"/>
        </w:rPr>
      </w:pPr>
    </w:p>
    <w:p w14:paraId="1863B80B" w14:textId="77777777" w:rsidR="008F4B70" w:rsidRPr="008F4B70" w:rsidRDefault="008F4B70" w:rsidP="008F4B70">
      <w:pPr>
        <w:rPr>
          <w:rFonts w:cs="Arial"/>
          <w:lang w:val="es-ES_tradnl" w:eastAsia="en-US" w:bidi="ar-SA"/>
        </w:rPr>
      </w:pPr>
      <w:r w:rsidRPr="008F4B70">
        <w:rPr>
          <w:rFonts w:cs="Arial"/>
          <w:lang w:val="es-ES_tradnl" w:eastAsia="en-US" w:bidi="ar-SA"/>
        </w:rPr>
        <w:t>2.1.</w:t>
      </w:r>
      <w:r w:rsidRPr="008F4B70">
        <w:rPr>
          <w:rFonts w:cs="Arial"/>
          <w:highlight w:val="lightGray"/>
          <w:u w:val="single"/>
          <w:lang w:val="es-ES_tradnl" w:eastAsia="en-US" w:bidi="ar-SA"/>
        </w:rPr>
        <w:t>4</w:t>
      </w:r>
      <w:r w:rsidRPr="008F4B70">
        <w:rPr>
          <w:rFonts w:cs="Arial"/>
          <w:lang w:val="es-ES_tradnl" w:eastAsia="en-US" w:bidi="ar-SA"/>
        </w:rPr>
        <w:t>.</w:t>
      </w:r>
      <w:r w:rsidRPr="008F4B70">
        <w:rPr>
          <w:rFonts w:cs="Arial"/>
          <w:lang w:val="es-ES_tradnl" w:eastAsia="en-US" w:bidi="ar-SA"/>
        </w:rPr>
        <w:tab/>
      </w:r>
      <w:r w:rsidRPr="008F4B70">
        <w:rPr>
          <w:lang w:val="es-ES_tradnl" w:eastAsia="en-US" w:bidi="ar-SA"/>
        </w:rPr>
        <w:t xml:space="preserve">Para que se </w:t>
      </w:r>
      <w:r w:rsidRPr="008F4B70">
        <w:rPr>
          <w:rFonts w:cs="Arial"/>
          <w:color w:val="000000"/>
          <w:lang w:val="es-ES_tradnl" w:eastAsia="en-US" w:bidi="ar-SA"/>
        </w:rPr>
        <w:t xml:space="preserve">incluya </w:t>
      </w:r>
      <w:r w:rsidRPr="008F4B70">
        <w:rPr>
          <w:lang w:val="es-ES_tradnl" w:eastAsia="en-US" w:bidi="ar-SA"/>
        </w:rPr>
        <w:t xml:space="preserve">en las directrices de examen un método basado en </w:t>
      </w:r>
      <w:r w:rsidRPr="008F4B70">
        <w:rPr>
          <w:rFonts w:cs="Arial"/>
          <w:lang w:val="es-ES_tradnl" w:eastAsia="en-US" w:bidi="ar-SA"/>
        </w:rPr>
        <w:t>el modelo que figura en el Anexo I del presente documento,</w:t>
      </w:r>
      <w:r w:rsidRPr="008F4B70">
        <w:rPr>
          <w:lang w:val="es-ES_tradnl" w:eastAsia="en-US" w:bidi="ar-SA"/>
        </w:rPr>
        <w:t xml:space="preserve"> el Grupo de Trabajo Técnico competente y el TC deberán convenir en que se ha satisfecho el requisito de fiabilidad del vínculo entre el gen y la expresión del carácter</w:t>
      </w:r>
      <w:r w:rsidRPr="008F4B70">
        <w:rPr>
          <w:rFonts w:cs="Arial"/>
          <w:lang w:val="es-ES_tradnl" w:eastAsia="en-US" w:bidi="ar-SA"/>
        </w:rPr>
        <w:t>.</w:t>
      </w:r>
    </w:p>
    <w:p w14:paraId="449837FE" w14:textId="77777777" w:rsidR="008F4B70" w:rsidRPr="008F4B70" w:rsidRDefault="008F4B70" w:rsidP="008F4B70">
      <w:pPr>
        <w:rPr>
          <w:lang w:val="es-ES_tradnl" w:eastAsia="en-US" w:bidi="ar-SA"/>
        </w:rPr>
      </w:pPr>
    </w:p>
    <w:p w14:paraId="1EA8D561" w14:textId="77777777" w:rsidR="008F4B70" w:rsidRPr="008F4B70" w:rsidRDefault="008F4B70" w:rsidP="008F4B70">
      <w:pPr>
        <w:ind w:left="567" w:hanging="567"/>
        <w:rPr>
          <w:b/>
          <w:lang w:val="es-ES_tradnl" w:eastAsia="en-US" w:bidi="ar-SA"/>
        </w:rPr>
      </w:pPr>
      <w:bookmarkStart w:id="57" w:name="_Toc311473362"/>
      <w:bookmarkStart w:id="58" w:name="_Toc41498953"/>
      <w:r w:rsidRPr="008F4B70">
        <w:rPr>
          <w:b/>
          <w:lang w:val="es-ES_tradnl" w:eastAsia="en-US" w:bidi="ar-SA"/>
        </w:rPr>
        <w:t>2.2</w:t>
      </w:r>
      <w:r w:rsidRPr="008F4B70">
        <w:rPr>
          <w:b/>
          <w:lang w:val="es-ES_tradnl" w:eastAsia="en-US" w:bidi="ar-SA"/>
        </w:rPr>
        <w:tab/>
      </w:r>
      <w:bookmarkEnd w:id="57"/>
      <w:bookmarkEnd w:id="58"/>
      <w:r w:rsidRPr="008F4B70">
        <w:rPr>
          <w:b/>
          <w:lang w:val="es-ES_tradnl" w:eastAsia="en-US" w:bidi="ar-SA"/>
        </w:rPr>
        <w:t>Combinación de distancias fenotípicas y moleculares en la gestión de las colecciones de variedades (véase el Anexo II)</w:t>
      </w:r>
    </w:p>
    <w:p w14:paraId="4E0EB65D" w14:textId="77777777" w:rsidR="008F4B70" w:rsidRPr="008F4B70" w:rsidRDefault="008F4B70" w:rsidP="008F4B70">
      <w:pPr>
        <w:ind w:left="567" w:hanging="567"/>
        <w:rPr>
          <w:b/>
          <w:lang w:val="es-ES_tradnl" w:eastAsia="en-US" w:bidi="ar-SA"/>
        </w:rPr>
      </w:pPr>
    </w:p>
    <w:p w14:paraId="2576FC9B" w14:textId="77777777" w:rsidR="008F4B70" w:rsidRPr="008F4B70" w:rsidRDefault="008F4B70" w:rsidP="008F4B70">
      <w:pPr>
        <w:rPr>
          <w:u w:val="single"/>
          <w:lang w:val="es-ES_tradnl" w:eastAsia="en-US" w:bidi="ar-SA"/>
        </w:rPr>
      </w:pPr>
      <w:bookmarkStart w:id="59" w:name="_Toc41498954"/>
      <w:r w:rsidRPr="008F4B70">
        <w:rPr>
          <w:highlight w:val="lightGray"/>
          <w:u w:val="single"/>
          <w:lang w:val="es-ES_tradnl" w:eastAsia="en-US" w:bidi="ar-SA"/>
        </w:rPr>
        <w:t xml:space="preserve">Ejemplo 1:  </w:t>
      </w:r>
      <w:bookmarkEnd w:id="59"/>
      <w:r w:rsidRPr="008F4B70">
        <w:rPr>
          <w:highlight w:val="lightGray"/>
          <w:u w:val="single"/>
          <w:lang w:val="es-ES_tradnl" w:eastAsia="en-US" w:bidi="ar-SA"/>
        </w:rPr>
        <w:t>Líneas parentales en el maíz (véase el Anexo II, ejemplo 1)</w:t>
      </w:r>
    </w:p>
    <w:p w14:paraId="60C59295" w14:textId="77777777" w:rsidR="008F4B70" w:rsidRPr="008F4B70" w:rsidRDefault="008F4B70" w:rsidP="008F4B70">
      <w:pPr>
        <w:rPr>
          <w:lang w:val="es-ES_tradnl" w:eastAsia="en-US" w:bidi="ar-SA"/>
        </w:rPr>
      </w:pPr>
    </w:p>
    <w:p w14:paraId="16955AE3" w14:textId="77777777" w:rsidR="008F4B70" w:rsidRPr="008F4B70" w:rsidRDefault="008F4B70" w:rsidP="008F4B70">
      <w:pPr>
        <w:rPr>
          <w:lang w:val="es-ES_tradnl" w:eastAsia="en-US" w:bidi="ar-SA"/>
        </w:rPr>
      </w:pPr>
      <w:r w:rsidRPr="008F4B70">
        <w:rPr>
          <w:lang w:val="es-ES_tradnl" w:eastAsia="en-US" w:bidi="ar-SA"/>
        </w:rPr>
        <w:t>2.2.1</w:t>
      </w:r>
      <w:r w:rsidRPr="008F4B70">
        <w:rPr>
          <w:lang w:val="es-ES_tradnl" w:eastAsia="en-US" w:bidi="ar-SA"/>
        </w:rPr>
        <w:tab/>
        <w:t>[xxx]</w:t>
      </w:r>
    </w:p>
    <w:p w14:paraId="7ACC7A7F" w14:textId="77777777" w:rsidR="008F4B70" w:rsidRPr="008F4B70" w:rsidRDefault="008F4B70" w:rsidP="008F4B70">
      <w:pPr>
        <w:rPr>
          <w:lang w:val="es-ES_tradnl" w:eastAsia="en-US" w:bidi="ar-SA"/>
        </w:rPr>
      </w:pPr>
    </w:p>
    <w:p w14:paraId="118457A5" w14:textId="77777777" w:rsidR="008F4B70" w:rsidRPr="008F4B70" w:rsidRDefault="008F4B70" w:rsidP="008F4B70">
      <w:pPr>
        <w:rPr>
          <w:lang w:val="es-ES_tradnl" w:eastAsia="en-US" w:bidi="ar-SA"/>
        </w:rPr>
      </w:pPr>
    </w:p>
    <w:p w14:paraId="1D231203" w14:textId="77777777" w:rsidR="008F4B70" w:rsidRPr="008F4B70" w:rsidRDefault="008F4B70" w:rsidP="008F4B70">
      <w:pPr>
        <w:rPr>
          <w:highlight w:val="lightGray"/>
          <w:lang w:val="es-ES_tradnl" w:eastAsia="en-US" w:bidi="ar-SA"/>
        </w:rPr>
      </w:pPr>
      <w:bookmarkStart w:id="60" w:name="_Toc41498955"/>
      <w:r w:rsidRPr="008F4B70">
        <w:rPr>
          <w:strike/>
          <w:highlight w:val="lightGray"/>
          <w:lang w:val="es-ES_tradnl" w:eastAsia="en-US" w:bidi="ar-SA"/>
        </w:rPr>
        <w:t xml:space="preserve">2.3  </w:t>
      </w:r>
      <w:r w:rsidRPr="008F4B70">
        <w:rPr>
          <w:highlight w:val="lightGray"/>
          <w:u w:val="single"/>
          <w:lang w:val="es-ES_tradnl" w:eastAsia="en-US" w:bidi="ar-SA"/>
        </w:rPr>
        <w:t>Ejemplo 2:</w:t>
      </w:r>
      <w:r w:rsidRPr="008F4B70">
        <w:rPr>
          <w:lang w:val="es-ES_tradnl" w:eastAsia="en-US" w:bidi="ar-SA"/>
        </w:rPr>
        <w:t xml:space="preserve"> Selección genética de variedades similares para el primer ciclo de cultivo (véase el </w:t>
      </w:r>
      <w:r w:rsidRPr="008F4B70">
        <w:rPr>
          <w:strike/>
          <w:highlight w:val="lightGray"/>
          <w:lang w:val="es-ES_tradnl" w:eastAsia="en-US" w:bidi="ar-SA"/>
        </w:rPr>
        <w:t xml:space="preserve">Anexo III </w:t>
      </w:r>
      <w:r w:rsidRPr="008F4B70">
        <w:rPr>
          <w:highlight w:val="lightGray"/>
          <w:u w:val="single"/>
          <w:lang w:val="es-ES_tradnl" w:eastAsia="en-US" w:bidi="ar-SA"/>
        </w:rPr>
        <w:t>Anexo II, ejemplo 2</w:t>
      </w:r>
      <w:r w:rsidRPr="008F4B70">
        <w:rPr>
          <w:highlight w:val="lightGray"/>
          <w:lang w:val="es-ES_tradnl" w:eastAsia="en-US" w:bidi="ar-SA"/>
        </w:rPr>
        <w:t>)</w:t>
      </w:r>
      <w:bookmarkEnd w:id="60"/>
    </w:p>
    <w:p w14:paraId="6576B1FD" w14:textId="77777777" w:rsidR="008F4B70" w:rsidRPr="008F4B70" w:rsidRDefault="008F4B70" w:rsidP="008F4B70">
      <w:pPr>
        <w:rPr>
          <w:highlight w:val="lightGray"/>
          <w:lang w:val="es-ES_tradnl" w:eastAsia="en-US" w:bidi="ar-SA"/>
        </w:rPr>
      </w:pPr>
    </w:p>
    <w:p w14:paraId="159719E5" w14:textId="77777777" w:rsidR="008F4B70" w:rsidRPr="008F4B70" w:rsidRDefault="008F4B70" w:rsidP="008F4B70">
      <w:pPr>
        <w:rPr>
          <w:lang w:val="es-ES_tradnl" w:eastAsia="en-US" w:bidi="ar-SA"/>
        </w:rPr>
      </w:pPr>
      <w:r w:rsidRPr="008F4B70">
        <w:rPr>
          <w:strike/>
          <w:highlight w:val="lightGray"/>
          <w:lang w:val="es-ES_tradnl" w:eastAsia="en-US" w:bidi="ar-SA"/>
        </w:rPr>
        <w:t>2.3.1</w:t>
      </w:r>
      <w:r w:rsidRPr="008F4B70">
        <w:rPr>
          <w:lang w:val="es-ES_tradnl" w:eastAsia="en-US" w:bidi="ar-SA"/>
        </w:rPr>
        <w:t xml:space="preserve"> </w:t>
      </w:r>
      <w:r w:rsidRPr="008F4B70">
        <w:rPr>
          <w:highlight w:val="lightGray"/>
          <w:u w:val="single"/>
          <w:lang w:val="es-ES_tradnl" w:eastAsia="en-US" w:bidi="ar-SA"/>
        </w:rPr>
        <w:t>2.2.4</w:t>
      </w:r>
      <w:r w:rsidRPr="008F4B70">
        <w:rPr>
          <w:lang w:val="es-ES_tradnl" w:eastAsia="en-US" w:bidi="ar-SA"/>
        </w:rPr>
        <w:t xml:space="preserve"> </w:t>
      </w:r>
      <w:r w:rsidRPr="008F4B70">
        <w:rPr>
          <w:lang w:val="es-ES_tradnl" w:eastAsia="en-US" w:bidi="ar-SA"/>
        </w:rPr>
        <w:tab/>
        <w:t>Este método incluye una fase de comprobación de la similitud genética antes del primer ciclo de cultivo.</w:t>
      </w:r>
    </w:p>
    <w:p w14:paraId="60C917A4" w14:textId="77777777" w:rsidR="008F4B70" w:rsidRPr="008F4B70" w:rsidRDefault="008F4B70" w:rsidP="008F4B70">
      <w:pPr>
        <w:rPr>
          <w:lang w:val="es-ES_tradnl" w:eastAsia="en-US" w:bidi="ar-SA"/>
        </w:rPr>
      </w:pPr>
    </w:p>
    <w:p w14:paraId="1D9CEA4A" w14:textId="77777777" w:rsidR="008F4B70" w:rsidRPr="008F4B70" w:rsidRDefault="008F4B70" w:rsidP="008F4B70">
      <w:pPr>
        <w:rPr>
          <w:lang w:val="es-ES_tradnl" w:eastAsia="en-US" w:bidi="ar-SA"/>
        </w:rPr>
      </w:pPr>
      <w:r w:rsidRPr="008F4B70">
        <w:rPr>
          <w:strike/>
          <w:highlight w:val="lightGray"/>
          <w:lang w:val="es-ES_tradnl" w:eastAsia="en-US" w:bidi="ar-SA"/>
        </w:rPr>
        <w:t>2.3.2</w:t>
      </w:r>
      <w:r w:rsidRPr="008F4B70">
        <w:rPr>
          <w:lang w:val="es-ES_tradnl" w:eastAsia="en-US" w:bidi="ar-SA"/>
        </w:rPr>
        <w:t xml:space="preserve"> </w:t>
      </w:r>
      <w:r w:rsidRPr="008F4B70">
        <w:rPr>
          <w:highlight w:val="lightGray"/>
          <w:u w:val="single"/>
          <w:lang w:val="es-ES_tradnl" w:eastAsia="en-US" w:bidi="ar-SA"/>
        </w:rPr>
        <w:t>2.2.5</w:t>
      </w:r>
      <w:r w:rsidRPr="008F4B70">
        <w:rPr>
          <w:lang w:val="es-ES_tradnl" w:eastAsia="en-US" w:bidi="ar-SA"/>
        </w:rPr>
        <w:tab/>
        <w:t>En aquellos casos en que la duración mínima de los ensayos es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w:t>
      </w:r>
      <w:proofErr w:type="spellStart"/>
      <w:r w:rsidRPr="008F4B70">
        <w:rPr>
          <w:lang w:val="es-ES_tradnl" w:eastAsia="en-US" w:bidi="ar-SA"/>
        </w:rPr>
        <w:t>DHE</w:t>
      </w:r>
      <w:proofErr w:type="spellEnd"/>
      <w:r w:rsidRPr="008F4B70">
        <w:rPr>
          <w:lang w:val="es-ES_tradnl" w:eastAsia="en-US" w:bidi="ar-SA"/>
        </w:rPr>
        <w:t xml:space="preserve"> y, por tanto, no es necesario compararla en el ensayo de cultivo.</w:t>
      </w:r>
    </w:p>
    <w:p w14:paraId="27D4C817" w14:textId="77777777" w:rsidR="008F4B70" w:rsidRPr="008F4B70" w:rsidRDefault="008F4B70" w:rsidP="008F4B70">
      <w:pPr>
        <w:rPr>
          <w:lang w:val="es-ES_tradnl" w:eastAsia="en-US" w:bidi="ar-SA"/>
        </w:rPr>
      </w:pPr>
    </w:p>
    <w:p w14:paraId="290CDE78" w14:textId="77777777" w:rsidR="008F4B70" w:rsidRPr="008F4B70" w:rsidRDefault="008F4B70" w:rsidP="008F4B70">
      <w:pPr>
        <w:rPr>
          <w:lang w:val="es-ES_tradnl" w:eastAsia="en-US" w:bidi="ar-SA"/>
        </w:rPr>
      </w:pPr>
      <w:r w:rsidRPr="008F4B70">
        <w:rPr>
          <w:strike/>
          <w:highlight w:val="lightGray"/>
          <w:lang w:val="es-ES_tradnl" w:eastAsia="en-US" w:bidi="ar-SA"/>
        </w:rPr>
        <w:t>2.3.3</w:t>
      </w:r>
      <w:r w:rsidRPr="008F4B70">
        <w:rPr>
          <w:lang w:val="es-ES_tradnl" w:eastAsia="en-US" w:bidi="ar-SA"/>
        </w:rPr>
        <w:t xml:space="preserve"> </w:t>
      </w:r>
      <w:r w:rsidRPr="008F4B70">
        <w:rPr>
          <w:highlight w:val="lightGray"/>
          <w:u w:val="single"/>
          <w:lang w:val="es-ES_tradnl" w:eastAsia="en-US" w:bidi="ar-SA"/>
        </w:rPr>
        <w:t>2.2.6</w:t>
      </w:r>
      <w:r w:rsidRPr="008F4B70">
        <w:rPr>
          <w:lang w:val="es-ES_tradnl" w:eastAsia="en-US" w:bidi="ar-SA"/>
        </w:rPr>
        <w:tab/>
        <w:t>Sobre la base de la descripción de los caracteres </w:t>
      </w:r>
      <w:proofErr w:type="spellStart"/>
      <w:r w:rsidRPr="008F4B70">
        <w:rPr>
          <w:lang w:val="es-ES_tradnl" w:eastAsia="en-US" w:bidi="ar-SA"/>
        </w:rPr>
        <w:t>DHE</w:t>
      </w:r>
      <w:proofErr w:type="spellEnd"/>
      <w:r w:rsidRPr="008F4B70">
        <w:rPr>
          <w:lang w:val="es-ES_tradnl" w:eastAsia="en-US" w:bidi="ar-SA"/>
        </w:rPr>
        <w:t xml:space="preserve"> de la variedad elaborada en el primer ciclo de cultivo, se realiza otra búsqueda en la colección para encontrar variedades similares que no se hayan comparado en ese primer ciclo y deban compararse con la variedad candidata en el segundo ciclo. </w:t>
      </w:r>
    </w:p>
    <w:p w14:paraId="6DBF5957" w14:textId="77777777" w:rsidR="008F4B70" w:rsidRPr="008F4B70" w:rsidRDefault="008F4B70" w:rsidP="008F4B70">
      <w:pPr>
        <w:rPr>
          <w:lang w:val="es-ES_tradnl" w:eastAsia="en-US" w:bidi="ar-SA"/>
        </w:rPr>
      </w:pPr>
    </w:p>
    <w:p w14:paraId="60D33DD6" w14:textId="77777777" w:rsidR="008F4B70" w:rsidRPr="008F4B70" w:rsidRDefault="008F4B70" w:rsidP="008F4B70">
      <w:pPr>
        <w:rPr>
          <w:lang w:val="es-ES_tradnl" w:eastAsia="en-US" w:bidi="ar-SA"/>
        </w:rPr>
      </w:pPr>
      <w:r w:rsidRPr="008F4B70">
        <w:rPr>
          <w:strike/>
          <w:highlight w:val="lightGray"/>
          <w:lang w:val="es-ES_tradnl" w:eastAsia="en-US" w:bidi="ar-SA"/>
        </w:rPr>
        <w:t>2.3.4</w:t>
      </w:r>
      <w:r w:rsidRPr="008F4B70">
        <w:rPr>
          <w:lang w:val="es-ES_tradnl" w:eastAsia="en-US" w:bidi="ar-SA"/>
        </w:rPr>
        <w:t xml:space="preserve"> </w:t>
      </w:r>
      <w:r w:rsidRPr="008F4B70">
        <w:rPr>
          <w:highlight w:val="lightGray"/>
          <w:u w:val="single"/>
          <w:lang w:val="es-ES_tradnl" w:eastAsia="en-US" w:bidi="ar-SA"/>
        </w:rPr>
        <w:t>2.2.7</w:t>
      </w:r>
      <w:r w:rsidRPr="008F4B70">
        <w:rPr>
          <w:lang w:val="es-ES_tradnl" w:eastAsia="en-US" w:bidi="ar-SA"/>
        </w:rPr>
        <w:tab/>
        <w:t xml:space="preserve">En el </w:t>
      </w:r>
      <w:r w:rsidRPr="008F4B70">
        <w:rPr>
          <w:strike/>
          <w:highlight w:val="lightGray"/>
          <w:lang w:val="es-ES_tradnl" w:eastAsia="en-US" w:bidi="ar-SA"/>
        </w:rPr>
        <w:t>Anexo III</w:t>
      </w:r>
      <w:r w:rsidRPr="008F4B70">
        <w:rPr>
          <w:lang w:val="es-ES_tradnl" w:eastAsia="en-US" w:bidi="ar-SA"/>
        </w:rPr>
        <w:t xml:space="preserve"> </w:t>
      </w:r>
      <w:r w:rsidRPr="008F4B70">
        <w:rPr>
          <w:highlight w:val="lightGray"/>
          <w:u w:val="single"/>
          <w:lang w:val="es-ES_tradnl" w:eastAsia="en-US" w:bidi="ar-SA"/>
        </w:rPr>
        <w:t>ejemplo 2 del Anexo II</w:t>
      </w:r>
      <w:r w:rsidRPr="008F4B70">
        <w:rPr>
          <w:lang w:val="es-ES_tradnl" w:eastAsia="en-US" w:bidi="ar-SA"/>
        </w:rPr>
        <w:t xml:space="preserve"> del presente documento </w:t>
      </w:r>
      <w:r w:rsidRPr="008F4B70">
        <w:rPr>
          <w:strike/>
          <w:highlight w:val="lightGray"/>
          <w:lang w:val="es-ES_tradnl" w:eastAsia="en-US" w:bidi="ar-SA"/>
        </w:rPr>
        <w:t>“Selección genética de variedades similares para el primer ciclo de cultivo”</w:t>
      </w:r>
      <w:r w:rsidRPr="008F4B70">
        <w:rPr>
          <w:lang w:val="es-ES_tradnl" w:eastAsia="en-US" w:bidi="ar-SA"/>
        </w:rPr>
        <w:t xml:space="preserve"> se ofrece un ejemplo de la selección genética de variedades similares para el primer ciclo de cultivo.</w:t>
      </w:r>
    </w:p>
    <w:p w14:paraId="22F835DA" w14:textId="77777777" w:rsidR="008F4B70" w:rsidRPr="008F4B70" w:rsidRDefault="008F4B70" w:rsidP="008F4B70">
      <w:pPr>
        <w:rPr>
          <w:lang w:val="es-ES_tradnl" w:eastAsia="en-US" w:bidi="ar-SA"/>
        </w:rPr>
      </w:pPr>
    </w:p>
    <w:p w14:paraId="2736B062" w14:textId="77777777" w:rsidR="008F4B70" w:rsidRPr="008F4B70" w:rsidRDefault="008F4B70" w:rsidP="008F4B70">
      <w:pPr>
        <w:rPr>
          <w:lang w:val="es-ES_tradnl" w:eastAsia="en-US" w:bidi="ar-SA"/>
        </w:rPr>
      </w:pPr>
    </w:p>
    <w:p w14:paraId="78195E50" w14:textId="77777777" w:rsidR="008F4B70" w:rsidRPr="008F4B70" w:rsidRDefault="008F4B70" w:rsidP="008F4B70">
      <w:pPr>
        <w:jc w:val="left"/>
        <w:rPr>
          <w:snapToGrid w:val="0"/>
          <w:highlight w:val="lightGray"/>
          <w:lang w:val="es-ES_tradnl" w:eastAsia="en-US" w:bidi="ar-SA"/>
        </w:rPr>
      </w:pPr>
      <w:r w:rsidRPr="008F4B70">
        <w:rPr>
          <w:snapToGrid w:val="0"/>
          <w:highlight w:val="lightGray"/>
          <w:lang w:val="es-ES_tradnl" w:eastAsia="en-US" w:bidi="ar-SA"/>
        </w:rPr>
        <w:br w:type="page"/>
      </w:r>
    </w:p>
    <w:p w14:paraId="0044248B" w14:textId="77777777" w:rsidR="008F4B70" w:rsidRPr="008F4B70" w:rsidRDefault="008F4B70" w:rsidP="008F4B70">
      <w:pPr>
        <w:pBdr>
          <w:top w:val="single" w:sz="4" w:space="1" w:color="auto"/>
          <w:left w:val="single" w:sz="4" w:space="4" w:color="auto"/>
          <w:bottom w:val="single" w:sz="4" w:space="1" w:color="auto"/>
          <w:right w:val="single" w:sz="4" w:space="4" w:color="auto"/>
        </w:pBdr>
        <w:jc w:val="center"/>
        <w:rPr>
          <w:snapToGrid w:val="0"/>
          <w:color w:val="000000"/>
          <w:highlight w:val="lightGray"/>
          <w:lang w:val="es-ES_tradnl" w:eastAsia="en-US" w:bidi="ar-SA"/>
        </w:rPr>
      </w:pPr>
      <w:r w:rsidRPr="008F4B70">
        <w:rPr>
          <w:snapToGrid w:val="0"/>
          <w:highlight w:val="lightGray"/>
          <w:lang w:val="es-ES_tradnl" w:eastAsia="en-US" w:bidi="ar-SA"/>
        </w:rPr>
        <w:lastRenderedPageBreak/>
        <w:t>MODELO: MARCADORES MOLECULARES LIGADOS A CARACTERES</w:t>
      </w:r>
    </w:p>
    <w:p w14:paraId="513A972D" w14:textId="77777777" w:rsidR="008F4B70" w:rsidRPr="008F4B70" w:rsidRDefault="008F4B70" w:rsidP="008F4B70">
      <w:pPr>
        <w:jc w:val="center"/>
        <w:rPr>
          <w:highlight w:val="lightGray"/>
          <w:lang w:val="es-ES_tradnl" w:eastAsia="en-US" w:bidi="ar-SA"/>
        </w:rPr>
      </w:pPr>
    </w:p>
    <w:p w14:paraId="4FC67968" w14:textId="77777777" w:rsidR="008F4B70" w:rsidRPr="008F4B70" w:rsidRDefault="008F4B70" w:rsidP="008F4B70">
      <w:pPr>
        <w:jc w:val="center"/>
        <w:rPr>
          <w:highlight w:val="lightGray"/>
          <w:lang w:val="es-ES_tradnl" w:eastAsia="en-US" w:bidi="ar-SA"/>
        </w:rPr>
      </w:pPr>
    </w:p>
    <w:p w14:paraId="0C2C6DC4" w14:textId="77777777" w:rsidR="008F4B70" w:rsidRPr="008F4B70" w:rsidRDefault="008F4B70" w:rsidP="008F4B70">
      <w:pPr>
        <w:spacing w:after="160" w:line="259" w:lineRule="auto"/>
        <w:jc w:val="center"/>
        <w:rPr>
          <w:rFonts w:eastAsia="Calibri" w:cs="Arial"/>
          <w:highlight w:val="lightGray"/>
          <w:u w:val="single"/>
          <w:lang w:val="es-ES_tradnl" w:eastAsia="en-US" w:bidi="ar-SA"/>
        </w:rPr>
      </w:pPr>
      <w:r w:rsidRPr="008F4B70">
        <w:rPr>
          <w:rFonts w:eastAsia="Calibri" w:cs="Arial"/>
          <w:highlight w:val="lightGray"/>
          <w:u w:val="single"/>
          <w:lang w:val="es-ES_tradnl" w:eastAsia="en-US" w:bidi="ar-SA"/>
        </w:rPr>
        <w:t>EJEMPLO 2:  MARCADOR GENÉTICO ESPECÍFICO CON INFORMACIÓN INCOMPLETA SOBRE EL NIVEL DE EXPRESIÓN DE LA RESISTENCIA A ENFERMEDADES EN EL TOMATE</w:t>
      </w:r>
    </w:p>
    <w:p w14:paraId="1F7BA9A8" w14:textId="77777777" w:rsidR="008F4B70" w:rsidRPr="008F4B70" w:rsidRDefault="008F4B70" w:rsidP="008F4B70">
      <w:pPr>
        <w:spacing w:after="160" w:line="259" w:lineRule="auto"/>
        <w:jc w:val="center"/>
        <w:rPr>
          <w:rFonts w:eastAsia="Calibri" w:cs="Arial"/>
          <w:i/>
          <w:iCs/>
          <w:highlight w:val="lightGray"/>
          <w:u w:val="single"/>
          <w:lang w:val="es-ES_tradnl" w:eastAsia="en-US" w:bidi="ar-SA"/>
        </w:rPr>
      </w:pPr>
      <w:r w:rsidRPr="008F4B70">
        <w:rPr>
          <w:rFonts w:eastAsia="Calibri" w:cs="Arial"/>
          <w:i/>
          <w:iCs/>
          <w:highlight w:val="lightGray"/>
          <w:u w:val="single"/>
          <w:lang w:val="es-ES_tradnl" w:eastAsia="en-US" w:bidi="ar-SA"/>
        </w:rPr>
        <w:t>elaborado por expertos de los Países Bajos</w:t>
      </w:r>
    </w:p>
    <w:p w14:paraId="6628675F"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3712A372"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r w:rsidRPr="008F4B70">
        <w:rPr>
          <w:rFonts w:eastAsia="Calibri" w:cs="Arial"/>
          <w:highlight w:val="lightGray"/>
          <w:u w:val="single"/>
          <w:lang w:val="es-ES_tradnl" w:eastAsia="en-US" w:bidi="ar-SA"/>
        </w:rPr>
        <w:t>Ejemplo</w:t>
      </w:r>
    </w:p>
    <w:p w14:paraId="61151086"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0027C2CB" w14:textId="77777777" w:rsidR="008F4B70" w:rsidRPr="008F4B70" w:rsidRDefault="008F4B70" w:rsidP="008F4B70">
      <w:pPr>
        <w:autoSpaceDE w:val="0"/>
        <w:autoSpaceDN w:val="0"/>
        <w:adjustRightInd w:val="0"/>
        <w:rPr>
          <w:rFonts w:eastAsia="Calibri" w:cs="Arial"/>
          <w:szCs w:val="18"/>
          <w:highlight w:val="lightGray"/>
          <w:u w:val="single"/>
          <w:lang w:val="es-ES_tradnl" w:eastAsia="en-US" w:bidi="ar-SA"/>
        </w:rPr>
      </w:pPr>
      <w:r w:rsidRPr="008F4B70">
        <w:rPr>
          <w:highlight w:val="lightGray"/>
          <w:u w:val="single"/>
          <w:lang w:val="es-ES_tradnl" w:eastAsia="en-US" w:bidi="ar-SA"/>
        </w:rPr>
        <w:t>1.</w:t>
      </w:r>
      <w:r w:rsidRPr="008F4B70">
        <w:rPr>
          <w:sz w:val="22"/>
          <w:highlight w:val="lightGray"/>
          <w:u w:val="single"/>
          <w:lang w:val="es-ES_tradnl" w:eastAsia="en-US" w:bidi="ar-SA"/>
        </w:rPr>
        <w:tab/>
      </w:r>
      <w:r w:rsidRPr="008F4B70">
        <w:rPr>
          <w:highlight w:val="lightGray"/>
          <w:u w:val="single"/>
          <w:lang w:val="es-ES_tradnl" w:eastAsia="en-US" w:bidi="ar-SA"/>
        </w:rPr>
        <w:t>La presencia del alelo </w:t>
      </w:r>
      <w:r w:rsidRPr="008F4B70">
        <w:rPr>
          <w:i/>
          <w:highlight w:val="lightGray"/>
          <w:u w:val="single"/>
          <w:lang w:val="es-ES_tradnl" w:eastAsia="en-US" w:bidi="ar-SA"/>
        </w:rPr>
        <w:t xml:space="preserve">Tm1 </w:t>
      </w:r>
      <w:r w:rsidRPr="008F4B70">
        <w:rPr>
          <w:highlight w:val="lightGray"/>
          <w:u w:val="single"/>
          <w:lang w:val="es-ES_tradnl" w:eastAsia="en-US" w:bidi="ar-SA"/>
        </w:rPr>
        <w:t>del gen </w:t>
      </w:r>
      <w:r w:rsidRPr="008F4B70">
        <w:rPr>
          <w:i/>
          <w:highlight w:val="lightGray"/>
          <w:u w:val="single"/>
          <w:lang w:val="es-ES_tradnl" w:eastAsia="en-US" w:bidi="ar-SA"/>
        </w:rPr>
        <w:t xml:space="preserve">Tm1 </w:t>
      </w:r>
      <w:r w:rsidRPr="008F4B70">
        <w:rPr>
          <w:highlight w:val="lightGray"/>
          <w:u w:val="single"/>
          <w:lang w:val="es-ES_tradnl" w:eastAsia="en-US" w:bidi="ar-SA"/>
        </w:rPr>
        <w:t xml:space="preserve">o de los alelos </w:t>
      </w:r>
      <w:r w:rsidRPr="008F4B70">
        <w:rPr>
          <w:i/>
          <w:highlight w:val="lightGray"/>
          <w:u w:val="single"/>
          <w:lang w:val="es-ES_tradnl" w:eastAsia="en-US" w:bidi="ar-SA"/>
        </w:rPr>
        <w:t xml:space="preserve">Tm2 </w:t>
      </w:r>
      <w:r w:rsidRPr="008F4B70">
        <w:rPr>
          <w:highlight w:val="lightGray"/>
          <w:u w:val="single"/>
          <w:lang w:val="es-ES_tradnl" w:eastAsia="en-US" w:bidi="ar-SA"/>
        </w:rPr>
        <w:t xml:space="preserve">o </w:t>
      </w:r>
      <w:r w:rsidRPr="008F4B70">
        <w:rPr>
          <w:i/>
          <w:highlight w:val="lightGray"/>
          <w:u w:val="single"/>
          <w:lang w:val="es-ES_tradnl" w:eastAsia="en-US" w:bidi="ar-SA"/>
        </w:rPr>
        <w:t>Tm2</w:t>
      </w:r>
      <w:r w:rsidRPr="008F4B70">
        <w:rPr>
          <w:i/>
          <w:highlight w:val="lightGray"/>
          <w:u w:val="single"/>
          <w:vertAlign w:val="superscript"/>
          <w:lang w:val="es-ES_tradnl" w:eastAsia="en-US" w:bidi="ar-SA"/>
        </w:rPr>
        <w:t>2</w:t>
      </w:r>
      <w:r w:rsidRPr="008F4B70">
        <w:rPr>
          <w:highlight w:val="lightGray"/>
          <w:u w:val="single"/>
          <w:lang w:val="es-ES_tradnl" w:eastAsia="en-US" w:bidi="ar-SA"/>
        </w:rPr>
        <w:t xml:space="preserve"> del gen </w:t>
      </w:r>
      <w:r w:rsidRPr="008F4B70">
        <w:rPr>
          <w:i/>
          <w:highlight w:val="lightGray"/>
          <w:u w:val="single"/>
          <w:lang w:val="es-ES_tradnl" w:eastAsia="en-US" w:bidi="ar-SA"/>
        </w:rPr>
        <w:t>Tm2</w:t>
      </w:r>
      <w:r w:rsidRPr="008F4B70">
        <w:rPr>
          <w:highlight w:val="lightGray"/>
          <w:u w:val="single"/>
          <w:lang w:val="es-ES_tradnl" w:eastAsia="en-US" w:bidi="ar-SA"/>
        </w:rPr>
        <w:t xml:space="preserve"> confiere resistencia a la cepa 0 del virus del mosaico del tomate (</w:t>
      </w:r>
      <w:proofErr w:type="spellStart"/>
      <w:r w:rsidRPr="008F4B70">
        <w:rPr>
          <w:highlight w:val="lightGray"/>
          <w:u w:val="single"/>
          <w:lang w:val="es-ES_tradnl" w:eastAsia="en-US" w:bidi="ar-SA"/>
        </w:rPr>
        <w:t>ToMV</w:t>
      </w:r>
      <w:proofErr w:type="spellEnd"/>
      <w:r w:rsidRPr="008F4B70">
        <w:rPr>
          <w:highlight w:val="lightGray"/>
          <w:u w:val="single"/>
          <w:lang w:val="es-ES_tradnl" w:eastAsia="en-US" w:bidi="ar-SA"/>
        </w:rPr>
        <w:t>).</w:t>
      </w:r>
    </w:p>
    <w:p w14:paraId="10689E9F" w14:textId="77777777" w:rsidR="008F4B70" w:rsidRPr="008F4B70" w:rsidRDefault="008F4B70" w:rsidP="008F4B70">
      <w:pPr>
        <w:autoSpaceDE w:val="0"/>
        <w:autoSpaceDN w:val="0"/>
        <w:adjustRightInd w:val="0"/>
        <w:rPr>
          <w:rFonts w:eastAsia="Calibri" w:cs="Arial"/>
          <w:szCs w:val="18"/>
          <w:highlight w:val="lightGray"/>
          <w:u w:val="single"/>
          <w:lang w:val="es-ES_tradnl" w:eastAsia="en-US" w:bidi="ar-SA"/>
        </w:rPr>
      </w:pPr>
    </w:p>
    <w:p w14:paraId="1899E812"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r w:rsidRPr="008F4B70">
        <w:rPr>
          <w:highlight w:val="lightGray"/>
          <w:u w:val="single"/>
          <w:lang w:val="es-ES_tradnl" w:eastAsia="en-US" w:bidi="ar-SA"/>
        </w:rPr>
        <w:t>2.</w:t>
      </w:r>
      <w:r w:rsidRPr="008F4B70">
        <w:rPr>
          <w:sz w:val="22"/>
          <w:highlight w:val="lightGray"/>
          <w:u w:val="single"/>
          <w:lang w:val="es-ES_tradnl" w:eastAsia="en-US" w:bidi="ar-SA"/>
        </w:rPr>
        <w:tab/>
      </w:r>
      <w:r w:rsidRPr="008F4B70">
        <w:rPr>
          <w:highlight w:val="lightGray"/>
          <w:u w:val="single"/>
          <w:lang w:val="es-ES_tradnl" w:eastAsia="en-US" w:bidi="ar-SA"/>
        </w:rPr>
        <w:t xml:space="preserve">Un solo marcador señala la presencia de los alelos de resistencia </w:t>
      </w:r>
      <w:r w:rsidRPr="008F4B70">
        <w:rPr>
          <w:i/>
          <w:highlight w:val="lightGray"/>
          <w:u w:val="single"/>
          <w:lang w:val="es-ES_tradnl" w:eastAsia="en-US" w:bidi="ar-SA"/>
        </w:rPr>
        <w:t>Tm2</w:t>
      </w:r>
      <w:r w:rsidRPr="008F4B70">
        <w:rPr>
          <w:highlight w:val="lightGray"/>
          <w:u w:val="single"/>
          <w:lang w:val="es-ES_tradnl" w:eastAsia="en-US" w:bidi="ar-SA"/>
        </w:rPr>
        <w:t xml:space="preserve"> y </w:t>
      </w:r>
      <w:r w:rsidRPr="008F4B70">
        <w:rPr>
          <w:i/>
          <w:highlight w:val="lightGray"/>
          <w:u w:val="single"/>
          <w:lang w:val="es-ES_tradnl" w:eastAsia="en-US" w:bidi="ar-SA"/>
        </w:rPr>
        <w:t>Tm2</w:t>
      </w:r>
      <w:r w:rsidRPr="008F4B70">
        <w:rPr>
          <w:i/>
          <w:highlight w:val="lightGray"/>
          <w:u w:val="single"/>
          <w:vertAlign w:val="superscript"/>
          <w:lang w:val="es-ES_tradnl" w:eastAsia="en-US" w:bidi="ar-SA"/>
        </w:rPr>
        <w:t>2</w:t>
      </w:r>
      <w:r w:rsidRPr="008F4B70">
        <w:rPr>
          <w:highlight w:val="lightGray"/>
          <w:u w:val="single"/>
          <w:lang w:val="es-ES_tradnl" w:eastAsia="en-US" w:bidi="ar-SA"/>
        </w:rPr>
        <w:t xml:space="preserve"> y del alelo susceptible </w:t>
      </w:r>
      <w:r w:rsidRPr="008F4B70">
        <w:rPr>
          <w:i/>
          <w:highlight w:val="lightGray"/>
          <w:u w:val="single"/>
          <w:lang w:val="es-ES_tradnl" w:eastAsia="en-US" w:bidi="ar-SA"/>
        </w:rPr>
        <w:t>tm2</w:t>
      </w:r>
      <w:r w:rsidRPr="008F4B70">
        <w:rPr>
          <w:highlight w:val="lightGray"/>
          <w:u w:val="single"/>
          <w:lang w:val="es-ES_tradnl" w:eastAsia="en-US" w:bidi="ar-SA"/>
        </w:rPr>
        <w:t>. Es el marcador</w:t>
      </w:r>
      <w:r w:rsidRPr="008F4B70">
        <w:rPr>
          <w:i/>
          <w:highlight w:val="lightGray"/>
          <w:u w:val="single"/>
          <w:lang w:val="es-ES_tradnl" w:eastAsia="en-US" w:bidi="ar-SA"/>
        </w:rPr>
        <w:t> Tm2/2</w:t>
      </w:r>
      <w:r w:rsidRPr="008F4B70">
        <w:rPr>
          <w:i/>
          <w:highlight w:val="lightGray"/>
          <w:u w:val="single"/>
          <w:vertAlign w:val="superscript"/>
          <w:lang w:val="es-ES_tradnl" w:eastAsia="en-US" w:bidi="ar-SA"/>
        </w:rPr>
        <w:t>2</w:t>
      </w:r>
      <w:r w:rsidRPr="008F4B70">
        <w:rPr>
          <w:highlight w:val="lightGray"/>
          <w:u w:val="single"/>
          <w:lang w:val="es-ES_tradnl" w:eastAsia="en-US" w:bidi="ar-SA"/>
        </w:rPr>
        <w:t xml:space="preserve"> el cual está posicionado en la secuencia que codifica la proteína.</w:t>
      </w:r>
    </w:p>
    <w:p w14:paraId="6368C61F"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45857F84"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r w:rsidRPr="008F4B70">
        <w:rPr>
          <w:highlight w:val="lightGray"/>
          <w:u w:val="single"/>
          <w:lang w:val="es-ES_tradnl" w:eastAsia="en-US" w:bidi="ar-SA"/>
        </w:rPr>
        <w:t>3.</w:t>
      </w:r>
      <w:r w:rsidRPr="008F4B70">
        <w:rPr>
          <w:sz w:val="22"/>
          <w:highlight w:val="lightGray"/>
          <w:u w:val="single"/>
          <w:lang w:val="es-ES_tradnl" w:eastAsia="en-US" w:bidi="ar-SA"/>
        </w:rPr>
        <w:tab/>
      </w:r>
      <w:r w:rsidRPr="008F4B70">
        <w:rPr>
          <w:highlight w:val="lightGray"/>
          <w:u w:val="single"/>
          <w:lang w:val="es-ES_tradnl" w:eastAsia="en-US" w:bidi="ar-SA"/>
        </w:rPr>
        <w:t>Una variedad es resistente a la cepa 0 del </w:t>
      </w:r>
      <w:proofErr w:type="spellStart"/>
      <w:r w:rsidRPr="008F4B70">
        <w:rPr>
          <w:highlight w:val="lightGray"/>
          <w:u w:val="single"/>
          <w:lang w:val="es-ES_tradnl" w:eastAsia="en-US" w:bidi="ar-SA"/>
        </w:rPr>
        <w:t>ToMV</w:t>
      </w:r>
      <w:proofErr w:type="spellEnd"/>
      <w:r w:rsidRPr="008F4B70">
        <w:rPr>
          <w:highlight w:val="lightGray"/>
          <w:u w:val="single"/>
          <w:lang w:val="es-ES_tradnl" w:eastAsia="en-US" w:bidi="ar-SA"/>
        </w:rPr>
        <w:t xml:space="preserve"> si es portadora del alelo de resistencia </w:t>
      </w:r>
      <w:r w:rsidRPr="008F4B70">
        <w:rPr>
          <w:i/>
          <w:highlight w:val="lightGray"/>
          <w:u w:val="single"/>
          <w:lang w:val="es-ES_tradnl" w:eastAsia="en-US" w:bidi="ar-SA"/>
        </w:rPr>
        <w:t>Tm2</w:t>
      </w:r>
      <w:r w:rsidRPr="008F4B70">
        <w:rPr>
          <w:highlight w:val="lightGray"/>
          <w:u w:val="single"/>
          <w:lang w:val="es-ES_tradnl" w:eastAsia="en-US" w:bidi="ar-SA"/>
        </w:rPr>
        <w:t xml:space="preserve"> o del alelo de resistencia </w:t>
      </w:r>
      <w:r w:rsidRPr="008F4B70">
        <w:rPr>
          <w:i/>
          <w:highlight w:val="lightGray"/>
          <w:u w:val="single"/>
          <w:lang w:val="es-ES_tradnl" w:eastAsia="en-US" w:bidi="ar-SA"/>
        </w:rPr>
        <w:t>Tm2</w:t>
      </w:r>
      <w:r w:rsidRPr="008F4B70">
        <w:rPr>
          <w:i/>
          <w:highlight w:val="lightGray"/>
          <w:u w:val="single"/>
          <w:vertAlign w:val="superscript"/>
          <w:lang w:val="es-ES_tradnl" w:eastAsia="en-US" w:bidi="ar-SA"/>
        </w:rPr>
        <w:t>2</w:t>
      </w:r>
      <w:r w:rsidRPr="008F4B70">
        <w:rPr>
          <w:highlight w:val="lightGray"/>
          <w:u w:val="single"/>
          <w:lang w:val="es-ES_tradnl" w:eastAsia="en-US" w:bidi="ar-SA"/>
        </w:rPr>
        <w:t xml:space="preserve">. </w:t>
      </w:r>
    </w:p>
    <w:p w14:paraId="2D79B85B"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31A246E3"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r w:rsidRPr="008F4B70">
        <w:rPr>
          <w:highlight w:val="lightGray"/>
          <w:u w:val="single"/>
          <w:lang w:val="es-ES_tradnl" w:eastAsia="en-US" w:bidi="ar-SA"/>
        </w:rPr>
        <w:t>4.</w:t>
      </w:r>
      <w:r w:rsidRPr="008F4B70">
        <w:rPr>
          <w:sz w:val="22"/>
          <w:highlight w:val="lightGray"/>
          <w:u w:val="single"/>
          <w:lang w:val="es-ES_tradnl" w:eastAsia="en-US" w:bidi="ar-SA"/>
        </w:rPr>
        <w:tab/>
      </w:r>
      <w:r w:rsidRPr="008F4B70">
        <w:rPr>
          <w:highlight w:val="lightGray"/>
          <w:u w:val="single"/>
          <w:lang w:val="es-ES_tradnl" w:eastAsia="en-US" w:bidi="ar-SA"/>
        </w:rPr>
        <w:t xml:space="preserve">Una variedad homocigótica </w:t>
      </w:r>
      <w:r w:rsidRPr="008F4B70">
        <w:rPr>
          <w:i/>
          <w:highlight w:val="lightGray"/>
          <w:u w:val="single"/>
          <w:lang w:val="es-ES_tradnl" w:eastAsia="en-US" w:bidi="ar-SA"/>
        </w:rPr>
        <w:t>tm2/tm2</w:t>
      </w:r>
      <w:r w:rsidRPr="008F4B70">
        <w:rPr>
          <w:highlight w:val="lightGray"/>
          <w:u w:val="single"/>
          <w:lang w:val="es-ES_tradnl" w:eastAsia="en-US" w:bidi="ar-SA"/>
        </w:rPr>
        <w:t xml:space="preserve"> es susceptible a la cepa 0 del </w:t>
      </w:r>
      <w:proofErr w:type="spellStart"/>
      <w:r w:rsidRPr="008F4B70">
        <w:rPr>
          <w:highlight w:val="lightGray"/>
          <w:u w:val="single"/>
          <w:lang w:val="es-ES_tradnl" w:eastAsia="en-US" w:bidi="ar-SA"/>
        </w:rPr>
        <w:t>ToMV</w:t>
      </w:r>
      <w:proofErr w:type="spellEnd"/>
      <w:r w:rsidRPr="008F4B70">
        <w:rPr>
          <w:highlight w:val="lightGray"/>
          <w:u w:val="single"/>
          <w:lang w:val="es-ES_tradnl" w:eastAsia="en-US" w:bidi="ar-SA"/>
        </w:rPr>
        <w:t>, a no ser que el alelo de resistencia </w:t>
      </w:r>
      <w:r w:rsidRPr="008F4B70">
        <w:rPr>
          <w:i/>
          <w:highlight w:val="lightGray"/>
          <w:u w:val="single"/>
          <w:lang w:val="es-ES_tradnl" w:eastAsia="en-US" w:bidi="ar-SA"/>
        </w:rPr>
        <w:t>Tm1</w:t>
      </w:r>
      <w:r w:rsidRPr="008F4B70">
        <w:rPr>
          <w:highlight w:val="lightGray"/>
          <w:u w:val="single"/>
          <w:lang w:val="es-ES_tradnl" w:eastAsia="en-US" w:bidi="ar-SA"/>
        </w:rPr>
        <w:t xml:space="preserve"> codifique la resistencia. En este caso, no es posible determinar la resistencia a la cepa 0 del </w:t>
      </w:r>
      <w:proofErr w:type="spellStart"/>
      <w:r w:rsidRPr="008F4B70">
        <w:rPr>
          <w:highlight w:val="lightGray"/>
          <w:u w:val="single"/>
          <w:lang w:val="es-ES_tradnl" w:eastAsia="en-US" w:bidi="ar-SA"/>
        </w:rPr>
        <w:t>ToMV</w:t>
      </w:r>
      <w:proofErr w:type="spellEnd"/>
      <w:r w:rsidRPr="008F4B70">
        <w:rPr>
          <w:highlight w:val="lightGray"/>
          <w:u w:val="single"/>
          <w:lang w:val="es-ES_tradnl" w:eastAsia="en-US" w:bidi="ar-SA"/>
        </w:rPr>
        <w:t xml:space="preserve"> mediante el análisis del marcador de ADN, porque no existe un marcador fiable del gen Tm1.</w:t>
      </w:r>
    </w:p>
    <w:p w14:paraId="39864569"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6F21A9E7"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797FFE2C" w14:textId="77777777" w:rsidR="008F4B70" w:rsidRPr="008F4B70" w:rsidRDefault="008F4B70" w:rsidP="008F4B70">
      <w:pPr>
        <w:keepNext/>
        <w:autoSpaceDE w:val="0"/>
        <w:autoSpaceDN w:val="0"/>
        <w:adjustRightInd w:val="0"/>
        <w:rPr>
          <w:rFonts w:eastAsia="Calibri" w:cs="Arial"/>
          <w:highlight w:val="lightGray"/>
          <w:u w:val="single"/>
          <w:lang w:val="es-ES_tradnl" w:eastAsia="en-US" w:bidi="ar-SA"/>
        </w:rPr>
      </w:pPr>
      <w:r w:rsidRPr="008F4B70">
        <w:rPr>
          <w:highlight w:val="lightGray"/>
          <w:u w:val="single"/>
          <w:lang w:val="es-ES_tradnl" w:eastAsia="en-US" w:bidi="ar-SA"/>
        </w:rPr>
        <w:t>Cuadro 1. Resumen esquemático de la resistencia al virus del mosaico del tomate y los alelos de resistencia:</w:t>
      </w:r>
    </w:p>
    <w:p w14:paraId="3E46D68B" w14:textId="77777777" w:rsidR="008F4B70" w:rsidRPr="008F4B70" w:rsidRDefault="008F4B70" w:rsidP="008F4B70">
      <w:pPr>
        <w:keepNext/>
        <w:autoSpaceDE w:val="0"/>
        <w:autoSpaceDN w:val="0"/>
        <w:adjustRightInd w:val="0"/>
        <w:rPr>
          <w:rFonts w:eastAsia="Calibri" w:cs="Arial"/>
          <w:szCs w:val="19"/>
          <w:highlight w:val="lightGray"/>
          <w:u w:val="single"/>
          <w:lang w:val="es-ES_tradnl" w:eastAsia="en-US" w:bidi="ar-SA"/>
        </w:rPr>
      </w:pPr>
    </w:p>
    <w:tbl>
      <w:tblPr>
        <w:tblStyle w:val="TableGrid"/>
        <w:tblW w:w="9180" w:type="dxa"/>
        <w:jc w:val="center"/>
        <w:tblLayout w:type="fixed"/>
        <w:tblLook w:val="04A0" w:firstRow="1" w:lastRow="0" w:firstColumn="1" w:lastColumn="0" w:noHBand="0" w:noVBand="1"/>
      </w:tblPr>
      <w:tblGrid>
        <w:gridCol w:w="2376"/>
        <w:gridCol w:w="1985"/>
        <w:gridCol w:w="2977"/>
        <w:gridCol w:w="1842"/>
      </w:tblGrid>
      <w:tr w:rsidR="008F4B70" w:rsidRPr="008F4B70" w14:paraId="483AEF2E" w14:textId="77777777" w:rsidTr="000C09B2">
        <w:trPr>
          <w:jc w:val="center"/>
        </w:trPr>
        <w:tc>
          <w:tcPr>
            <w:tcW w:w="2376" w:type="dxa"/>
            <w:vAlign w:val="center"/>
          </w:tcPr>
          <w:p w14:paraId="3EA17660" w14:textId="77777777" w:rsidR="008F4B70" w:rsidRPr="008F4B70" w:rsidRDefault="008F4B70" w:rsidP="008F4B70">
            <w:pPr>
              <w:keepNext/>
              <w:autoSpaceDE w:val="0"/>
              <w:autoSpaceDN w:val="0"/>
              <w:adjustRightInd w:val="0"/>
              <w:ind w:left="180"/>
              <w:jc w:val="left"/>
              <w:rPr>
                <w:rFonts w:cs="Arial"/>
                <w:szCs w:val="19"/>
                <w:highlight w:val="lightGray"/>
                <w:u w:val="single"/>
                <w:lang w:val="es-ES_tradnl"/>
              </w:rPr>
            </w:pPr>
            <w:r w:rsidRPr="008F4B70">
              <w:rPr>
                <w:highlight w:val="lightGray"/>
                <w:u w:val="single"/>
                <w:lang w:val="es-ES_tradnl"/>
              </w:rPr>
              <w:t>Genotipo</w:t>
            </w:r>
          </w:p>
        </w:tc>
        <w:tc>
          <w:tcPr>
            <w:tcW w:w="1985" w:type="dxa"/>
            <w:vAlign w:val="center"/>
          </w:tcPr>
          <w:p w14:paraId="53471F95" w14:textId="77777777" w:rsidR="008F4B70" w:rsidRPr="008F4B70" w:rsidRDefault="008F4B70" w:rsidP="008F4B70">
            <w:pPr>
              <w:keepNext/>
              <w:autoSpaceDE w:val="0"/>
              <w:autoSpaceDN w:val="0"/>
              <w:adjustRightInd w:val="0"/>
              <w:ind w:left="36" w:right="34"/>
              <w:jc w:val="left"/>
              <w:rPr>
                <w:rFonts w:cs="Arial"/>
                <w:i/>
                <w:szCs w:val="19"/>
                <w:highlight w:val="lightGray"/>
                <w:u w:val="single"/>
                <w:lang w:val="es-ES_tradnl"/>
              </w:rPr>
            </w:pPr>
            <w:r w:rsidRPr="008F4B70">
              <w:rPr>
                <w:i/>
                <w:highlight w:val="lightGray"/>
                <w:u w:val="single"/>
                <w:lang w:val="es-ES_tradnl"/>
              </w:rPr>
              <w:t xml:space="preserve">tm2/tm2 </w:t>
            </w:r>
          </w:p>
          <w:p w14:paraId="6A9387BE" w14:textId="77777777" w:rsidR="008F4B70" w:rsidRPr="008F4B70" w:rsidRDefault="008F4B70" w:rsidP="008F4B70">
            <w:pPr>
              <w:keepNext/>
              <w:autoSpaceDE w:val="0"/>
              <w:autoSpaceDN w:val="0"/>
              <w:adjustRightInd w:val="0"/>
              <w:ind w:left="36" w:right="34"/>
              <w:jc w:val="left"/>
              <w:rPr>
                <w:rFonts w:cs="Arial"/>
                <w:szCs w:val="19"/>
                <w:highlight w:val="lightGray"/>
                <w:u w:val="single"/>
                <w:lang w:val="es-ES_tradnl"/>
              </w:rPr>
            </w:pPr>
          </w:p>
          <w:p w14:paraId="38CB8474" w14:textId="77777777" w:rsidR="008F4B70" w:rsidRPr="008F4B70" w:rsidRDefault="008F4B70" w:rsidP="008F4B70">
            <w:pPr>
              <w:keepNext/>
              <w:autoSpaceDE w:val="0"/>
              <w:autoSpaceDN w:val="0"/>
              <w:adjustRightInd w:val="0"/>
              <w:ind w:left="36" w:right="34"/>
              <w:jc w:val="left"/>
              <w:rPr>
                <w:rFonts w:cs="Arial"/>
                <w:szCs w:val="19"/>
                <w:highlight w:val="lightGray"/>
                <w:u w:val="single"/>
                <w:lang w:val="es-ES_tradnl"/>
              </w:rPr>
            </w:pPr>
            <w:r w:rsidRPr="008F4B70">
              <w:rPr>
                <w:highlight w:val="lightGray"/>
                <w:u w:val="single"/>
                <w:lang w:val="es-ES_tradnl"/>
              </w:rPr>
              <w:t xml:space="preserve">y </w:t>
            </w:r>
          </w:p>
          <w:p w14:paraId="72A5165A" w14:textId="77777777" w:rsidR="008F4B70" w:rsidRPr="008F4B70" w:rsidRDefault="008F4B70" w:rsidP="008F4B70">
            <w:pPr>
              <w:keepNext/>
              <w:autoSpaceDE w:val="0"/>
              <w:autoSpaceDN w:val="0"/>
              <w:adjustRightInd w:val="0"/>
              <w:ind w:left="36" w:right="34"/>
              <w:jc w:val="left"/>
              <w:rPr>
                <w:rFonts w:cs="Arial"/>
                <w:szCs w:val="19"/>
                <w:highlight w:val="lightGray"/>
                <w:u w:val="single"/>
                <w:lang w:val="es-ES_tradnl"/>
              </w:rPr>
            </w:pPr>
          </w:p>
          <w:p w14:paraId="42576E16" w14:textId="77777777" w:rsidR="008F4B70" w:rsidRPr="008F4B70" w:rsidRDefault="008F4B70" w:rsidP="008F4B70">
            <w:pPr>
              <w:keepNext/>
              <w:autoSpaceDE w:val="0"/>
              <w:autoSpaceDN w:val="0"/>
              <w:adjustRightInd w:val="0"/>
              <w:ind w:left="36" w:right="34"/>
              <w:jc w:val="left"/>
              <w:rPr>
                <w:rFonts w:cs="Arial"/>
                <w:i/>
                <w:szCs w:val="19"/>
                <w:highlight w:val="lightGray"/>
                <w:u w:val="single"/>
                <w:lang w:val="es-ES_tradnl"/>
              </w:rPr>
            </w:pPr>
            <w:r w:rsidRPr="008F4B70">
              <w:rPr>
                <w:i/>
                <w:highlight w:val="lightGray"/>
                <w:u w:val="single"/>
                <w:lang w:val="es-ES_tradnl"/>
              </w:rPr>
              <w:t>tm1/tm1</w:t>
            </w:r>
          </w:p>
          <w:p w14:paraId="2F271158" w14:textId="77777777" w:rsidR="008F4B70" w:rsidRPr="008F4B70" w:rsidRDefault="008F4B70" w:rsidP="008F4B70">
            <w:pPr>
              <w:keepNext/>
              <w:autoSpaceDE w:val="0"/>
              <w:autoSpaceDN w:val="0"/>
              <w:adjustRightInd w:val="0"/>
              <w:ind w:left="36" w:right="34"/>
              <w:jc w:val="left"/>
              <w:rPr>
                <w:rFonts w:cs="Arial"/>
                <w:szCs w:val="19"/>
                <w:highlight w:val="lightGray"/>
                <w:u w:val="single"/>
                <w:lang w:val="es-ES_tradnl"/>
              </w:rPr>
            </w:pPr>
          </w:p>
        </w:tc>
        <w:tc>
          <w:tcPr>
            <w:tcW w:w="2977" w:type="dxa"/>
            <w:vAlign w:val="center"/>
          </w:tcPr>
          <w:p w14:paraId="08D11E29" w14:textId="77777777" w:rsidR="008F4B70" w:rsidRPr="008F4B70" w:rsidRDefault="008F4B70" w:rsidP="008F4B70">
            <w:pPr>
              <w:keepNext/>
              <w:autoSpaceDE w:val="0"/>
              <w:autoSpaceDN w:val="0"/>
              <w:adjustRightInd w:val="0"/>
              <w:ind w:left="36"/>
              <w:jc w:val="left"/>
              <w:rPr>
                <w:rFonts w:cs="Arial"/>
                <w:szCs w:val="19"/>
                <w:highlight w:val="lightGray"/>
                <w:u w:val="single"/>
                <w:lang w:val="pt-PT"/>
              </w:rPr>
            </w:pPr>
            <w:r w:rsidRPr="008F4B70">
              <w:rPr>
                <w:i/>
                <w:highlight w:val="lightGray"/>
                <w:u w:val="single"/>
                <w:lang w:val="pt-PT"/>
              </w:rPr>
              <w:t>Tm2/Tm2 o Tm2</w:t>
            </w:r>
            <w:r w:rsidRPr="008F4B70">
              <w:rPr>
                <w:i/>
                <w:highlight w:val="lightGray"/>
                <w:u w:val="single"/>
                <w:vertAlign w:val="superscript"/>
                <w:lang w:val="pt-PT"/>
              </w:rPr>
              <w:t>2</w:t>
            </w:r>
            <w:r w:rsidRPr="008F4B70">
              <w:rPr>
                <w:i/>
                <w:highlight w:val="lightGray"/>
                <w:u w:val="single"/>
                <w:lang w:val="pt-PT"/>
              </w:rPr>
              <w:t>/Tm2</w:t>
            </w:r>
            <w:r w:rsidRPr="008F4B70">
              <w:rPr>
                <w:i/>
                <w:highlight w:val="lightGray"/>
                <w:u w:val="single"/>
                <w:vertAlign w:val="superscript"/>
                <w:lang w:val="pt-PT"/>
              </w:rPr>
              <w:t>2</w:t>
            </w:r>
            <w:r w:rsidRPr="008F4B70">
              <w:rPr>
                <w:highlight w:val="lightGray"/>
                <w:u w:val="single"/>
                <w:lang w:val="pt-PT"/>
              </w:rPr>
              <w:t xml:space="preserve"> o </w:t>
            </w:r>
            <w:r w:rsidRPr="008F4B70">
              <w:rPr>
                <w:i/>
                <w:highlight w:val="lightGray"/>
                <w:u w:val="single"/>
                <w:lang w:val="pt-PT"/>
              </w:rPr>
              <w:t>Tm2</w:t>
            </w:r>
            <w:r w:rsidRPr="008F4B70">
              <w:rPr>
                <w:i/>
                <w:highlight w:val="lightGray"/>
                <w:u w:val="single"/>
                <w:vertAlign w:val="superscript"/>
                <w:lang w:val="pt-PT"/>
              </w:rPr>
              <w:t>2</w:t>
            </w:r>
            <w:r w:rsidRPr="008F4B70">
              <w:rPr>
                <w:i/>
                <w:highlight w:val="lightGray"/>
                <w:u w:val="single"/>
                <w:lang w:val="pt-PT"/>
              </w:rPr>
              <w:t>/Tm2</w:t>
            </w:r>
            <w:r w:rsidRPr="008F4B70">
              <w:rPr>
                <w:highlight w:val="lightGray"/>
                <w:u w:val="single"/>
                <w:lang w:val="pt-PT"/>
              </w:rPr>
              <w:t xml:space="preserve"> o </w:t>
            </w:r>
          </w:p>
          <w:p w14:paraId="597EBF6B" w14:textId="77777777" w:rsidR="008F4B70" w:rsidRPr="008F4B70" w:rsidRDefault="008F4B70" w:rsidP="008F4B70">
            <w:pPr>
              <w:keepNext/>
              <w:autoSpaceDE w:val="0"/>
              <w:autoSpaceDN w:val="0"/>
              <w:adjustRightInd w:val="0"/>
              <w:ind w:left="36"/>
              <w:jc w:val="left"/>
              <w:rPr>
                <w:rFonts w:cs="Arial"/>
                <w:i/>
                <w:szCs w:val="19"/>
                <w:highlight w:val="lightGray"/>
                <w:u w:val="single"/>
                <w:lang w:val="pt-PT"/>
              </w:rPr>
            </w:pPr>
            <w:r w:rsidRPr="008F4B70">
              <w:rPr>
                <w:i/>
                <w:highlight w:val="lightGray"/>
                <w:u w:val="single"/>
                <w:lang w:val="pt-PT"/>
              </w:rPr>
              <w:t>Tm2/tm2 o Tm2</w:t>
            </w:r>
            <w:r w:rsidRPr="008F4B70">
              <w:rPr>
                <w:i/>
                <w:highlight w:val="lightGray"/>
                <w:u w:val="single"/>
                <w:vertAlign w:val="superscript"/>
                <w:lang w:val="pt-PT"/>
              </w:rPr>
              <w:t>2</w:t>
            </w:r>
            <w:r w:rsidRPr="008F4B70">
              <w:rPr>
                <w:i/>
                <w:highlight w:val="lightGray"/>
                <w:u w:val="single"/>
                <w:lang w:val="pt-PT"/>
              </w:rPr>
              <w:t>/tm2</w:t>
            </w:r>
          </w:p>
          <w:p w14:paraId="6E82525F" w14:textId="77777777" w:rsidR="008F4B70" w:rsidRPr="008F4B70" w:rsidRDefault="008F4B70" w:rsidP="008F4B70">
            <w:pPr>
              <w:keepNext/>
              <w:autoSpaceDE w:val="0"/>
              <w:autoSpaceDN w:val="0"/>
              <w:adjustRightInd w:val="0"/>
              <w:ind w:left="36"/>
              <w:jc w:val="left"/>
              <w:rPr>
                <w:rFonts w:cs="Arial"/>
                <w:szCs w:val="19"/>
                <w:highlight w:val="lightGray"/>
                <w:u w:val="single"/>
                <w:lang w:val="pt-PT"/>
              </w:rPr>
            </w:pPr>
          </w:p>
          <w:p w14:paraId="189EF2F0" w14:textId="77777777" w:rsidR="008F4B70" w:rsidRPr="008F4B70" w:rsidRDefault="008F4B70" w:rsidP="008F4B70">
            <w:pPr>
              <w:keepNext/>
              <w:autoSpaceDE w:val="0"/>
              <w:autoSpaceDN w:val="0"/>
              <w:adjustRightInd w:val="0"/>
              <w:ind w:left="36"/>
              <w:jc w:val="left"/>
              <w:rPr>
                <w:rFonts w:cs="Arial"/>
                <w:szCs w:val="19"/>
                <w:highlight w:val="lightGray"/>
                <w:u w:val="single"/>
                <w:lang w:val="pt-PT"/>
              </w:rPr>
            </w:pPr>
            <w:r w:rsidRPr="008F4B70">
              <w:rPr>
                <w:highlight w:val="lightGray"/>
                <w:u w:val="single"/>
                <w:lang w:val="pt-PT"/>
              </w:rPr>
              <w:t xml:space="preserve">y </w:t>
            </w:r>
          </w:p>
          <w:p w14:paraId="24DA8E5F" w14:textId="77777777" w:rsidR="008F4B70" w:rsidRPr="008F4B70" w:rsidRDefault="008F4B70" w:rsidP="008F4B70">
            <w:pPr>
              <w:keepNext/>
              <w:autoSpaceDE w:val="0"/>
              <w:autoSpaceDN w:val="0"/>
              <w:adjustRightInd w:val="0"/>
              <w:ind w:left="36"/>
              <w:jc w:val="left"/>
              <w:rPr>
                <w:rFonts w:cs="Arial"/>
                <w:szCs w:val="19"/>
                <w:highlight w:val="lightGray"/>
                <w:u w:val="single"/>
                <w:lang w:val="pt-PT"/>
              </w:rPr>
            </w:pPr>
          </w:p>
          <w:p w14:paraId="6F949A4A" w14:textId="77777777" w:rsidR="008F4B70" w:rsidRPr="008F4B70" w:rsidRDefault="008F4B70" w:rsidP="008F4B70">
            <w:pPr>
              <w:keepNext/>
              <w:autoSpaceDE w:val="0"/>
              <w:autoSpaceDN w:val="0"/>
              <w:adjustRightInd w:val="0"/>
              <w:spacing w:before="60"/>
              <w:ind w:left="36"/>
              <w:jc w:val="left"/>
              <w:rPr>
                <w:rFonts w:cs="Arial"/>
                <w:szCs w:val="19"/>
                <w:highlight w:val="lightGray"/>
                <w:u w:val="single"/>
                <w:lang w:val="pt-PT"/>
              </w:rPr>
            </w:pPr>
            <w:r w:rsidRPr="008F4B70">
              <w:rPr>
                <w:i/>
                <w:highlight w:val="lightGray"/>
                <w:u w:val="single"/>
                <w:lang w:val="pt-PT"/>
              </w:rPr>
              <w:t>Tm1/Tm1</w:t>
            </w:r>
            <w:r w:rsidRPr="008F4B70">
              <w:rPr>
                <w:highlight w:val="lightGray"/>
                <w:u w:val="single"/>
                <w:lang w:val="pt-PT"/>
              </w:rPr>
              <w:t xml:space="preserve"> o </w:t>
            </w:r>
            <w:r w:rsidRPr="008F4B70">
              <w:rPr>
                <w:i/>
                <w:highlight w:val="lightGray"/>
                <w:u w:val="single"/>
                <w:lang w:val="pt-PT"/>
              </w:rPr>
              <w:t>Tm1/tm1</w:t>
            </w:r>
            <w:r w:rsidRPr="008F4B70">
              <w:rPr>
                <w:highlight w:val="lightGray"/>
                <w:u w:val="single"/>
                <w:lang w:val="pt-PT"/>
              </w:rPr>
              <w:t xml:space="preserve"> o </w:t>
            </w:r>
            <w:r w:rsidRPr="008F4B70">
              <w:rPr>
                <w:i/>
                <w:highlight w:val="lightGray"/>
                <w:u w:val="single"/>
                <w:lang w:val="pt-PT"/>
              </w:rPr>
              <w:t>tm1/tm1</w:t>
            </w:r>
          </w:p>
        </w:tc>
        <w:tc>
          <w:tcPr>
            <w:tcW w:w="1842" w:type="dxa"/>
            <w:vAlign w:val="center"/>
          </w:tcPr>
          <w:p w14:paraId="32F00989" w14:textId="77777777" w:rsidR="008F4B70" w:rsidRPr="008F4B70" w:rsidRDefault="008F4B70" w:rsidP="008F4B70">
            <w:pPr>
              <w:keepNext/>
              <w:autoSpaceDE w:val="0"/>
              <w:autoSpaceDN w:val="0"/>
              <w:adjustRightInd w:val="0"/>
              <w:ind w:left="20" w:right="-108"/>
              <w:jc w:val="left"/>
              <w:rPr>
                <w:rFonts w:cs="Arial"/>
                <w:i/>
                <w:szCs w:val="19"/>
                <w:highlight w:val="lightGray"/>
                <w:u w:val="single"/>
                <w:lang w:val="es-ES_tradnl"/>
              </w:rPr>
            </w:pPr>
            <w:r w:rsidRPr="008F4B70">
              <w:rPr>
                <w:i/>
                <w:highlight w:val="lightGray"/>
                <w:u w:val="single"/>
                <w:lang w:val="es-ES_tradnl"/>
              </w:rPr>
              <w:t xml:space="preserve">tm2/tm2 </w:t>
            </w:r>
          </w:p>
          <w:p w14:paraId="3DAAA1F7" w14:textId="77777777" w:rsidR="008F4B70" w:rsidRPr="008F4B70" w:rsidRDefault="008F4B70" w:rsidP="008F4B70">
            <w:pPr>
              <w:keepNext/>
              <w:autoSpaceDE w:val="0"/>
              <w:autoSpaceDN w:val="0"/>
              <w:adjustRightInd w:val="0"/>
              <w:ind w:left="20" w:right="-108"/>
              <w:jc w:val="left"/>
              <w:rPr>
                <w:rFonts w:cs="Arial"/>
                <w:szCs w:val="19"/>
                <w:highlight w:val="lightGray"/>
                <w:u w:val="single"/>
                <w:lang w:val="es-ES_tradnl"/>
              </w:rPr>
            </w:pPr>
          </w:p>
          <w:p w14:paraId="5614485C" w14:textId="77777777" w:rsidR="008F4B70" w:rsidRPr="008F4B70" w:rsidRDefault="008F4B70" w:rsidP="008F4B70">
            <w:pPr>
              <w:keepNext/>
              <w:autoSpaceDE w:val="0"/>
              <w:autoSpaceDN w:val="0"/>
              <w:adjustRightInd w:val="0"/>
              <w:ind w:left="20" w:right="-108"/>
              <w:jc w:val="left"/>
              <w:rPr>
                <w:rFonts w:cs="Arial"/>
                <w:szCs w:val="19"/>
                <w:highlight w:val="lightGray"/>
                <w:u w:val="single"/>
                <w:lang w:val="es-ES_tradnl"/>
              </w:rPr>
            </w:pPr>
            <w:r w:rsidRPr="008F4B70">
              <w:rPr>
                <w:highlight w:val="lightGray"/>
                <w:u w:val="single"/>
                <w:lang w:val="es-ES_tradnl"/>
              </w:rPr>
              <w:t>y</w:t>
            </w:r>
          </w:p>
          <w:p w14:paraId="6328E423" w14:textId="77777777" w:rsidR="008F4B70" w:rsidRPr="008F4B70" w:rsidRDefault="008F4B70" w:rsidP="008F4B70">
            <w:pPr>
              <w:keepNext/>
              <w:autoSpaceDE w:val="0"/>
              <w:autoSpaceDN w:val="0"/>
              <w:adjustRightInd w:val="0"/>
              <w:ind w:left="20" w:right="-108"/>
              <w:jc w:val="left"/>
              <w:rPr>
                <w:rFonts w:cs="Arial"/>
                <w:szCs w:val="19"/>
                <w:highlight w:val="lightGray"/>
                <w:u w:val="single"/>
                <w:lang w:val="es-ES_tradnl"/>
              </w:rPr>
            </w:pPr>
          </w:p>
          <w:p w14:paraId="32C4F014" w14:textId="77777777" w:rsidR="008F4B70" w:rsidRPr="008F4B70" w:rsidRDefault="008F4B70" w:rsidP="008F4B70">
            <w:pPr>
              <w:keepNext/>
              <w:autoSpaceDE w:val="0"/>
              <w:autoSpaceDN w:val="0"/>
              <w:adjustRightInd w:val="0"/>
              <w:ind w:left="20" w:right="-108"/>
              <w:jc w:val="left"/>
              <w:rPr>
                <w:rFonts w:cs="Arial"/>
                <w:i/>
                <w:szCs w:val="19"/>
                <w:highlight w:val="lightGray"/>
                <w:u w:val="single"/>
                <w:lang w:val="es-ES_tradnl"/>
              </w:rPr>
            </w:pPr>
            <w:r w:rsidRPr="008F4B70">
              <w:rPr>
                <w:i/>
                <w:highlight w:val="lightGray"/>
                <w:u w:val="single"/>
                <w:lang w:val="es-ES_tradnl"/>
              </w:rPr>
              <w:t>Tm1/Tm1</w:t>
            </w:r>
            <w:r w:rsidRPr="008F4B70">
              <w:rPr>
                <w:highlight w:val="lightGray"/>
                <w:u w:val="single"/>
                <w:lang w:val="es-ES_tradnl"/>
              </w:rPr>
              <w:t xml:space="preserve"> o </w:t>
            </w:r>
            <w:r w:rsidRPr="008F4B70">
              <w:rPr>
                <w:i/>
                <w:highlight w:val="lightGray"/>
                <w:u w:val="single"/>
                <w:lang w:val="es-ES_tradnl"/>
              </w:rPr>
              <w:t xml:space="preserve">Tm1/tm1 </w:t>
            </w:r>
          </w:p>
        </w:tc>
      </w:tr>
      <w:tr w:rsidR="008F4B70" w:rsidRPr="008F4B70" w14:paraId="47D6C95F" w14:textId="77777777" w:rsidTr="000C09B2">
        <w:trPr>
          <w:trHeight w:val="606"/>
          <w:jc w:val="center"/>
        </w:trPr>
        <w:tc>
          <w:tcPr>
            <w:tcW w:w="2376" w:type="dxa"/>
            <w:vAlign w:val="center"/>
          </w:tcPr>
          <w:p w14:paraId="17F68F3B" w14:textId="77777777" w:rsidR="008F4B70" w:rsidRPr="008F4B70" w:rsidRDefault="008F4B70" w:rsidP="008F4B70">
            <w:pPr>
              <w:autoSpaceDE w:val="0"/>
              <w:autoSpaceDN w:val="0"/>
              <w:adjustRightInd w:val="0"/>
              <w:ind w:left="180"/>
              <w:jc w:val="left"/>
              <w:rPr>
                <w:rFonts w:cs="Arial"/>
                <w:szCs w:val="19"/>
                <w:highlight w:val="lightGray"/>
                <w:u w:val="single"/>
                <w:lang w:val="es-ES_tradnl"/>
              </w:rPr>
            </w:pPr>
            <w:r w:rsidRPr="008F4B70">
              <w:rPr>
                <w:highlight w:val="lightGray"/>
                <w:u w:val="single"/>
                <w:lang w:val="es-ES_tradnl"/>
              </w:rPr>
              <w:t xml:space="preserve">Marcador </w:t>
            </w:r>
            <w:r w:rsidRPr="008F4B70">
              <w:rPr>
                <w:i/>
                <w:highlight w:val="lightGray"/>
                <w:u w:val="single"/>
                <w:lang w:val="es-ES_tradnl"/>
              </w:rPr>
              <w:t>Tm2/2</w:t>
            </w:r>
            <w:r w:rsidRPr="008F4B70">
              <w:rPr>
                <w:i/>
                <w:highlight w:val="lightGray"/>
                <w:u w:val="single"/>
                <w:vertAlign w:val="superscript"/>
                <w:lang w:val="es-ES_tradnl"/>
              </w:rPr>
              <w:t>2</w:t>
            </w:r>
          </w:p>
        </w:tc>
        <w:tc>
          <w:tcPr>
            <w:tcW w:w="1985" w:type="dxa"/>
            <w:vAlign w:val="center"/>
          </w:tcPr>
          <w:p w14:paraId="68E183E7" w14:textId="77777777" w:rsidR="008F4B70" w:rsidRPr="008F4B70" w:rsidRDefault="008F4B70" w:rsidP="008F4B70">
            <w:pPr>
              <w:autoSpaceDE w:val="0"/>
              <w:autoSpaceDN w:val="0"/>
              <w:adjustRightInd w:val="0"/>
              <w:ind w:left="36" w:right="34"/>
              <w:jc w:val="left"/>
              <w:rPr>
                <w:rFonts w:cs="Arial"/>
                <w:szCs w:val="19"/>
                <w:highlight w:val="lightGray"/>
                <w:u w:val="single"/>
                <w:lang w:val="es-ES_tradnl"/>
              </w:rPr>
            </w:pPr>
            <w:r w:rsidRPr="008F4B70">
              <w:rPr>
                <w:highlight w:val="lightGray"/>
                <w:u w:val="single"/>
                <w:lang w:val="es-ES_tradnl"/>
              </w:rPr>
              <w:t>alelo susceptible</w:t>
            </w:r>
          </w:p>
        </w:tc>
        <w:tc>
          <w:tcPr>
            <w:tcW w:w="2977" w:type="dxa"/>
            <w:vAlign w:val="center"/>
          </w:tcPr>
          <w:p w14:paraId="2E8E1AF9" w14:textId="77777777" w:rsidR="008F4B70" w:rsidRPr="008F4B70" w:rsidRDefault="008F4B70" w:rsidP="008F4B70">
            <w:pPr>
              <w:autoSpaceDE w:val="0"/>
              <w:autoSpaceDN w:val="0"/>
              <w:adjustRightInd w:val="0"/>
              <w:ind w:left="36"/>
              <w:jc w:val="left"/>
              <w:rPr>
                <w:rFonts w:cs="Arial"/>
                <w:szCs w:val="19"/>
                <w:highlight w:val="lightGray"/>
                <w:u w:val="single"/>
                <w:lang w:val="es-ES_tradnl"/>
              </w:rPr>
            </w:pPr>
            <w:r w:rsidRPr="008F4B70">
              <w:rPr>
                <w:highlight w:val="lightGray"/>
                <w:u w:val="single"/>
                <w:lang w:val="es-ES_tradnl"/>
              </w:rPr>
              <w:t>alelo resistente</w:t>
            </w:r>
          </w:p>
        </w:tc>
        <w:tc>
          <w:tcPr>
            <w:tcW w:w="1842" w:type="dxa"/>
            <w:vAlign w:val="center"/>
          </w:tcPr>
          <w:p w14:paraId="1CAD8512" w14:textId="77777777" w:rsidR="008F4B70" w:rsidRPr="008F4B70" w:rsidRDefault="008F4B70" w:rsidP="008F4B70">
            <w:pPr>
              <w:autoSpaceDE w:val="0"/>
              <w:autoSpaceDN w:val="0"/>
              <w:adjustRightInd w:val="0"/>
              <w:ind w:left="20" w:right="-108"/>
              <w:jc w:val="left"/>
              <w:rPr>
                <w:rFonts w:cs="Arial"/>
                <w:szCs w:val="19"/>
                <w:highlight w:val="lightGray"/>
                <w:u w:val="single"/>
                <w:lang w:val="es-ES_tradnl"/>
              </w:rPr>
            </w:pPr>
            <w:r w:rsidRPr="008F4B70">
              <w:rPr>
                <w:highlight w:val="lightGray"/>
                <w:u w:val="single"/>
                <w:lang w:val="es-ES_tradnl"/>
              </w:rPr>
              <w:t>alelo susceptible</w:t>
            </w:r>
          </w:p>
        </w:tc>
      </w:tr>
      <w:tr w:rsidR="008F4B70" w:rsidRPr="008F4B70" w14:paraId="40233BA8" w14:textId="77777777" w:rsidTr="000C09B2">
        <w:trPr>
          <w:trHeight w:val="558"/>
          <w:jc w:val="center"/>
        </w:trPr>
        <w:tc>
          <w:tcPr>
            <w:tcW w:w="2376" w:type="dxa"/>
            <w:vAlign w:val="center"/>
          </w:tcPr>
          <w:p w14:paraId="15F82671" w14:textId="77777777" w:rsidR="008F4B70" w:rsidRPr="008F4B70" w:rsidRDefault="008F4B70" w:rsidP="008F4B70">
            <w:pPr>
              <w:autoSpaceDE w:val="0"/>
              <w:autoSpaceDN w:val="0"/>
              <w:adjustRightInd w:val="0"/>
              <w:spacing w:before="120" w:after="120"/>
              <w:ind w:left="180"/>
              <w:jc w:val="left"/>
              <w:rPr>
                <w:rFonts w:cs="Arial"/>
                <w:szCs w:val="19"/>
                <w:highlight w:val="lightGray"/>
                <w:u w:val="single"/>
                <w:lang w:val="es-ES_tradnl"/>
              </w:rPr>
            </w:pPr>
            <w:r w:rsidRPr="008F4B70">
              <w:rPr>
                <w:highlight w:val="lightGray"/>
                <w:u w:val="single"/>
                <w:lang w:val="es-ES_tradnl"/>
              </w:rPr>
              <w:t>Resistencia a la cepa 0 del </w:t>
            </w:r>
            <w:proofErr w:type="spellStart"/>
            <w:r w:rsidRPr="008F4B70">
              <w:rPr>
                <w:highlight w:val="lightGray"/>
                <w:u w:val="single"/>
                <w:lang w:val="es-ES_tradnl"/>
              </w:rPr>
              <w:t>ToMV</w:t>
            </w:r>
            <w:proofErr w:type="spellEnd"/>
          </w:p>
        </w:tc>
        <w:tc>
          <w:tcPr>
            <w:tcW w:w="1985" w:type="dxa"/>
            <w:vAlign w:val="center"/>
          </w:tcPr>
          <w:p w14:paraId="6BE78A39" w14:textId="77777777" w:rsidR="008F4B70" w:rsidRPr="008F4B70" w:rsidRDefault="008F4B70" w:rsidP="008F4B70">
            <w:pPr>
              <w:autoSpaceDE w:val="0"/>
              <w:autoSpaceDN w:val="0"/>
              <w:adjustRightInd w:val="0"/>
              <w:ind w:left="36" w:right="34"/>
              <w:jc w:val="left"/>
              <w:rPr>
                <w:rFonts w:cs="Arial"/>
                <w:szCs w:val="19"/>
                <w:highlight w:val="lightGray"/>
                <w:u w:val="single"/>
                <w:lang w:val="es-ES_tradnl"/>
              </w:rPr>
            </w:pPr>
            <w:r w:rsidRPr="008F4B70">
              <w:rPr>
                <w:highlight w:val="lightGray"/>
                <w:u w:val="single"/>
                <w:lang w:val="es-ES_tradnl"/>
              </w:rPr>
              <w:t>ausente</w:t>
            </w:r>
          </w:p>
        </w:tc>
        <w:tc>
          <w:tcPr>
            <w:tcW w:w="2977" w:type="dxa"/>
            <w:vAlign w:val="center"/>
          </w:tcPr>
          <w:p w14:paraId="2CAEB05C" w14:textId="77777777" w:rsidR="008F4B70" w:rsidRPr="008F4B70" w:rsidRDefault="008F4B70" w:rsidP="008F4B70">
            <w:pPr>
              <w:autoSpaceDE w:val="0"/>
              <w:autoSpaceDN w:val="0"/>
              <w:adjustRightInd w:val="0"/>
              <w:ind w:left="36"/>
              <w:jc w:val="left"/>
              <w:rPr>
                <w:rFonts w:cs="Arial"/>
                <w:szCs w:val="19"/>
                <w:highlight w:val="lightGray"/>
                <w:u w:val="single"/>
                <w:lang w:val="es-ES_tradnl"/>
              </w:rPr>
            </w:pPr>
            <w:r w:rsidRPr="008F4B70">
              <w:rPr>
                <w:highlight w:val="lightGray"/>
                <w:u w:val="single"/>
                <w:lang w:val="es-ES_tradnl"/>
              </w:rPr>
              <w:t>presente</w:t>
            </w:r>
          </w:p>
        </w:tc>
        <w:tc>
          <w:tcPr>
            <w:tcW w:w="1842" w:type="dxa"/>
            <w:vAlign w:val="center"/>
          </w:tcPr>
          <w:p w14:paraId="44B07271" w14:textId="77777777" w:rsidR="008F4B70" w:rsidRPr="008F4B70" w:rsidRDefault="008F4B70" w:rsidP="008F4B70">
            <w:pPr>
              <w:autoSpaceDE w:val="0"/>
              <w:autoSpaceDN w:val="0"/>
              <w:adjustRightInd w:val="0"/>
              <w:ind w:left="20" w:right="-108"/>
              <w:jc w:val="left"/>
              <w:rPr>
                <w:rFonts w:cs="Arial"/>
                <w:szCs w:val="19"/>
                <w:highlight w:val="lightGray"/>
                <w:u w:val="single"/>
                <w:lang w:val="es-ES_tradnl"/>
              </w:rPr>
            </w:pPr>
            <w:r w:rsidRPr="008F4B70">
              <w:rPr>
                <w:highlight w:val="lightGray"/>
                <w:u w:val="single"/>
                <w:lang w:val="es-ES_tradnl"/>
              </w:rPr>
              <w:t>presente</w:t>
            </w:r>
          </w:p>
        </w:tc>
      </w:tr>
    </w:tbl>
    <w:p w14:paraId="22B4775F"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00543B1A"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r w:rsidRPr="008F4B70">
        <w:rPr>
          <w:highlight w:val="lightGray"/>
          <w:u w:val="single"/>
          <w:lang w:val="es-ES_tradnl" w:eastAsia="en-US" w:bidi="ar-SA"/>
        </w:rPr>
        <w:t>5.</w:t>
      </w:r>
      <w:r w:rsidRPr="008F4B70">
        <w:rPr>
          <w:sz w:val="22"/>
          <w:highlight w:val="lightGray"/>
          <w:u w:val="single"/>
          <w:lang w:val="es-ES_tradnl" w:eastAsia="en-US" w:bidi="ar-SA"/>
        </w:rPr>
        <w:tab/>
      </w:r>
      <w:r w:rsidRPr="008F4B70">
        <w:rPr>
          <w:highlight w:val="lightGray"/>
          <w:u w:val="single"/>
          <w:lang w:val="es-ES_tradnl" w:eastAsia="en-US" w:bidi="ar-SA"/>
        </w:rPr>
        <w:t>Si se declara que una variedad es resistente a la cepa 0 del </w:t>
      </w:r>
      <w:proofErr w:type="spellStart"/>
      <w:r w:rsidRPr="008F4B70">
        <w:rPr>
          <w:highlight w:val="lightGray"/>
          <w:u w:val="single"/>
          <w:lang w:val="es-ES_tradnl" w:eastAsia="en-US" w:bidi="ar-SA"/>
        </w:rPr>
        <w:t>ToMV</w:t>
      </w:r>
      <w:proofErr w:type="spellEnd"/>
      <w:r w:rsidRPr="008F4B70">
        <w:rPr>
          <w:highlight w:val="lightGray"/>
          <w:u w:val="single"/>
          <w:lang w:val="es-ES_tradnl" w:eastAsia="en-US" w:bidi="ar-SA"/>
        </w:rPr>
        <w:t>, se puede realizar un análisis del marcador de ADN. En los casos en que la resistencia se base en la presencia de los alelos </w:t>
      </w:r>
      <w:r w:rsidRPr="008F4B70">
        <w:rPr>
          <w:i/>
          <w:highlight w:val="lightGray"/>
          <w:u w:val="single"/>
          <w:lang w:val="es-ES_tradnl" w:eastAsia="en-US" w:bidi="ar-SA"/>
        </w:rPr>
        <w:t>Tm2</w:t>
      </w:r>
      <w:r w:rsidRPr="008F4B70">
        <w:rPr>
          <w:highlight w:val="lightGray"/>
          <w:u w:val="single"/>
          <w:lang w:val="es-ES_tradnl" w:eastAsia="en-US" w:bidi="ar-SA"/>
        </w:rPr>
        <w:t xml:space="preserve"> o </w:t>
      </w:r>
      <w:r w:rsidRPr="008F4B70">
        <w:rPr>
          <w:i/>
          <w:highlight w:val="lightGray"/>
          <w:u w:val="single"/>
          <w:lang w:val="es-ES_tradnl" w:eastAsia="en-US" w:bidi="ar-SA"/>
        </w:rPr>
        <w:t>Tm2</w:t>
      </w:r>
      <w:r w:rsidRPr="008F4B70">
        <w:rPr>
          <w:i/>
          <w:highlight w:val="lightGray"/>
          <w:u w:val="single"/>
          <w:vertAlign w:val="superscript"/>
          <w:lang w:val="es-ES_tradnl" w:eastAsia="en-US" w:bidi="ar-SA"/>
        </w:rPr>
        <w:t>2</w:t>
      </w:r>
      <w:r w:rsidRPr="008F4B70">
        <w:rPr>
          <w:highlight w:val="lightGray"/>
          <w:u w:val="single"/>
          <w:lang w:val="es-ES_tradnl" w:eastAsia="en-US" w:bidi="ar-SA"/>
        </w:rPr>
        <w:t xml:space="preserve">, el análisis del marcador de ADN puede reemplazar al </w:t>
      </w:r>
      <w:proofErr w:type="spellStart"/>
      <w:r w:rsidRPr="008F4B70">
        <w:rPr>
          <w:highlight w:val="lightGray"/>
          <w:u w:val="single"/>
          <w:lang w:val="es-ES_tradnl" w:eastAsia="en-US" w:bidi="ar-SA"/>
        </w:rPr>
        <w:t>bioanálisis</w:t>
      </w:r>
      <w:proofErr w:type="spellEnd"/>
      <w:r w:rsidRPr="008F4B70">
        <w:rPr>
          <w:highlight w:val="lightGray"/>
          <w:u w:val="single"/>
          <w:lang w:val="es-ES_tradnl" w:eastAsia="en-US" w:bidi="ar-SA"/>
        </w:rPr>
        <w:t xml:space="preserve"> tradicional.</w:t>
      </w:r>
    </w:p>
    <w:p w14:paraId="3A6C01C7"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5C8D0503" w14:textId="77777777" w:rsidR="008F4B70" w:rsidRPr="008F4B70" w:rsidRDefault="008F4B70" w:rsidP="008F4B70">
      <w:pPr>
        <w:autoSpaceDE w:val="0"/>
        <w:autoSpaceDN w:val="0"/>
        <w:adjustRightInd w:val="0"/>
        <w:rPr>
          <w:rFonts w:eastAsia="Calibri" w:cs="Arial"/>
          <w:u w:val="single"/>
          <w:lang w:val="es-ES_tradnl" w:eastAsia="en-US" w:bidi="ar-SA"/>
        </w:rPr>
      </w:pPr>
      <w:r w:rsidRPr="008F4B70">
        <w:rPr>
          <w:highlight w:val="lightGray"/>
          <w:u w:val="single"/>
          <w:lang w:val="es-ES_tradnl" w:eastAsia="en-US" w:bidi="ar-SA"/>
        </w:rPr>
        <w:t>6.</w:t>
      </w:r>
      <w:r w:rsidRPr="008F4B70">
        <w:rPr>
          <w:sz w:val="22"/>
          <w:highlight w:val="lightGray"/>
          <w:u w:val="single"/>
          <w:lang w:val="es-ES_tradnl" w:eastAsia="en-US" w:bidi="ar-SA"/>
        </w:rPr>
        <w:tab/>
      </w:r>
      <w:r w:rsidRPr="008F4B70">
        <w:rPr>
          <w:highlight w:val="lightGray"/>
          <w:u w:val="single"/>
          <w:lang w:val="es-ES_tradnl" w:eastAsia="en-US" w:bidi="ar-SA"/>
        </w:rPr>
        <w:t xml:space="preserve">Si el análisis del marcador de ADN no confirma la resistencia declarada o si se declara que la variedad es susceptible, se debe realizar un </w:t>
      </w:r>
      <w:proofErr w:type="spellStart"/>
      <w:r w:rsidRPr="008F4B70">
        <w:rPr>
          <w:highlight w:val="lightGray"/>
          <w:u w:val="single"/>
          <w:lang w:val="es-ES_tradnl" w:eastAsia="en-US" w:bidi="ar-SA"/>
        </w:rPr>
        <w:t>bioanálisis</w:t>
      </w:r>
      <w:proofErr w:type="spellEnd"/>
      <w:r w:rsidRPr="008F4B70">
        <w:rPr>
          <w:highlight w:val="lightGray"/>
          <w:u w:val="single"/>
          <w:lang w:val="es-ES_tradnl" w:eastAsia="en-US" w:bidi="ar-SA"/>
        </w:rPr>
        <w:t>.</w:t>
      </w:r>
    </w:p>
    <w:p w14:paraId="29062486" w14:textId="77777777" w:rsidR="008F4B70" w:rsidRPr="008F4B70" w:rsidRDefault="008F4B70" w:rsidP="008F4B70">
      <w:pPr>
        <w:autoSpaceDE w:val="0"/>
        <w:autoSpaceDN w:val="0"/>
        <w:adjustRightInd w:val="0"/>
        <w:rPr>
          <w:rFonts w:eastAsia="Calibri" w:cs="Arial"/>
          <w:highlight w:val="lightGray"/>
          <w:u w:val="single"/>
          <w:lang w:val="es-ES_tradnl" w:eastAsia="en-US" w:bidi="ar-SA"/>
        </w:rPr>
      </w:pPr>
    </w:p>
    <w:p w14:paraId="7281291E" w14:textId="77777777" w:rsidR="008F4B70" w:rsidRPr="008F4B70" w:rsidRDefault="008F4B70" w:rsidP="008F4B70">
      <w:pPr>
        <w:jc w:val="left"/>
        <w:rPr>
          <w:lang w:val="es-ES_tradnl" w:eastAsia="en-US" w:bidi="ar-SA"/>
        </w:rPr>
      </w:pPr>
      <w:bookmarkStart w:id="61" w:name="_GoBack"/>
      <w:bookmarkEnd w:id="61"/>
    </w:p>
    <w:p w14:paraId="0FE06FD0" w14:textId="24DAD416" w:rsidR="008F4B70" w:rsidRPr="00192AA0" w:rsidRDefault="008F4B70" w:rsidP="008F4B70">
      <w:pPr>
        <w:jc w:val="right"/>
        <w:rPr>
          <w:lang w:val="es-ES_tradnl" w:eastAsia="en-US" w:bidi="ar-SA"/>
        </w:rPr>
      </w:pPr>
      <w:r w:rsidRPr="008F4B70">
        <w:rPr>
          <w:lang w:val="es-ES_tradnl" w:eastAsia="en-US" w:bidi="ar-SA"/>
        </w:rPr>
        <w:t>[</w:t>
      </w:r>
      <w:r w:rsidRPr="00192AA0">
        <w:rPr>
          <w:lang w:val="es-ES_tradnl" w:eastAsia="en-US" w:bidi="ar-SA"/>
        </w:rPr>
        <w:t>Fin del Anexo IV</w:t>
      </w:r>
      <w:r w:rsidRPr="00192AA0">
        <w:t xml:space="preserve"> </w:t>
      </w:r>
      <w:r>
        <w:t>y del documento</w:t>
      </w:r>
      <w:r w:rsidRPr="00192AA0">
        <w:rPr>
          <w:lang w:val="es-ES_tradnl" w:eastAsia="en-US" w:bidi="ar-SA"/>
        </w:rPr>
        <w:t>]</w:t>
      </w:r>
    </w:p>
    <w:p w14:paraId="06A1CEDB" w14:textId="47F53144" w:rsidR="007060F8" w:rsidRDefault="007060F8" w:rsidP="008F4B70">
      <w:pPr>
        <w:jc w:val="right"/>
        <w:rPr>
          <w:lang w:val="es-ES_tradnl"/>
        </w:rPr>
      </w:pPr>
    </w:p>
    <w:p w14:paraId="246FE28F" w14:textId="77777777" w:rsidR="00F603C2" w:rsidRPr="008F4B70" w:rsidRDefault="00F603C2" w:rsidP="008F4B70">
      <w:pPr>
        <w:jc w:val="right"/>
        <w:rPr>
          <w:lang w:val="es-ES_tradnl"/>
        </w:rPr>
      </w:pPr>
    </w:p>
    <w:sectPr w:rsidR="00F603C2" w:rsidRPr="008F4B70" w:rsidSect="003757EE">
      <w:headerReference w:type="default" r:id="rId18"/>
      <w:headerReference w:type="first" r:id="rId19"/>
      <w:footerReference w:type="first" r:id="rId20"/>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D815" w14:textId="77777777" w:rsidR="006832BF" w:rsidRDefault="006832BF" w:rsidP="006655D3">
      <w:r>
        <w:separator/>
      </w:r>
    </w:p>
    <w:p w14:paraId="36163BFF" w14:textId="77777777" w:rsidR="006832BF" w:rsidRDefault="006832BF" w:rsidP="006655D3"/>
  </w:endnote>
  <w:endnote w:type="continuationSeparator" w:id="0">
    <w:p w14:paraId="76CFFFD6" w14:textId="77777777" w:rsidR="006832BF" w:rsidRDefault="006832BF" w:rsidP="006655D3">
      <w:r>
        <w:separator/>
      </w:r>
    </w:p>
    <w:p w14:paraId="24969C12" w14:textId="77777777" w:rsidR="006832BF" w:rsidRPr="00294751" w:rsidRDefault="006832BF">
      <w:pPr>
        <w:pStyle w:val="Footer"/>
        <w:spacing w:after="60"/>
        <w:rPr>
          <w:sz w:val="18"/>
          <w:lang w:val="fr-FR"/>
        </w:rPr>
      </w:pPr>
      <w:r w:rsidRPr="00294751">
        <w:rPr>
          <w:sz w:val="18"/>
          <w:lang w:val="fr-FR"/>
        </w:rPr>
        <w:t>[Suite de la note de la page précédente]</w:t>
      </w:r>
    </w:p>
    <w:p w14:paraId="40EE2499" w14:textId="77777777" w:rsidR="006832BF" w:rsidRPr="00294751" w:rsidRDefault="006832BF" w:rsidP="006655D3">
      <w:pPr>
        <w:rPr>
          <w:lang w:val="fr-FR"/>
        </w:rPr>
      </w:pPr>
    </w:p>
    <w:p w14:paraId="0AFED50E" w14:textId="77777777" w:rsidR="006832BF" w:rsidRPr="00294751" w:rsidRDefault="006832BF" w:rsidP="006655D3">
      <w:pPr>
        <w:rPr>
          <w:lang w:val="fr-FR"/>
        </w:rPr>
      </w:pPr>
    </w:p>
  </w:endnote>
  <w:endnote w:type="continuationNotice" w:id="1">
    <w:p w14:paraId="542067F7" w14:textId="77777777" w:rsidR="006832BF" w:rsidRPr="00294751" w:rsidRDefault="006832BF" w:rsidP="006655D3">
      <w:pPr>
        <w:rPr>
          <w:lang w:val="fr-FR"/>
        </w:rPr>
      </w:pPr>
      <w:r w:rsidRPr="00294751">
        <w:rPr>
          <w:lang w:val="fr-FR"/>
        </w:rPr>
        <w:t>[Suite de la note page suivante]</w:t>
      </w:r>
    </w:p>
    <w:p w14:paraId="7A414379" w14:textId="77777777" w:rsidR="006832BF" w:rsidRPr="00294751" w:rsidRDefault="006832BF" w:rsidP="006655D3">
      <w:pPr>
        <w:rPr>
          <w:lang w:val="fr-FR"/>
        </w:rPr>
      </w:pPr>
    </w:p>
    <w:p w14:paraId="34C66382" w14:textId="77777777" w:rsidR="006832BF" w:rsidRPr="00294751" w:rsidRDefault="006832BF" w:rsidP="006655D3">
      <w:pPr>
        <w:rPr>
          <w:lang w:val="fr-FR"/>
        </w:rPr>
      </w:pPr>
    </w:p>
  </w:endnote>
  <w:endnote w:id="2">
    <w:p w14:paraId="660D8A44" w14:textId="59C90D24" w:rsidR="00F21EC1" w:rsidRPr="00F603C2" w:rsidRDefault="00F21EC1" w:rsidP="005A707A">
      <w:pPr>
        <w:pStyle w:val="EndnoteText"/>
        <w:tabs>
          <w:tab w:val="left" w:pos="284"/>
        </w:tabs>
        <w:spacing w:before="60"/>
        <w:rPr>
          <w:highlight w:val="yellow"/>
          <w:u w:val="single"/>
          <w:lang w:val="fr-CH"/>
        </w:rPr>
      </w:pPr>
      <w:r w:rsidRPr="00F603C2">
        <w:rPr>
          <w:rStyle w:val="EndnoteReference"/>
          <w:highlight w:val="yellow"/>
          <w:u w:val="single"/>
        </w:rPr>
        <w:endnoteRef/>
      </w:r>
      <w:r w:rsidRPr="00F603C2">
        <w:rPr>
          <w:highlight w:val="yellow"/>
          <w:u w:val="single"/>
        </w:rPr>
        <w:t xml:space="preserve"> </w:t>
      </w:r>
      <w:r w:rsidR="005A707A" w:rsidRPr="00F603C2">
        <w:rPr>
          <w:highlight w:val="yellow"/>
          <w:u w:val="single"/>
        </w:rPr>
        <w:tab/>
      </w:r>
      <w:r w:rsidR="005A707A" w:rsidRPr="00F603C2">
        <w:rPr>
          <w:sz w:val="16"/>
          <w:szCs w:val="16"/>
          <w:highlight w:val="yellow"/>
          <w:u w:val="single"/>
        </w:rPr>
        <w:t>El 1 de septiembre de 2020, Francia solicitó que se cambie la dirección de correo electrónico “</w:t>
      </w:r>
      <w:r w:rsidR="005A707A" w:rsidRPr="00F603C2">
        <w:rPr>
          <w:color w:val="0000FF"/>
          <w:sz w:val="16"/>
          <w:szCs w:val="16"/>
          <w:highlight w:val="yellow"/>
          <w:u w:val="single"/>
        </w:rPr>
        <w:t>christophe.chevalier@geves.fr</w:t>
      </w:r>
      <w:r w:rsidR="005A707A" w:rsidRPr="00F603C2">
        <w:rPr>
          <w:sz w:val="16"/>
          <w:szCs w:val="16"/>
          <w:highlight w:val="yellow"/>
          <w:u w:val="single"/>
        </w:rPr>
        <w:t>” por “</w:t>
      </w:r>
      <w:r w:rsidR="005A707A" w:rsidRPr="00F603C2">
        <w:rPr>
          <w:color w:val="0000FF"/>
          <w:sz w:val="16"/>
          <w:szCs w:val="16"/>
          <w:highlight w:val="yellow"/>
          <w:u w:val="single"/>
        </w:rPr>
        <w:t>christelle.lavaud@geves.fr</w:t>
      </w:r>
      <w:r w:rsidR="005A707A" w:rsidRPr="00F603C2">
        <w:rPr>
          <w:sz w:val="16"/>
          <w:szCs w:val="16"/>
          <w:highlight w:val="yellow"/>
          <w:u w:val="single"/>
        </w:rPr>
        <w:t>“.  En el documento  UPOV/</w:t>
      </w:r>
      <w:proofErr w:type="spellStart"/>
      <w:r w:rsidR="005A707A" w:rsidRPr="00F603C2">
        <w:rPr>
          <w:sz w:val="16"/>
          <w:szCs w:val="16"/>
          <w:highlight w:val="yellow"/>
          <w:u w:val="single"/>
        </w:rPr>
        <w:t>INF</w:t>
      </w:r>
      <w:proofErr w:type="spellEnd"/>
      <w:r w:rsidR="005A707A" w:rsidRPr="00F603C2">
        <w:rPr>
          <w:sz w:val="16"/>
          <w:szCs w:val="16"/>
          <w:highlight w:val="yellow"/>
          <w:u w:val="single"/>
        </w:rPr>
        <w:t xml:space="preserve">/16/9 </w:t>
      </w:r>
      <w:proofErr w:type="spellStart"/>
      <w:r w:rsidR="005A707A" w:rsidRPr="00F603C2">
        <w:rPr>
          <w:sz w:val="16"/>
          <w:szCs w:val="16"/>
          <w:highlight w:val="yellow"/>
          <w:u w:val="single"/>
        </w:rPr>
        <w:t>Draft</w:t>
      </w:r>
      <w:proofErr w:type="spellEnd"/>
      <w:r w:rsidR="005A707A" w:rsidRPr="00F603C2">
        <w:rPr>
          <w:sz w:val="16"/>
          <w:szCs w:val="16"/>
          <w:highlight w:val="yellow"/>
          <w:u w:val="single"/>
        </w:rPr>
        <w:t xml:space="preserve"> 2 se recoge el cambio solicitado.</w:t>
      </w:r>
    </w:p>
  </w:endnote>
  <w:endnote w:id="3">
    <w:p w14:paraId="5EE5C150" w14:textId="2CEE33B0" w:rsidR="00F21EC1" w:rsidRPr="00F603C2" w:rsidRDefault="00F21EC1" w:rsidP="005A707A">
      <w:pPr>
        <w:pStyle w:val="EndnoteText"/>
        <w:tabs>
          <w:tab w:val="left" w:pos="284"/>
        </w:tabs>
        <w:spacing w:before="60"/>
        <w:rPr>
          <w:highlight w:val="yellow"/>
          <w:u w:val="single"/>
          <w:lang w:val="fr-CH"/>
        </w:rPr>
      </w:pPr>
      <w:r w:rsidRPr="00F603C2">
        <w:rPr>
          <w:rStyle w:val="EndnoteReference"/>
          <w:highlight w:val="yellow"/>
          <w:u w:val="single"/>
        </w:rPr>
        <w:endnoteRef/>
      </w:r>
      <w:r w:rsidRPr="00F603C2">
        <w:rPr>
          <w:highlight w:val="yellow"/>
          <w:u w:val="single"/>
        </w:rPr>
        <w:t xml:space="preserve"> </w:t>
      </w:r>
      <w:r w:rsidR="005A707A" w:rsidRPr="00F603C2">
        <w:rPr>
          <w:highlight w:val="yellow"/>
          <w:u w:val="single"/>
        </w:rPr>
        <w:tab/>
      </w:r>
      <w:r w:rsidR="005A707A" w:rsidRPr="00F603C2">
        <w:rPr>
          <w:sz w:val="16"/>
          <w:szCs w:val="16"/>
          <w:highlight w:val="yellow"/>
          <w:u w:val="single"/>
        </w:rPr>
        <w:t>En el documento UPOV/</w:t>
      </w:r>
      <w:proofErr w:type="spellStart"/>
      <w:r w:rsidR="005A707A" w:rsidRPr="00F603C2">
        <w:rPr>
          <w:sz w:val="16"/>
          <w:szCs w:val="16"/>
          <w:highlight w:val="yellow"/>
          <w:u w:val="single"/>
        </w:rPr>
        <w:t>INF-EXN</w:t>
      </w:r>
      <w:proofErr w:type="spellEnd"/>
      <w:r w:rsidR="005A707A" w:rsidRPr="00F603C2">
        <w:rPr>
          <w:sz w:val="16"/>
          <w:szCs w:val="16"/>
          <w:highlight w:val="yellow"/>
          <w:u w:val="single"/>
        </w:rPr>
        <w:t xml:space="preserve">/14 </w:t>
      </w:r>
      <w:proofErr w:type="spellStart"/>
      <w:r w:rsidR="005A707A" w:rsidRPr="00F603C2">
        <w:rPr>
          <w:sz w:val="16"/>
          <w:szCs w:val="16"/>
          <w:highlight w:val="yellow"/>
          <w:u w:val="single"/>
        </w:rPr>
        <w:t>Draft</w:t>
      </w:r>
      <w:proofErr w:type="spellEnd"/>
      <w:r w:rsidR="005A707A" w:rsidRPr="00F603C2">
        <w:rPr>
          <w:sz w:val="16"/>
          <w:szCs w:val="16"/>
          <w:highlight w:val="yellow"/>
          <w:u w:val="single"/>
        </w:rPr>
        <w:t xml:space="preserve"> 2, se recogen las modificaciones resultantes del procedimiento de examen de los documentos por correspondencia (véase la Circular E-20/094 de 23 de julio de 2020).</w:t>
      </w:r>
    </w:p>
  </w:endnote>
  <w:endnote w:id="4">
    <w:p w14:paraId="748FC5F7" w14:textId="124A3155" w:rsidR="00F21EC1" w:rsidRPr="00F21EC1" w:rsidRDefault="00F21EC1" w:rsidP="005A707A">
      <w:pPr>
        <w:pStyle w:val="EndnoteText"/>
        <w:tabs>
          <w:tab w:val="left" w:pos="284"/>
        </w:tabs>
        <w:spacing w:before="60"/>
        <w:rPr>
          <w:u w:val="single"/>
          <w:lang w:val="fr-CH"/>
        </w:rPr>
      </w:pPr>
      <w:r w:rsidRPr="00F603C2">
        <w:rPr>
          <w:rStyle w:val="EndnoteReference"/>
          <w:highlight w:val="yellow"/>
          <w:u w:val="single"/>
        </w:rPr>
        <w:endnoteRef/>
      </w:r>
      <w:r w:rsidRPr="00F603C2">
        <w:rPr>
          <w:highlight w:val="yellow"/>
          <w:u w:val="single"/>
        </w:rPr>
        <w:t xml:space="preserve"> </w:t>
      </w:r>
      <w:r w:rsidR="005A707A" w:rsidRPr="00F603C2">
        <w:rPr>
          <w:highlight w:val="yellow"/>
          <w:u w:val="single"/>
        </w:rPr>
        <w:tab/>
      </w:r>
      <w:r w:rsidR="005A707A" w:rsidRPr="00F603C2">
        <w:rPr>
          <w:sz w:val="16"/>
          <w:szCs w:val="16"/>
          <w:highlight w:val="yellow"/>
          <w:u w:val="single"/>
        </w:rPr>
        <w:t xml:space="preserve">Los </w:t>
      </w:r>
      <w:r w:rsidR="005A707A" w:rsidRPr="00140639">
        <w:rPr>
          <w:sz w:val="16"/>
          <w:szCs w:val="16"/>
          <w:highlight w:val="yellow"/>
          <w:u w:val="single"/>
        </w:rPr>
        <w:t>comentarios recibidos sobre el documento UPOV/</w:t>
      </w:r>
      <w:proofErr w:type="spellStart"/>
      <w:r w:rsidR="005A707A" w:rsidRPr="00140639">
        <w:rPr>
          <w:sz w:val="16"/>
          <w:szCs w:val="16"/>
          <w:highlight w:val="yellow"/>
          <w:u w:val="single"/>
        </w:rPr>
        <w:t>EXN</w:t>
      </w:r>
      <w:proofErr w:type="spellEnd"/>
      <w:r w:rsidR="005A707A" w:rsidRPr="00140639">
        <w:rPr>
          <w:sz w:val="16"/>
          <w:szCs w:val="16"/>
          <w:highlight w:val="yellow"/>
          <w:u w:val="single"/>
        </w:rPr>
        <w:t xml:space="preserve">/DEN/1 </w:t>
      </w:r>
      <w:proofErr w:type="spellStart"/>
      <w:r w:rsidR="005A707A" w:rsidRPr="00140639">
        <w:rPr>
          <w:sz w:val="16"/>
          <w:szCs w:val="16"/>
          <w:highlight w:val="yellow"/>
          <w:u w:val="single"/>
        </w:rPr>
        <w:t>Draft</w:t>
      </w:r>
      <w:proofErr w:type="spellEnd"/>
      <w:r w:rsidR="005A707A" w:rsidRPr="00140639">
        <w:rPr>
          <w:sz w:val="16"/>
          <w:szCs w:val="16"/>
          <w:highlight w:val="yellow"/>
          <w:u w:val="single"/>
        </w:rPr>
        <w:t xml:space="preserve"> 4, en respuesta a la Circular E</w:t>
      </w:r>
      <w:r w:rsidR="005A707A" w:rsidRPr="00140639">
        <w:rPr>
          <w:sz w:val="16"/>
          <w:szCs w:val="16"/>
          <w:highlight w:val="yellow"/>
          <w:u w:val="single"/>
        </w:rPr>
        <w:noBreakHyphen/>
        <w:t>20/122 de 21 de agosto 2020, no son sencillos y deben aclararse, por lo que este documento no se someterá a la aprobación del Consejo en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AB20" w14:textId="77777777" w:rsidR="00845B91" w:rsidRPr="0066607F" w:rsidRDefault="00F603C2" w:rsidP="0066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53536" w14:textId="77777777" w:rsidR="006832BF" w:rsidRDefault="006832BF" w:rsidP="006655D3">
      <w:r>
        <w:separator/>
      </w:r>
    </w:p>
  </w:footnote>
  <w:footnote w:type="continuationSeparator" w:id="0">
    <w:p w14:paraId="4AF1692A" w14:textId="77777777" w:rsidR="006832BF" w:rsidRDefault="006832BF" w:rsidP="006655D3">
      <w:r>
        <w:separator/>
      </w:r>
    </w:p>
  </w:footnote>
  <w:footnote w:type="continuationNotice" w:id="1">
    <w:p w14:paraId="2FEA05E5" w14:textId="77777777" w:rsidR="006832BF" w:rsidRPr="00AB530F" w:rsidRDefault="006832BF" w:rsidP="00AB530F">
      <w:pPr>
        <w:pStyle w:val="Footer"/>
      </w:pPr>
    </w:p>
  </w:footnote>
  <w:footnote w:id="2">
    <w:p w14:paraId="01102795" w14:textId="77777777" w:rsidR="007060F8" w:rsidRDefault="007060F8" w:rsidP="007060F8">
      <w:pPr>
        <w:pStyle w:val="FootnoteText"/>
      </w:pPr>
      <w:r>
        <w:rPr>
          <w:rStyle w:val="FootnoteReference"/>
        </w:rPr>
        <w:footnoteRef/>
      </w:r>
      <w:r>
        <w:t xml:space="preserve"> </w:t>
      </w:r>
      <w:r>
        <w:tab/>
        <w:t>El procedimiento para el examen de los documentos por correspondencia se ofrece en la Circular E-20/094 de 23 de julio de 2020 (la cual puede consultarse en las páginas web del TC/56, el </w:t>
      </w:r>
      <w:proofErr w:type="spellStart"/>
      <w:r>
        <w:t>CAJ</w:t>
      </w:r>
      <w:proofErr w:type="spellEnd"/>
      <w:r>
        <w:t>/77 y el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E78D" w14:textId="7851F001" w:rsidR="00182B99" w:rsidRPr="000A23DC" w:rsidRDefault="001A18EE" w:rsidP="000A23DC">
    <w:pPr>
      <w:pStyle w:val="Header"/>
      <w:rPr>
        <w:rStyle w:val="PageNumber"/>
      </w:rPr>
    </w:pPr>
    <w:r>
      <w:rPr>
        <w:rStyle w:val="PageNumber"/>
      </w:rPr>
      <w:t>C/54/3</w:t>
    </w:r>
    <w:r w:rsidR="003D63DE">
      <w:rPr>
        <w:rStyle w:val="PageNumber"/>
      </w:rPr>
      <w:t xml:space="preserve"> </w:t>
    </w:r>
    <w:r w:rsidR="003D63DE" w:rsidRPr="003D63DE">
      <w:rPr>
        <w:rStyle w:val="PageNumber"/>
        <w:highlight w:val="yellow"/>
        <w:u w:val="single"/>
      </w:rPr>
      <w:t>Rev.</w:t>
    </w:r>
  </w:p>
  <w:p w14:paraId="0B42DBE0" w14:textId="01D65735"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F603C2">
      <w:rPr>
        <w:rStyle w:val="PageNumber"/>
        <w:noProof/>
      </w:rPr>
      <w:t>5</w:t>
    </w:r>
    <w:r w:rsidR="00182B99" w:rsidRPr="00202E38">
      <w:rPr>
        <w:rStyle w:val="PageNumber"/>
      </w:rPr>
      <w:fldChar w:fldCharType="end"/>
    </w:r>
  </w:p>
  <w:p w14:paraId="1EF9D713"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A686B" w14:textId="06F5C157" w:rsidR="008F4B70" w:rsidRDefault="008F4B70" w:rsidP="00EB048E">
    <w:pPr>
      <w:pStyle w:val="Header"/>
      <w:rPr>
        <w:lang w:val="es-ES_tradnl"/>
      </w:rPr>
    </w:pPr>
    <w:r>
      <w:rPr>
        <w:lang w:val="es-ES_tradnl"/>
      </w:rPr>
      <w:t>C/54/3</w:t>
    </w:r>
    <w:r w:rsidR="003D63DE">
      <w:rPr>
        <w:lang w:val="es-ES_tradnl"/>
      </w:rPr>
      <w:t xml:space="preserve"> </w:t>
    </w:r>
    <w:r w:rsidR="003D63DE" w:rsidRPr="003D63DE">
      <w:rPr>
        <w:rStyle w:val="PageNumber"/>
        <w:highlight w:val="yellow"/>
        <w:u w:val="single"/>
      </w:rPr>
      <w:t>Rev.</w:t>
    </w:r>
  </w:p>
  <w:p w14:paraId="6D34BBDE" w14:textId="1442B8C4" w:rsidR="008F4B70" w:rsidRPr="001D6593" w:rsidRDefault="008F4B70" w:rsidP="00EB048E">
    <w:pPr>
      <w:pStyle w:val="Header"/>
      <w:rPr>
        <w:lang w:val="es-ES_tradnl"/>
      </w:rPr>
    </w:pPr>
    <w:r w:rsidRPr="001D6593">
      <w:rPr>
        <w:lang w:val="es-ES_tradnl"/>
      </w:rPr>
      <w:t>Anexo I</w:t>
    </w:r>
    <w:r>
      <w:rPr>
        <w:lang w:val="es-ES_tradnl"/>
      </w:rPr>
      <w:t xml:space="preserve">, </w:t>
    </w:r>
    <w:r w:rsidRPr="001D6593">
      <w:rPr>
        <w:lang w:val="es-ES_tradnl"/>
      </w:rPr>
      <w:t xml:space="preserve">página </w:t>
    </w:r>
    <w:r w:rsidRPr="001D6593">
      <w:rPr>
        <w:rStyle w:val="PageNumber"/>
        <w:lang w:val="es-ES_tradnl"/>
      </w:rPr>
      <w:fldChar w:fldCharType="begin"/>
    </w:r>
    <w:r w:rsidRPr="001D6593">
      <w:rPr>
        <w:rStyle w:val="PageNumber"/>
        <w:lang w:val="es-ES_tradnl"/>
      </w:rPr>
      <w:instrText xml:space="preserve"> PAGE </w:instrText>
    </w:r>
    <w:r w:rsidRPr="001D6593">
      <w:rPr>
        <w:rStyle w:val="PageNumber"/>
        <w:lang w:val="es-ES_tradnl"/>
      </w:rPr>
      <w:fldChar w:fldCharType="separate"/>
    </w:r>
    <w:r w:rsidR="00F603C2">
      <w:rPr>
        <w:rStyle w:val="PageNumber"/>
        <w:noProof/>
        <w:lang w:val="es-ES_tradnl"/>
      </w:rPr>
      <w:t>3</w:t>
    </w:r>
    <w:r w:rsidRPr="001D6593">
      <w:rPr>
        <w:rStyle w:val="PageNumber"/>
        <w:lang w:val="es-ES_tradnl"/>
      </w:rPr>
      <w:fldChar w:fldCharType="end"/>
    </w:r>
  </w:p>
  <w:p w14:paraId="1B181C2D" w14:textId="77777777" w:rsidR="008F4B70" w:rsidRPr="001D6593" w:rsidRDefault="008F4B70" w:rsidP="006655D3">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B5F75" w14:textId="72DB0C58" w:rsidR="008F4B70" w:rsidRDefault="008F4B70" w:rsidP="00F74858">
    <w:pPr>
      <w:jc w:val="center"/>
      <w:rPr>
        <w:lang w:val="pt-PT"/>
      </w:rPr>
    </w:pPr>
    <w:r>
      <w:rPr>
        <w:lang w:val="pt-PT"/>
      </w:rPr>
      <w:t>C/54/3</w:t>
    </w:r>
    <w:r w:rsidR="003D63DE">
      <w:rPr>
        <w:lang w:val="pt-PT"/>
      </w:rPr>
      <w:t xml:space="preserve"> </w:t>
    </w:r>
    <w:r w:rsidR="003D63DE" w:rsidRPr="003D63DE">
      <w:rPr>
        <w:rStyle w:val="PageNumber"/>
        <w:highlight w:val="yellow"/>
        <w:u w:val="single"/>
      </w:rPr>
      <w:t>Rev.</w:t>
    </w:r>
  </w:p>
  <w:p w14:paraId="16E9F8AD" w14:textId="77777777" w:rsidR="008F4B70" w:rsidRDefault="008F4B70" w:rsidP="00F74858">
    <w:pPr>
      <w:jc w:val="center"/>
      <w:rPr>
        <w:lang w:val="pt-PT"/>
      </w:rPr>
    </w:pPr>
  </w:p>
  <w:p w14:paraId="28F5D147" w14:textId="77777777" w:rsidR="008F4B70" w:rsidRPr="009568C7" w:rsidRDefault="008F4B70" w:rsidP="00F74858">
    <w:pPr>
      <w:jc w:val="center"/>
      <w:rPr>
        <w:lang w:val="pt-PT"/>
      </w:rPr>
    </w:pPr>
    <w:r>
      <w:rPr>
        <w:lang w:val="pt-PT"/>
      </w:rPr>
      <w:t>ANEXO I</w:t>
    </w:r>
  </w:p>
  <w:p w14:paraId="796A4EC1" w14:textId="77777777" w:rsidR="008F4B70" w:rsidRPr="009568C7" w:rsidRDefault="008F4B70" w:rsidP="00F74858">
    <w:pPr>
      <w:jc w:val="cente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800E5" w14:textId="47E6BAB8" w:rsidR="008F4B70" w:rsidRDefault="008F4B70" w:rsidP="00EB048E">
    <w:pPr>
      <w:pStyle w:val="Header"/>
      <w:rPr>
        <w:lang w:val="es-ES_tradnl"/>
      </w:rPr>
    </w:pPr>
    <w:r>
      <w:rPr>
        <w:lang w:val="es-ES_tradnl"/>
      </w:rPr>
      <w:t>C/54/3</w:t>
    </w:r>
    <w:r w:rsidR="003D63DE">
      <w:rPr>
        <w:lang w:val="es-ES_tradnl"/>
      </w:rPr>
      <w:t xml:space="preserve"> </w:t>
    </w:r>
    <w:r w:rsidR="003D63DE" w:rsidRPr="003D63DE">
      <w:rPr>
        <w:rStyle w:val="PageNumber"/>
        <w:highlight w:val="yellow"/>
        <w:u w:val="single"/>
      </w:rPr>
      <w:t>Rev.</w:t>
    </w:r>
  </w:p>
  <w:p w14:paraId="09371528" w14:textId="2C83DD37" w:rsidR="008F4B70" w:rsidRPr="001D6593" w:rsidRDefault="008F4B70" w:rsidP="00EB048E">
    <w:pPr>
      <w:pStyle w:val="Header"/>
      <w:rPr>
        <w:lang w:val="es-ES_tradnl"/>
      </w:rPr>
    </w:pPr>
    <w:r w:rsidRPr="001D6593">
      <w:rPr>
        <w:lang w:val="es-ES_tradnl"/>
      </w:rPr>
      <w:t xml:space="preserve">Anexo </w:t>
    </w:r>
    <w:r>
      <w:rPr>
        <w:lang w:val="es-ES_tradnl"/>
      </w:rPr>
      <w:t>I</w:t>
    </w:r>
    <w:r w:rsidRPr="001D6593">
      <w:rPr>
        <w:lang w:val="es-ES_tradnl"/>
      </w:rPr>
      <w:t>I</w:t>
    </w:r>
    <w:r>
      <w:rPr>
        <w:lang w:val="es-ES_tradnl"/>
      </w:rPr>
      <w:t xml:space="preserve">, </w:t>
    </w:r>
    <w:r w:rsidRPr="001D6593">
      <w:rPr>
        <w:lang w:val="es-ES_tradnl"/>
      </w:rPr>
      <w:t xml:space="preserve">página </w:t>
    </w:r>
    <w:r w:rsidRPr="001D6593">
      <w:rPr>
        <w:rStyle w:val="PageNumber"/>
        <w:lang w:val="es-ES_tradnl"/>
      </w:rPr>
      <w:fldChar w:fldCharType="begin"/>
    </w:r>
    <w:r w:rsidRPr="001D6593">
      <w:rPr>
        <w:rStyle w:val="PageNumber"/>
        <w:lang w:val="es-ES_tradnl"/>
      </w:rPr>
      <w:instrText xml:space="preserve"> PAGE </w:instrText>
    </w:r>
    <w:r w:rsidRPr="001D6593">
      <w:rPr>
        <w:rStyle w:val="PageNumber"/>
        <w:lang w:val="es-ES_tradnl"/>
      </w:rPr>
      <w:fldChar w:fldCharType="separate"/>
    </w:r>
    <w:r w:rsidR="00F603C2">
      <w:rPr>
        <w:rStyle w:val="PageNumber"/>
        <w:noProof/>
        <w:lang w:val="es-ES_tradnl"/>
      </w:rPr>
      <w:t>4</w:t>
    </w:r>
    <w:r w:rsidRPr="001D6593">
      <w:rPr>
        <w:rStyle w:val="PageNumber"/>
        <w:lang w:val="es-ES_tradnl"/>
      </w:rPr>
      <w:fldChar w:fldCharType="end"/>
    </w:r>
  </w:p>
  <w:p w14:paraId="21334958" w14:textId="77777777" w:rsidR="008F4B70" w:rsidRPr="001D6593" w:rsidRDefault="008F4B70" w:rsidP="006655D3">
    <w:pPr>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D78D" w14:textId="2843D5CF" w:rsidR="008F4B70" w:rsidRDefault="008F4B70" w:rsidP="00F74858">
    <w:pPr>
      <w:jc w:val="center"/>
      <w:rPr>
        <w:lang w:val="pt-PT"/>
      </w:rPr>
    </w:pPr>
    <w:r>
      <w:rPr>
        <w:lang w:val="pt-PT"/>
      </w:rPr>
      <w:t>C/54/3</w:t>
    </w:r>
    <w:r w:rsidR="003D63DE">
      <w:rPr>
        <w:lang w:val="pt-PT"/>
      </w:rPr>
      <w:t xml:space="preserve"> </w:t>
    </w:r>
    <w:r w:rsidR="003D63DE" w:rsidRPr="003D63DE">
      <w:rPr>
        <w:rStyle w:val="PageNumber"/>
        <w:highlight w:val="yellow"/>
        <w:u w:val="single"/>
      </w:rPr>
      <w:t>Rev.</w:t>
    </w:r>
  </w:p>
  <w:p w14:paraId="6E39007B" w14:textId="77777777" w:rsidR="008F4B70" w:rsidRDefault="008F4B70" w:rsidP="00F74858">
    <w:pPr>
      <w:jc w:val="center"/>
      <w:rPr>
        <w:lang w:val="pt-PT"/>
      </w:rPr>
    </w:pPr>
  </w:p>
  <w:p w14:paraId="1BD45ABC" w14:textId="77777777" w:rsidR="008F4B70" w:rsidRPr="009568C7" w:rsidRDefault="008F4B70" w:rsidP="00F74858">
    <w:pPr>
      <w:jc w:val="center"/>
      <w:rPr>
        <w:lang w:val="pt-PT"/>
      </w:rPr>
    </w:pPr>
    <w:r>
      <w:rPr>
        <w:lang w:val="pt-PT"/>
      </w:rPr>
      <w:t>ANEXO II</w:t>
    </w:r>
  </w:p>
  <w:p w14:paraId="3CA98F13" w14:textId="77777777" w:rsidR="008F4B70" w:rsidRPr="009568C7" w:rsidRDefault="008F4B70" w:rsidP="00F74858">
    <w:pPr>
      <w:jc w:val="cente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4B45" w14:textId="074DB56F" w:rsidR="008F4B70" w:rsidRDefault="008F4B70" w:rsidP="00EB048E">
    <w:pPr>
      <w:pStyle w:val="Header"/>
      <w:rPr>
        <w:lang w:val="es-ES_tradnl"/>
      </w:rPr>
    </w:pPr>
    <w:r>
      <w:rPr>
        <w:lang w:val="es-ES_tradnl"/>
      </w:rPr>
      <w:t>C/54/3</w:t>
    </w:r>
    <w:r w:rsidR="003D63DE">
      <w:rPr>
        <w:lang w:val="es-ES_tradnl"/>
      </w:rPr>
      <w:t xml:space="preserve"> </w:t>
    </w:r>
    <w:r w:rsidR="003D63DE" w:rsidRPr="003D63DE">
      <w:rPr>
        <w:rStyle w:val="PageNumber"/>
        <w:highlight w:val="yellow"/>
        <w:u w:val="single"/>
      </w:rPr>
      <w:t>Rev.</w:t>
    </w:r>
  </w:p>
  <w:p w14:paraId="76D67D2A" w14:textId="7B43F8B0" w:rsidR="008F4B70" w:rsidRPr="001D6593" w:rsidRDefault="008F4B70" w:rsidP="00EB048E">
    <w:pPr>
      <w:pStyle w:val="Header"/>
      <w:rPr>
        <w:lang w:val="es-ES_tradnl"/>
      </w:rPr>
    </w:pPr>
    <w:r w:rsidRPr="001D6593">
      <w:rPr>
        <w:lang w:val="es-ES_tradnl"/>
      </w:rPr>
      <w:t xml:space="preserve">Anexo </w:t>
    </w:r>
    <w:r>
      <w:rPr>
        <w:lang w:val="es-ES_tradnl"/>
      </w:rPr>
      <w:t>II</w:t>
    </w:r>
    <w:r w:rsidRPr="001D6593">
      <w:rPr>
        <w:lang w:val="es-ES_tradnl"/>
      </w:rPr>
      <w:t>I</w:t>
    </w:r>
    <w:r>
      <w:rPr>
        <w:lang w:val="es-ES_tradnl"/>
      </w:rPr>
      <w:t xml:space="preserve">, </w:t>
    </w:r>
    <w:r w:rsidRPr="001D6593">
      <w:rPr>
        <w:lang w:val="es-ES_tradnl"/>
      </w:rPr>
      <w:t xml:space="preserve">página </w:t>
    </w:r>
    <w:r w:rsidRPr="001D6593">
      <w:rPr>
        <w:rStyle w:val="PageNumber"/>
        <w:lang w:val="es-ES_tradnl"/>
      </w:rPr>
      <w:fldChar w:fldCharType="begin"/>
    </w:r>
    <w:r w:rsidRPr="001D6593">
      <w:rPr>
        <w:rStyle w:val="PageNumber"/>
        <w:lang w:val="es-ES_tradnl"/>
      </w:rPr>
      <w:instrText xml:space="preserve"> PAGE </w:instrText>
    </w:r>
    <w:r w:rsidRPr="001D6593">
      <w:rPr>
        <w:rStyle w:val="PageNumber"/>
        <w:lang w:val="es-ES_tradnl"/>
      </w:rPr>
      <w:fldChar w:fldCharType="separate"/>
    </w:r>
    <w:r w:rsidR="00F603C2">
      <w:rPr>
        <w:rStyle w:val="PageNumber"/>
        <w:noProof/>
        <w:lang w:val="es-ES_tradnl"/>
      </w:rPr>
      <w:t>4</w:t>
    </w:r>
    <w:r w:rsidRPr="001D6593">
      <w:rPr>
        <w:rStyle w:val="PageNumber"/>
        <w:lang w:val="es-ES_tradnl"/>
      </w:rPr>
      <w:fldChar w:fldCharType="end"/>
    </w:r>
  </w:p>
  <w:p w14:paraId="1D8CB211" w14:textId="77777777" w:rsidR="008F4B70" w:rsidRPr="001D6593" w:rsidRDefault="008F4B70" w:rsidP="006655D3">
    <w:pPr>
      <w:rPr>
        <w:lang w:val="es-ES_tradn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8FEE5" w14:textId="713F6D78" w:rsidR="008F4B70" w:rsidRDefault="008F4B70" w:rsidP="00F74858">
    <w:pPr>
      <w:jc w:val="center"/>
      <w:rPr>
        <w:lang w:val="pt-PT"/>
      </w:rPr>
    </w:pPr>
    <w:r>
      <w:rPr>
        <w:lang w:val="pt-PT"/>
      </w:rPr>
      <w:t>C/54/3</w:t>
    </w:r>
    <w:r w:rsidR="003D63DE">
      <w:rPr>
        <w:lang w:val="pt-PT"/>
      </w:rPr>
      <w:t xml:space="preserve"> </w:t>
    </w:r>
    <w:r w:rsidR="003D63DE" w:rsidRPr="003D63DE">
      <w:rPr>
        <w:rStyle w:val="PageNumber"/>
        <w:highlight w:val="yellow"/>
        <w:u w:val="single"/>
      </w:rPr>
      <w:t>Rev.</w:t>
    </w:r>
  </w:p>
  <w:p w14:paraId="20E7554F" w14:textId="77777777" w:rsidR="008F4B70" w:rsidRDefault="008F4B70" w:rsidP="00F74858">
    <w:pPr>
      <w:jc w:val="center"/>
      <w:rPr>
        <w:lang w:val="pt-PT"/>
      </w:rPr>
    </w:pPr>
  </w:p>
  <w:p w14:paraId="65C0816D" w14:textId="77777777" w:rsidR="008F4B70" w:rsidRPr="009568C7" w:rsidRDefault="008F4B70" w:rsidP="00F74858">
    <w:pPr>
      <w:jc w:val="center"/>
      <w:rPr>
        <w:lang w:val="pt-PT"/>
      </w:rPr>
    </w:pPr>
    <w:r>
      <w:rPr>
        <w:lang w:val="pt-PT"/>
      </w:rPr>
      <w:t>ANEXO III</w:t>
    </w:r>
  </w:p>
  <w:p w14:paraId="2532289D" w14:textId="77777777" w:rsidR="008F4B70" w:rsidRPr="009568C7" w:rsidRDefault="008F4B70" w:rsidP="00F74858">
    <w:pPr>
      <w:jc w:val="center"/>
      <w:rPr>
        <w:lang w:val="pt-P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A87B3" w14:textId="035C8FB9" w:rsidR="00A10F06" w:rsidRDefault="00CF24C3" w:rsidP="00EB048E">
    <w:pPr>
      <w:pStyle w:val="Header"/>
      <w:rPr>
        <w:lang w:val="es-ES_tradnl"/>
      </w:rPr>
    </w:pPr>
    <w:r>
      <w:rPr>
        <w:lang w:val="es-ES_tradnl"/>
      </w:rPr>
      <w:t>C/54/3</w:t>
    </w:r>
    <w:r w:rsidR="003D63DE">
      <w:rPr>
        <w:lang w:val="es-ES_tradnl"/>
      </w:rPr>
      <w:t xml:space="preserve"> </w:t>
    </w:r>
    <w:r w:rsidR="003D63DE" w:rsidRPr="003D63DE">
      <w:rPr>
        <w:rStyle w:val="PageNumber"/>
        <w:highlight w:val="yellow"/>
        <w:u w:val="single"/>
      </w:rPr>
      <w:t>Rev.</w:t>
    </w:r>
  </w:p>
  <w:p w14:paraId="0244C608" w14:textId="4FCDC68C" w:rsidR="00A10F06" w:rsidRPr="001D6593" w:rsidRDefault="00CF24C3" w:rsidP="00EB048E">
    <w:pPr>
      <w:pStyle w:val="Header"/>
      <w:rPr>
        <w:lang w:val="es-ES_tradnl"/>
      </w:rPr>
    </w:pPr>
    <w:r w:rsidRPr="001D6593">
      <w:rPr>
        <w:lang w:val="es-ES_tradnl"/>
      </w:rPr>
      <w:t xml:space="preserve">Anexo </w:t>
    </w:r>
    <w:r>
      <w:rPr>
        <w:lang w:val="es-ES_tradnl"/>
      </w:rPr>
      <w:t xml:space="preserve">IV, </w:t>
    </w:r>
    <w:r w:rsidRPr="001D6593">
      <w:rPr>
        <w:lang w:val="es-ES_tradnl"/>
      </w:rPr>
      <w:t xml:space="preserve">página </w:t>
    </w:r>
    <w:r w:rsidRPr="001D6593">
      <w:rPr>
        <w:rStyle w:val="PageNumber"/>
        <w:lang w:val="es-ES_tradnl"/>
      </w:rPr>
      <w:fldChar w:fldCharType="begin"/>
    </w:r>
    <w:r w:rsidRPr="001D6593">
      <w:rPr>
        <w:rStyle w:val="PageNumber"/>
        <w:lang w:val="es-ES_tradnl"/>
      </w:rPr>
      <w:instrText xml:space="preserve"> PAGE </w:instrText>
    </w:r>
    <w:r w:rsidRPr="001D6593">
      <w:rPr>
        <w:rStyle w:val="PageNumber"/>
        <w:lang w:val="es-ES_tradnl"/>
      </w:rPr>
      <w:fldChar w:fldCharType="separate"/>
    </w:r>
    <w:r w:rsidR="00F603C2">
      <w:rPr>
        <w:rStyle w:val="PageNumber"/>
        <w:noProof/>
        <w:lang w:val="es-ES_tradnl"/>
      </w:rPr>
      <w:t>2</w:t>
    </w:r>
    <w:r w:rsidRPr="001D6593">
      <w:rPr>
        <w:rStyle w:val="PageNumber"/>
        <w:lang w:val="es-ES_tradnl"/>
      </w:rPr>
      <w:fldChar w:fldCharType="end"/>
    </w:r>
  </w:p>
  <w:p w14:paraId="236DD8E1" w14:textId="77777777" w:rsidR="00A10F06" w:rsidRPr="001D6593" w:rsidRDefault="00F603C2" w:rsidP="006655D3">
    <w:pPr>
      <w:rPr>
        <w:lang w:val="es-ES_tradnl"/>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9042" w14:textId="6E6493A3" w:rsidR="00A10F06" w:rsidRDefault="00CF24C3" w:rsidP="00F74858">
    <w:pPr>
      <w:jc w:val="center"/>
      <w:rPr>
        <w:lang w:val="pt-PT"/>
      </w:rPr>
    </w:pPr>
    <w:r>
      <w:rPr>
        <w:lang w:val="pt-PT"/>
      </w:rPr>
      <w:t>C/54/3</w:t>
    </w:r>
    <w:r w:rsidR="003D63DE">
      <w:rPr>
        <w:lang w:val="pt-PT"/>
      </w:rPr>
      <w:t xml:space="preserve"> </w:t>
    </w:r>
    <w:r w:rsidR="003D63DE" w:rsidRPr="003D63DE">
      <w:rPr>
        <w:rStyle w:val="PageNumber"/>
        <w:highlight w:val="yellow"/>
        <w:u w:val="single"/>
      </w:rPr>
      <w:t>Rev.</w:t>
    </w:r>
  </w:p>
  <w:p w14:paraId="435A35FA" w14:textId="77777777" w:rsidR="00A10F06" w:rsidRDefault="00F603C2" w:rsidP="00F74858">
    <w:pPr>
      <w:jc w:val="center"/>
      <w:rPr>
        <w:lang w:val="pt-PT"/>
      </w:rPr>
    </w:pPr>
  </w:p>
  <w:p w14:paraId="76D5975A" w14:textId="77777777" w:rsidR="00A10F06" w:rsidRPr="009568C7" w:rsidRDefault="00CF24C3" w:rsidP="00F74858">
    <w:pPr>
      <w:jc w:val="center"/>
      <w:rPr>
        <w:lang w:val="pt-PT"/>
      </w:rPr>
    </w:pPr>
    <w:r>
      <w:rPr>
        <w:lang w:val="pt-PT"/>
      </w:rPr>
      <w:t>ANEXO IV</w:t>
    </w:r>
  </w:p>
  <w:p w14:paraId="7B1C483C" w14:textId="77777777" w:rsidR="00A10F06" w:rsidRPr="009568C7" w:rsidRDefault="00F603C2" w:rsidP="00F74858">
    <w:pP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4"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24"/>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52698"/>
    <w:rsid w:val="001677A8"/>
    <w:rsid w:val="00172084"/>
    <w:rsid w:val="0017474A"/>
    <w:rsid w:val="001758C6"/>
    <w:rsid w:val="00182B99"/>
    <w:rsid w:val="001A18EE"/>
    <w:rsid w:val="001F64BF"/>
    <w:rsid w:val="00202E38"/>
    <w:rsid w:val="0021332C"/>
    <w:rsid w:val="00213982"/>
    <w:rsid w:val="0024416D"/>
    <w:rsid w:val="002464A3"/>
    <w:rsid w:val="0026458B"/>
    <w:rsid w:val="00271911"/>
    <w:rsid w:val="002800A0"/>
    <w:rsid w:val="002801B3"/>
    <w:rsid w:val="00281060"/>
    <w:rsid w:val="00285AF3"/>
    <w:rsid w:val="002940E8"/>
    <w:rsid w:val="00294751"/>
    <w:rsid w:val="002A6E50"/>
    <w:rsid w:val="002B4298"/>
    <w:rsid w:val="002C256A"/>
    <w:rsid w:val="002C2B98"/>
    <w:rsid w:val="002E5944"/>
    <w:rsid w:val="00305A7F"/>
    <w:rsid w:val="003152FE"/>
    <w:rsid w:val="00327436"/>
    <w:rsid w:val="00344BD6"/>
    <w:rsid w:val="0035528D"/>
    <w:rsid w:val="00361821"/>
    <w:rsid w:val="00361E9E"/>
    <w:rsid w:val="00383DB5"/>
    <w:rsid w:val="003B031A"/>
    <w:rsid w:val="003C7FBE"/>
    <w:rsid w:val="003D227C"/>
    <w:rsid w:val="003D2B4D"/>
    <w:rsid w:val="003D5DCC"/>
    <w:rsid w:val="003D63DE"/>
    <w:rsid w:val="00401DDB"/>
    <w:rsid w:val="0040557F"/>
    <w:rsid w:val="00405DF2"/>
    <w:rsid w:val="00444A88"/>
    <w:rsid w:val="00474DA4"/>
    <w:rsid w:val="00476B4D"/>
    <w:rsid w:val="004805FA"/>
    <w:rsid w:val="004935D2"/>
    <w:rsid w:val="004B1215"/>
    <w:rsid w:val="004D047D"/>
    <w:rsid w:val="004F1E9E"/>
    <w:rsid w:val="004F305A"/>
    <w:rsid w:val="004F5EF7"/>
    <w:rsid w:val="00512164"/>
    <w:rsid w:val="00520297"/>
    <w:rsid w:val="005338F9"/>
    <w:rsid w:val="0054281C"/>
    <w:rsid w:val="00544581"/>
    <w:rsid w:val="00545E42"/>
    <w:rsid w:val="0055268D"/>
    <w:rsid w:val="00576BE4"/>
    <w:rsid w:val="005A400A"/>
    <w:rsid w:val="005A707A"/>
    <w:rsid w:val="005F419A"/>
    <w:rsid w:val="005F7B92"/>
    <w:rsid w:val="00601943"/>
    <w:rsid w:val="00612379"/>
    <w:rsid w:val="006153B6"/>
    <w:rsid w:val="0061555F"/>
    <w:rsid w:val="00636CA6"/>
    <w:rsid w:val="00637EDD"/>
    <w:rsid w:val="00641200"/>
    <w:rsid w:val="00641C3B"/>
    <w:rsid w:val="00645CA8"/>
    <w:rsid w:val="0065784C"/>
    <w:rsid w:val="006655D3"/>
    <w:rsid w:val="00667404"/>
    <w:rsid w:val="006832BF"/>
    <w:rsid w:val="00687EB4"/>
    <w:rsid w:val="00695C56"/>
    <w:rsid w:val="006A32E5"/>
    <w:rsid w:val="006A5CDE"/>
    <w:rsid w:val="006A644A"/>
    <w:rsid w:val="006B17D2"/>
    <w:rsid w:val="006C224E"/>
    <w:rsid w:val="006C2DBC"/>
    <w:rsid w:val="006D780A"/>
    <w:rsid w:val="007060F8"/>
    <w:rsid w:val="00712144"/>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7596"/>
    <w:rsid w:val="00846D7C"/>
    <w:rsid w:val="008574A4"/>
    <w:rsid w:val="00864C55"/>
    <w:rsid w:val="00867AC1"/>
    <w:rsid w:val="00890DF8"/>
    <w:rsid w:val="00892750"/>
    <w:rsid w:val="008A743F"/>
    <w:rsid w:val="008B3D8D"/>
    <w:rsid w:val="008C0970"/>
    <w:rsid w:val="008D0BC5"/>
    <w:rsid w:val="008D2CF7"/>
    <w:rsid w:val="008F4B70"/>
    <w:rsid w:val="00900C26"/>
    <w:rsid w:val="0090197F"/>
    <w:rsid w:val="00906DDC"/>
    <w:rsid w:val="00934E09"/>
    <w:rsid w:val="00936253"/>
    <w:rsid w:val="00937BA9"/>
    <w:rsid w:val="00940D46"/>
    <w:rsid w:val="00944A54"/>
    <w:rsid w:val="00952DD4"/>
    <w:rsid w:val="0096175D"/>
    <w:rsid w:val="00965AE7"/>
    <w:rsid w:val="00970FED"/>
    <w:rsid w:val="00992D82"/>
    <w:rsid w:val="00997029"/>
    <w:rsid w:val="009A7339"/>
    <w:rsid w:val="009B440E"/>
    <w:rsid w:val="009D208F"/>
    <w:rsid w:val="009D690D"/>
    <w:rsid w:val="009E5769"/>
    <w:rsid w:val="009E65B6"/>
    <w:rsid w:val="00A20FB2"/>
    <w:rsid w:val="00A24C10"/>
    <w:rsid w:val="00A26283"/>
    <w:rsid w:val="00A42AC3"/>
    <w:rsid w:val="00A430CF"/>
    <w:rsid w:val="00A54309"/>
    <w:rsid w:val="00A706D3"/>
    <w:rsid w:val="00AB2B93"/>
    <w:rsid w:val="00AB530F"/>
    <w:rsid w:val="00AB7E5B"/>
    <w:rsid w:val="00AC2883"/>
    <w:rsid w:val="00AE0EF1"/>
    <w:rsid w:val="00AE2937"/>
    <w:rsid w:val="00B07301"/>
    <w:rsid w:val="00B11F3E"/>
    <w:rsid w:val="00B141F8"/>
    <w:rsid w:val="00B224DE"/>
    <w:rsid w:val="00B324D4"/>
    <w:rsid w:val="00B46575"/>
    <w:rsid w:val="00B4685D"/>
    <w:rsid w:val="00B61777"/>
    <w:rsid w:val="00B84BBD"/>
    <w:rsid w:val="00BA43FB"/>
    <w:rsid w:val="00BC0BD4"/>
    <w:rsid w:val="00BC127D"/>
    <w:rsid w:val="00BC1FE6"/>
    <w:rsid w:val="00C061B6"/>
    <w:rsid w:val="00C2446C"/>
    <w:rsid w:val="00C26DAD"/>
    <w:rsid w:val="00C36AE5"/>
    <w:rsid w:val="00C41F17"/>
    <w:rsid w:val="00C527FA"/>
    <w:rsid w:val="00C5280D"/>
    <w:rsid w:val="00C53EB3"/>
    <w:rsid w:val="00C5791C"/>
    <w:rsid w:val="00C66290"/>
    <w:rsid w:val="00C72B7A"/>
    <w:rsid w:val="00C973F2"/>
    <w:rsid w:val="00CA304C"/>
    <w:rsid w:val="00CA774A"/>
    <w:rsid w:val="00CC11B0"/>
    <w:rsid w:val="00CC12E5"/>
    <w:rsid w:val="00CC2841"/>
    <w:rsid w:val="00CF1330"/>
    <w:rsid w:val="00CF24C3"/>
    <w:rsid w:val="00CF7E36"/>
    <w:rsid w:val="00D3708D"/>
    <w:rsid w:val="00D40426"/>
    <w:rsid w:val="00D42286"/>
    <w:rsid w:val="00D57C96"/>
    <w:rsid w:val="00D57D18"/>
    <w:rsid w:val="00D77DAB"/>
    <w:rsid w:val="00D91203"/>
    <w:rsid w:val="00D95174"/>
    <w:rsid w:val="00DA1624"/>
    <w:rsid w:val="00DA4973"/>
    <w:rsid w:val="00DA6F36"/>
    <w:rsid w:val="00DB596E"/>
    <w:rsid w:val="00DB7773"/>
    <w:rsid w:val="00DC00EA"/>
    <w:rsid w:val="00DC3802"/>
    <w:rsid w:val="00DF322E"/>
    <w:rsid w:val="00E07D87"/>
    <w:rsid w:val="00E264B0"/>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0856"/>
    <w:rsid w:val="00F03E98"/>
    <w:rsid w:val="00F1237A"/>
    <w:rsid w:val="00F21EC1"/>
    <w:rsid w:val="00F22CBD"/>
    <w:rsid w:val="00F272F1"/>
    <w:rsid w:val="00F36759"/>
    <w:rsid w:val="00F45372"/>
    <w:rsid w:val="00F560F7"/>
    <w:rsid w:val="00F603C2"/>
    <w:rsid w:val="00F6334D"/>
    <w:rsid w:val="00F87291"/>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5E9489"/>
  <w15:docId w15:val="{AFF8AFCE-DCE7-4E38-B0A5-FE6BC8D6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8F4B70"/>
    <w:pPr>
      <w:keepNext/>
      <w:keepLines/>
      <w:spacing w:before="40"/>
      <w:outlineLvl w:val="5"/>
    </w:pPr>
    <w:rPr>
      <w:rFonts w:asciiTheme="majorHAnsi" w:eastAsiaTheme="majorEastAsia" w:hAnsiTheme="majorHAnsi" w:cstheme="majorBidi"/>
      <w:color w:val="243F60" w:themeColor="accent1" w:themeShade="7F"/>
      <w:lang w:val="en-US" w:eastAsia="en-US" w:bidi="ar-SA"/>
    </w:rPr>
  </w:style>
  <w:style w:type="paragraph" w:styleId="Heading7">
    <w:name w:val="heading 7"/>
    <w:basedOn w:val="Normal"/>
    <w:next w:val="Normal"/>
    <w:link w:val="Heading7Char"/>
    <w:qFormat/>
    <w:rsid w:val="008F4B70"/>
    <w:pPr>
      <w:keepNext/>
      <w:spacing w:before="60" w:after="60"/>
      <w:outlineLvl w:val="6"/>
    </w:pPr>
    <w:rPr>
      <w:rFonts w:ascii="Times New Roman" w:hAnsi="Times New Roman"/>
      <w:b/>
      <w:sz w:val="22"/>
      <w:lang w:val="en-US" w:eastAsia="en-US" w:bidi="ar-SA"/>
    </w:rPr>
  </w:style>
  <w:style w:type="paragraph" w:styleId="Heading8">
    <w:name w:val="heading 8"/>
    <w:basedOn w:val="Normal"/>
    <w:next w:val="Normal"/>
    <w:link w:val="Heading8Char"/>
    <w:qFormat/>
    <w:rsid w:val="008F4B70"/>
    <w:pPr>
      <w:keepNext/>
      <w:widowControl w:val="0"/>
      <w:tabs>
        <w:tab w:val="num" w:pos="1440"/>
      </w:tabs>
      <w:ind w:left="1440" w:hanging="1440"/>
      <w:outlineLvl w:val="7"/>
    </w:pPr>
    <w:rPr>
      <w:rFonts w:cs="Angsana New"/>
      <w:b/>
      <w:bCs/>
      <w:i/>
      <w:iCs/>
      <w:sz w:val="22"/>
      <w:szCs w:val="22"/>
      <w:lang w:val="en-US" w:eastAsia="en-US"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401DD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401DDB"/>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401DDB"/>
    <w:pPr>
      <w:tabs>
        <w:tab w:val="right" w:leader="dot" w:pos="9639"/>
      </w:tabs>
      <w:spacing w:after="120"/>
      <w:jc w:val="center"/>
    </w:pPr>
    <w:rPr>
      <w:rFonts w:ascii="Arial" w:hAnsi="Arial"/>
      <w:caps/>
    </w:rPr>
  </w:style>
  <w:style w:type="paragraph" w:styleId="TOC5">
    <w:name w:val="toc 5"/>
    <w:next w:val="Normal"/>
    <w:autoRedefine/>
    <w:uiPriority w:val="39"/>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0">
    <w:name w:val="Title_of_doc Char"/>
    <w:basedOn w:val="DefaultParagraphFont"/>
    <w:link w:val="Titleofdoc0"/>
    <w:rsid w:val="007060F8"/>
    <w:rPr>
      <w:rFonts w:ascii="Arial" w:hAnsi="Arial"/>
      <w:b/>
      <w:caps/>
      <w:lang w:val="es-ES"/>
    </w:rPr>
  </w:style>
  <w:style w:type="character" w:customStyle="1" w:styleId="FootnoteTextChar">
    <w:name w:val="Footnote Text Char"/>
    <w:basedOn w:val="DefaultParagraphFont"/>
    <w:link w:val="FootnoteText"/>
    <w:rsid w:val="007060F8"/>
    <w:rPr>
      <w:rFonts w:ascii="Arial" w:hAnsi="Arial"/>
      <w:sz w:val="16"/>
      <w:lang w:val="es-ES"/>
    </w:rPr>
  </w:style>
  <w:style w:type="paragraph" w:styleId="ListParagraph">
    <w:name w:val="List Paragraph"/>
    <w:basedOn w:val="Normal"/>
    <w:qFormat/>
    <w:rsid w:val="007060F8"/>
    <w:pPr>
      <w:ind w:left="720"/>
      <w:contextualSpacing/>
    </w:pPr>
  </w:style>
  <w:style w:type="character" w:customStyle="1" w:styleId="Heading6Char">
    <w:name w:val="Heading 6 Char"/>
    <w:basedOn w:val="DefaultParagraphFont"/>
    <w:link w:val="Heading6"/>
    <w:rsid w:val="008F4B70"/>
    <w:rPr>
      <w:rFonts w:asciiTheme="majorHAnsi" w:eastAsiaTheme="majorEastAsia" w:hAnsiTheme="majorHAnsi" w:cstheme="majorBidi"/>
      <w:color w:val="243F60" w:themeColor="accent1" w:themeShade="7F"/>
      <w:lang w:val="en-US" w:eastAsia="en-US" w:bidi="ar-SA"/>
    </w:rPr>
  </w:style>
  <w:style w:type="character" w:customStyle="1" w:styleId="Heading7Char">
    <w:name w:val="Heading 7 Char"/>
    <w:basedOn w:val="DefaultParagraphFont"/>
    <w:link w:val="Heading7"/>
    <w:rsid w:val="008F4B70"/>
    <w:rPr>
      <w:b/>
      <w:sz w:val="22"/>
      <w:lang w:val="en-US" w:eastAsia="en-US" w:bidi="ar-SA"/>
    </w:rPr>
  </w:style>
  <w:style w:type="character" w:customStyle="1" w:styleId="Heading8Char">
    <w:name w:val="Heading 8 Char"/>
    <w:basedOn w:val="DefaultParagraphFont"/>
    <w:link w:val="Heading8"/>
    <w:rsid w:val="008F4B70"/>
    <w:rPr>
      <w:rFonts w:ascii="Arial" w:hAnsi="Arial" w:cs="Angsana New"/>
      <w:b/>
      <w:bCs/>
      <w:i/>
      <w:iCs/>
      <w:sz w:val="22"/>
      <w:szCs w:val="22"/>
      <w:lang w:val="en-US" w:eastAsia="en-US" w:bidi="th-TH"/>
    </w:rPr>
  </w:style>
  <w:style w:type="character" w:customStyle="1" w:styleId="Heading1Char">
    <w:name w:val="Heading 1 Char"/>
    <w:aliases w:val="COMMON NAME Char,common Char"/>
    <w:basedOn w:val="DefaultParagraphFont"/>
    <w:link w:val="Heading1"/>
    <w:rsid w:val="008F4B70"/>
    <w:rPr>
      <w:rFonts w:ascii="Arial" w:hAnsi="Arial"/>
      <w:caps/>
    </w:rPr>
  </w:style>
  <w:style w:type="character" w:customStyle="1" w:styleId="Heading2Char">
    <w:name w:val="Heading 2 Char"/>
    <w:basedOn w:val="DefaultParagraphFont"/>
    <w:link w:val="Heading2"/>
    <w:rsid w:val="008F4B70"/>
    <w:rPr>
      <w:rFonts w:ascii="Arial" w:hAnsi="Arial"/>
      <w:u w:val="single"/>
    </w:rPr>
  </w:style>
  <w:style w:type="character" w:customStyle="1" w:styleId="Heading3Char">
    <w:name w:val="Heading 3 Char"/>
    <w:aliases w:val="Heading 3 Scientific Name Char"/>
    <w:basedOn w:val="DefaultParagraphFont"/>
    <w:link w:val="Heading3"/>
    <w:rsid w:val="008F4B70"/>
    <w:rPr>
      <w:rFonts w:ascii="Arial" w:hAnsi="Arial"/>
      <w:i/>
    </w:rPr>
  </w:style>
  <w:style w:type="character" w:customStyle="1" w:styleId="Heading4Char">
    <w:name w:val="Heading 4 Char"/>
    <w:basedOn w:val="DefaultParagraphFont"/>
    <w:link w:val="Heading4"/>
    <w:rsid w:val="008F4B70"/>
    <w:rPr>
      <w:rFonts w:ascii="Arial" w:hAnsi="Arial"/>
      <w:u w:val="single"/>
    </w:rPr>
  </w:style>
  <w:style w:type="character" w:customStyle="1" w:styleId="Heading5Char">
    <w:name w:val="Heading 5 Char"/>
    <w:basedOn w:val="DefaultParagraphFont"/>
    <w:link w:val="Heading5"/>
    <w:rsid w:val="008F4B70"/>
    <w:rPr>
      <w:rFonts w:ascii="Arial" w:hAnsi="Arial"/>
      <w:i/>
    </w:rPr>
  </w:style>
  <w:style w:type="character" w:customStyle="1" w:styleId="Heading9Char">
    <w:name w:val="Heading 9 Char"/>
    <w:basedOn w:val="DefaultParagraphFont"/>
    <w:link w:val="Heading9"/>
    <w:rsid w:val="008F4B70"/>
    <w:rPr>
      <w:rFonts w:ascii="Arial" w:hAnsi="Arial"/>
      <w:i/>
      <w:sz w:val="18"/>
    </w:rPr>
  </w:style>
  <w:style w:type="character" w:customStyle="1" w:styleId="HeaderChar">
    <w:name w:val="Header Char"/>
    <w:basedOn w:val="DefaultParagraphFont"/>
    <w:link w:val="Header"/>
    <w:uiPriority w:val="99"/>
    <w:rsid w:val="008F4B70"/>
    <w:rPr>
      <w:rFonts w:ascii="Arial" w:hAnsi="Arial"/>
    </w:rPr>
  </w:style>
  <w:style w:type="character" w:customStyle="1" w:styleId="FooterChar">
    <w:name w:val="Footer Char"/>
    <w:aliases w:val="doc_path_name Char"/>
    <w:basedOn w:val="DefaultParagraphFont"/>
    <w:link w:val="Footer"/>
    <w:rsid w:val="008F4B70"/>
    <w:rPr>
      <w:rFonts w:ascii="Arial" w:hAnsi="Arial"/>
      <w:sz w:val="14"/>
    </w:rPr>
  </w:style>
  <w:style w:type="character" w:customStyle="1" w:styleId="TitleChar">
    <w:name w:val="Title Char"/>
    <w:basedOn w:val="DefaultParagraphFont"/>
    <w:link w:val="Title"/>
    <w:rsid w:val="008F4B70"/>
    <w:rPr>
      <w:rFonts w:ascii="Arial" w:hAnsi="Arial"/>
      <w:b/>
      <w:caps/>
      <w:kern w:val="28"/>
      <w:sz w:val="30"/>
    </w:rPr>
  </w:style>
  <w:style w:type="character" w:customStyle="1" w:styleId="DecisionParagraphsChar">
    <w:name w:val="DecisionParagraphs Char"/>
    <w:basedOn w:val="DefaultParagraphFont"/>
    <w:link w:val="DecisionParagraphs"/>
    <w:rsid w:val="008F4B70"/>
    <w:rPr>
      <w:rFonts w:ascii="Arial" w:hAnsi="Arial"/>
      <w:i/>
    </w:rPr>
  </w:style>
  <w:style w:type="character" w:customStyle="1" w:styleId="ClosingChar">
    <w:name w:val="Closing Char"/>
    <w:basedOn w:val="DefaultParagraphFont"/>
    <w:link w:val="Closing"/>
    <w:rsid w:val="008F4B70"/>
    <w:rPr>
      <w:rFonts w:ascii="Arial" w:hAnsi="Arial"/>
    </w:rPr>
  </w:style>
  <w:style w:type="character" w:customStyle="1" w:styleId="MacroTextChar">
    <w:name w:val="Macro Text Char"/>
    <w:basedOn w:val="DefaultParagraphFont"/>
    <w:link w:val="MacroText"/>
    <w:semiHidden/>
    <w:rsid w:val="008F4B70"/>
    <w:rPr>
      <w:rFonts w:ascii="Courier New" w:hAnsi="Courier New"/>
      <w:sz w:val="16"/>
    </w:rPr>
  </w:style>
  <w:style w:type="character" w:customStyle="1" w:styleId="SignatureChar">
    <w:name w:val="Signature Char"/>
    <w:basedOn w:val="DefaultParagraphFont"/>
    <w:link w:val="Signature"/>
    <w:rsid w:val="008F4B70"/>
    <w:rPr>
      <w:rFonts w:ascii="Arial" w:hAnsi="Arial"/>
    </w:rPr>
  </w:style>
  <w:style w:type="character" w:customStyle="1" w:styleId="BodyTextChar">
    <w:name w:val="Body Text Char"/>
    <w:basedOn w:val="DefaultParagraphFont"/>
    <w:rsid w:val="008F4B70"/>
    <w:rPr>
      <w:rFonts w:ascii="Arial" w:hAnsi="Arial"/>
    </w:rPr>
  </w:style>
  <w:style w:type="character" w:customStyle="1" w:styleId="EndnoteTextChar">
    <w:name w:val="Endnote Text Char"/>
    <w:basedOn w:val="DefaultParagraphFont"/>
    <w:link w:val="EndnoteText"/>
    <w:semiHidden/>
    <w:rsid w:val="008F4B70"/>
    <w:rPr>
      <w:rFonts w:ascii="Arial" w:hAnsi="Arial"/>
    </w:rPr>
  </w:style>
  <w:style w:type="character" w:customStyle="1" w:styleId="DateChar">
    <w:name w:val="Date Char"/>
    <w:basedOn w:val="DefaultParagraphFont"/>
    <w:link w:val="Date"/>
    <w:rsid w:val="008F4B70"/>
    <w:rPr>
      <w:rFonts w:ascii="Arial" w:hAnsi="Arial"/>
      <w:b/>
      <w:sz w:val="22"/>
    </w:rPr>
  </w:style>
  <w:style w:type="paragraph" w:customStyle="1" w:styleId="Sessiontwp">
    <w:name w:val="Session_twp"/>
    <w:basedOn w:val="Normal"/>
    <w:next w:val="Normal"/>
    <w:qFormat/>
    <w:rsid w:val="008F4B70"/>
    <w:rPr>
      <w:b/>
      <w:lang w:val="en-US" w:eastAsia="en-US" w:bidi="ar-SA"/>
    </w:rPr>
  </w:style>
  <w:style w:type="paragraph" w:customStyle="1" w:styleId="Sessiontwpplacedate">
    <w:name w:val="Session_twp_place_date"/>
    <w:basedOn w:val="Normal"/>
    <w:next w:val="Normal"/>
    <w:qFormat/>
    <w:rsid w:val="008F4B70"/>
    <w:rPr>
      <w:lang w:val="en-US" w:eastAsia="en-US" w:bidi="ar-SA"/>
    </w:rPr>
  </w:style>
  <w:style w:type="table" w:styleId="TableGrid">
    <w:name w:val="Table Grid"/>
    <w:basedOn w:val="TableNormal"/>
    <w:rsid w:val="008F4B70"/>
    <w:rPr>
      <w:rFonts w:eastAsiaTheme="minorEastAsia"/>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4B70"/>
    <w:rPr>
      <w:rFonts w:ascii="Arial" w:hAnsi="Arial"/>
      <w:lang w:val="en-US" w:eastAsia="en-US" w:bidi="ar-SA"/>
    </w:rPr>
  </w:style>
  <w:style w:type="character" w:styleId="CommentReference">
    <w:name w:val="annotation reference"/>
    <w:basedOn w:val="DefaultParagraphFont"/>
    <w:semiHidden/>
    <w:unhideWhenUsed/>
    <w:rsid w:val="008F4B70"/>
    <w:rPr>
      <w:sz w:val="16"/>
      <w:szCs w:val="16"/>
    </w:rPr>
  </w:style>
  <w:style w:type="paragraph" w:styleId="CommentText">
    <w:name w:val="annotation text"/>
    <w:basedOn w:val="Normal"/>
    <w:link w:val="CommentTextChar"/>
    <w:unhideWhenUsed/>
    <w:rsid w:val="008F4B70"/>
    <w:rPr>
      <w:lang w:val="en-US" w:eastAsia="en-US" w:bidi="ar-SA"/>
    </w:rPr>
  </w:style>
  <w:style w:type="character" w:customStyle="1" w:styleId="CommentTextChar">
    <w:name w:val="Comment Text Char"/>
    <w:basedOn w:val="DefaultParagraphFont"/>
    <w:link w:val="CommentText"/>
    <w:rsid w:val="008F4B70"/>
    <w:rPr>
      <w:rFonts w:ascii="Arial" w:hAnsi="Arial"/>
      <w:lang w:val="en-US" w:eastAsia="en-US" w:bidi="ar-SA"/>
    </w:rPr>
  </w:style>
  <w:style w:type="paragraph" w:styleId="CommentSubject">
    <w:name w:val="annotation subject"/>
    <w:basedOn w:val="CommentText"/>
    <w:next w:val="CommentText"/>
    <w:link w:val="CommentSubjectChar"/>
    <w:unhideWhenUsed/>
    <w:rsid w:val="008F4B70"/>
    <w:rPr>
      <w:b/>
      <w:bCs/>
    </w:rPr>
  </w:style>
  <w:style w:type="character" w:customStyle="1" w:styleId="CommentSubjectChar">
    <w:name w:val="Comment Subject Char"/>
    <w:basedOn w:val="CommentTextChar"/>
    <w:link w:val="CommentSubject"/>
    <w:rsid w:val="008F4B70"/>
    <w:rPr>
      <w:rFonts w:ascii="Arial" w:hAnsi="Arial"/>
      <w:b/>
      <w:bCs/>
      <w:lang w:val="en-US" w:eastAsia="en-US" w:bidi="ar-SA"/>
    </w:rPr>
  </w:style>
  <w:style w:type="character" w:styleId="FollowedHyperlink">
    <w:name w:val="FollowedHyperlink"/>
    <w:basedOn w:val="DefaultParagraphFont"/>
    <w:uiPriority w:val="99"/>
    <w:unhideWhenUsed/>
    <w:rsid w:val="008F4B70"/>
    <w:rPr>
      <w:color w:val="800080" w:themeColor="followedHyperlink"/>
      <w:u w:val="single"/>
    </w:rPr>
  </w:style>
  <w:style w:type="paragraph" w:customStyle="1" w:styleId="upov">
    <w:name w:val="upov"/>
    <w:basedOn w:val="Normal"/>
    <w:rsid w:val="008F4B70"/>
    <w:pPr>
      <w:spacing w:before="80"/>
      <w:jc w:val="right"/>
    </w:pPr>
    <w:rPr>
      <w:rFonts w:cs="Angsana New"/>
      <w:sz w:val="18"/>
      <w:szCs w:val="18"/>
      <w:lang w:val="de-DE" w:eastAsia="en-US" w:bidi="th-TH"/>
    </w:rPr>
  </w:style>
  <w:style w:type="paragraph" w:customStyle="1" w:styleId="merkmald">
    <w:name w:val="merkmal_d"/>
    <w:basedOn w:val="Normal"/>
    <w:rsid w:val="008F4B70"/>
    <w:pPr>
      <w:spacing w:before="80"/>
      <w:jc w:val="left"/>
    </w:pPr>
    <w:rPr>
      <w:rFonts w:cs="Angsana New"/>
      <w:b/>
      <w:bCs/>
      <w:sz w:val="18"/>
      <w:szCs w:val="18"/>
      <w:lang w:val="de-DE" w:eastAsia="en-US" w:bidi="th-TH"/>
    </w:rPr>
  </w:style>
  <w:style w:type="paragraph" w:customStyle="1" w:styleId="farbe">
    <w:name w:val="farbe"/>
    <w:basedOn w:val="note"/>
    <w:rsid w:val="008F4B70"/>
    <w:pPr>
      <w:jc w:val="left"/>
    </w:pPr>
  </w:style>
  <w:style w:type="paragraph" w:customStyle="1" w:styleId="note">
    <w:name w:val="note"/>
    <w:basedOn w:val="Normal"/>
    <w:rsid w:val="008F4B70"/>
    <w:pPr>
      <w:spacing w:before="80"/>
      <w:jc w:val="center"/>
    </w:pPr>
    <w:rPr>
      <w:rFonts w:cs="Angsana New"/>
      <w:sz w:val="18"/>
      <w:szCs w:val="18"/>
      <w:lang w:val="de-DE" w:eastAsia="en-US" w:bidi="th-TH"/>
    </w:rPr>
  </w:style>
  <w:style w:type="paragraph" w:customStyle="1" w:styleId="merkmale">
    <w:name w:val="merkmal_e"/>
    <w:basedOn w:val="merkmald"/>
    <w:rsid w:val="008F4B70"/>
    <w:pPr>
      <w:spacing w:before="0"/>
    </w:pPr>
    <w:rPr>
      <w:b w:val="0"/>
      <w:bCs w:val="0"/>
      <w:sz w:val="16"/>
      <w:szCs w:val="16"/>
    </w:rPr>
  </w:style>
  <w:style w:type="character" w:customStyle="1" w:styleId="TitleChar1">
    <w:name w:val="Title Char1"/>
    <w:basedOn w:val="DefaultParagraphFont"/>
    <w:locked/>
    <w:rsid w:val="008F4B70"/>
    <w:rPr>
      <w:rFonts w:ascii="Arial" w:hAnsi="Arial"/>
      <w:b/>
      <w:caps/>
      <w:kern w:val="28"/>
      <w:sz w:val="30"/>
    </w:rPr>
  </w:style>
  <w:style w:type="character" w:customStyle="1" w:styleId="BodyTextChar1">
    <w:name w:val="Body Text Char1"/>
    <w:basedOn w:val="DefaultParagraphFont"/>
    <w:rsid w:val="008F4B70"/>
    <w:rPr>
      <w:rFonts w:ascii="Arial" w:hAnsi="Arial"/>
    </w:rPr>
  </w:style>
  <w:style w:type="character" w:customStyle="1" w:styleId="TitleofDocChar">
    <w:name w:val="Title of Doc Char"/>
    <w:basedOn w:val="DefaultParagraphFont"/>
    <w:link w:val="TitleofDoc"/>
    <w:rsid w:val="008F4B70"/>
    <w:rPr>
      <w:rFonts w:ascii="Arial" w:hAnsi="Arial"/>
      <w:caps/>
    </w:rPr>
  </w:style>
  <w:style w:type="table" w:customStyle="1" w:styleId="TableGrid2">
    <w:name w:val="Table Grid2"/>
    <w:basedOn w:val="TableNormal"/>
    <w:next w:val="TableGrid"/>
    <w:uiPriority w:val="59"/>
    <w:rsid w:val="008F4B70"/>
    <w:rPr>
      <w:rFonts w:ascii="Arial" w:eastAsia="Calibri" w:hAnsi="Arial" w:cs="Arial"/>
      <w:sz w:val="22"/>
      <w:szCs w:val="22"/>
      <w:lang w:val="de-DE"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8F4B70"/>
    <w:rPr>
      <w:rFonts w:ascii="Arial" w:hAnsi="Arial"/>
      <w:b/>
      <w:caps/>
    </w:rPr>
  </w:style>
  <w:style w:type="paragraph" w:customStyle="1" w:styleId="StyleDocoriginalNotBold">
    <w:name w:val="Style Doc_original + Not Bold"/>
    <w:basedOn w:val="Docoriginal"/>
    <w:link w:val="StyleDocoriginalNotBoldChar"/>
    <w:autoRedefine/>
    <w:rsid w:val="008F4B70"/>
    <w:pPr>
      <w:spacing w:before="0" w:line="280" w:lineRule="exact"/>
      <w:ind w:left="1589"/>
      <w:contextualSpacing w:val="0"/>
    </w:pPr>
    <w:rPr>
      <w:lang w:val="fr-FR" w:eastAsia="en-US" w:bidi="ar-SA"/>
    </w:rPr>
  </w:style>
  <w:style w:type="character" w:customStyle="1" w:styleId="StyleDocoriginalNotBoldChar">
    <w:name w:val="Style Doc_original + Not Bold Char"/>
    <w:basedOn w:val="DocoriginalChar"/>
    <w:link w:val="StyleDocoriginalNotBold"/>
    <w:rsid w:val="008F4B70"/>
    <w:rPr>
      <w:rFonts w:ascii="Arial" w:hAnsi="Arial"/>
      <w:b/>
      <w:bCs/>
      <w:spacing w:val="10"/>
      <w:sz w:val="18"/>
      <w:lang w:val="fr-FR" w:eastAsia="en-US" w:bidi="ar-SA"/>
    </w:rPr>
  </w:style>
  <w:style w:type="paragraph" w:customStyle="1" w:styleId="StyleDocnumber">
    <w:name w:val="Style Doc_number"/>
    <w:basedOn w:val="Docoriginal"/>
    <w:rsid w:val="008F4B70"/>
    <w:pPr>
      <w:spacing w:before="0" w:line="280" w:lineRule="exact"/>
      <w:ind w:left="1589"/>
      <w:contextualSpacing w:val="0"/>
      <w:jc w:val="both"/>
    </w:pPr>
    <w:rPr>
      <w:sz w:val="20"/>
      <w:lang w:val="en-US" w:eastAsia="en-US" w:bidi="ar-SA"/>
    </w:rPr>
  </w:style>
  <w:style w:type="paragraph" w:customStyle="1" w:styleId="StyleDocoriginal">
    <w:name w:val="Style Doc_original"/>
    <w:basedOn w:val="Docoriginal"/>
    <w:link w:val="StyleDocoriginalChar"/>
    <w:rsid w:val="008F4B70"/>
    <w:pPr>
      <w:spacing w:before="0" w:line="280" w:lineRule="exact"/>
      <w:ind w:left="1361"/>
      <w:contextualSpacing w:val="0"/>
      <w:jc w:val="both"/>
    </w:pPr>
    <w:rPr>
      <w:lang w:val="fr-FR" w:eastAsia="en-US" w:bidi="ar-SA"/>
    </w:rPr>
  </w:style>
  <w:style w:type="character" w:customStyle="1" w:styleId="StyleDocoriginalChar">
    <w:name w:val="Style Doc_original Char"/>
    <w:basedOn w:val="DocoriginalChar"/>
    <w:link w:val="StyleDocoriginal"/>
    <w:rsid w:val="008F4B7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F4B7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F4B7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F4B70"/>
    <w:rPr>
      <w:rFonts w:ascii="Arial" w:hAnsi="Arial"/>
      <w:b/>
      <w:bCs/>
      <w:spacing w:val="10"/>
      <w:lang w:val="en-US" w:eastAsia="en-US" w:bidi="ar-SA"/>
    </w:rPr>
  </w:style>
  <w:style w:type="character" w:customStyle="1" w:styleId="StyleDoclangBold">
    <w:name w:val="Style Doc_lang + Bold"/>
    <w:basedOn w:val="Doclang"/>
    <w:rsid w:val="008F4B70"/>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8F4B70"/>
    <w:pPr>
      <w:pBdr>
        <w:top w:val="single" w:sz="4" w:space="0" w:color="auto"/>
        <w:left w:val="single" w:sz="4" w:space="3" w:color="auto"/>
        <w:bottom w:val="single" w:sz="4" w:space="1" w:color="auto"/>
        <w:right w:val="single" w:sz="4" w:space="4" w:color="auto"/>
      </w:pBdr>
      <w:shd w:val="clear" w:color="auto" w:fill="D9D9D9"/>
      <w:jc w:val="center"/>
    </w:pPr>
    <w:rPr>
      <w:b/>
      <w:bCs/>
      <w:lang w:val="en-US" w:eastAsia="de-DE" w:bidi="ar-SA"/>
    </w:rPr>
  </w:style>
  <w:style w:type="character" w:customStyle="1" w:styleId="CommentTextChar1">
    <w:name w:val="Comment Text Char1"/>
    <w:basedOn w:val="DefaultParagraphFont"/>
    <w:rsid w:val="008F4B70"/>
    <w:rPr>
      <w:sz w:val="22"/>
    </w:rPr>
  </w:style>
  <w:style w:type="paragraph" w:customStyle="1" w:styleId="TitleofSection">
    <w:name w:val="Title of Section"/>
    <w:basedOn w:val="TitleofDoc"/>
    <w:rsid w:val="008F4B70"/>
    <w:pPr>
      <w:spacing w:before="120" w:after="120"/>
    </w:pPr>
    <w:rPr>
      <w:b/>
      <w:bCs/>
      <w:caps w:val="0"/>
      <w:lang w:val="fr-FR" w:eastAsia="en-US" w:bidi="ar-SA"/>
    </w:rPr>
  </w:style>
  <w:style w:type="paragraph" w:customStyle="1" w:styleId="Normaltg">
    <w:name w:val="Normaltg"/>
    <w:basedOn w:val="Normal"/>
    <w:rsid w:val="008F4B70"/>
    <w:pPr>
      <w:tabs>
        <w:tab w:val="left" w:pos="709"/>
        <w:tab w:val="left" w:pos="1418"/>
      </w:tabs>
    </w:pPr>
    <w:rPr>
      <w:lang w:val="fr-FR" w:eastAsia="en-US" w:bidi="ar-SA"/>
    </w:rPr>
  </w:style>
  <w:style w:type="paragraph" w:styleId="ListBullet">
    <w:name w:val="List Bullet"/>
    <w:basedOn w:val="Normal"/>
    <w:autoRedefine/>
    <w:rsid w:val="008F4B70"/>
    <w:pPr>
      <w:numPr>
        <w:numId w:val="2"/>
      </w:numPr>
    </w:pPr>
    <w:rPr>
      <w:rFonts w:cs="Angsana New"/>
      <w:szCs w:val="24"/>
      <w:lang w:val="en-US" w:eastAsia="en-US" w:bidi="th-TH"/>
    </w:rPr>
  </w:style>
  <w:style w:type="paragraph" w:styleId="ListBullet2">
    <w:name w:val="List Bullet 2"/>
    <w:basedOn w:val="Normal"/>
    <w:autoRedefine/>
    <w:rsid w:val="008F4B70"/>
    <w:pPr>
      <w:numPr>
        <w:numId w:val="3"/>
      </w:numPr>
      <w:tabs>
        <w:tab w:val="clear" w:pos="643"/>
        <w:tab w:val="num" w:pos="720"/>
      </w:tabs>
      <w:ind w:left="720"/>
    </w:pPr>
    <w:rPr>
      <w:rFonts w:cs="Angsana New"/>
      <w:szCs w:val="24"/>
      <w:lang w:val="en-US" w:eastAsia="en-US" w:bidi="th-TH"/>
    </w:rPr>
  </w:style>
  <w:style w:type="paragraph" w:styleId="ListBullet3">
    <w:name w:val="List Bullet 3"/>
    <w:basedOn w:val="Normal"/>
    <w:autoRedefine/>
    <w:rsid w:val="008F4B70"/>
    <w:pPr>
      <w:numPr>
        <w:numId w:val="4"/>
      </w:numPr>
      <w:tabs>
        <w:tab w:val="clear" w:pos="926"/>
        <w:tab w:val="num" w:pos="1080"/>
      </w:tabs>
      <w:ind w:left="1080"/>
    </w:pPr>
    <w:rPr>
      <w:rFonts w:cs="Angsana New"/>
      <w:szCs w:val="24"/>
      <w:lang w:val="en-US" w:eastAsia="en-US" w:bidi="th-TH"/>
    </w:rPr>
  </w:style>
  <w:style w:type="paragraph" w:styleId="ListBullet4">
    <w:name w:val="List Bullet 4"/>
    <w:basedOn w:val="Normal"/>
    <w:autoRedefine/>
    <w:rsid w:val="008F4B70"/>
    <w:pPr>
      <w:numPr>
        <w:numId w:val="5"/>
      </w:numPr>
      <w:tabs>
        <w:tab w:val="clear" w:pos="1209"/>
        <w:tab w:val="num" w:pos="1440"/>
      </w:tabs>
      <w:ind w:left="1440"/>
    </w:pPr>
    <w:rPr>
      <w:rFonts w:cs="Angsana New"/>
      <w:szCs w:val="24"/>
      <w:lang w:val="en-US" w:eastAsia="en-US" w:bidi="th-TH"/>
    </w:rPr>
  </w:style>
  <w:style w:type="paragraph" w:styleId="ListBullet5">
    <w:name w:val="List Bullet 5"/>
    <w:basedOn w:val="Normal"/>
    <w:autoRedefine/>
    <w:rsid w:val="008F4B70"/>
    <w:pPr>
      <w:numPr>
        <w:numId w:val="6"/>
      </w:numPr>
      <w:tabs>
        <w:tab w:val="clear" w:pos="1492"/>
        <w:tab w:val="num" w:pos="1800"/>
      </w:tabs>
      <w:ind w:left="1800"/>
    </w:pPr>
    <w:rPr>
      <w:rFonts w:cs="Angsana New"/>
      <w:szCs w:val="24"/>
      <w:lang w:val="en-US" w:eastAsia="en-US" w:bidi="th-TH"/>
    </w:rPr>
  </w:style>
  <w:style w:type="paragraph" w:styleId="ListNumber">
    <w:name w:val="List Number"/>
    <w:basedOn w:val="Normal"/>
    <w:rsid w:val="008F4B70"/>
    <w:pPr>
      <w:numPr>
        <w:numId w:val="7"/>
      </w:numPr>
    </w:pPr>
    <w:rPr>
      <w:rFonts w:cs="Angsana New"/>
      <w:szCs w:val="24"/>
      <w:lang w:val="en-US" w:eastAsia="en-US" w:bidi="th-TH"/>
    </w:rPr>
  </w:style>
  <w:style w:type="paragraph" w:styleId="ListNumber2">
    <w:name w:val="List Number 2"/>
    <w:basedOn w:val="Normal"/>
    <w:rsid w:val="008F4B70"/>
    <w:pPr>
      <w:numPr>
        <w:numId w:val="8"/>
      </w:numPr>
      <w:tabs>
        <w:tab w:val="clear" w:pos="643"/>
        <w:tab w:val="num" w:pos="720"/>
      </w:tabs>
      <w:ind w:left="720"/>
    </w:pPr>
    <w:rPr>
      <w:rFonts w:cs="Angsana New"/>
      <w:szCs w:val="24"/>
      <w:lang w:val="en-US" w:eastAsia="en-US" w:bidi="th-TH"/>
    </w:rPr>
  </w:style>
  <w:style w:type="paragraph" w:styleId="ListNumber3">
    <w:name w:val="List Number 3"/>
    <w:basedOn w:val="Normal"/>
    <w:rsid w:val="008F4B70"/>
    <w:pPr>
      <w:numPr>
        <w:numId w:val="9"/>
      </w:numPr>
      <w:tabs>
        <w:tab w:val="clear" w:pos="926"/>
        <w:tab w:val="num" w:pos="1080"/>
      </w:tabs>
      <w:ind w:left="1080"/>
    </w:pPr>
    <w:rPr>
      <w:rFonts w:cs="Angsana New"/>
      <w:szCs w:val="24"/>
      <w:lang w:val="en-US" w:eastAsia="en-US" w:bidi="th-TH"/>
    </w:rPr>
  </w:style>
  <w:style w:type="paragraph" w:styleId="ListNumber4">
    <w:name w:val="List Number 4"/>
    <w:basedOn w:val="Normal"/>
    <w:rsid w:val="008F4B70"/>
    <w:pPr>
      <w:numPr>
        <w:numId w:val="10"/>
      </w:numPr>
      <w:tabs>
        <w:tab w:val="clear" w:pos="1209"/>
        <w:tab w:val="num" w:pos="1440"/>
      </w:tabs>
      <w:ind w:left="1440"/>
    </w:pPr>
    <w:rPr>
      <w:rFonts w:cs="Angsana New"/>
      <w:szCs w:val="24"/>
      <w:lang w:val="en-US" w:eastAsia="en-US" w:bidi="th-TH"/>
    </w:rPr>
  </w:style>
  <w:style w:type="paragraph" w:styleId="ListNumber5">
    <w:name w:val="List Number 5"/>
    <w:basedOn w:val="Normal"/>
    <w:rsid w:val="008F4B70"/>
    <w:pPr>
      <w:numPr>
        <w:numId w:val="11"/>
      </w:numPr>
      <w:tabs>
        <w:tab w:val="clear" w:pos="1492"/>
        <w:tab w:val="num" w:pos="1800"/>
      </w:tabs>
      <w:ind w:left="1800"/>
    </w:pPr>
    <w:rPr>
      <w:rFonts w:cs="Angsana New"/>
      <w:szCs w:val="24"/>
      <w:lang w:val="en-US" w:eastAsia="en-US" w:bidi="th-TH"/>
    </w:rPr>
  </w:style>
  <w:style w:type="paragraph" w:styleId="BodyTextIndent">
    <w:name w:val="Body Text Indent"/>
    <w:basedOn w:val="Normal"/>
    <w:link w:val="BodyTextIndentChar"/>
    <w:rsid w:val="008F4B70"/>
    <w:pPr>
      <w:spacing w:after="120"/>
      <w:ind w:left="360"/>
    </w:pPr>
    <w:rPr>
      <w:rFonts w:cs="Angsana New"/>
      <w:szCs w:val="24"/>
      <w:lang w:val="en-US" w:eastAsia="en-US" w:bidi="th-TH"/>
    </w:rPr>
  </w:style>
  <w:style w:type="character" w:customStyle="1" w:styleId="BodyTextIndentChar">
    <w:name w:val="Body Text Indent Char"/>
    <w:basedOn w:val="DefaultParagraphFont"/>
    <w:link w:val="BodyTextIndent"/>
    <w:rsid w:val="008F4B70"/>
    <w:rPr>
      <w:rFonts w:ascii="Arial" w:hAnsi="Arial" w:cs="Angsana New"/>
      <w:szCs w:val="24"/>
      <w:lang w:val="en-US" w:eastAsia="en-US" w:bidi="th-TH"/>
    </w:rPr>
  </w:style>
  <w:style w:type="paragraph" w:customStyle="1" w:styleId="heading4u">
    <w:name w:val="heading 4u"/>
    <w:basedOn w:val="Heading4"/>
    <w:rsid w:val="008F4B70"/>
    <w:pPr>
      <w:ind w:left="992" w:hanging="992"/>
    </w:pPr>
    <w:rPr>
      <w:rFonts w:cs="Angsana New"/>
      <w:szCs w:val="24"/>
      <w:lang w:val="en-US" w:eastAsia="en-US" w:bidi="th-TH"/>
    </w:rPr>
  </w:style>
  <w:style w:type="paragraph" w:styleId="BodyText2">
    <w:name w:val="Body Text 2"/>
    <w:basedOn w:val="Normal"/>
    <w:link w:val="BodyText2Char"/>
    <w:rsid w:val="008F4B70"/>
    <w:rPr>
      <w:rFonts w:cs="Angsana New"/>
      <w:b/>
      <w:bCs/>
      <w:szCs w:val="24"/>
      <w:lang w:val="en-US" w:eastAsia="en-US" w:bidi="th-TH"/>
    </w:rPr>
  </w:style>
  <w:style w:type="character" w:customStyle="1" w:styleId="BodyText2Char">
    <w:name w:val="Body Text 2 Char"/>
    <w:basedOn w:val="DefaultParagraphFont"/>
    <w:link w:val="BodyText2"/>
    <w:rsid w:val="008F4B70"/>
    <w:rPr>
      <w:rFonts w:ascii="Arial" w:hAnsi="Arial" w:cs="Angsana New"/>
      <w:b/>
      <w:bCs/>
      <w:szCs w:val="24"/>
      <w:lang w:val="en-US" w:eastAsia="en-US" w:bidi="th-TH"/>
    </w:rPr>
  </w:style>
  <w:style w:type="paragraph" w:customStyle="1" w:styleId="n">
    <w:name w:val="n"/>
    <w:basedOn w:val="Header"/>
    <w:rsid w:val="008F4B70"/>
    <w:pPr>
      <w:tabs>
        <w:tab w:val="center" w:pos="4536"/>
        <w:tab w:val="right" w:pos="9072"/>
      </w:tabs>
      <w:ind w:left="567"/>
      <w:jc w:val="left"/>
    </w:pPr>
    <w:rPr>
      <w:rFonts w:cs="Angsana New"/>
      <w:b/>
      <w:bCs/>
      <w:szCs w:val="24"/>
      <w:lang w:val="fr-FR" w:eastAsia="en-US" w:bidi="th-TH"/>
    </w:rPr>
  </w:style>
  <w:style w:type="paragraph" w:customStyle="1" w:styleId="Heading31">
    <w:name w:val="Heading 31"/>
    <w:basedOn w:val="Heading3"/>
    <w:rsid w:val="008F4B70"/>
    <w:pPr>
      <w:keepNext w:val="0"/>
      <w:jc w:val="left"/>
    </w:pPr>
    <w:rPr>
      <w:rFonts w:cs="Angsana New"/>
      <w:iCs/>
      <w:szCs w:val="24"/>
      <w:lang w:val="en-US" w:eastAsia="en-US" w:bidi="th-TH"/>
    </w:rPr>
  </w:style>
  <w:style w:type="paragraph" w:customStyle="1" w:styleId="Normaltb">
    <w:name w:val="Normaltb"/>
    <w:basedOn w:val="Normalt"/>
    <w:uiPriority w:val="99"/>
    <w:rsid w:val="008F4B70"/>
    <w:pPr>
      <w:keepNext/>
    </w:pPr>
    <w:rPr>
      <w:b/>
      <w:bCs/>
    </w:rPr>
  </w:style>
  <w:style w:type="paragraph" w:customStyle="1" w:styleId="Normalt">
    <w:name w:val="Normalt"/>
    <w:basedOn w:val="Normal"/>
    <w:link w:val="NormaltChar"/>
    <w:rsid w:val="008F4B70"/>
    <w:pPr>
      <w:spacing w:before="120" w:after="120"/>
      <w:jc w:val="left"/>
    </w:pPr>
    <w:rPr>
      <w:rFonts w:cs="Angsana New"/>
      <w:noProof/>
      <w:lang w:val="en-US" w:eastAsia="en-US" w:bidi="th-TH"/>
    </w:rPr>
  </w:style>
  <w:style w:type="character" w:customStyle="1" w:styleId="NormaltChar">
    <w:name w:val="Normalt Char"/>
    <w:link w:val="Normalt"/>
    <w:locked/>
    <w:rsid w:val="008F4B70"/>
    <w:rPr>
      <w:rFonts w:ascii="Arial" w:hAnsi="Arial" w:cs="Angsana New"/>
      <w:noProof/>
      <w:lang w:val="en-US" w:eastAsia="en-US" w:bidi="th-TH"/>
    </w:rPr>
  </w:style>
  <w:style w:type="paragraph" w:styleId="DocumentMap">
    <w:name w:val="Document Map"/>
    <w:basedOn w:val="Normal"/>
    <w:link w:val="DocumentMapChar"/>
    <w:rsid w:val="008F4B70"/>
    <w:pPr>
      <w:shd w:val="clear" w:color="auto" w:fill="000080"/>
      <w:jc w:val="left"/>
    </w:pPr>
    <w:rPr>
      <w:rFonts w:ascii="Tahoma" w:hAnsi="Tahoma" w:cs="Tahoma"/>
      <w:szCs w:val="24"/>
      <w:lang w:val="en-US" w:eastAsia="en-US" w:bidi="th-TH"/>
    </w:rPr>
  </w:style>
  <w:style w:type="character" w:customStyle="1" w:styleId="DocumentMapChar">
    <w:name w:val="Document Map Char"/>
    <w:basedOn w:val="DefaultParagraphFont"/>
    <w:link w:val="DocumentMap"/>
    <w:rsid w:val="008F4B70"/>
    <w:rPr>
      <w:rFonts w:ascii="Tahoma" w:hAnsi="Tahoma" w:cs="Tahoma"/>
      <w:szCs w:val="24"/>
      <w:shd w:val="clear" w:color="auto" w:fill="000080"/>
      <w:lang w:val="en-US" w:eastAsia="en-US" w:bidi="th-TH"/>
    </w:rPr>
  </w:style>
  <w:style w:type="paragraph" w:styleId="BodyTextIndent2">
    <w:name w:val="Body Text Indent 2"/>
    <w:basedOn w:val="Normal"/>
    <w:link w:val="BodyTextIndent2Char"/>
    <w:rsid w:val="008F4B70"/>
    <w:pPr>
      <w:numPr>
        <w:numId w:val="12"/>
      </w:numPr>
      <w:tabs>
        <w:tab w:val="clear" w:pos="360"/>
        <w:tab w:val="left" w:pos="851"/>
      </w:tabs>
      <w:ind w:left="567" w:firstLine="0"/>
    </w:pPr>
    <w:rPr>
      <w:rFonts w:cs="Angsana New"/>
      <w:szCs w:val="24"/>
      <w:lang w:val="en-US" w:eastAsia="en-US" w:bidi="th-TH"/>
    </w:rPr>
  </w:style>
  <w:style w:type="character" w:customStyle="1" w:styleId="BodyTextIndent2Char">
    <w:name w:val="Body Text Indent 2 Char"/>
    <w:basedOn w:val="DefaultParagraphFont"/>
    <w:link w:val="BodyTextIndent2"/>
    <w:rsid w:val="008F4B70"/>
    <w:rPr>
      <w:rFonts w:ascii="Arial" w:hAnsi="Arial" w:cs="Angsana New"/>
      <w:szCs w:val="24"/>
      <w:lang w:val="en-US" w:eastAsia="en-US" w:bidi="th-TH"/>
    </w:rPr>
  </w:style>
  <w:style w:type="paragraph" w:customStyle="1" w:styleId="indentpara">
    <w:name w:val="indentpara"/>
    <w:basedOn w:val="Normal"/>
    <w:rsid w:val="008F4B70"/>
    <w:pPr>
      <w:tabs>
        <w:tab w:val="num" w:pos="360"/>
      </w:tabs>
      <w:ind w:left="360" w:hanging="360"/>
      <w:jc w:val="left"/>
    </w:pPr>
    <w:rPr>
      <w:rFonts w:cs="Angsana New"/>
      <w:szCs w:val="24"/>
      <w:lang w:val="en-US" w:eastAsia="en-US" w:bidi="th-TH"/>
    </w:rPr>
  </w:style>
  <w:style w:type="paragraph" w:customStyle="1" w:styleId="Style1">
    <w:name w:val="Style1"/>
    <w:basedOn w:val="Normal"/>
    <w:rsid w:val="008F4B70"/>
    <w:pPr>
      <w:tabs>
        <w:tab w:val="decimal" w:pos="907"/>
        <w:tab w:val="left" w:pos="1077"/>
      </w:tabs>
    </w:pPr>
    <w:rPr>
      <w:rFonts w:cs="Angsana New"/>
      <w:szCs w:val="24"/>
      <w:lang w:val="en-US" w:eastAsia="en-US" w:bidi="th-TH"/>
    </w:rPr>
  </w:style>
  <w:style w:type="paragraph" w:customStyle="1" w:styleId="h4para">
    <w:name w:val="h4para"/>
    <w:basedOn w:val="Normal"/>
    <w:rsid w:val="008F4B70"/>
    <w:pPr>
      <w:tabs>
        <w:tab w:val="left" w:pos="993"/>
        <w:tab w:val="left" w:pos="1843"/>
      </w:tabs>
    </w:pPr>
    <w:rPr>
      <w:rFonts w:cs="Angsana New"/>
      <w:sz w:val="22"/>
      <w:szCs w:val="22"/>
      <w:lang w:val="en-US" w:eastAsia="en-US" w:bidi="th-TH"/>
    </w:rPr>
  </w:style>
  <w:style w:type="paragraph" w:styleId="BodyText3">
    <w:name w:val="Body Text 3"/>
    <w:basedOn w:val="Normal"/>
    <w:link w:val="BodyText3Char"/>
    <w:rsid w:val="008F4B70"/>
    <w:pPr>
      <w:spacing w:after="120"/>
      <w:jc w:val="left"/>
    </w:pPr>
    <w:rPr>
      <w:rFonts w:cs="Angsana New"/>
      <w:sz w:val="16"/>
      <w:szCs w:val="16"/>
      <w:lang w:val="en-US" w:eastAsia="en-US" w:bidi="th-TH"/>
    </w:rPr>
  </w:style>
  <w:style w:type="character" w:customStyle="1" w:styleId="BodyText3Char">
    <w:name w:val="Body Text 3 Char"/>
    <w:basedOn w:val="DefaultParagraphFont"/>
    <w:link w:val="BodyText3"/>
    <w:rsid w:val="008F4B70"/>
    <w:rPr>
      <w:rFonts w:ascii="Arial" w:hAnsi="Arial" w:cs="Angsana New"/>
      <w:sz w:val="16"/>
      <w:szCs w:val="16"/>
      <w:lang w:val="en-US" w:eastAsia="en-US" w:bidi="th-TH"/>
    </w:rPr>
  </w:style>
  <w:style w:type="paragraph" w:styleId="BlockText">
    <w:name w:val="Block Text"/>
    <w:basedOn w:val="Normal"/>
    <w:rsid w:val="008F4B70"/>
    <w:pPr>
      <w:spacing w:after="120"/>
      <w:ind w:left="1440" w:right="1440"/>
      <w:jc w:val="left"/>
    </w:pPr>
    <w:rPr>
      <w:rFonts w:cs="Angsana New"/>
      <w:szCs w:val="24"/>
      <w:lang w:val="en-US" w:eastAsia="en-US" w:bidi="th-TH"/>
    </w:rPr>
  </w:style>
  <w:style w:type="paragraph" w:styleId="BodyTextFirstIndent">
    <w:name w:val="Body Text First Indent"/>
    <w:basedOn w:val="BodyText"/>
    <w:link w:val="BodyTextFirstIndentChar"/>
    <w:rsid w:val="008F4B70"/>
    <w:pPr>
      <w:spacing w:after="120"/>
      <w:ind w:firstLine="210"/>
      <w:jc w:val="left"/>
    </w:pPr>
    <w:rPr>
      <w:rFonts w:cs="Angsana New"/>
      <w:szCs w:val="24"/>
      <w:lang w:val="en-US" w:eastAsia="en-US" w:bidi="th-TH"/>
    </w:rPr>
  </w:style>
  <w:style w:type="character" w:customStyle="1" w:styleId="BodyTextChar2">
    <w:name w:val="Body Text Char2"/>
    <w:basedOn w:val="DefaultParagraphFont"/>
    <w:link w:val="BodyText"/>
    <w:rsid w:val="008F4B70"/>
    <w:rPr>
      <w:rFonts w:ascii="Arial" w:hAnsi="Arial"/>
    </w:rPr>
  </w:style>
  <w:style w:type="character" w:customStyle="1" w:styleId="BodyTextFirstIndentChar">
    <w:name w:val="Body Text First Indent Char"/>
    <w:basedOn w:val="BodyTextChar2"/>
    <w:link w:val="BodyTextFirstIndent"/>
    <w:rsid w:val="008F4B70"/>
    <w:rPr>
      <w:rFonts w:ascii="Arial" w:hAnsi="Arial" w:cs="Angsana New"/>
      <w:szCs w:val="24"/>
      <w:lang w:val="en-US" w:eastAsia="en-US" w:bidi="th-TH"/>
    </w:rPr>
  </w:style>
  <w:style w:type="paragraph" w:styleId="BodyTextFirstIndent2">
    <w:name w:val="Body Text First Indent 2"/>
    <w:basedOn w:val="BodyTextIndent"/>
    <w:link w:val="BodyTextFirstIndent2Char"/>
    <w:rsid w:val="008F4B70"/>
    <w:pPr>
      <w:ind w:left="283" w:firstLine="210"/>
      <w:jc w:val="left"/>
    </w:pPr>
  </w:style>
  <w:style w:type="character" w:customStyle="1" w:styleId="BodyTextFirstIndent2Char">
    <w:name w:val="Body Text First Indent 2 Char"/>
    <w:basedOn w:val="BodyTextIndentChar"/>
    <w:link w:val="BodyTextFirstIndent2"/>
    <w:rsid w:val="008F4B70"/>
    <w:rPr>
      <w:rFonts w:ascii="Arial" w:hAnsi="Arial" w:cs="Angsana New"/>
      <w:szCs w:val="24"/>
      <w:lang w:val="en-US" w:eastAsia="en-US" w:bidi="th-TH"/>
    </w:rPr>
  </w:style>
  <w:style w:type="paragraph" w:styleId="BodyTextIndent3">
    <w:name w:val="Body Text Indent 3"/>
    <w:basedOn w:val="Normal"/>
    <w:link w:val="BodyTextIndent3Char"/>
    <w:rsid w:val="008F4B70"/>
    <w:pPr>
      <w:spacing w:after="120"/>
      <w:ind w:left="283"/>
      <w:jc w:val="left"/>
    </w:pPr>
    <w:rPr>
      <w:rFonts w:cs="Angsana New"/>
      <w:sz w:val="16"/>
      <w:szCs w:val="16"/>
      <w:lang w:val="en-US" w:eastAsia="en-US" w:bidi="th-TH"/>
    </w:rPr>
  </w:style>
  <w:style w:type="character" w:customStyle="1" w:styleId="BodyTextIndent3Char">
    <w:name w:val="Body Text Indent 3 Char"/>
    <w:basedOn w:val="DefaultParagraphFont"/>
    <w:link w:val="BodyTextIndent3"/>
    <w:rsid w:val="008F4B70"/>
    <w:rPr>
      <w:rFonts w:ascii="Arial" w:hAnsi="Arial" w:cs="Angsana New"/>
      <w:sz w:val="16"/>
      <w:szCs w:val="16"/>
      <w:lang w:val="en-US" w:eastAsia="en-US" w:bidi="th-TH"/>
    </w:rPr>
  </w:style>
  <w:style w:type="paragraph" w:styleId="EnvelopeAddress">
    <w:name w:val="envelope address"/>
    <w:basedOn w:val="Normal"/>
    <w:rsid w:val="008F4B70"/>
    <w:pPr>
      <w:framePr w:w="7920" w:h="1980" w:hRule="exact" w:hSpace="180" w:wrap="auto" w:hAnchor="page" w:xAlign="center" w:yAlign="bottom"/>
      <w:ind w:left="2880"/>
      <w:jc w:val="left"/>
    </w:pPr>
    <w:rPr>
      <w:rFonts w:cs="Angsana New"/>
      <w:szCs w:val="24"/>
      <w:lang w:val="en-US" w:eastAsia="en-US" w:bidi="th-TH"/>
    </w:rPr>
  </w:style>
  <w:style w:type="paragraph" w:styleId="EnvelopeReturn">
    <w:name w:val="envelope return"/>
    <w:basedOn w:val="Normal"/>
    <w:rsid w:val="008F4B70"/>
    <w:pPr>
      <w:jc w:val="left"/>
    </w:pPr>
    <w:rPr>
      <w:rFonts w:cs="Angsana New"/>
      <w:lang w:val="en-US" w:eastAsia="en-US" w:bidi="th-TH"/>
    </w:rPr>
  </w:style>
  <w:style w:type="paragraph" w:styleId="List">
    <w:name w:val="List"/>
    <w:basedOn w:val="Normal"/>
    <w:rsid w:val="008F4B70"/>
    <w:pPr>
      <w:ind w:left="283" w:hanging="283"/>
      <w:jc w:val="left"/>
    </w:pPr>
    <w:rPr>
      <w:rFonts w:cs="Angsana New"/>
      <w:szCs w:val="24"/>
      <w:lang w:val="en-US" w:eastAsia="en-US" w:bidi="th-TH"/>
    </w:rPr>
  </w:style>
  <w:style w:type="paragraph" w:styleId="List2">
    <w:name w:val="List 2"/>
    <w:basedOn w:val="Normal"/>
    <w:rsid w:val="008F4B70"/>
    <w:pPr>
      <w:ind w:left="566" w:hanging="283"/>
      <w:jc w:val="left"/>
    </w:pPr>
    <w:rPr>
      <w:rFonts w:cs="Angsana New"/>
      <w:szCs w:val="24"/>
      <w:lang w:val="en-US" w:eastAsia="en-US" w:bidi="th-TH"/>
    </w:rPr>
  </w:style>
  <w:style w:type="paragraph" w:styleId="List3">
    <w:name w:val="List 3"/>
    <w:basedOn w:val="Normal"/>
    <w:rsid w:val="008F4B70"/>
    <w:pPr>
      <w:ind w:left="849" w:hanging="283"/>
      <w:jc w:val="left"/>
    </w:pPr>
    <w:rPr>
      <w:rFonts w:cs="Angsana New"/>
      <w:szCs w:val="24"/>
      <w:lang w:val="en-US" w:eastAsia="en-US" w:bidi="th-TH"/>
    </w:rPr>
  </w:style>
  <w:style w:type="paragraph" w:styleId="List4">
    <w:name w:val="List 4"/>
    <w:basedOn w:val="Normal"/>
    <w:rsid w:val="008F4B70"/>
    <w:pPr>
      <w:ind w:left="1132" w:hanging="283"/>
      <w:jc w:val="left"/>
    </w:pPr>
    <w:rPr>
      <w:rFonts w:cs="Angsana New"/>
      <w:szCs w:val="24"/>
      <w:lang w:val="en-US" w:eastAsia="en-US" w:bidi="th-TH"/>
    </w:rPr>
  </w:style>
  <w:style w:type="paragraph" w:styleId="List5">
    <w:name w:val="List 5"/>
    <w:basedOn w:val="Normal"/>
    <w:rsid w:val="008F4B70"/>
    <w:pPr>
      <w:ind w:left="1415" w:hanging="283"/>
      <w:jc w:val="left"/>
    </w:pPr>
    <w:rPr>
      <w:rFonts w:cs="Angsana New"/>
      <w:szCs w:val="24"/>
      <w:lang w:val="en-US" w:eastAsia="en-US" w:bidi="th-TH"/>
    </w:rPr>
  </w:style>
  <w:style w:type="paragraph" w:styleId="ListContinue">
    <w:name w:val="List Continue"/>
    <w:basedOn w:val="Normal"/>
    <w:rsid w:val="008F4B70"/>
    <w:pPr>
      <w:spacing w:after="120"/>
      <w:ind w:left="283"/>
      <w:jc w:val="left"/>
    </w:pPr>
    <w:rPr>
      <w:rFonts w:cs="Angsana New"/>
      <w:szCs w:val="24"/>
      <w:lang w:val="en-US" w:eastAsia="en-US" w:bidi="th-TH"/>
    </w:rPr>
  </w:style>
  <w:style w:type="paragraph" w:styleId="ListContinue2">
    <w:name w:val="List Continue 2"/>
    <w:basedOn w:val="Normal"/>
    <w:rsid w:val="008F4B70"/>
    <w:pPr>
      <w:spacing w:after="120"/>
      <w:ind w:left="566"/>
      <w:jc w:val="left"/>
    </w:pPr>
    <w:rPr>
      <w:rFonts w:cs="Angsana New"/>
      <w:szCs w:val="24"/>
      <w:lang w:val="en-US" w:eastAsia="en-US" w:bidi="th-TH"/>
    </w:rPr>
  </w:style>
  <w:style w:type="paragraph" w:styleId="ListContinue3">
    <w:name w:val="List Continue 3"/>
    <w:basedOn w:val="Normal"/>
    <w:rsid w:val="008F4B70"/>
    <w:pPr>
      <w:spacing w:after="120"/>
      <w:ind w:left="849"/>
      <w:jc w:val="left"/>
    </w:pPr>
    <w:rPr>
      <w:rFonts w:cs="Angsana New"/>
      <w:szCs w:val="24"/>
      <w:lang w:val="en-US" w:eastAsia="en-US" w:bidi="th-TH"/>
    </w:rPr>
  </w:style>
  <w:style w:type="paragraph" w:styleId="ListContinue4">
    <w:name w:val="List Continue 4"/>
    <w:basedOn w:val="Normal"/>
    <w:rsid w:val="008F4B70"/>
    <w:pPr>
      <w:spacing w:after="120"/>
      <w:ind w:left="1132"/>
      <w:jc w:val="left"/>
    </w:pPr>
    <w:rPr>
      <w:rFonts w:cs="Angsana New"/>
      <w:szCs w:val="24"/>
      <w:lang w:val="en-US" w:eastAsia="en-US" w:bidi="th-TH"/>
    </w:rPr>
  </w:style>
  <w:style w:type="paragraph" w:styleId="ListContinue5">
    <w:name w:val="List Continue 5"/>
    <w:basedOn w:val="Normal"/>
    <w:rsid w:val="008F4B70"/>
    <w:pPr>
      <w:spacing w:after="120"/>
      <w:ind w:left="1415"/>
      <w:jc w:val="left"/>
    </w:pPr>
    <w:rPr>
      <w:rFonts w:cs="Angsana New"/>
      <w:szCs w:val="24"/>
      <w:lang w:val="en-US" w:eastAsia="en-US" w:bidi="th-TH"/>
    </w:rPr>
  </w:style>
  <w:style w:type="paragraph" w:styleId="MessageHeader">
    <w:name w:val="Message Header"/>
    <w:basedOn w:val="Normal"/>
    <w:link w:val="MessageHeaderChar"/>
    <w:rsid w:val="008F4B70"/>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val="en-US" w:eastAsia="en-US" w:bidi="th-TH"/>
    </w:rPr>
  </w:style>
  <w:style w:type="character" w:customStyle="1" w:styleId="MessageHeaderChar">
    <w:name w:val="Message Header Char"/>
    <w:basedOn w:val="DefaultParagraphFont"/>
    <w:link w:val="MessageHeader"/>
    <w:rsid w:val="008F4B70"/>
    <w:rPr>
      <w:rFonts w:ascii="Arial" w:hAnsi="Arial" w:cs="Angsana New"/>
      <w:szCs w:val="24"/>
      <w:shd w:val="pct20" w:color="auto" w:fill="auto"/>
      <w:lang w:val="en-US" w:eastAsia="en-US" w:bidi="th-TH"/>
    </w:rPr>
  </w:style>
  <w:style w:type="paragraph" w:styleId="NormalIndent">
    <w:name w:val="Normal Indent"/>
    <w:basedOn w:val="Normal"/>
    <w:rsid w:val="008F4B70"/>
    <w:pPr>
      <w:ind w:left="567"/>
      <w:jc w:val="left"/>
    </w:pPr>
    <w:rPr>
      <w:rFonts w:cs="Angsana New"/>
      <w:szCs w:val="24"/>
      <w:lang w:val="en-US" w:eastAsia="en-US" w:bidi="th-TH"/>
    </w:rPr>
  </w:style>
  <w:style w:type="paragraph" w:styleId="NoteHeading">
    <w:name w:val="Note Heading"/>
    <w:basedOn w:val="Normal"/>
    <w:next w:val="Normal"/>
    <w:link w:val="NoteHeadingChar"/>
    <w:rsid w:val="008F4B70"/>
    <w:pPr>
      <w:jc w:val="left"/>
    </w:pPr>
    <w:rPr>
      <w:rFonts w:cs="Angsana New"/>
      <w:szCs w:val="24"/>
      <w:lang w:val="en-US" w:eastAsia="en-US" w:bidi="th-TH"/>
    </w:rPr>
  </w:style>
  <w:style w:type="character" w:customStyle="1" w:styleId="NoteHeadingChar">
    <w:name w:val="Note Heading Char"/>
    <w:basedOn w:val="DefaultParagraphFont"/>
    <w:link w:val="NoteHeading"/>
    <w:rsid w:val="008F4B70"/>
    <w:rPr>
      <w:rFonts w:ascii="Arial" w:hAnsi="Arial" w:cs="Angsana New"/>
      <w:szCs w:val="24"/>
      <w:lang w:val="en-US" w:eastAsia="en-US" w:bidi="th-TH"/>
    </w:rPr>
  </w:style>
  <w:style w:type="paragraph" w:styleId="PlainText">
    <w:name w:val="Plain Text"/>
    <w:basedOn w:val="Normal"/>
    <w:link w:val="PlainTextChar"/>
    <w:rsid w:val="008F4B70"/>
    <w:pPr>
      <w:jc w:val="left"/>
    </w:pPr>
    <w:rPr>
      <w:rFonts w:ascii="Courier New" w:hAnsi="Courier New" w:cs="Angsana New"/>
      <w:lang w:val="en-US" w:eastAsia="en-US" w:bidi="th-TH"/>
    </w:rPr>
  </w:style>
  <w:style w:type="character" w:customStyle="1" w:styleId="PlainTextChar">
    <w:name w:val="Plain Text Char"/>
    <w:basedOn w:val="DefaultParagraphFont"/>
    <w:link w:val="PlainText"/>
    <w:rsid w:val="008F4B70"/>
    <w:rPr>
      <w:rFonts w:ascii="Courier New" w:hAnsi="Courier New" w:cs="Angsana New"/>
      <w:lang w:val="en-US" w:eastAsia="en-US" w:bidi="th-TH"/>
    </w:rPr>
  </w:style>
  <w:style w:type="paragraph" w:styleId="Salutation">
    <w:name w:val="Salutation"/>
    <w:basedOn w:val="Normal"/>
    <w:next w:val="Normal"/>
    <w:link w:val="SalutationChar"/>
    <w:rsid w:val="008F4B70"/>
    <w:pPr>
      <w:jc w:val="left"/>
    </w:pPr>
    <w:rPr>
      <w:rFonts w:cs="Angsana New"/>
      <w:szCs w:val="24"/>
      <w:lang w:val="en-US" w:eastAsia="en-US" w:bidi="th-TH"/>
    </w:rPr>
  </w:style>
  <w:style w:type="character" w:customStyle="1" w:styleId="SalutationChar">
    <w:name w:val="Salutation Char"/>
    <w:basedOn w:val="DefaultParagraphFont"/>
    <w:link w:val="Salutation"/>
    <w:rsid w:val="008F4B70"/>
    <w:rPr>
      <w:rFonts w:ascii="Arial" w:hAnsi="Arial" w:cs="Angsana New"/>
      <w:szCs w:val="24"/>
      <w:lang w:val="en-US" w:eastAsia="en-US" w:bidi="th-TH"/>
    </w:rPr>
  </w:style>
  <w:style w:type="paragraph" w:styleId="Subtitle">
    <w:name w:val="Subtitle"/>
    <w:basedOn w:val="Normal"/>
    <w:link w:val="SubtitleChar"/>
    <w:qFormat/>
    <w:rsid w:val="008F4B70"/>
    <w:pPr>
      <w:spacing w:after="60"/>
      <w:jc w:val="center"/>
      <w:outlineLvl w:val="1"/>
    </w:pPr>
    <w:rPr>
      <w:rFonts w:cs="Angsana New"/>
      <w:szCs w:val="24"/>
      <w:lang w:val="en-US" w:eastAsia="en-US" w:bidi="th-TH"/>
    </w:rPr>
  </w:style>
  <w:style w:type="character" w:customStyle="1" w:styleId="SubtitleChar">
    <w:name w:val="Subtitle Char"/>
    <w:basedOn w:val="DefaultParagraphFont"/>
    <w:link w:val="Subtitle"/>
    <w:rsid w:val="008F4B70"/>
    <w:rPr>
      <w:rFonts w:ascii="Arial" w:hAnsi="Arial" w:cs="Angsana New"/>
      <w:szCs w:val="24"/>
      <w:lang w:val="en-US" w:eastAsia="en-US" w:bidi="th-TH"/>
    </w:rPr>
  </w:style>
  <w:style w:type="paragraph" w:customStyle="1" w:styleId="apsd">
    <w:name w:val="aps_d"/>
    <w:basedOn w:val="Normal"/>
    <w:rsid w:val="008F4B70"/>
    <w:pPr>
      <w:spacing w:before="80"/>
      <w:jc w:val="left"/>
    </w:pPr>
    <w:rPr>
      <w:rFonts w:cs="Angsana New"/>
      <w:b/>
      <w:bCs/>
      <w:snapToGrid w:val="0"/>
      <w:color w:val="000000"/>
      <w:sz w:val="18"/>
      <w:szCs w:val="18"/>
      <w:lang w:val="de-DE" w:eastAsia="en-US" w:bidi="th-TH"/>
    </w:rPr>
  </w:style>
  <w:style w:type="paragraph" w:customStyle="1" w:styleId="apse">
    <w:name w:val="aps_e"/>
    <w:basedOn w:val="apsd"/>
    <w:rsid w:val="008F4B70"/>
    <w:pPr>
      <w:spacing w:before="0"/>
    </w:pPr>
    <w:rPr>
      <w:b w:val="0"/>
      <w:bCs w:val="0"/>
      <w:sz w:val="16"/>
      <w:szCs w:val="16"/>
    </w:rPr>
  </w:style>
  <w:style w:type="paragraph" w:styleId="IndexHeading">
    <w:name w:val="index heading"/>
    <w:basedOn w:val="Normal"/>
    <w:next w:val="Index1"/>
    <w:uiPriority w:val="99"/>
    <w:rsid w:val="008F4B70"/>
    <w:pPr>
      <w:pBdr>
        <w:top w:val="single" w:sz="12" w:space="0" w:color="auto"/>
      </w:pBdr>
      <w:spacing w:before="360" w:after="240"/>
      <w:jc w:val="left"/>
    </w:pPr>
    <w:rPr>
      <w:b/>
      <w:bCs/>
      <w:i/>
      <w:iCs/>
      <w:sz w:val="26"/>
      <w:szCs w:val="26"/>
      <w:lang w:val="en-US" w:eastAsia="en-US" w:bidi="th-TH"/>
    </w:rPr>
  </w:style>
  <w:style w:type="paragraph" w:styleId="TOAHeading">
    <w:name w:val="toa heading"/>
    <w:basedOn w:val="Normal"/>
    <w:next w:val="Normal"/>
    <w:rsid w:val="008F4B70"/>
    <w:pPr>
      <w:spacing w:before="120"/>
    </w:pPr>
    <w:rPr>
      <w:b/>
      <w:bCs/>
      <w:szCs w:val="24"/>
      <w:lang w:val="en-US" w:eastAsia="en-US" w:bidi="ar-SA"/>
    </w:rPr>
  </w:style>
  <w:style w:type="character" w:customStyle="1" w:styleId="underline">
    <w:name w:val="underline"/>
    <w:basedOn w:val="DefaultParagraphFont"/>
    <w:rsid w:val="008F4B70"/>
    <w:rPr>
      <w:u w:val="single"/>
    </w:rPr>
  </w:style>
  <w:style w:type="paragraph" w:customStyle="1" w:styleId="bullet">
    <w:name w:val="bullet"/>
    <w:basedOn w:val="Normal"/>
    <w:rsid w:val="008F4B70"/>
    <w:pPr>
      <w:tabs>
        <w:tab w:val="num" w:pos="926"/>
        <w:tab w:val="left" w:pos="993"/>
      </w:tabs>
      <w:ind w:left="992" w:hanging="425"/>
    </w:pPr>
    <w:rPr>
      <w:sz w:val="22"/>
      <w:szCs w:val="22"/>
      <w:lang w:val="en-US" w:eastAsia="en-US" w:bidi="ar-SA"/>
    </w:rPr>
  </w:style>
  <w:style w:type="paragraph" w:customStyle="1" w:styleId="chaptitle">
    <w:name w:val="chaptitle"/>
    <w:basedOn w:val="Normal"/>
    <w:rsid w:val="008F4B70"/>
    <w:pPr>
      <w:pBdr>
        <w:bottom w:val="single" w:sz="4" w:space="2" w:color="auto"/>
      </w:pBdr>
      <w:tabs>
        <w:tab w:val="right" w:pos="9071"/>
      </w:tabs>
      <w:spacing w:after="240"/>
      <w:jc w:val="center"/>
    </w:pPr>
    <w:rPr>
      <w:b/>
      <w:bCs/>
      <w:sz w:val="18"/>
      <w:szCs w:val="18"/>
      <w:lang w:val="en-US" w:eastAsia="en-US" w:bidi="ar-SA"/>
    </w:rPr>
  </w:style>
  <w:style w:type="paragraph" w:customStyle="1" w:styleId="Committee">
    <w:name w:val="Committee"/>
    <w:basedOn w:val="Title"/>
    <w:rsid w:val="008F4B70"/>
    <w:rPr>
      <w:rFonts w:cs="Arial"/>
      <w:bCs/>
      <w:caps w:val="0"/>
      <w:szCs w:val="30"/>
      <w:lang w:val="en-US" w:eastAsia="en-US" w:bidi="ar-SA"/>
    </w:rPr>
  </w:style>
  <w:style w:type="paragraph" w:customStyle="1" w:styleId="Draft">
    <w:name w:val="Draft"/>
    <w:basedOn w:val="Normal"/>
    <w:next w:val="Normal"/>
    <w:rsid w:val="008F4B70"/>
    <w:pPr>
      <w:spacing w:before="720" w:after="480"/>
      <w:jc w:val="center"/>
    </w:pPr>
    <w:rPr>
      <w:caps/>
      <w:sz w:val="28"/>
      <w:szCs w:val="28"/>
      <w:lang w:val="en-US" w:eastAsia="en-US" w:bidi="ar-SA"/>
    </w:rPr>
  </w:style>
  <w:style w:type="paragraph" w:customStyle="1" w:styleId="EndOfDoc0">
    <w:name w:val="EndOfDoc"/>
    <w:basedOn w:val="Normal"/>
    <w:rsid w:val="008F4B70"/>
    <w:pPr>
      <w:ind w:left="4536"/>
      <w:jc w:val="center"/>
    </w:pPr>
    <w:rPr>
      <w:sz w:val="22"/>
      <w:szCs w:val="22"/>
      <w:lang w:val="en-US" w:eastAsia="en-US" w:bidi="ar-SA"/>
    </w:rPr>
  </w:style>
  <w:style w:type="paragraph" w:customStyle="1" w:styleId="h5para">
    <w:name w:val="h5para"/>
    <w:basedOn w:val="Normal"/>
    <w:rsid w:val="008F4B70"/>
    <w:pPr>
      <w:tabs>
        <w:tab w:val="left" w:pos="1985"/>
      </w:tabs>
      <w:ind w:left="993"/>
    </w:pPr>
    <w:rPr>
      <w:sz w:val="22"/>
      <w:szCs w:val="22"/>
      <w:lang w:val="en-US" w:eastAsia="en-US" w:bidi="ar-SA"/>
    </w:rPr>
  </w:style>
  <w:style w:type="paragraph" w:customStyle="1" w:styleId="halfline">
    <w:name w:val="halfline"/>
    <w:basedOn w:val="Normal"/>
    <w:rsid w:val="008F4B70"/>
    <w:pPr>
      <w:spacing w:line="120" w:lineRule="exact"/>
    </w:pPr>
    <w:rPr>
      <w:sz w:val="22"/>
      <w:szCs w:val="22"/>
      <w:lang w:val="en-US" w:eastAsia="en-US" w:bidi="ar-SA"/>
    </w:rPr>
  </w:style>
  <w:style w:type="paragraph" w:customStyle="1" w:styleId="Standard">
    <w:name w:val="Standard"/>
    <w:rsid w:val="008F4B70"/>
    <w:rPr>
      <w:sz w:val="24"/>
      <w:szCs w:val="24"/>
      <w:lang w:val="de-DE" w:eastAsia="en-US" w:bidi="ar-SA"/>
    </w:rPr>
  </w:style>
  <w:style w:type="character" w:styleId="Strong">
    <w:name w:val="Strong"/>
    <w:basedOn w:val="DefaultParagraphFont"/>
    <w:qFormat/>
    <w:rsid w:val="008F4B70"/>
    <w:rPr>
      <w:b/>
      <w:bCs/>
    </w:rPr>
  </w:style>
  <w:style w:type="paragraph" w:customStyle="1" w:styleId="TOC2spec">
    <w:name w:val="TOC 2spec"/>
    <w:basedOn w:val="TOC2"/>
    <w:rsid w:val="008F4B70"/>
    <w:pPr>
      <w:tabs>
        <w:tab w:val="clear" w:pos="9639"/>
        <w:tab w:val="left" w:pos="709"/>
        <w:tab w:val="left" w:pos="1134"/>
        <w:tab w:val="right" w:leader="dot" w:pos="9072"/>
      </w:tabs>
      <w:spacing w:before="60"/>
      <w:ind w:left="709" w:right="284" w:hanging="425"/>
      <w:contextualSpacing w:val="0"/>
      <w:jc w:val="both"/>
    </w:pPr>
    <w:rPr>
      <w:i/>
      <w:iCs/>
      <w:smallCaps w:val="0"/>
      <w:noProof/>
      <w:sz w:val="18"/>
      <w:lang w:val="en-US" w:eastAsia="en-US" w:bidi="ar-SA"/>
    </w:rPr>
  </w:style>
  <w:style w:type="paragraph" w:customStyle="1" w:styleId="Blockquote">
    <w:name w:val="Blockquote"/>
    <w:basedOn w:val="Normal"/>
    <w:rsid w:val="008F4B70"/>
    <w:pPr>
      <w:spacing w:before="100" w:after="100"/>
      <w:ind w:left="360" w:right="360"/>
      <w:jc w:val="left"/>
    </w:pPr>
    <w:rPr>
      <w:snapToGrid w:val="0"/>
      <w:szCs w:val="24"/>
      <w:lang w:val="en-AU" w:eastAsia="en-US" w:bidi="ar-SA"/>
    </w:rPr>
  </w:style>
  <w:style w:type="paragraph" w:styleId="Index4">
    <w:name w:val="index 4"/>
    <w:basedOn w:val="Normal"/>
    <w:next w:val="Normal"/>
    <w:autoRedefine/>
    <w:rsid w:val="008F4B70"/>
    <w:pPr>
      <w:ind w:left="960" w:hanging="240"/>
      <w:jc w:val="left"/>
    </w:pPr>
    <w:rPr>
      <w:sz w:val="18"/>
      <w:szCs w:val="18"/>
      <w:lang w:val="en-US" w:eastAsia="en-US" w:bidi="th-TH"/>
    </w:rPr>
  </w:style>
  <w:style w:type="paragraph" w:styleId="Index5">
    <w:name w:val="index 5"/>
    <w:basedOn w:val="Normal"/>
    <w:next w:val="Normal"/>
    <w:autoRedefine/>
    <w:rsid w:val="008F4B70"/>
    <w:pPr>
      <w:ind w:left="1200" w:hanging="240"/>
      <w:jc w:val="left"/>
    </w:pPr>
    <w:rPr>
      <w:sz w:val="18"/>
      <w:szCs w:val="18"/>
      <w:lang w:val="en-US" w:eastAsia="en-US" w:bidi="th-TH"/>
    </w:rPr>
  </w:style>
  <w:style w:type="paragraph" w:styleId="Index6">
    <w:name w:val="index 6"/>
    <w:basedOn w:val="Normal"/>
    <w:next w:val="Normal"/>
    <w:autoRedefine/>
    <w:rsid w:val="008F4B70"/>
    <w:pPr>
      <w:ind w:left="1440" w:hanging="240"/>
      <w:jc w:val="left"/>
    </w:pPr>
    <w:rPr>
      <w:sz w:val="18"/>
      <w:szCs w:val="18"/>
      <w:lang w:val="en-US" w:eastAsia="en-US" w:bidi="th-TH"/>
    </w:rPr>
  </w:style>
  <w:style w:type="paragraph" w:styleId="Index7">
    <w:name w:val="index 7"/>
    <w:basedOn w:val="Normal"/>
    <w:next w:val="Normal"/>
    <w:autoRedefine/>
    <w:rsid w:val="008F4B70"/>
    <w:pPr>
      <w:ind w:left="1680" w:hanging="240"/>
      <w:jc w:val="left"/>
    </w:pPr>
    <w:rPr>
      <w:sz w:val="18"/>
      <w:szCs w:val="18"/>
      <w:lang w:val="en-US" w:eastAsia="en-US" w:bidi="th-TH"/>
    </w:rPr>
  </w:style>
  <w:style w:type="paragraph" w:styleId="Index8">
    <w:name w:val="index 8"/>
    <w:basedOn w:val="Normal"/>
    <w:next w:val="Normal"/>
    <w:autoRedefine/>
    <w:rsid w:val="008F4B70"/>
    <w:pPr>
      <w:ind w:left="1920" w:hanging="240"/>
      <w:jc w:val="left"/>
    </w:pPr>
    <w:rPr>
      <w:sz w:val="18"/>
      <w:szCs w:val="18"/>
      <w:lang w:val="en-US" w:eastAsia="en-US" w:bidi="th-TH"/>
    </w:rPr>
  </w:style>
  <w:style w:type="paragraph" w:styleId="Index9">
    <w:name w:val="index 9"/>
    <w:basedOn w:val="Normal"/>
    <w:next w:val="Normal"/>
    <w:autoRedefine/>
    <w:rsid w:val="008F4B70"/>
    <w:pPr>
      <w:ind w:left="2160" w:hanging="240"/>
      <w:jc w:val="left"/>
    </w:pPr>
    <w:rPr>
      <w:sz w:val="18"/>
      <w:szCs w:val="18"/>
      <w:lang w:val="en-US" w:eastAsia="en-US" w:bidi="th-TH"/>
    </w:rPr>
  </w:style>
  <w:style w:type="paragraph" w:customStyle="1" w:styleId="Cle">
    <w:name w:val="Cle"/>
    <w:basedOn w:val="Normal"/>
    <w:rsid w:val="008F4B70"/>
    <w:pPr>
      <w:numPr>
        <w:ilvl w:val="2"/>
        <w:numId w:val="13"/>
      </w:numPr>
      <w:jc w:val="left"/>
    </w:pPr>
    <w:rPr>
      <w:rFonts w:cs="Angsana New"/>
      <w:color w:val="FF0000"/>
      <w:szCs w:val="24"/>
      <w:lang w:val="en-US" w:eastAsia="en-US" w:bidi="th-TH"/>
    </w:rPr>
  </w:style>
  <w:style w:type="character" w:customStyle="1" w:styleId="Heading4Char1">
    <w:name w:val="Heading 4 Char1"/>
    <w:locked/>
    <w:rsid w:val="008F4B70"/>
    <w:rPr>
      <w:rFonts w:ascii="Arial" w:hAnsi="Arial"/>
      <w:u w:val="single"/>
      <w:lang w:val="fr-FR" w:eastAsia="en-US" w:bidi="ar-SA"/>
    </w:rPr>
  </w:style>
  <w:style w:type="character" w:customStyle="1" w:styleId="Heading5Char1">
    <w:name w:val="Heading 5 Char1"/>
    <w:locked/>
    <w:rsid w:val="008F4B70"/>
    <w:rPr>
      <w:rFonts w:ascii="Arial" w:hAnsi="Arial"/>
      <w:i/>
      <w:lang w:val="en-US" w:eastAsia="en-US" w:bidi="ar-SA"/>
    </w:rPr>
  </w:style>
  <w:style w:type="paragraph" w:customStyle="1" w:styleId="ZchnZchn1">
    <w:name w:val="Zchn Zchn1"/>
    <w:basedOn w:val="Normal"/>
    <w:rsid w:val="008F4B70"/>
    <w:pPr>
      <w:spacing w:after="160" w:line="240" w:lineRule="exact"/>
      <w:jc w:val="left"/>
    </w:pPr>
    <w:rPr>
      <w:rFonts w:ascii="Verdana" w:eastAsia="PMingLiU" w:hAnsi="Verdana"/>
      <w:lang w:val="en-US" w:eastAsia="en-US" w:bidi="ar-SA"/>
    </w:rPr>
  </w:style>
  <w:style w:type="paragraph" w:customStyle="1" w:styleId="Endofdocument">
    <w:name w:val="End of document"/>
    <w:basedOn w:val="Normal"/>
    <w:rsid w:val="008F4B70"/>
    <w:pPr>
      <w:ind w:left="4536"/>
      <w:jc w:val="center"/>
    </w:pPr>
    <w:rPr>
      <w:rFonts w:ascii="Times New Roman" w:hAnsi="Times New Roman"/>
      <w:sz w:val="24"/>
      <w:lang w:val="en-US" w:eastAsia="en-US" w:bidi="ar-SA"/>
    </w:rPr>
  </w:style>
  <w:style w:type="paragraph" w:customStyle="1" w:styleId="tqparabox">
    <w:name w:val="tqparabox"/>
    <w:basedOn w:val="Normal"/>
    <w:rsid w:val="008F4B70"/>
    <w:pPr>
      <w:tabs>
        <w:tab w:val="left" w:pos="567"/>
        <w:tab w:val="left" w:pos="1134"/>
        <w:tab w:val="left" w:pos="2976"/>
        <w:tab w:val="left" w:pos="5856"/>
        <w:tab w:val="left" w:pos="7296"/>
      </w:tabs>
      <w:spacing w:before="40" w:after="40"/>
      <w:ind w:left="567"/>
      <w:jc w:val="left"/>
    </w:pPr>
    <w:rPr>
      <w:rFonts w:ascii="Times New Roman" w:hAnsi="Times New Roman"/>
      <w:sz w:val="24"/>
      <w:lang w:val="en-US" w:eastAsia="ja-JP" w:bidi="ar-SA"/>
    </w:rPr>
  </w:style>
  <w:style w:type="paragraph" w:customStyle="1" w:styleId="DecisionInvitingPara">
    <w:name w:val="Decision Inviting Para."/>
    <w:basedOn w:val="Normal"/>
    <w:rsid w:val="008F4B70"/>
    <w:pPr>
      <w:ind w:left="4536"/>
    </w:pPr>
    <w:rPr>
      <w:rFonts w:ascii="Times New Roman" w:hAnsi="Times New Roman"/>
      <w:i/>
      <w:sz w:val="24"/>
      <w:lang w:val="en-US" w:eastAsia="en-US" w:bidi="ar-SA"/>
    </w:rPr>
  </w:style>
  <w:style w:type="paragraph" w:customStyle="1" w:styleId="Char">
    <w:name w:val="Char"/>
    <w:basedOn w:val="Normal"/>
    <w:rsid w:val="008F4B70"/>
    <w:pPr>
      <w:jc w:val="left"/>
    </w:pPr>
    <w:rPr>
      <w:sz w:val="22"/>
      <w:lang w:val="en-AU" w:eastAsia="en-US" w:bidi="ar-SA"/>
    </w:rPr>
  </w:style>
  <w:style w:type="paragraph" w:customStyle="1" w:styleId="ZchnZchn12">
    <w:name w:val="Zchn Zchn12"/>
    <w:basedOn w:val="Normal"/>
    <w:rsid w:val="008F4B70"/>
    <w:pPr>
      <w:spacing w:after="160" w:line="240" w:lineRule="exact"/>
      <w:jc w:val="left"/>
    </w:pPr>
    <w:rPr>
      <w:rFonts w:ascii="Verdana" w:eastAsia="PMingLiU" w:hAnsi="Verdana"/>
      <w:lang w:val="en-US" w:eastAsia="en-US" w:bidi="ar-SA"/>
    </w:rPr>
  </w:style>
  <w:style w:type="paragraph" w:customStyle="1" w:styleId="ZchnZchn11">
    <w:name w:val="Zchn Zchn11"/>
    <w:basedOn w:val="Normal"/>
    <w:rsid w:val="008F4B70"/>
    <w:pPr>
      <w:spacing w:after="160" w:line="240" w:lineRule="exact"/>
      <w:jc w:val="left"/>
    </w:pPr>
    <w:rPr>
      <w:rFonts w:ascii="Verdana" w:eastAsia="PMingLiU" w:hAnsi="Verdana"/>
      <w:lang w:val="en-US" w:eastAsia="en-US" w:bidi="ar-SA"/>
    </w:rPr>
  </w:style>
  <w:style w:type="character" w:customStyle="1" w:styleId="CharChar31">
    <w:name w:val="Char Char31"/>
    <w:rsid w:val="008F4B70"/>
    <w:rPr>
      <w:sz w:val="24"/>
      <w:u w:val="single"/>
      <w:lang w:val="en-US" w:eastAsia="en-US"/>
    </w:rPr>
  </w:style>
  <w:style w:type="character" w:customStyle="1" w:styleId="CharChar22">
    <w:name w:val="Char Char22"/>
    <w:rsid w:val="008F4B70"/>
    <w:rPr>
      <w:sz w:val="24"/>
      <w:lang w:val="fr-FR" w:eastAsia="en-US"/>
    </w:rPr>
  </w:style>
  <w:style w:type="character" w:customStyle="1" w:styleId="CharChar30">
    <w:name w:val="Char Char30"/>
    <w:rsid w:val="008F4B70"/>
    <w:rPr>
      <w:b/>
      <w:sz w:val="24"/>
      <w:lang w:val="en-US" w:eastAsia="en-US"/>
    </w:rPr>
  </w:style>
  <w:style w:type="character" w:customStyle="1" w:styleId="CharChar29">
    <w:name w:val="Char Char29"/>
    <w:rsid w:val="008F4B70"/>
    <w:rPr>
      <w:i/>
      <w:sz w:val="24"/>
      <w:lang w:val="en-US" w:eastAsia="en-US"/>
    </w:rPr>
  </w:style>
  <w:style w:type="character" w:customStyle="1" w:styleId="CharChar28">
    <w:name w:val="Char Char28"/>
    <w:rsid w:val="008F4B70"/>
    <w:rPr>
      <w:i/>
      <w:sz w:val="24"/>
      <w:lang w:val="en-US" w:eastAsia="en-US"/>
    </w:rPr>
  </w:style>
  <w:style w:type="character" w:customStyle="1" w:styleId="CharChar19">
    <w:name w:val="Char Char19"/>
    <w:rsid w:val="008F4B70"/>
    <w:rPr>
      <w:sz w:val="24"/>
      <w:lang w:val="en-US" w:eastAsia="en-US"/>
    </w:rPr>
  </w:style>
  <w:style w:type="character" w:customStyle="1" w:styleId="CharChar21">
    <w:name w:val="Char Char21"/>
    <w:rsid w:val="008F4B70"/>
    <w:rPr>
      <w:sz w:val="16"/>
      <w:lang w:val="en-US" w:eastAsia="en-US"/>
    </w:rPr>
  </w:style>
  <w:style w:type="paragraph" w:customStyle="1" w:styleId="Standard1">
    <w:name w:val="Standard1"/>
    <w:rsid w:val="008F4B70"/>
    <w:rPr>
      <w:sz w:val="24"/>
      <w:szCs w:val="24"/>
      <w:lang w:val="de-DE" w:eastAsia="en-US" w:bidi="ar-SA"/>
    </w:rPr>
  </w:style>
  <w:style w:type="paragraph" w:customStyle="1" w:styleId="Fecha1">
    <w:name w:val="Fecha1"/>
    <w:basedOn w:val="Normal"/>
    <w:rsid w:val="008F4B70"/>
    <w:pPr>
      <w:spacing w:before="60"/>
      <w:ind w:left="1276"/>
    </w:pPr>
    <w:rPr>
      <w:b/>
      <w:sz w:val="22"/>
      <w:lang w:val="es-ES_tradnl" w:eastAsia="en-US" w:bidi="ar-SA"/>
    </w:rPr>
  </w:style>
  <w:style w:type="paragraph" w:customStyle="1" w:styleId="Listenabsatz1">
    <w:name w:val="Listenabsatz1"/>
    <w:basedOn w:val="Normal"/>
    <w:rsid w:val="008F4B70"/>
    <w:pPr>
      <w:spacing w:after="200" w:line="276" w:lineRule="auto"/>
      <w:ind w:left="720"/>
      <w:contextualSpacing/>
      <w:jc w:val="left"/>
    </w:pPr>
    <w:rPr>
      <w:rFonts w:ascii="Calibri" w:hAnsi="Calibri"/>
      <w:sz w:val="22"/>
      <w:szCs w:val="22"/>
      <w:lang w:val="fr-FR" w:eastAsia="en-US" w:bidi="ar-SA"/>
    </w:rPr>
  </w:style>
  <w:style w:type="paragraph" w:styleId="TOC6">
    <w:name w:val="toc 6"/>
    <w:basedOn w:val="Normal"/>
    <w:next w:val="Normal"/>
    <w:autoRedefine/>
    <w:rsid w:val="008F4B70"/>
    <w:pPr>
      <w:ind w:left="1000"/>
    </w:pPr>
    <w:rPr>
      <w:lang w:val="en-US" w:eastAsia="en-US" w:bidi="ar-SA"/>
    </w:rPr>
  </w:style>
  <w:style w:type="paragraph" w:customStyle="1" w:styleId="Headingsectiontitle">
    <w:name w:val="Heading section title"/>
    <w:basedOn w:val="Heading1"/>
    <w:qFormat/>
    <w:rsid w:val="008F4B70"/>
    <w:pPr>
      <w:tabs>
        <w:tab w:val="left" w:pos="1276"/>
      </w:tabs>
      <w:spacing w:after="480"/>
      <w:jc w:val="center"/>
    </w:pPr>
    <w:rPr>
      <w:b/>
      <w:snapToGrid w:val="0"/>
      <w:sz w:val="24"/>
      <w:lang w:val="en-US" w:eastAsia="en-US" w:bidi="ar-SA"/>
    </w:rPr>
  </w:style>
  <w:style w:type="paragraph" w:styleId="TOCHeading">
    <w:name w:val="TOC Heading"/>
    <w:basedOn w:val="Heading1"/>
    <w:next w:val="Normal"/>
    <w:uiPriority w:val="39"/>
    <w:unhideWhenUsed/>
    <w:qFormat/>
    <w:rsid w:val="008F4B7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eastAsia="en-US" w:bidi="ar-SA"/>
    </w:rPr>
  </w:style>
  <w:style w:type="paragraph" w:styleId="TOC7">
    <w:name w:val="toc 7"/>
    <w:basedOn w:val="Normal"/>
    <w:next w:val="Normal"/>
    <w:autoRedefine/>
    <w:uiPriority w:val="39"/>
    <w:rsid w:val="008F4B70"/>
    <w:pPr>
      <w:ind w:left="1440"/>
      <w:jc w:val="left"/>
    </w:pPr>
    <w:rPr>
      <w:rFonts w:ascii="Times New Roman" w:hAnsi="Times New Roman" w:cs="Angsana New"/>
      <w:sz w:val="18"/>
      <w:szCs w:val="18"/>
      <w:lang w:val="en-US" w:eastAsia="ja-JP" w:bidi="th-TH"/>
    </w:rPr>
  </w:style>
  <w:style w:type="paragraph" w:styleId="TOC8">
    <w:name w:val="toc 8"/>
    <w:basedOn w:val="Normal"/>
    <w:next w:val="Normal"/>
    <w:uiPriority w:val="39"/>
    <w:rsid w:val="008F4B70"/>
    <w:pPr>
      <w:tabs>
        <w:tab w:val="left" w:pos="567"/>
        <w:tab w:val="right" w:leader="dot" w:pos="9639"/>
      </w:tabs>
      <w:spacing w:before="60" w:after="120"/>
      <w:ind w:left="425" w:right="851" w:hanging="425"/>
      <w:jc w:val="left"/>
    </w:pPr>
    <w:rPr>
      <w:caps/>
      <w:noProof/>
      <w:sz w:val="18"/>
      <w:lang w:val="en-US" w:eastAsia="ja-JP" w:bidi="th-TH"/>
    </w:rPr>
  </w:style>
  <w:style w:type="paragraph" w:styleId="TOC9">
    <w:name w:val="toc 9"/>
    <w:basedOn w:val="Normal"/>
    <w:next w:val="Normal"/>
    <w:link w:val="TOC9Char"/>
    <w:uiPriority w:val="39"/>
    <w:rsid w:val="008F4B70"/>
    <w:pPr>
      <w:tabs>
        <w:tab w:val="right" w:leader="dot" w:pos="9639"/>
      </w:tabs>
      <w:spacing w:before="60" w:after="120"/>
      <w:ind w:left="992" w:right="851" w:hanging="567"/>
      <w:contextualSpacing/>
      <w:jc w:val="left"/>
    </w:pPr>
    <w:rPr>
      <w:smallCaps/>
      <w:noProof/>
      <w:sz w:val="18"/>
      <w:lang w:val="fr-FR" w:eastAsia="ja-JP" w:bidi="ar-SA"/>
    </w:rPr>
  </w:style>
  <w:style w:type="character" w:customStyle="1" w:styleId="TOC9Char">
    <w:name w:val="TOC 9 Char"/>
    <w:basedOn w:val="DefaultParagraphFont"/>
    <w:link w:val="TOC9"/>
    <w:uiPriority w:val="39"/>
    <w:rsid w:val="008F4B70"/>
    <w:rPr>
      <w:rFonts w:ascii="Arial" w:hAnsi="Arial"/>
      <w:smallCaps/>
      <w:noProof/>
      <w:sz w:val="18"/>
      <w:lang w:val="fr-FR" w:eastAsia="ja-JP" w:bidi="ar-SA"/>
    </w:rPr>
  </w:style>
  <w:style w:type="paragraph" w:customStyle="1" w:styleId="Annex">
    <w:name w:val="Annex"/>
    <w:basedOn w:val="Heading1"/>
    <w:next w:val="Normal"/>
    <w:rsid w:val="008F4B70"/>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val="en-US" w:eastAsia="ja-JP" w:bidi="th-TH"/>
    </w:rPr>
  </w:style>
  <w:style w:type="paragraph" w:customStyle="1" w:styleId="Heading3tg">
    <w:name w:val="Heading 3tg"/>
    <w:basedOn w:val="Heading3"/>
    <w:rsid w:val="008F4B70"/>
    <w:pPr>
      <w:keepNext w:val="0"/>
      <w:numPr>
        <w:numId w:val="15"/>
      </w:numPr>
    </w:pPr>
    <w:rPr>
      <w:rFonts w:cs="Angsana New"/>
      <w:szCs w:val="24"/>
      <w:lang w:val="en-GB" w:eastAsia="ja-JP" w:bidi="th-TH"/>
    </w:rPr>
  </w:style>
  <w:style w:type="paragraph" w:customStyle="1" w:styleId="Heading4tg">
    <w:name w:val="Heading 4tg"/>
    <w:basedOn w:val="Heading4"/>
    <w:rsid w:val="008F4B70"/>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8F4B70"/>
    <w:pPr>
      <w:keepNext/>
      <w:tabs>
        <w:tab w:val="clear" w:pos="9639"/>
        <w:tab w:val="left" w:pos="567"/>
        <w:tab w:val="left" w:pos="1276"/>
        <w:tab w:val="right" w:leader="dot" w:pos="9072"/>
      </w:tabs>
      <w:spacing w:before="120"/>
      <w:ind w:right="284"/>
      <w:jc w:val="left"/>
    </w:pPr>
    <w:rPr>
      <w:rFonts w:ascii="Times New Roman" w:hAnsi="Times New Roman" w:cs="Angsana New"/>
      <w:b/>
      <w:noProof/>
      <w:lang w:val="en-US" w:eastAsia="ja-JP" w:bidi="th-TH"/>
    </w:rPr>
  </w:style>
  <w:style w:type="paragraph" w:customStyle="1" w:styleId="TOC2tg">
    <w:name w:val="TOC 2tg"/>
    <w:basedOn w:val="TOC2"/>
    <w:rsid w:val="008F4B70"/>
    <w:pPr>
      <w:tabs>
        <w:tab w:val="clear" w:pos="9639"/>
        <w:tab w:val="left" w:pos="1134"/>
        <w:tab w:val="right" w:leader="dot" w:pos="9072"/>
      </w:tabs>
      <w:spacing w:before="120"/>
      <w:ind w:left="1134" w:right="284" w:hanging="567"/>
      <w:contextualSpacing w:val="0"/>
    </w:pPr>
    <w:rPr>
      <w:rFonts w:ascii="Times New Roman" w:hAnsi="Times New Roman" w:cs="Angsana New"/>
      <w:noProof/>
      <w:lang w:val="en-US" w:eastAsia="ja-JP" w:bidi="th-TH"/>
    </w:rPr>
  </w:style>
  <w:style w:type="paragraph" w:customStyle="1" w:styleId="StyleHeading2Justified">
    <w:name w:val="Style Heading 2 + Justified"/>
    <w:basedOn w:val="Heading2"/>
    <w:rsid w:val="008F4B70"/>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8F4B70"/>
    <w:pPr>
      <w:spacing w:after="200"/>
    </w:pPr>
    <w:rPr>
      <w:b/>
      <w:bCs/>
      <w:color w:val="4F81BD" w:themeColor="accent1"/>
      <w:sz w:val="18"/>
      <w:szCs w:val="18"/>
      <w:lang w:val="en-US" w:eastAsia="en-US" w:bidi="ar-SA"/>
    </w:rPr>
  </w:style>
  <w:style w:type="paragraph" w:customStyle="1" w:styleId="tgchartextcentered">
    <w:name w:val="tg_char_text_centered"/>
    <w:basedOn w:val="Normal"/>
    <w:rsid w:val="008F4B70"/>
    <w:pPr>
      <w:spacing w:before="80" w:after="80"/>
      <w:jc w:val="center"/>
    </w:pPr>
    <w:rPr>
      <w:b/>
      <w:sz w:val="16"/>
      <w:lang w:val="en-US" w:eastAsia="en-US" w:bidi="ar-SA"/>
    </w:rPr>
  </w:style>
  <w:style w:type="paragraph" w:customStyle="1" w:styleId="tgchartext">
    <w:name w:val="tg_char_text"/>
    <w:basedOn w:val="Normal"/>
    <w:rsid w:val="008F4B70"/>
    <w:pPr>
      <w:spacing w:before="80" w:after="80"/>
      <w:jc w:val="left"/>
    </w:pPr>
    <w:rPr>
      <w:sz w:val="16"/>
      <w:lang w:val="en-US" w:eastAsia="en-US" w:bidi="ar-SA"/>
    </w:rPr>
  </w:style>
  <w:style w:type="paragraph" w:customStyle="1" w:styleId="heading3i">
    <w:name w:val="heading 3i"/>
    <w:basedOn w:val="Heading3"/>
    <w:rsid w:val="008F4B70"/>
    <w:pPr>
      <w:keepNext w:val="0"/>
      <w:jc w:val="left"/>
    </w:pPr>
    <w:rPr>
      <w:rFonts w:cs="Angsana New"/>
      <w:i w:val="0"/>
      <w:iCs/>
      <w:szCs w:val="24"/>
      <w:lang w:val="en-US" w:eastAsia="en-US" w:bidi="th-TH"/>
    </w:rPr>
  </w:style>
  <w:style w:type="paragraph" w:customStyle="1" w:styleId="h1a1">
    <w:name w:val="h1a1"/>
    <w:basedOn w:val="Heading1"/>
    <w:qFormat/>
    <w:rsid w:val="008F4B70"/>
    <w:rPr>
      <w:lang w:val="en-US" w:eastAsia="en-US" w:bidi="ar-SA"/>
    </w:rPr>
  </w:style>
  <w:style w:type="paragraph" w:customStyle="1" w:styleId="h1a2">
    <w:name w:val="h1a2"/>
    <w:basedOn w:val="Heading1"/>
    <w:qFormat/>
    <w:rsid w:val="008F4B70"/>
    <w:rPr>
      <w:lang w:val="en-US" w:eastAsia="en-US" w:bidi="ar-SA"/>
    </w:rPr>
  </w:style>
  <w:style w:type="paragraph" w:customStyle="1" w:styleId="h1a4">
    <w:name w:val="h1a4"/>
    <w:basedOn w:val="Heading1"/>
    <w:qFormat/>
    <w:rsid w:val="008F4B70"/>
    <w:rPr>
      <w:lang w:val="en-US" w:eastAsia="en-US" w:bidi="ar-SA"/>
    </w:rPr>
  </w:style>
  <w:style w:type="paragraph" w:customStyle="1" w:styleId="h2a1">
    <w:name w:val="h2a1"/>
    <w:basedOn w:val="Heading2"/>
    <w:qFormat/>
    <w:rsid w:val="008F4B70"/>
    <w:pPr>
      <w:jc w:val="center"/>
    </w:pPr>
    <w:rPr>
      <w:b/>
      <w:lang w:val="en-US" w:eastAsia="en-US" w:bidi="ar-SA"/>
    </w:rPr>
  </w:style>
  <w:style w:type="paragraph" w:customStyle="1" w:styleId="h2a2">
    <w:name w:val="h2a2"/>
    <w:basedOn w:val="Heading2"/>
    <w:qFormat/>
    <w:rsid w:val="008F4B70"/>
    <w:pPr>
      <w:jc w:val="center"/>
    </w:pPr>
    <w:rPr>
      <w:b/>
      <w:lang w:val="en-US" w:eastAsia="en-US" w:bidi="ar-SA"/>
    </w:rPr>
  </w:style>
  <w:style w:type="paragraph" w:customStyle="1" w:styleId="h2a3">
    <w:name w:val="h2a3"/>
    <w:basedOn w:val="Heading2"/>
    <w:qFormat/>
    <w:rsid w:val="008F4B70"/>
    <w:pPr>
      <w:jc w:val="center"/>
    </w:pPr>
    <w:rPr>
      <w:b/>
      <w:lang w:val="en-US" w:eastAsia="en-US" w:bidi="ar-SA"/>
    </w:rPr>
  </w:style>
  <w:style w:type="paragraph" w:customStyle="1" w:styleId="h2a4">
    <w:name w:val="h2a4"/>
    <w:basedOn w:val="Heading2"/>
    <w:qFormat/>
    <w:rsid w:val="008F4B70"/>
    <w:pPr>
      <w:jc w:val="center"/>
    </w:pPr>
    <w:rPr>
      <w:b/>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pov.int/edocs/tgpdocs/es/tgp_9.pdf" TargetMode="Externa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hs.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7A4C-392C-4EB7-AD47-3C505B26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7322</Words>
  <Characters>41740</Characters>
  <Application>Microsoft Office Word</Application>
  <DocSecurity>0</DocSecurity>
  <Lines>347</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C/54/3</vt:lpstr>
      <vt:lpstr>C/54</vt:lpstr>
    </vt:vector>
  </TitlesOfParts>
  <Company>UPOV</Company>
  <LinksUpToDate>false</LinksUpToDate>
  <CharactersWithSpaces>48965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C/54/3</dc:title>
  <dc:creator>CEVALLOS DUQUE Nilo</dc:creator>
  <cp:lastModifiedBy>SANTOS Carla Marina</cp:lastModifiedBy>
  <cp:revision>18</cp:revision>
  <cp:lastPrinted>2016-11-22T15:41:00Z</cp:lastPrinted>
  <dcterms:created xsi:type="dcterms:W3CDTF">2020-08-17T09:40:00Z</dcterms:created>
  <dcterms:modified xsi:type="dcterms:W3CDTF">2020-10-08T07:31:00Z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3242eac1-ac83-4afa-80ea-33137c3b11dc</vt:lpwstr>
  </property>
</Properties>
</file>