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C6591" w:rsidTr="00EB4E9C">
        <w:tc>
          <w:tcPr>
            <w:tcW w:w="6522" w:type="dxa"/>
          </w:tcPr>
          <w:p w:rsidR="00DC3802" w:rsidRPr="00CC6591" w:rsidRDefault="00DC3802" w:rsidP="00AC2883">
            <w:pPr>
              <w:rPr>
                <w:lang w:val="es-419"/>
              </w:rPr>
            </w:pPr>
            <w:r w:rsidRPr="00CC6591">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C6591" w:rsidRDefault="004F5ABF" w:rsidP="00AC2883">
            <w:pPr>
              <w:pStyle w:val="Lettrine"/>
              <w:rPr>
                <w:lang w:val="es-419"/>
              </w:rPr>
            </w:pPr>
            <w:r w:rsidRPr="00CC6591">
              <w:rPr>
                <w:lang w:val="es-419"/>
              </w:rPr>
              <w:t>S</w:t>
            </w:r>
          </w:p>
        </w:tc>
      </w:tr>
      <w:tr w:rsidR="00DC3802" w:rsidRPr="00CC6591" w:rsidTr="00C671FC">
        <w:trPr>
          <w:trHeight w:val="219"/>
        </w:trPr>
        <w:tc>
          <w:tcPr>
            <w:tcW w:w="6522" w:type="dxa"/>
          </w:tcPr>
          <w:p w:rsidR="00DC3802" w:rsidRPr="00CC6591" w:rsidRDefault="00BC3B49" w:rsidP="00DE2A44">
            <w:pPr>
              <w:pStyle w:val="upove"/>
              <w:rPr>
                <w:lang w:val="es-419"/>
              </w:rPr>
            </w:pPr>
            <w:r w:rsidRPr="00CC6591">
              <w:rPr>
                <w:lang w:val="es-419"/>
              </w:rPr>
              <w:t>Unión Internacional para la Protección de las Obtenciones Vegetales</w:t>
            </w:r>
          </w:p>
        </w:tc>
        <w:tc>
          <w:tcPr>
            <w:tcW w:w="3117" w:type="dxa"/>
          </w:tcPr>
          <w:p w:rsidR="00DC3802" w:rsidRPr="00CC6591" w:rsidRDefault="00DC3802" w:rsidP="00DA4973">
            <w:pPr>
              <w:rPr>
                <w:lang w:val="es-419"/>
              </w:rPr>
            </w:pPr>
          </w:p>
        </w:tc>
      </w:tr>
    </w:tbl>
    <w:p w:rsidR="00DC3802" w:rsidRPr="00CC6591" w:rsidRDefault="00DC3802" w:rsidP="00DC3802">
      <w:pPr>
        <w:rPr>
          <w:lang w:val="es-419"/>
        </w:rPr>
      </w:pPr>
    </w:p>
    <w:p w:rsidR="00DA4973" w:rsidRPr="00CC6591"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C6591" w:rsidTr="00EB4E9C">
        <w:tc>
          <w:tcPr>
            <w:tcW w:w="6512" w:type="dxa"/>
          </w:tcPr>
          <w:p w:rsidR="00EB4E9C" w:rsidRPr="00804CD4" w:rsidRDefault="00BC3B49" w:rsidP="00AC2883">
            <w:pPr>
              <w:pStyle w:val="Sessiontc"/>
              <w:spacing w:line="240" w:lineRule="auto"/>
              <w:rPr>
                <w:lang w:val="es-419"/>
              </w:rPr>
            </w:pPr>
            <w:r w:rsidRPr="00804CD4">
              <w:rPr>
                <w:lang w:val="es-419"/>
              </w:rPr>
              <w:t>Consejo</w:t>
            </w:r>
          </w:p>
          <w:p w:rsidR="00EB4E9C" w:rsidRPr="00804CD4" w:rsidRDefault="00BC3B49" w:rsidP="00DE2A44">
            <w:pPr>
              <w:pStyle w:val="Sessiontcplacedate"/>
              <w:rPr>
                <w:sz w:val="22"/>
                <w:lang w:val="es-419"/>
              </w:rPr>
            </w:pPr>
            <w:r w:rsidRPr="00804CD4">
              <w:rPr>
                <w:lang w:val="es-419"/>
              </w:rPr>
              <w:t>Quincuagésima tercera sesión ordinaria</w:t>
            </w:r>
            <w:r w:rsidR="00EB4E9C" w:rsidRPr="00804CD4">
              <w:rPr>
                <w:lang w:val="es-419"/>
              </w:rPr>
              <w:br/>
            </w:r>
            <w:r w:rsidRPr="00804CD4">
              <w:rPr>
                <w:lang w:val="es-419"/>
              </w:rPr>
              <w:t>Ginebra, 1 de noviembre de 2019</w:t>
            </w:r>
          </w:p>
        </w:tc>
        <w:tc>
          <w:tcPr>
            <w:tcW w:w="3127" w:type="dxa"/>
          </w:tcPr>
          <w:p w:rsidR="00EB4E9C" w:rsidRPr="00804CD4" w:rsidRDefault="00782255" w:rsidP="003C7FBE">
            <w:pPr>
              <w:pStyle w:val="Doccode"/>
              <w:rPr>
                <w:lang w:val="es-419"/>
              </w:rPr>
            </w:pPr>
            <w:r w:rsidRPr="00804CD4">
              <w:rPr>
                <w:lang w:val="es-419"/>
              </w:rPr>
              <w:t>C</w:t>
            </w:r>
            <w:r w:rsidR="00C0502E" w:rsidRPr="00804CD4">
              <w:rPr>
                <w:lang w:val="es-419"/>
              </w:rPr>
              <w:t>/53/4</w:t>
            </w:r>
          </w:p>
          <w:p w:rsidR="00EB4E9C" w:rsidRPr="00804CD4" w:rsidRDefault="00BC3B49" w:rsidP="00C671FC">
            <w:pPr>
              <w:pStyle w:val="Docoriginal"/>
              <w:rPr>
                <w:lang w:val="es-419"/>
              </w:rPr>
            </w:pPr>
            <w:r w:rsidRPr="00804CD4">
              <w:rPr>
                <w:lang w:val="es-419"/>
              </w:rPr>
              <w:t>Original:</w:t>
            </w:r>
            <w:r w:rsidR="009D5B41" w:rsidRPr="00804CD4">
              <w:rPr>
                <w:b w:val="0"/>
                <w:spacing w:val="0"/>
                <w:lang w:val="es-419"/>
              </w:rPr>
              <w:t xml:space="preserve"> </w:t>
            </w:r>
            <w:r w:rsidRPr="00804CD4">
              <w:rPr>
                <w:b w:val="0"/>
                <w:spacing w:val="0"/>
                <w:lang w:val="es-419"/>
              </w:rPr>
              <w:t>Inglés</w:t>
            </w:r>
          </w:p>
          <w:p w:rsidR="00EB4E9C" w:rsidRPr="00CC6591" w:rsidRDefault="00BC3B49" w:rsidP="00916ADD">
            <w:pPr>
              <w:pStyle w:val="Docoriginal"/>
              <w:rPr>
                <w:lang w:val="es-419"/>
              </w:rPr>
            </w:pPr>
            <w:r w:rsidRPr="00804CD4">
              <w:rPr>
                <w:lang w:val="es-419"/>
              </w:rPr>
              <w:t>Fecha:</w:t>
            </w:r>
            <w:r w:rsidR="009D5B41" w:rsidRPr="00804CD4">
              <w:rPr>
                <w:b w:val="0"/>
                <w:spacing w:val="0"/>
                <w:lang w:val="es-419"/>
              </w:rPr>
              <w:t xml:space="preserve"> </w:t>
            </w:r>
            <w:r w:rsidR="00916ADD">
              <w:rPr>
                <w:b w:val="0"/>
                <w:spacing w:val="0"/>
                <w:lang w:val="es-419"/>
              </w:rPr>
              <w:t>9</w:t>
            </w:r>
            <w:r w:rsidR="00804CD4" w:rsidRPr="00804CD4">
              <w:rPr>
                <w:b w:val="0"/>
                <w:spacing w:val="0"/>
                <w:lang w:val="es-419"/>
              </w:rPr>
              <w:t xml:space="preserve"> de agosto</w:t>
            </w:r>
            <w:r w:rsidRPr="00804CD4">
              <w:rPr>
                <w:b w:val="0"/>
                <w:spacing w:val="0"/>
                <w:lang w:val="es-419"/>
              </w:rPr>
              <w:t xml:space="preserve"> de 2019</w:t>
            </w:r>
          </w:p>
        </w:tc>
      </w:tr>
    </w:tbl>
    <w:p w:rsidR="000D7780" w:rsidRPr="00CC6591" w:rsidRDefault="008B4E44" w:rsidP="00C671FC">
      <w:pPr>
        <w:pStyle w:val="Titleofdoc0"/>
        <w:rPr>
          <w:lang w:val="es-419"/>
        </w:rPr>
      </w:pPr>
      <w:bookmarkStart w:id="0" w:name="TitleOfDoc"/>
      <w:bookmarkEnd w:id="0"/>
      <w:r w:rsidRPr="00CC6591">
        <w:rPr>
          <w:lang w:val="es-419"/>
        </w:rPr>
        <w:t>PROYECTO DE PROGRAMA Y PRESUPUESTO PARA EL BIENIO 202</w:t>
      </w:r>
      <w:r w:rsidR="00634881" w:rsidRPr="00CC6591">
        <w:rPr>
          <w:lang w:val="es-419"/>
        </w:rPr>
        <w:t>0</w:t>
      </w:r>
      <w:r w:rsidR="00634881" w:rsidRPr="00CC6591">
        <w:rPr>
          <w:lang w:val="es-419"/>
        </w:rPr>
        <w:noBreakHyphen/>
        <w:t>2</w:t>
      </w:r>
      <w:r w:rsidRPr="00CC6591">
        <w:rPr>
          <w:lang w:val="es-419"/>
        </w:rPr>
        <w:t>021</w:t>
      </w:r>
    </w:p>
    <w:p w:rsidR="006A644A" w:rsidRPr="00CC6591" w:rsidRDefault="008B4E44" w:rsidP="00C671FC">
      <w:pPr>
        <w:pStyle w:val="preparedby1"/>
        <w:jc w:val="left"/>
        <w:rPr>
          <w:lang w:val="es-419"/>
        </w:rPr>
      </w:pPr>
      <w:bookmarkStart w:id="1" w:name="Prepared"/>
      <w:bookmarkEnd w:id="1"/>
      <w:r w:rsidRPr="00CC6591">
        <w:rPr>
          <w:lang w:val="es-419"/>
        </w:rPr>
        <w:t>Documento preparado por la Oficina de la Unión</w:t>
      </w:r>
    </w:p>
    <w:p w:rsidR="00050E16" w:rsidRPr="00CC6591" w:rsidRDefault="008B4E44" w:rsidP="00C671FC">
      <w:pPr>
        <w:pStyle w:val="Disclaimer"/>
        <w:rPr>
          <w:lang w:val="es-419"/>
        </w:rPr>
      </w:pPr>
      <w:r w:rsidRPr="00CC6591">
        <w:rPr>
          <w:lang w:val="es-419"/>
        </w:rPr>
        <w:t>Descargo de responsabilidad:</w:t>
      </w:r>
      <w:r w:rsidR="009D5B41" w:rsidRPr="00CC6591">
        <w:rPr>
          <w:lang w:val="es-419"/>
        </w:rPr>
        <w:t xml:space="preserve"> </w:t>
      </w:r>
      <w:r w:rsidRPr="00CC6591">
        <w:rPr>
          <w:lang w:val="es-419"/>
        </w:rPr>
        <w:t xml:space="preserve">el presente documento no constituye un documento </w:t>
      </w:r>
      <w:r w:rsidR="00C671FC" w:rsidRPr="00CC6591">
        <w:rPr>
          <w:lang w:val="es-419"/>
        </w:rPr>
        <w:t>de política u orientación de la </w:t>
      </w:r>
      <w:r w:rsidRPr="00CC6591">
        <w:rPr>
          <w:lang w:val="es-419"/>
        </w:rPr>
        <w:t>UPOV</w:t>
      </w:r>
    </w:p>
    <w:p w:rsidR="00CB53C1" w:rsidRPr="00CC6591" w:rsidRDefault="00F122DD" w:rsidP="00CB53C1">
      <w:pPr>
        <w:rPr>
          <w:lang w:val="es-419"/>
        </w:rPr>
      </w:pPr>
      <w:r w:rsidRPr="00CC6591">
        <w:rPr>
          <w:lang w:val="es-419"/>
        </w:rPr>
        <w:fldChar w:fldCharType="begin"/>
      </w:r>
      <w:r w:rsidR="00CB53C1" w:rsidRPr="00CC6591">
        <w:rPr>
          <w:lang w:val="es-419"/>
        </w:rPr>
        <w:instrText xml:space="preserve"> AUTONUM  </w:instrText>
      </w:r>
      <w:r w:rsidRPr="00CC6591">
        <w:rPr>
          <w:lang w:val="es-419"/>
        </w:rPr>
        <w:fldChar w:fldCharType="end"/>
      </w:r>
      <w:r w:rsidR="00CB53C1" w:rsidRPr="00CC6591">
        <w:rPr>
          <w:lang w:val="es-419"/>
        </w:rPr>
        <w:tab/>
      </w:r>
      <w:r w:rsidR="00462404" w:rsidRPr="00CC6591">
        <w:rPr>
          <w:lang w:val="es-419"/>
        </w:rPr>
        <w:t>De conformidad con el Convenio de la UPOV (artículo</w:t>
      </w:r>
      <w:r w:rsidR="00C671FC" w:rsidRPr="00CC6591">
        <w:rPr>
          <w:lang w:val="es-419"/>
        </w:rPr>
        <w:t> </w:t>
      </w:r>
      <w:r w:rsidR="00462404" w:rsidRPr="00CC6591">
        <w:rPr>
          <w:lang w:val="es-419"/>
        </w:rPr>
        <w:t xml:space="preserve">23.2) del Convenio de 1961 y del Acta de 1978 y artículo 27.2) del Acta de 1991) y el Reglamento Financiero y </w:t>
      </w:r>
      <w:r w:rsidR="00C671FC" w:rsidRPr="00CC6591">
        <w:rPr>
          <w:lang w:val="es-419"/>
        </w:rPr>
        <w:t xml:space="preserve">la </w:t>
      </w:r>
      <w:r w:rsidR="00462404" w:rsidRPr="00CC6591">
        <w:rPr>
          <w:lang w:val="es-419"/>
        </w:rPr>
        <w:t>Reglamentación Financiera de la UPOV (documento UPOV/INF/4/5), en este documento se presenta el proyecto de progra</w:t>
      </w:r>
      <w:r w:rsidR="00C671FC" w:rsidRPr="00CC6591">
        <w:rPr>
          <w:lang w:val="es-419"/>
        </w:rPr>
        <w:t>ma y presupuesto para el bienio </w:t>
      </w:r>
      <w:r w:rsidR="00462404" w:rsidRPr="00CC6591">
        <w:rPr>
          <w:lang w:val="es-419"/>
        </w:rPr>
        <w:t>202</w:t>
      </w:r>
      <w:r w:rsidR="00634881" w:rsidRPr="00CC6591">
        <w:rPr>
          <w:lang w:val="es-419"/>
        </w:rPr>
        <w:t>0</w:t>
      </w:r>
      <w:r w:rsidR="00634881" w:rsidRPr="00CC6591">
        <w:rPr>
          <w:lang w:val="es-419"/>
        </w:rPr>
        <w:noBreakHyphen/>
        <w:t>2</w:t>
      </w:r>
      <w:r w:rsidR="00462404" w:rsidRPr="00CC6591">
        <w:rPr>
          <w:lang w:val="es-419"/>
        </w:rPr>
        <w:t>021 a efectos de su aprobación por el Consejo.</w:t>
      </w:r>
    </w:p>
    <w:p w:rsidR="00CB53C1" w:rsidRPr="00CC6591" w:rsidRDefault="00CB53C1" w:rsidP="00CB53C1">
      <w:pPr>
        <w:rPr>
          <w:lang w:val="es-419"/>
        </w:rPr>
      </w:pPr>
    </w:p>
    <w:p w:rsidR="00CB53C1" w:rsidRPr="00CC6591" w:rsidRDefault="00F122DD" w:rsidP="00CB53C1">
      <w:pPr>
        <w:rPr>
          <w:lang w:val="es-419"/>
        </w:rPr>
      </w:pPr>
      <w:r w:rsidRPr="00CC6591">
        <w:rPr>
          <w:lang w:val="es-419"/>
        </w:rPr>
        <w:fldChar w:fldCharType="begin"/>
      </w:r>
      <w:r w:rsidR="00CB53C1" w:rsidRPr="00CC6591">
        <w:rPr>
          <w:lang w:val="es-419"/>
        </w:rPr>
        <w:instrText xml:space="preserve"> AUTONUM  </w:instrText>
      </w:r>
      <w:r w:rsidRPr="00CC6591">
        <w:rPr>
          <w:lang w:val="es-419"/>
        </w:rPr>
        <w:fldChar w:fldCharType="end"/>
      </w:r>
      <w:r w:rsidR="00CB53C1" w:rsidRPr="00CC6591">
        <w:rPr>
          <w:lang w:val="es-419"/>
        </w:rPr>
        <w:tab/>
      </w:r>
      <w:r w:rsidR="00462404" w:rsidRPr="00CC6591">
        <w:rPr>
          <w:lang w:val="es-419"/>
        </w:rPr>
        <w:t>La estructura del proyecto de programa y presupuesto para el bienio 202</w:t>
      </w:r>
      <w:r w:rsidR="00634881" w:rsidRPr="00CC6591">
        <w:rPr>
          <w:lang w:val="es-419"/>
        </w:rPr>
        <w:t>0</w:t>
      </w:r>
      <w:r w:rsidR="00634881" w:rsidRPr="00CC6591">
        <w:rPr>
          <w:lang w:val="es-419"/>
        </w:rPr>
        <w:noBreakHyphen/>
        <w:t>2</w:t>
      </w:r>
      <w:r w:rsidR="00462404" w:rsidRPr="00CC6591">
        <w:rPr>
          <w:lang w:val="es-419"/>
        </w:rPr>
        <w:t>021, que figura en el Anexo del presente documento, es la siguiente:</w:t>
      </w:r>
    </w:p>
    <w:p w:rsidR="00CB53C1" w:rsidRPr="00CC6591" w:rsidRDefault="00CB53C1" w:rsidP="00CB53C1">
      <w:pPr>
        <w:rPr>
          <w:lang w:val="es-419"/>
        </w:rPr>
      </w:pPr>
    </w:p>
    <w:p w:rsidR="00CB53C1" w:rsidRPr="00CC6591" w:rsidRDefault="00CB53C1" w:rsidP="00C671FC">
      <w:pPr>
        <w:spacing w:after="120"/>
        <w:ind w:left="567"/>
        <w:rPr>
          <w:lang w:val="es-419"/>
        </w:rPr>
      </w:pPr>
      <w:r w:rsidRPr="00CC6591">
        <w:rPr>
          <w:lang w:val="es-419"/>
        </w:rPr>
        <w:t>1.</w:t>
      </w:r>
      <w:r w:rsidRPr="00CC6591">
        <w:rPr>
          <w:lang w:val="es-419"/>
        </w:rPr>
        <w:tab/>
      </w:r>
      <w:r w:rsidR="00462404" w:rsidRPr="00CC6591">
        <w:rPr>
          <w:lang w:val="es-419"/>
        </w:rPr>
        <w:t>INTRODUCCIÓN</w:t>
      </w:r>
    </w:p>
    <w:p w:rsidR="00CB53C1" w:rsidRPr="00CC6591" w:rsidRDefault="00CB53C1" w:rsidP="00C671FC">
      <w:pPr>
        <w:spacing w:after="120"/>
        <w:ind w:left="567"/>
        <w:rPr>
          <w:lang w:val="es-419"/>
        </w:rPr>
      </w:pPr>
      <w:r w:rsidRPr="00CC6591">
        <w:rPr>
          <w:lang w:val="es-419"/>
        </w:rPr>
        <w:t>2.</w:t>
      </w:r>
      <w:r w:rsidRPr="00CC6591">
        <w:rPr>
          <w:lang w:val="es-419"/>
        </w:rPr>
        <w:tab/>
      </w:r>
      <w:r w:rsidR="00462404" w:rsidRPr="00CC6591">
        <w:rPr>
          <w:lang w:val="es-419"/>
        </w:rPr>
        <w:t>OBJETIVOS Y RESULTADOS PREVISTOS POR SUBPROGRAMA</w:t>
      </w:r>
    </w:p>
    <w:p w:rsidR="00CB53C1" w:rsidRPr="00CC6591" w:rsidRDefault="00CB53C1" w:rsidP="00C671FC">
      <w:pPr>
        <w:spacing w:after="120"/>
        <w:ind w:left="567"/>
        <w:rPr>
          <w:lang w:val="es-419"/>
        </w:rPr>
      </w:pPr>
      <w:r w:rsidRPr="00CC6591">
        <w:rPr>
          <w:lang w:val="es-419"/>
        </w:rPr>
        <w:t>3.</w:t>
      </w:r>
      <w:r w:rsidRPr="00CC6591">
        <w:rPr>
          <w:lang w:val="es-419"/>
        </w:rPr>
        <w:tab/>
      </w:r>
      <w:r w:rsidR="00462404" w:rsidRPr="00CC6591">
        <w:rPr>
          <w:lang w:val="es-419"/>
        </w:rPr>
        <w:t>PRESUPUESTO PROPUESTO</w:t>
      </w:r>
    </w:p>
    <w:p w:rsidR="00CB53C1" w:rsidRPr="00CC6591" w:rsidRDefault="00CB53C1" w:rsidP="00C671FC">
      <w:pPr>
        <w:spacing w:after="120"/>
        <w:ind w:left="567"/>
        <w:rPr>
          <w:lang w:val="es-419"/>
        </w:rPr>
      </w:pPr>
      <w:r w:rsidRPr="00CC6591">
        <w:rPr>
          <w:lang w:val="es-419"/>
        </w:rPr>
        <w:t>4.</w:t>
      </w:r>
      <w:r w:rsidRPr="00CC6591">
        <w:rPr>
          <w:lang w:val="es-419"/>
        </w:rPr>
        <w:tab/>
      </w:r>
      <w:r w:rsidR="00462404" w:rsidRPr="00CC6591">
        <w:rPr>
          <w:lang w:val="es-419"/>
        </w:rPr>
        <w:t>INDICADORES FINANCIEROS CORRESPONDIENTES AL PERÍODO</w:t>
      </w:r>
      <w:r w:rsidR="00C671FC" w:rsidRPr="00CC6591">
        <w:rPr>
          <w:lang w:val="es-419"/>
        </w:rPr>
        <w:t> </w:t>
      </w:r>
      <w:r w:rsidR="00462404" w:rsidRPr="00CC6591">
        <w:rPr>
          <w:lang w:val="es-419"/>
        </w:rPr>
        <w:t>201</w:t>
      </w:r>
      <w:r w:rsidR="00634881" w:rsidRPr="00CC6591">
        <w:rPr>
          <w:lang w:val="es-419"/>
        </w:rPr>
        <w:t>4</w:t>
      </w:r>
      <w:r w:rsidR="00634881" w:rsidRPr="00CC6591">
        <w:rPr>
          <w:lang w:val="es-419"/>
        </w:rPr>
        <w:noBreakHyphen/>
        <w:t>2</w:t>
      </w:r>
      <w:r w:rsidR="00462404" w:rsidRPr="00CC6591">
        <w:rPr>
          <w:lang w:val="es-419"/>
        </w:rPr>
        <w:t>023</w:t>
      </w:r>
    </w:p>
    <w:p w:rsidR="00CB53C1" w:rsidRPr="00CC6591" w:rsidRDefault="00CB53C1" w:rsidP="00CB53C1">
      <w:pPr>
        <w:ind w:left="2127" w:hanging="1560"/>
        <w:rPr>
          <w:rFonts w:cs="Arial"/>
          <w:lang w:val="es-419"/>
        </w:rPr>
      </w:pPr>
    </w:p>
    <w:p w:rsidR="00CB53C1" w:rsidRPr="00CC6591" w:rsidRDefault="00462404" w:rsidP="00CB53C1">
      <w:pPr>
        <w:ind w:left="2127" w:hanging="1560"/>
        <w:rPr>
          <w:rFonts w:cs="Arial"/>
          <w:lang w:val="es-419"/>
        </w:rPr>
      </w:pPr>
      <w:r w:rsidRPr="00CC6591">
        <w:rPr>
          <w:rFonts w:cs="Arial"/>
          <w:lang w:val="es-419"/>
        </w:rPr>
        <w:t>APÉNDICE I:</w:t>
      </w:r>
      <w:r w:rsidR="00CB53C1" w:rsidRPr="00CC6591">
        <w:rPr>
          <w:rFonts w:cs="Arial"/>
          <w:lang w:val="es-419"/>
        </w:rPr>
        <w:tab/>
      </w:r>
      <w:r w:rsidRPr="00CC6591">
        <w:rPr>
          <w:rFonts w:cs="Arial"/>
          <w:szCs w:val="24"/>
          <w:lang w:val="es-419"/>
        </w:rPr>
        <w:t>SITUACIÓN RESPECTO DE LA UNIÓN INTERNACIONAL PARA LA PROTECCIÓN DE LAS OBTENCIONES VEGETALES (UPOV)</w:t>
      </w:r>
    </w:p>
    <w:p w:rsidR="00CB53C1" w:rsidRPr="00CC6591" w:rsidRDefault="00CB53C1" w:rsidP="00CB53C1">
      <w:pPr>
        <w:ind w:left="2127" w:hanging="1560"/>
        <w:rPr>
          <w:rFonts w:cs="Arial"/>
          <w:lang w:val="es-419"/>
        </w:rPr>
      </w:pPr>
    </w:p>
    <w:p w:rsidR="00CB53C1" w:rsidRPr="00CC6591" w:rsidRDefault="00462404" w:rsidP="00CB53C1">
      <w:pPr>
        <w:ind w:left="2127" w:hanging="1560"/>
        <w:rPr>
          <w:rFonts w:cs="Arial"/>
          <w:lang w:val="es-419"/>
        </w:rPr>
      </w:pPr>
      <w:r w:rsidRPr="00CC6591">
        <w:rPr>
          <w:rFonts w:cs="Arial"/>
          <w:lang w:val="es-419"/>
        </w:rPr>
        <w:t>APÉNDICE II:</w:t>
      </w:r>
      <w:r w:rsidR="00CB53C1" w:rsidRPr="00CC6591">
        <w:rPr>
          <w:rFonts w:cs="Arial"/>
          <w:lang w:val="es-419"/>
        </w:rPr>
        <w:t xml:space="preserve"> </w:t>
      </w:r>
      <w:r w:rsidR="00CB53C1" w:rsidRPr="00CC6591">
        <w:rPr>
          <w:rFonts w:cs="Arial"/>
          <w:lang w:val="es-419"/>
        </w:rPr>
        <w:tab/>
      </w:r>
      <w:r w:rsidRPr="00CC6591">
        <w:rPr>
          <w:rFonts w:cs="Arial"/>
          <w:lang w:val="es-419"/>
        </w:rPr>
        <w:t>METODOLOGÍA PRESUPUESTARIA</w:t>
      </w:r>
    </w:p>
    <w:p w:rsidR="00CB53C1" w:rsidRPr="00CC6591" w:rsidRDefault="00CB53C1" w:rsidP="00CB53C1">
      <w:pPr>
        <w:ind w:left="2127" w:hanging="1560"/>
        <w:rPr>
          <w:rFonts w:cs="Arial"/>
          <w:lang w:val="es-419"/>
        </w:rPr>
      </w:pPr>
    </w:p>
    <w:p w:rsidR="00CB53C1" w:rsidRPr="00CC6591" w:rsidRDefault="00462404" w:rsidP="00CB53C1">
      <w:pPr>
        <w:ind w:left="2127" w:hanging="1560"/>
        <w:rPr>
          <w:rFonts w:cs="Arial"/>
          <w:lang w:val="es-419"/>
        </w:rPr>
      </w:pPr>
      <w:r w:rsidRPr="00CC6591">
        <w:rPr>
          <w:rFonts w:cs="Arial"/>
          <w:lang w:val="es-419"/>
        </w:rPr>
        <w:t>APÉNDICE III:</w:t>
      </w:r>
      <w:r w:rsidR="00CB53C1" w:rsidRPr="00CC6591">
        <w:rPr>
          <w:rFonts w:cs="Arial"/>
          <w:lang w:val="es-419"/>
        </w:rPr>
        <w:t xml:space="preserve"> </w:t>
      </w:r>
      <w:r w:rsidR="00CB53C1" w:rsidRPr="00CC6591">
        <w:rPr>
          <w:rFonts w:cs="Arial"/>
          <w:lang w:val="es-419"/>
        </w:rPr>
        <w:tab/>
      </w:r>
      <w:r w:rsidRPr="00CC6591">
        <w:rPr>
          <w:rFonts w:cs="Arial"/>
          <w:lang w:val="es-419"/>
        </w:rPr>
        <w:t>CONTRIBUCIONES DE LOS MIEMBROS</w:t>
      </w:r>
    </w:p>
    <w:p w:rsidR="00CB53C1" w:rsidRPr="00CC6591" w:rsidRDefault="00CB53C1" w:rsidP="00CB53C1">
      <w:pPr>
        <w:ind w:left="2127" w:hanging="1560"/>
        <w:rPr>
          <w:rFonts w:cs="Arial"/>
          <w:lang w:val="es-419"/>
        </w:rPr>
      </w:pPr>
    </w:p>
    <w:p w:rsidR="00CB53C1" w:rsidRPr="00CC6591" w:rsidRDefault="00462404" w:rsidP="00CB53C1">
      <w:pPr>
        <w:ind w:left="2127" w:hanging="1560"/>
        <w:rPr>
          <w:rFonts w:cs="Arial"/>
          <w:lang w:val="es-419"/>
        </w:rPr>
      </w:pPr>
      <w:r w:rsidRPr="00CC6591">
        <w:rPr>
          <w:rFonts w:cs="Arial"/>
          <w:lang w:val="es-419"/>
        </w:rPr>
        <w:t>APÉNDICE IV:</w:t>
      </w:r>
      <w:r w:rsidR="00CB53C1" w:rsidRPr="00CC6591">
        <w:rPr>
          <w:rFonts w:cs="Arial"/>
          <w:lang w:val="es-419"/>
        </w:rPr>
        <w:t xml:space="preserve"> </w:t>
      </w:r>
      <w:r w:rsidR="00CB53C1" w:rsidRPr="00CC6591">
        <w:rPr>
          <w:rFonts w:cs="Arial"/>
          <w:lang w:val="es-419"/>
        </w:rPr>
        <w:tab/>
      </w:r>
      <w:r w:rsidR="00B12FC0" w:rsidRPr="00CC6591">
        <w:rPr>
          <w:rFonts w:cs="Arial"/>
          <w:lang w:val="es-419"/>
        </w:rPr>
        <w:t xml:space="preserve">DEFINICIÓN </w:t>
      </w:r>
      <w:r w:rsidRPr="00CC6591">
        <w:rPr>
          <w:rFonts w:cs="Arial"/>
          <w:lang w:val="es-419"/>
        </w:rPr>
        <w:t>DE LOS RUBROS PRESUPUESTARIOS</w:t>
      </w:r>
    </w:p>
    <w:p w:rsidR="00CB53C1" w:rsidRPr="00CC6591" w:rsidRDefault="00CB53C1" w:rsidP="00CB53C1">
      <w:pPr>
        <w:rPr>
          <w:lang w:val="es-419"/>
        </w:rPr>
      </w:pPr>
    </w:p>
    <w:p w:rsidR="00CB53C1" w:rsidRPr="00CC6591" w:rsidRDefault="00F122DD" w:rsidP="00CB53C1">
      <w:pPr>
        <w:pStyle w:val="DecisionParagraphs"/>
        <w:rPr>
          <w:lang w:val="es-419"/>
        </w:rPr>
      </w:pPr>
      <w:r w:rsidRPr="00CC6591">
        <w:rPr>
          <w:lang w:val="es-419"/>
        </w:rPr>
        <w:fldChar w:fldCharType="begin"/>
      </w:r>
      <w:r w:rsidR="00CB53C1" w:rsidRPr="00CC6591">
        <w:rPr>
          <w:lang w:val="es-419"/>
        </w:rPr>
        <w:instrText xml:space="preserve"> AUTONUM  </w:instrText>
      </w:r>
      <w:r w:rsidRPr="00CC6591">
        <w:rPr>
          <w:lang w:val="es-419"/>
        </w:rPr>
        <w:fldChar w:fldCharType="end"/>
      </w:r>
      <w:r w:rsidR="00CB53C1" w:rsidRPr="00CC6591">
        <w:rPr>
          <w:lang w:val="es-419"/>
        </w:rPr>
        <w:tab/>
      </w:r>
      <w:r w:rsidR="009A1B3F" w:rsidRPr="00CC6591">
        <w:rPr>
          <w:lang w:val="es-419"/>
        </w:rPr>
        <w:t>Se invita al Consejo a que apruebe las propuestas que figuran en el presente proyecto de progra</w:t>
      </w:r>
      <w:r w:rsidR="00804CD4">
        <w:rPr>
          <w:lang w:val="es-419"/>
        </w:rPr>
        <w:t xml:space="preserve">ma y presupuesto para el bienio </w:t>
      </w:r>
      <w:r w:rsidR="009A1B3F" w:rsidRPr="00CC6591">
        <w:rPr>
          <w:lang w:val="es-419"/>
        </w:rPr>
        <w:t>202</w:t>
      </w:r>
      <w:r w:rsidR="00634881" w:rsidRPr="00CC6591">
        <w:rPr>
          <w:lang w:val="es-419"/>
        </w:rPr>
        <w:t>0</w:t>
      </w:r>
      <w:r w:rsidR="00634881" w:rsidRPr="00CC6591">
        <w:rPr>
          <w:lang w:val="es-419"/>
        </w:rPr>
        <w:noBreakHyphen/>
        <w:t>2</w:t>
      </w:r>
      <w:r w:rsidR="009A1B3F" w:rsidRPr="00CC6591">
        <w:rPr>
          <w:lang w:val="es-419"/>
        </w:rPr>
        <w:t>021, según se exponen en el Anexo de este documento, y, en particular,</w:t>
      </w:r>
    </w:p>
    <w:p w:rsidR="00CB53C1" w:rsidRPr="00CC6591" w:rsidRDefault="00CB53C1" w:rsidP="00CB53C1">
      <w:pPr>
        <w:pStyle w:val="DecisionParagraphs"/>
        <w:rPr>
          <w:lang w:val="es-419"/>
        </w:rPr>
      </w:pPr>
    </w:p>
    <w:p w:rsidR="00CB53C1" w:rsidRPr="00CC6591" w:rsidRDefault="00CB53C1" w:rsidP="00CB53C1">
      <w:pPr>
        <w:pStyle w:val="DecisionParagraphs"/>
        <w:tabs>
          <w:tab w:val="left" w:pos="6521"/>
        </w:tabs>
        <w:rPr>
          <w:lang w:val="es-419"/>
        </w:rPr>
      </w:pPr>
      <w:r w:rsidRPr="00CC6591">
        <w:rPr>
          <w:lang w:val="es-419"/>
        </w:rPr>
        <w:tab/>
      </w:r>
      <w:r w:rsidR="009A1B3F" w:rsidRPr="00CC6591">
        <w:rPr>
          <w:lang w:val="es-419"/>
        </w:rPr>
        <w:t>a)</w:t>
      </w:r>
      <w:r w:rsidRPr="00CC6591">
        <w:rPr>
          <w:lang w:val="es-419"/>
        </w:rPr>
        <w:tab/>
      </w:r>
      <w:r w:rsidR="009A1B3F" w:rsidRPr="00CC6591">
        <w:rPr>
          <w:lang w:val="es-419"/>
        </w:rPr>
        <w:t>el importe de las contribuciones de los miembros de la Unión;</w:t>
      </w:r>
    </w:p>
    <w:p w:rsidR="00CB53C1" w:rsidRPr="00CC6591" w:rsidRDefault="00CB53C1" w:rsidP="00CB53C1">
      <w:pPr>
        <w:pStyle w:val="DecisionParagraphs"/>
        <w:tabs>
          <w:tab w:val="left" w:pos="6521"/>
        </w:tabs>
        <w:ind w:left="5387" w:hanging="567"/>
        <w:rPr>
          <w:lang w:val="es-419"/>
        </w:rPr>
      </w:pPr>
    </w:p>
    <w:p w:rsidR="00CB53C1" w:rsidRPr="00CC6591" w:rsidRDefault="00CB53C1" w:rsidP="00CB53C1">
      <w:pPr>
        <w:pStyle w:val="DecisionParagraphs"/>
        <w:tabs>
          <w:tab w:val="left" w:pos="6521"/>
        </w:tabs>
        <w:rPr>
          <w:lang w:val="es-419"/>
        </w:rPr>
      </w:pPr>
      <w:r w:rsidRPr="00CC6591">
        <w:rPr>
          <w:lang w:val="es-419"/>
        </w:rPr>
        <w:tab/>
      </w:r>
      <w:r w:rsidR="009A1B3F" w:rsidRPr="00CC6591">
        <w:rPr>
          <w:lang w:val="es-419"/>
        </w:rPr>
        <w:t>b)</w:t>
      </w:r>
      <w:r w:rsidRPr="00CC6591">
        <w:rPr>
          <w:lang w:val="es-419"/>
        </w:rPr>
        <w:tab/>
      </w:r>
      <w:r w:rsidR="00526299" w:rsidRPr="00CC6591">
        <w:rPr>
          <w:lang w:val="es-419"/>
        </w:rPr>
        <w:t>el tope máximo propuesto de gastos del presupuesto ordinario, de</w:t>
      </w:r>
      <w:r w:rsidR="00961EDA" w:rsidRPr="00CC6591">
        <w:rPr>
          <w:lang w:val="es-419"/>
        </w:rPr>
        <w:t> </w:t>
      </w:r>
      <w:r w:rsidR="009A1B3F" w:rsidRPr="00CC6591">
        <w:rPr>
          <w:lang w:val="es-419"/>
        </w:rPr>
        <w:t>7</w:t>
      </w:r>
      <w:r w:rsidR="00526299" w:rsidRPr="00CC6591">
        <w:rPr>
          <w:lang w:val="es-419"/>
        </w:rPr>
        <w:t>.</w:t>
      </w:r>
      <w:r w:rsidR="009A1B3F" w:rsidRPr="00CC6591">
        <w:rPr>
          <w:lang w:val="es-419"/>
        </w:rPr>
        <w:t>347</w:t>
      </w:r>
      <w:r w:rsidR="00526299" w:rsidRPr="00CC6591">
        <w:rPr>
          <w:lang w:val="es-419"/>
        </w:rPr>
        <w:t>.</w:t>
      </w:r>
      <w:r w:rsidR="00961EDA" w:rsidRPr="00CC6591">
        <w:rPr>
          <w:lang w:val="es-419"/>
        </w:rPr>
        <w:t xml:space="preserve">285 </w:t>
      </w:r>
      <w:r w:rsidR="009A1B3F" w:rsidRPr="00CC6591">
        <w:rPr>
          <w:lang w:val="es-419"/>
        </w:rPr>
        <w:t xml:space="preserve">francos suizos </w:t>
      </w:r>
      <w:r w:rsidR="00526299" w:rsidRPr="00CC6591">
        <w:rPr>
          <w:iCs/>
          <w:lang w:val="es-419"/>
        </w:rPr>
        <w:t>o equivalente a los ingresos percibidos en el bienio, si su importe es inferior</w:t>
      </w:r>
      <w:r w:rsidR="009A1B3F" w:rsidRPr="00CC6591">
        <w:rPr>
          <w:lang w:val="es-419"/>
        </w:rPr>
        <w:t>; y</w:t>
      </w:r>
    </w:p>
    <w:p w:rsidR="00CB53C1" w:rsidRPr="00CC6591" w:rsidRDefault="00CB53C1" w:rsidP="00CB53C1">
      <w:pPr>
        <w:pStyle w:val="DecisionParagraphs"/>
        <w:tabs>
          <w:tab w:val="left" w:pos="6521"/>
        </w:tabs>
        <w:rPr>
          <w:lang w:val="es-419"/>
        </w:rPr>
      </w:pPr>
    </w:p>
    <w:p w:rsidR="006C2D07" w:rsidRPr="00CC6591" w:rsidRDefault="00CB53C1" w:rsidP="006C2D07">
      <w:pPr>
        <w:pStyle w:val="DecisionParagraphs"/>
        <w:tabs>
          <w:tab w:val="left" w:pos="6521"/>
        </w:tabs>
        <w:rPr>
          <w:lang w:val="es-419"/>
        </w:rPr>
      </w:pPr>
      <w:r w:rsidRPr="00CC6591">
        <w:rPr>
          <w:lang w:val="es-419"/>
        </w:rPr>
        <w:tab/>
      </w:r>
      <w:r w:rsidR="00961EDA" w:rsidRPr="00CC6591">
        <w:rPr>
          <w:lang w:val="es-419"/>
        </w:rPr>
        <w:t>c)</w:t>
      </w:r>
      <w:r w:rsidRPr="00CC6591">
        <w:rPr>
          <w:lang w:val="es-419"/>
        </w:rPr>
        <w:tab/>
      </w:r>
      <w:r w:rsidR="00961EDA" w:rsidRPr="00CC6591">
        <w:rPr>
          <w:lang w:val="es-419"/>
        </w:rPr>
        <w:t>el número total de puestos.</w:t>
      </w:r>
    </w:p>
    <w:p w:rsidR="00CB53C1" w:rsidRPr="00CC6591" w:rsidRDefault="00CB53C1" w:rsidP="00CB53C1">
      <w:pPr>
        <w:pStyle w:val="DecisionParagraphs"/>
        <w:tabs>
          <w:tab w:val="left" w:pos="6521"/>
        </w:tabs>
        <w:rPr>
          <w:lang w:val="es-419"/>
        </w:rPr>
      </w:pPr>
    </w:p>
    <w:p w:rsidR="00CB53C1" w:rsidRPr="00CC6591" w:rsidRDefault="00CB53C1" w:rsidP="00AC5020">
      <w:pPr>
        <w:rPr>
          <w:lang w:val="es-419"/>
        </w:rPr>
      </w:pPr>
    </w:p>
    <w:p w:rsidR="00CB53C1" w:rsidRPr="00CC6591" w:rsidRDefault="00CB53C1" w:rsidP="00AC5020">
      <w:pPr>
        <w:rPr>
          <w:lang w:val="es-419"/>
        </w:rPr>
      </w:pPr>
    </w:p>
    <w:p w:rsidR="00050E16" w:rsidRPr="00CC6591" w:rsidRDefault="00961EDA" w:rsidP="00AC5020">
      <w:pPr>
        <w:jc w:val="right"/>
        <w:rPr>
          <w:lang w:val="es-419"/>
        </w:rPr>
      </w:pPr>
      <w:r w:rsidRPr="00CC6591">
        <w:rPr>
          <w:lang w:val="es-419"/>
        </w:rPr>
        <w:t xml:space="preserve">[Sigue </w:t>
      </w:r>
      <w:r w:rsidR="00804CD4">
        <w:rPr>
          <w:lang w:val="es-419"/>
        </w:rPr>
        <w:t>e</w:t>
      </w:r>
      <w:r w:rsidRPr="00CC6591">
        <w:rPr>
          <w:lang w:val="es-419"/>
        </w:rPr>
        <w:t>l Anexo]</w:t>
      </w:r>
    </w:p>
    <w:p w:rsidR="00AC5020" w:rsidRPr="00CC6591" w:rsidRDefault="00AC5020" w:rsidP="00050E16">
      <w:pPr>
        <w:rPr>
          <w:lang w:val="es-419"/>
        </w:rPr>
        <w:sectPr w:rsidR="00AC5020" w:rsidRPr="00CC6591" w:rsidSect="00906DDC">
          <w:headerReference w:type="default" r:id="rId9"/>
          <w:pgSz w:w="11907" w:h="16840" w:code="9"/>
          <w:pgMar w:top="510" w:right="1134" w:bottom="1134" w:left="1134" w:header="510" w:footer="680" w:gutter="0"/>
          <w:cols w:space="720"/>
          <w:titlePg/>
        </w:sectPr>
      </w:pPr>
    </w:p>
    <w:p w:rsidR="00AC5020" w:rsidRPr="00CC6591" w:rsidRDefault="00961EDA" w:rsidP="00AC5020">
      <w:pPr>
        <w:jc w:val="center"/>
        <w:rPr>
          <w:lang w:val="es-419"/>
        </w:rPr>
      </w:pPr>
      <w:r w:rsidRPr="00CC6591">
        <w:rPr>
          <w:lang w:val="es-419"/>
        </w:rPr>
        <w:lastRenderedPageBreak/>
        <w:t>ANEXO</w:t>
      </w:r>
    </w:p>
    <w:p w:rsidR="00AC5020" w:rsidRPr="00CC6591" w:rsidRDefault="00AC5020" w:rsidP="00AC5020">
      <w:pPr>
        <w:jc w:val="center"/>
        <w:rPr>
          <w:lang w:val="es-419"/>
        </w:rPr>
      </w:pPr>
    </w:p>
    <w:p w:rsidR="00AC5020" w:rsidRPr="00CC6591" w:rsidRDefault="00961EDA" w:rsidP="00AC5020">
      <w:pPr>
        <w:jc w:val="center"/>
        <w:rPr>
          <w:lang w:val="es-419"/>
        </w:rPr>
      </w:pPr>
      <w:r w:rsidRPr="00CC6591">
        <w:rPr>
          <w:lang w:val="es-419"/>
        </w:rPr>
        <w:t>PROGRAMA Y PRESUPUESTO PARA EL BIENIO 202</w:t>
      </w:r>
      <w:r w:rsidR="00634881" w:rsidRPr="00CC6591">
        <w:rPr>
          <w:lang w:val="es-419"/>
        </w:rPr>
        <w:t>0</w:t>
      </w:r>
      <w:r w:rsidR="00634881" w:rsidRPr="00CC6591">
        <w:rPr>
          <w:lang w:val="es-419"/>
        </w:rPr>
        <w:noBreakHyphen/>
        <w:t>2</w:t>
      </w:r>
      <w:r w:rsidRPr="00CC6591">
        <w:rPr>
          <w:lang w:val="es-419"/>
        </w:rPr>
        <w:t>021</w:t>
      </w:r>
    </w:p>
    <w:p w:rsidR="00AC5020" w:rsidRPr="00CC6591" w:rsidRDefault="00AC5020" w:rsidP="00AC5020">
      <w:pPr>
        <w:jc w:val="center"/>
        <w:rPr>
          <w:lang w:val="es-419"/>
        </w:rPr>
      </w:pPr>
    </w:p>
    <w:p w:rsidR="00AC5020" w:rsidRPr="00CC6591" w:rsidRDefault="00AC5020" w:rsidP="00AC5020">
      <w:pPr>
        <w:jc w:val="center"/>
        <w:rPr>
          <w:lang w:val="es-419"/>
        </w:rPr>
      </w:pPr>
    </w:p>
    <w:p w:rsidR="00AC5020" w:rsidRPr="00CC6591" w:rsidRDefault="00961EDA" w:rsidP="00AC5020">
      <w:pPr>
        <w:keepNext/>
        <w:rPr>
          <w:rFonts w:cs="Arial"/>
          <w:u w:val="single"/>
          <w:lang w:val="es-419"/>
        </w:rPr>
      </w:pPr>
      <w:r w:rsidRPr="00CC6591">
        <w:rPr>
          <w:rFonts w:cs="Arial"/>
          <w:u w:val="single"/>
          <w:lang w:val="es-419"/>
        </w:rPr>
        <w:t>ÍNDICE</w:t>
      </w:r>
    </w:p>
    <w:p w:rsidR="00AC5020" w:rsidRPr="00CC6591" w:rsidRDefault="00AC5020" w:rsidP="00AC5020">
      <w:pPr>
        <w:keepNext/>
        <w:rPr>
          <w:rFonts w:cs="Arial"/>
          <w:lang w:val="es-419"/>
        </w:rPr>
      </w:pPr>
    </w:p>
    <w:p w:rsidR="00AC5020" w:rsidRPr="00CC6591" w:rsidRDefault="00AC5020" w:rsidP="00AC5020">
      <w:pPr>
        <w:rPr>
          <w:rFonts w:cs="Arial"/>
          <w:lang w:val="es-419"/>
        </w:rPr>
      </w:pPr>
      <w:r w:rsidRPr="00CC6591">
        <w:rPr>
          <w:rFonts w:cs="Arial"/>
          <w:lang w:val="es-419"/>
        </w:rPr>
        <w:t>1.</w:t>
      </w:r>
      <w:r w:rsidRPr="00CC6591">
        <w:rPr>
          <w:rFonts w:cs="Arial"/>
          <w:lang w:val="es-419"/>
        </w:rPr>
        <w:tab/>
      </w:r>
      <w:r w:rsidR="00961EDA" w:rsidRPr="00CC6591">
        <w:rPr>
          <w:rFonts w:cs="Arial"/>
          <w:lang w:val="es-419"/>
        </w:rPr>
        <w:t>INTRODUCCIÓN</w:t>
      </w:r>
    </w:p>
    <w:p w:rsidR="00AC5020" w:rsidRPr="00CC6591" w:rsidRDefault="00AC5020" w:rsidP="00AC5020">
      <w:pPr>
        <w:rPr>
          <w:rFonts w:cs="Arial"/>
          <w:lang w:val="es-419"/>
        </w:rPr>
      </w:pPr>
    </w:p>
    <w:p w:rsidR="00AC5020" w:rsidRPr="00CC6591" w:rsidRDefault="00AC5020" w:rsidP="00AC5020">
      <w:pPr>
        <w:ind w:left="567"/>
        <w:rPr>
          <w:rFonts w:cs="Arial"/>
          <w:lang w:val="es-419"/>
        </w:rPr>
      </w:pPr>
      <w:r w:rsidRPr="00CC6591">
        <w:rPr>
          <w:rFonts w:cs="Arial"/>
          <w:lang w:val="es-419"/>
        </w:rPr>
        <w:t>1.1</w:t>
      </w:r>
      <w:r w:rsidRPr="00CC6591">
        <w:rPr>
          <w:rFonts w:cs="Arial"/>
          <w:lang w:val="es-419"/>
        </w:rPr>
        <w:tab/>
      </w:r>
      <w:r w:rsidR="00A65B5C" w:rsidRPr="00CC6591">
        <w:rPr>
          <w:rFonts w:cs="Arial"/>
          <w:lang w:val="es-419"/>
        </w:rPr>
        <w:t>Antecedentes</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r w:rsidRPr="00CC6591">
        <w:rPr>
          <w:rFonts w:cs="Arial"/>
          <w:lang w:val="es-419"/>
        </w:rPr>
        <w:t>1.2</w:t>
      </w:r>
      <w:r w:rsidRPr="00CC6591">
        <w:rPr>
          <w:rFonts w:cs="Arial"/>
          <w:lang w:val="es-419"/>
        </w:rPr>
        <w:tab/>
      </w:r>
      <w:r w:rsidR="00DC2100" w:rsidRPr="00CC6591">
        <w:rPr>
          <w:lang w:val="es-419"/>
        </w:rPr>
        <w:t>Evolución de la UPOV</w:t>
      </w:r>
    </w:p>
    <w:p w:rsidR="00AC5020" w:rsidRPr="00CC6591" w:rsidRDefault="00AC5020" w:rsidP="00AC5020">
      <w:pPr>
        <w:ind w:left="567"/>
        <w:rPr>
          <w:rFonts w:cs="Arial"/>
          <w:lang w:val="es-419"/>
        </w:rPr>
      </w:pPr>
    </w:p>
    <w:p w:rsidR="00AC5020" w:rsidRPr="00CC6591" w:rsidRDefault="00AC5020" w:rsidP="00AC5020">
      <w:pPr>
        <w:ind w:left="1843" w:hanging="709"/>
        <w:rPr>
          <w:rFonts w:cs="Arial"/>
          <w:i/>
          <w:lang w:val="es-419"/>
        </w:rPr>
      </w:pPr>
      <w:r w:rsidRPr="00CC6591">
        <w:rPr>
          <w:rFonts w:cs="Arial"/>
          <w:i/>
          <w:lang w:val="es-419"/>
        </w:rPr>
        <w:t>1.2.1</w:t>
      </w:r>
      <w:r w:rsidRPr="00CC6591">
        <w:rPr>
          <w:rFonts w:cs="Arial"/>
          <w:i/>
          <w:lang w:val="es-419"/>
        </w:rPr>
        <w:tab/>
      </w:r>
      <w:r w:rsidR="00A65B5C" w:rsidRPr="00CC6591">
        <w:rPr>
          <w:rFonts w:cs="Arial"/>
          <w:i/>
          <w:lang w:val="es-419"/>
        </w:rPr>
        <w:t>Adhesión a la UPOV</w:t>
      </w:r>
    </w:p>
    <w:p w:rsidR="00AC5020" w:rsidRPr="00CC6591" w:rsidRDefault="00AC5020" w:rsidP="00AC5020">
      <w:pPr>
        <w:ind w:left="1843" w:hanging="709"/>
        <w:rPr>
          <w:rFonts w:cs="Arial"/>
          <w:i/>
          <w:lang w:val="es-419"/>
        </w:rPr>
      </w:pPr>
      <w:r w:rsidRPr="00CC6591">
        <w:rPr>
          <w:rFonts w:cs="Arial"/>
          <w:i/>
          <w:lang w:val="es-419"/>
        </w:rPr>
        <w:t>1.2.2</w:t>
      </w:r>
      <w:r w:rsidRPr="00CC6591">
        <w:rPr>
          <w:rFonts w:cs="Arial"/>
          <w:i/>
          <w:lang w:val="es-419"/>
        </w:rPr>
        <w:tab/>
      </w:r>
      <w:r w:rsidR="00A65B5C" w:rsidRPr="00CC6591">
        <w:rPr>
          <w:rFonts w:cs="Arial"/>
          <w:i/>
          <w:iCs/>
          <w:lang w:val="es-419"/>
        </w:rPr>
        <w:t>Ampliación de la UPOV</w:t>
      </w:r>
    </w:p>
    <w:p w:rsidR="00AC5020" w:rsidRPr="00CC6591" w:rsidRDefault="00AC5020" w:rsidP="00AC5020">
      <w:pPr>
        <w:ind w:left="1843" w:hanging="709"/>
        <w:rPr>
          <w:rFonts w:cs="Arial"/>
          <w:i/>
          <w:lang w:val="es-419"/>
        </w:rPr>
      </w:pPr>
      <w:r w:rsidRPr="00CC6591">
        <w:rPr>
          <w:rFonts w:cs="Arial"/>
          <w:i/>
          <w:lang w:val="es-419"/>
        </w:rPr>
        <w:t>1.2.3</w:t>
      </w:r>
      <w:r w:rsidRPr="00CC6591">
        <w:rPr>
          <w:rFonts w:cs="Arial"/>
          <w:i/>
          <w:lang w:val="es-419"/>
        </w:rPr>
        <w:tab/>
      </w:r>
      <w:r w:rsidR="00903CF5" w:rsidRPr="00CC6591">
        <w:rPr>
          <w:rFonts w:cs="Arial"/>
          <w:i/>
          <w:iCs/>
          <w:lang w:val="es-419"/>
        </w:rPr>
        <w:t>Servicios prestados a los miembros de la UPOV</w:t>
      </w:r>
    </w:p>
    <w:p w:rsidR="00AC5020" w:rsidRPr="00CC6591" w:rsidRDefault="00AC5020" w:rsidP="00AC5020">
      <w:pPr>
        <w:ind w:left="1843" w:hanging="709"/>
        <w:rPr>
          <w:rFonts w:cs="Arial"/>
          <w:i/>
          <w:lang w:val="es-419"/>
        </w:rPr>
      </w:pPr>
      <w:r w:rsidRPr="00CC6591">
        <w:rPr>
          <w:rFonts w:cs="Arial"/>
          <w:i/>
          <w:lang w:val="es-419"/>
        </w:rPr>
        <w:t>1.2.4</w:t>
      </w:r>
      <w:r w:rsidRPr="00CC6591">
        <w:rPr>
          <w:rFonts w:cs="Arial"/>
          <w:i/>
          <w:lang w:val="es-419"/>
        </w:rPr>
        <w:tab/>
      </w:r>
      <w:r w:rsidR="00903CF5" w:rsidRPr="00CC6591">
        <w:rPr>
          <w:rFonts w:cs="Arial"/>
          <w:i/>
          <w:lang w:val="es-419"/>
        </w:rPr>
        <w:t>Asistencia para la introducción y aplicación del sistema de la UPOV</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r w:rsidRPr="00CC6591">
        <w:rPr>
          <w:rFonts w:cs="Arial"/>
          <w:lang w:val="es-419"/>
        </w:rPr>
        <w:t>1.3</w:t>
      </w:r>
      <w:r w:rsidRPr="00CC6591">
        <w:rPr>
          <w:rFonts w:cs="Arial"/>
          <w:lang w:val="es-419"/>
        </w:rPr>
        <w:tab/>
      </w:r>
      <w:r w:rsidR="00903CF5" w:rsidRPr="00CC6591">
        <w:rPr>
          <w:rFonts w:cs="Arial"/>
          <w:lang w:val="es-419"/>
        </w:rPr>
        <w:t>Relaciones exteriores</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r w:rsidRPr="00CC6591">
        <w:rPr>
          <w:rFonts w:cs="Arial"/>
          <w:lang w:val="es-419"/>
        </w:rPr>
        <w:t>1.4</w:t>
      </w:r>
      <w:r w:rsidRPr="00CC6591">
        <w:rPr>
          <w:rFonts w:cs="Arial"/>
          <w:lang w:val="es-419"/>
        </w:rPr>
        <w:tab/>
      </w:r>
      <w:r w:rsidR="00903CF5" w:rsidRPr="00CC6591">
        <w:rPr>
          <w:rFonts w:cs="Arial"/>
          <w:lang w:val="es-419"/>
        </w:rPr>
        <w:t>Análisis de los recursos disponibles</w:t>
      </w:r>
    </w:p>
    <w:p w:rsidR="00AC5020" w:rsidRPr="00CC6591" w:rsidRDefault="00AC5020" w:rsidP="00AC5020">
      <w:pPr>
        <w:rPr>
          <w:rFonts w:cs="Arial"/>
          <w:lang w:val="es-419"/>
        </w:rPr>
      </w:pPr>
    </w:p>
    <w:p w:rsidR="00AC5020" w:rsidRPr="00CC6591" w:rsidRDefault="00AC5020" w:rsidP="00AC5020">
      <w:pPr>
        <w:rPr>
          <w:rFonts w:cs="Arial"/>
          <w:lang w:val="es-419"/>
        </w:rPr>
      </w:pPr>
      <w:r w:rsidRPr="00CC6591">
        <w:rPr>
          <w:rFonts w:cs="Arial"/>
          <w:lang w:val="es-419"/>
        </w:rPr>
        <w:t>2.</w:t>
      </w:r>
      <w:r w:rsidRPr="00CC6591">
        <w:rPr>
          <w:rFonts w:cs="Arial"/>
          <w:lang w:val="es-419"/>
        </w:rPr>
        <w:tab/>
      </w:r>
      <w:r w:rsidR="00621023" w:rsidRPr="00CC6591">
        <w:rPr>
          <w:rFonts w:cs="Arial"/>
          <w:lang w:val="es-419"/>
        </w:rPr>
        <w:t>OBJETIVOS Y RESULTADOS PREVISTOS POR SUBPROGRAMA</w:t>
      </w:r>
    </w:p>
    <w:p w:rsidR="00AC5020" w:rsidRPr="00CC6591" w:rsidRDefault="00AC5020" w:rsidP="00AC5020">
      <w:pPr>
        <w:rPr>
          <w:rFonts w:cs="Arial"/>
          <w:lang w:val="es-419"/>
        </w:rPr>
      </w:pPr>
    </w:p>
    <w:p w:rsidR="00AC5020" w:rsidRPr="00CC6591" w:rsidRDefault="00AC5020" w:rsidP="00AC5020">
      <w:pPr>
        <w:ind w:left="567"/>
        <w:rPr>
          <w:rFonts w:cs="Arial"/>
          <w:lang w:val="es-419"/>
        </w:rPr>
      </w:pPr>
      <w:r w:rsidRPr="00CC6591">
        <w:rPr>
          <w:rFonts w:cs="Arial"/>
          <w:lang w:val="es-419"/>
        </w:rPr>
        <w:t>2.1</w:t>
      </w:r>
      <w:r w:rsidRPr="00CC6591">
        <w:rPr>
          <w:rFonts w:cs="Arial"/>
          <w:lang w:val="es-419"/>
        </w:rPr>
        <w:tab/>
      </w:r>
      <w:r w:rsidR="00621023" w:rsidRPr="00CC6591">
        <w:rPr>
          <w:rFonts w:cs="Arial"/>
          <w:lang w:val="es-419"/>
        </w:rPr>
        <w:t>Subprograma UV.1: Política general sobre protección de las variedades vegetales</w:t>
      </w:r>
    </w:p>
    <w:p w:rsidR="00AC5020" w:rsidRPr="00CC6591" w:rsidRDefault="00AC5020" w:rsidP="00AC5020">
      <w:pPr>
        <w:ind w:left="1134"/>
        <w:rPr>
          <w:rFonts w:cs="Arial"/>
          <w:i/>
          <w:lang w:val="es-419"/>
        </w:rPr>
      </w:pPr>
    </w:p>
    <w:p w:rsidR="00AC5020" w:rsidRPr="00CC6591" w:rsidRDefault="00AC5020" w:rsidP="00AC5020">
      <w:pPr>
        <w:ind w:left="1843" w:hanging="709"/>
        <w:rPr>
          <w:rFonts w:cs="Arial"/>
          <w:i/>
          <w:lang w:val="es-419"/>
        </w:rPr>
      </w:pPr>
      <w:r w:rsidRPr="00CC6591">
        <w:rPr>
          <w:rFonts w:cs="Arial"/>
          <w:i/>
          <w:lang w:val="es-419"/>
        </w:rPr>
        <w:t>2.1.1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2.1.2</w:t>
      </w:r>
      <w:r w:rsidRPr="00CC6591">
        <w:rPr>
          <w:rFonts w:cs="Arial"/>
          <w:i/>
          <w:lang w:val="es-419"/>
        </w:rPr>
        <w:tab/>
      </w:r>
      <w:r w:rsidR="00621023" w:rsidRPr="00CC6591">
        <w:rPr>
          <w:rFonts w:cs="Arial"/>
          <w:i/>
          <w:lang w:val="es-419"/>
        </w:rPr>
        <w:t>Descripción</w:t>
      </w:r>
    </w:p>
    <w:p w:rsidR="00AC5020" w:rsidRPr="00CC6591" w:rsidRDefault="00AC5020" w:rsidP="00AC5020">
      <w:pPr>
        <w:ind w:left="1843" w:hanging="709"/>
        <w:rPr>
          <w:rFonts w:cs="Arial"/>
          <w:i/>
          <w:lang w:val="es-419"/>
        </w:rPr>
      </w:pPr>
      <w:r w:rsidRPr="00CC6591">
        <w:rPr>
          <w:rFonts w:cs="Arial"/>
          <w:i/>
          <w:lang w:val="es-419"/>
        </w:rPr>
        <w:t>2.1.3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2.1.4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ind w:left="1134" w:hanging="567"/>
        <w:rPr>
          <w:rFonts w:cs="Arial"/>
          <w:lang w:val="es-419"/>
        </w:rPr>
      </w:pPr>
      <w:r w:rsidRPr="00CC6591">
        <w:rPr>
          <w:rFonts w:cs="Arial"/>
          <w:lang w:val="es-419"/>
        </w:rPr>
        <w:t>2.2</w:t>
      </w:r>
      <w:r w:rsidRPr="00CC6591">
        <w:rPr>
          <w:rFonts w:cs="Arial"/>
          <w:lang w:val="es-419"/>
        </w:rPr>
        <w:tab/>
      </w:r>
      <w:r w:rsidR="00621023" w:rsidRPr="00CC6591">
        <w:rPr>
          <w:rFonts w:cs="Arial"/>
          <w:lang w:val="es-419"/>
        </w:rPr>
        <w:t>Subprograma UV.2: Servicios prestados a la Unión para mejorar la eficacia del sistema de la UPOV</w:t>
      </w:r>
    </w:p>
    <w:p w:rsidR="00AC5020" w:rsidRPr="00CC6591" w:rsidRDefault="00AC5020" w:rsidP="00AC5020">
      <w:pPr>
        <w:ind w:left="1134" w:hanging="567"/>
        <w:rPr>
          <w:rFonts w:cs="Arial"/>
          <w:lang w:val="es-419"/>
        </w:rPr>
      </w:pPr>
    </w:p>
    <w:p w:rsidR="00AC5020" w:rsidRPr="00CC6591" w:rsidRDefault="00AC5020" w:rsidP="00AC5020">
      <w:pPr>
        <w:ind w:left="1843" w:hanging="709"/>
        <w:rPr>
          <w:rFonts w:cs="Arial"/>
          <w:i/>
          <w:lang w:val="es-419"/>
        </w:rPr>
      </w:pPr>
      <w:r w:rsidRPr="00CC6591">
        <w:rPr>
          <w:rFonts w:cs="Arial"/>
          <w:i/>
          <w:lang w:val="es-419"/>
        </w:rPr>
        <w:t>2.2.1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2.2.2</w:t>
      </w:r>
      <w:r w:rsidRPr="00CC6591">
        <w:rPr>
          <w:rFonts w:cs="Arial"/>
          <w:i/>
          <w:lang w:val="es-419"/>
        </w:rPr>
        <w:tab/>
      </w:r>
      <w:r w:rsidR="00621023" w:rsidRPr="00CC6591">
        <w:rPr>
          <w:rFonts w:cs="Arial"/>
          <w:i/>
          <w:lang w:val="es-419"/>
        </w:rPr>
        <w:t>Descripción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Introducción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Material de orientación e información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Cooperación entre los miembros de la Unión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Examen DHE</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Denominaciones de variedades y novedad</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Facilitación de la presentación de solicitudes de derechos de obtentor</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Idiomas</w:t>
      </w:r>
    </w:p>
    <w:p w:rsidR="00AC5020" w:rsidRPr="00CC6591" w:rsidRDefault="00AC5020" w:rsidP="00AC5020">
      <w:pPr>
        <w:ind w:left="1843" w:hanging="709"/>
        <w:rPr>
          <w:rFonts w:cs="Arial"/>
          <w:i/>
          <w:lang w:val="es-419"/>
        </w:rPr>
      </w:pPr>
      <w:r w:rsidRPr="00CC6591">
        <w:rPr>
          <w:rFonts w:cs="Arial"/>
          <w:i/>
          <w:lang w:val="es-419"/>
        </w:rPr>
        <w:t>2.2.3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2.2.4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ind w:left="1134" w:hanging="567"/>
        <w:rPr>
          <w:rFonts w:cs="Arial"/>
          <w:lang w:val="es-419"/>
        </w:rPr>
      </w:pPr>
      <w:r w:rsidRPr="00CC6591">
        <w:rPr>
          <w:rFonts w:cs="Arial"/>
          <w:lang w:val="es-419"/>
        </w:rPr>
        <w:t>2.3</w:t>
      </w:r>
      <w:r w:rsidRPr="00CC6591">
        <w:rPr>
          <w:rFonts w:cs="Arial"/>
          <w:lang w:val="es-419"/>
        </w:rPr>
        <w:tab/>
      </w:r>
      <w:r w:rsidR="00621023" w:rsidRPr="00CC6591">
        <w:rPr>
          <w:rFonts w:cs="Arial"/>
          <w:lang w:val="es-419"/>
        </w:rPr>
        <w:t>Subprograma UV.3: Fomento de la sensibilización y prestación de asistencia para la introducción y aplicación del sistema de la UPOV</w:t>
      </w:r>
      <w:r w:rsidRPr="00CC6591">
        <w:rPr>
          <w:rFonts w:cs="Arial"/>
          <w:lang w:val="es-419"/>
        </w:rPr>
        <w:t xml:space="preserve"> </w:t>
      </w:r>
    </w:p>
    <w:p w:rsidR="00AC5020" w:rsidRPr="00CC6591" w:rsidRDefault="00AC5020" w:rsidP="00AC5020">
      <w:pPr>
        <w:ind w:left="567"/>
        <w:rPr>
          <w:rFonts w:cs="Arial"/>
          <w:lang w:val="es-419"/>
        </w:rPr>
      </w:pPr>
    </w:p>
    <w:p w:rsidR="00AC5020" w:rsidRPr="00CC6591" w:rsidRDefault="00AC5020" w:rsidP="00AC5020">
      <w:pPr>
        <w:ind w:left="1843" w:hanging="709"/>
        <w:rPr>
          <w:rFonts w:cs="Arial"/>
          <w:i/>
          <w:lang w:val="es-419"/>
        </w:rPr>
      </w:pPr>
      <w:r w:rsidRPr="00CC6591">
        <w:rPr>
          <w:rFonts w:cs="Arial"/>
          <w:i/>
          <w:lang w:val="es-419"/>
        </w:rPr>
        <w:t>2.3.1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2.3.2</w:t>
      </w:r>
      <w:r w:rsidRPr="00CC6591">
        <w:rPr>
          <w:rFonts w:cs="Arial"/>
          <w:i/>
          <w:lang w:val="es-419"/>
        </w:rPr>
        <w:tab/>
      </w:r>
      <w:r w:rsidR="00621023" w:rsidRPr="00CC6591">
        <w:rPr>
          <w:rFonts w:cs="Arial"/>
          <w:i/>
          <w:lang w:val="es-419"/>
        </w:rPr>
        <w:t>Descripción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Introducción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Fomento de la sensibilización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Asistencia</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Idiomas</w:t>
      </w:r>
    </w:p>
    <w:p w:rsidR="00AC5020" w:rsidRPr="00CC6591" w:rsidRDefault="00AC5020" w:rsidP="00AC5020">
      <w:pPr>
        <w:ind w:left="1843" w:hanging="709"/>
        <w:rPr>
          <w:rFonts w:cs="Arial"/>
          <w:i/>
          <w:lang w:val="es-419"/>
        </w:rPr>
      </w:pPr>
      <w:r w:rsidRPr="00CC6591">
        <w:rPr>
          <w:rFonts w:cs="Arial"/>
          <w:i/>
          <w:lang w:val="es-419"/>
        </w:rPr>
        <w:t>2.3.3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2.3.4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jc w:val="left"/>
        <w:rPr>
          <w:rFonts w:cs="Arial"/>
          <w:lang w:val="es-419"/>
        </w:rPr>
      </w:pPr>
      <w:r w:rsidRPr="00CC6591">
        <w:rPr>
          <w:rFonts w:cs="Arial"/>
          <w:lang w:val="es-419"/>
        </w:rPr>
        <w:br w:type="page"/>
      </w:r>
    </w:p>
    <w:p w:rsidR="00AC5020" w:rsidRPr="00CC6591" w:rsidRDefault="00AC5020" w:rsidP="00AC5020">
      <w:pPr>
        <w:ind w:left="567"/>
        <w:rPr>
          <w:rFonts w:cs="Arial"/>
          <w:lang w:val="es-419"/>
        </w:rPr>
      </w:pPr>
      <w:r w:rsidRPr="00CC6591">
        <w:rPr>
          <w:rFonts w:cs="Arial"/>
          <w:lang w:val="es-419"/>
        </w:rPr>
        <w:lastRenderedPageBreak/>
        <w:t>2.4</w:t>
      </w:r>
      <w:r w:rsidRPr="00CC6591">
        <w:rPr>
          <w:rFonts w:cs="Arial"/>
          <w:lang w:val="es-419"/>
        </w:rPr>
        <w:tab/>
      </w:r>
      <w:r w:rsidR="00621023" w:rsidRPr="00CC6591">
        <w:rPr>
          <w:rFonts w:cs="Arial"/>
          <w:lang w:val="es-419"/>
        </w:rPr>
        <w:t>Subprograma UV.4: Relaciones exteriores</w:t>
      </w:r>
    </w:p>
    <w:p w:rsidR="00AC5020" w:rsidRPr="00CC6591" w:rsidRDefault="00AC5020" w:rsidP="00AC5020">
      <w:pPr>
        <w:ind w:left="567"/>
        <w:rPr>
          <w:rFonts w:cs="Arial"/>
          <w:lang w:val="es-419"/>
        </w:rPr>
      </w:pPr>
    </w:p>
    <w:p w:rsidR="00AC5020" w:rsidRPr="00CC6591" w:rsidRDefault="00AC5020" w:rsidP="00AC5020">
      <w:pPr>
        <w:ind w:left="1843" w:hanging="709"/>
        <w:rPr>
          <w:rFonts w:cs="Arial"/>
          <w:i/>
          <w:lang w:val="es-419"/>
        </w:rPr>
      </w:pPr>
      <w:r w:rsidRPr="00CC6591">
        <w:rPr>
          <w:rFonts w:cs="Arial"/>
          <w:i/>
          <w:lang w:val="es-419"/>
        </w:rPr>
        <w:t>2.4.1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2.4.2</w:t>
      </w:r>
      <w:r w:rsidRPr="00CC6591">
        <w:rPr>
          <w:rFonts w:cs="Arial"/>
          <w:i/>
          <w:lang w:val="es-419"/>
        </w:rPr>
        <w:tab/>
      </w:r>
      <w:r w:rsidR="00621023" w:rsidRPr="00CC6591">
        <w:rPr>
          <w:rFonts w:cs="Arial"/>
          <w:i/>
          <w:lang w:val="es-419"/>
        </w:rPr>
        <w:t>Descripción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Introducción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Comunicaciones con los sectores interesados</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Relaciones con otras organizaciones</w:t>
      </w:r>
    </w:p>
    <w:p w:rsidR="00AC5020" w:rsidRPr="00CC6591" w:rsidRDefault="00AC5020" w:rsidP="00AC5020">
      <w:pPr>
        <w:ind w:left="1843" w:hanging="709"/>
        <w:rPr>
          <w:rFonts w:cs="Arial"/>
          <w:i/>
          <w:lang w:val="es-419"/>
        </w:rPr>
      </w:pPr>
      <w:r w:rsidRPr="00CC6591">
        <w:rPr>
          <w:rFonts w:cs="Arial"/>
          <w:i/>
          <w:lang w:val="es-419"/>
        </w:rPr>
        <w:t>2.4.3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2.4.4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ind w:left="567"/>
        <w:rPr>
          <w:rFonts w:cs="Arial"/>
          <w:lang w:val="es-419"/>
        </w:rPr>
      </w:pPr>
    </w:p>
    <w:p w:rsidR="00AC5020" w:rsidRPr="00CC6591" w:rsidRDefault="00AC5020" w:rsidP="00AC5020">
      <w:pPr>
        <w:keepNext/>
        <w:rPr>
          <w:rFonts w:cs="Arial"/>
          <w:lang w:val="es-419"/>
        </w:rPr>
      </w:pPr>
      <w:r w:rsidRPr="00CC6591">
        <w:rPr>
          <w:rFonts w:cs="Arial"/>
          <w:lang w:val="es-419"/>
        </w:rPr>
        <w:t>3.</w:t>
      </w:r>
      <w:r w:rsidRPr="00CC6591">
        <w:rPr>
          <w:rFonts w:cs="Arial"/>
          <w:lang w:val="es-419"/>
        </w:rPr>
        <w:tab/>
      </w:r>
      <w:r w:rsidR="00621023" w:rsidRPr="00CC6591">
        <w:rPr>
          <w:rFonts w:cs="Arial"/>
          <w:lang w:val="es-419"/>
        </w:rPr>
        <w:t>PRESUPUESTO PROPUESTO</w:t>
      </w:r>
    </w:p>
    <w:p w:rsidR="00AC5020" w:rsidRPr="00CC6591" w:rsidRDefault="00AC5020" w:rsidP="00AC5020">
      <w:pPr>
        <w:keepNext/>
        <w:rPr>
          <w:rFonts w:cs="Arial"/>
          <w:lang w:val="es-419"/>
        </w:rPr>
      </w:pPr>
    </w:p>
    <w:p w:rsidR="00AC5020" w:rsidRPr="00CC6591" w:rsidRDefault="00DD154B" w:rsidP="00775B43">
      <w:pPr>
        <w:ind w:left="1560" w:hanging="993"/>
        <w:rPr>
          <w:rFonts w:cs="Arial"/>
          <w:lang w:val="es-419"/>
        </w:rPr>
      </w:pPr>
      <w:r w:rsidRPr="00CC6591">
        <w:rPr>
          <w:rFonts w:cs="Arial"/>
          <w:lang w:val="es-419"/>
        </w:rPr>
        <w:t>Cuadro 1</w:t>
      </w:r>
      <w:r w:rsidR="003227F3" w:rsidRPr="00CC6591">
        <w:rPr>
          <w:rFonts w:cs="Arial"/>
          <w:lang w:val="es-419"/>
        </w:rPr>
        <w:t>.</w:t>
      </w:r>
      <w:r w:rsidR="00775B43" w:rsidRPr="00CC6591">
        <w:rPr>
          <w:rFonts w:cs="Arial"/>
          <w:lang w:val="es-419"/>
        </w:rPr>
        <w:tab/>
      </w:r>
      <w:r w:rsidRPr="00CC6591">
        <w:rPr>
          <w:rFonts w:cs="Arial"/>
          <w:lang w:val="es-419"/>
        </w:rPr>
        <w:t>Ingresos y gastos correspondientes a los bienios 201</w:t>
      </w:r>
      <w:r w:rsidR="00634881" w:rsidRPr="00CC6591">
        <w:rPr>
          <w:rFonts w:cs="Arial"/>
          <w:lang w:val="es-419"/>
        </w:rPr>
        <w:t>6</w:t>
      </w:r>
      <w:r w:rsidR="00634881" w:rsidRPr="00CC6591">
        <w:rPr>
          <w:rFonts w:cs="Arial"/>
          <w:lang w:val="es-419"/>
        </w:rPr>
        <w:noBreakHyphen/>
        <w:t>2</w:t>
      </w:r>
      <w:r w:rsidRPr="00CC6591">
        <w:rPr>
          <w:rFonts w:cs="Arial"/>
          <w:lang w:val="es-419"/>
        </w:rPr>
        <w:t>017, 201</w:t>
      </w:r>
      <w:r w:rsidR="00634881" w:rsidRPr="00CC6591">
        <w:rPr>
          <w:rFonts w:cs="Arial"/>
          <w:lang w:val="es-419"/>
        </w:rPr>
        <w:t>8</w:t>
      </w:r>
      <w:r w:rsidR="00634881" w:rsidRPr="00CC6591">
        <w:rPr>
          <w:rFonts w:cs="Arial"/>
          <w:lang w:val="es-419"/>
        </w:rPr>
        <w:noBreakHyphen/>
        <w:t>2</w:t>
      </w:r>
      <w:r w:rsidRPr="00CC6591">
        <w:rPr>
          <w:rFonts w:cs="Arial"/>
          <w:lang w:val="es-419"/>
        </w:rPr>
        <w:t>019 y 202</w:t>
      </w:r>
      <w:r w:rsidR="00634881" w:rsidRPr="00CC6591">
        <w:rPr>
          <w:rFonts w:cs="Arial"/>
          <w:lang w:val="es-419"/>
        </w:rPr>
        <w:t>0</w:t>
      </w:r>
      <w:r w:rsidR="00634881" w:rsidRPr="00CC6591">
        <w:rPr>
          <w:rFonts w:cs="Arial"/>
          <w:lang w:val="es-419"/>
        </w:rPr>
        <w:noBreakHyphen/>
        <w:t>2</w:t>
      </w:r>
      <w:r w:rsidRPr="00CC6591">
        <w:rPr>
          <w:rFonts w:cs="Arial"/>
          <w:lang w:val="es-419"/>
        </w:rPr>
        <w:t>021</w:t>
      </w:r>
    </w:p>
    <w:p w:rsidR="00AC5020" w:rsidRPr="00CC6591" w:rsidRDefault="00DD154B" w:rsidP="00775B43">
      <w:pPr>
        <w:ind w:left="1560" w:hanging="993"/>
        <w:rPr>
          <w:rFonts w:cs="Arial"/>
          <w:lang w:val="es-419"/>
        </w:rPr>
      </w:pPr>
      <w:r w:rsidRPr="00CC6591">
        <w:rPr>
          <w:rFonts w:cs="Arial"/>
          <w:lang w:val="es-419"/>
        </w:rPr>
        <w:t>Cuadro 2</w:t>
      </w:r>
      <w:r w:rsidR="003227F3" w:rsidRPr="00CC6591">
        <w:rPr>
          <w:rFonts w:cs="Arial"/>
          <w:lang w:val="es-419"/>
        </w:rPr>
        <w:t>.</w:t>
      </w:r>
      <w:r w:rsidR="00775B43" w:rsidRPr="00CC6591">
        <w:rPr>
          <w:rFonts w:cs="Arial"/>
          <w:lang w:val="es-419"/>
        </w:rPr>
        <w:tab/>
      </w:r>
      <w:r w:rsidRPr="00CC6591">
        <w:rPr>
          <w:rFonts w:cs="Arial"/>
          <w:lang w:val="es-419"/>
        </w:rPr>
        <w:t>Estructura del presupuesto propuesto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 en comparación con los bienios 201</w:t>
      </w:r>
      <w:r w:rsidR="00634881" w:rsidRPr="00CC6591">
        <w:rPr>
          <w:rFonts w:cs="Arial"/>
          <w:lang w:val="es-419"/>
        </w:rPr>
        <w:t>6</w:t>
      </w:r>
      <w:r w:rsidR="00634881" w:rsidRPr="00CC6591">
        <w:rPr>
          <w:rFonts w:cs="Arial"/>
          <w:lang w:val="es-419"/>
        </w:rPr>
        <w:noBreakHyphen/>
        <w:t>2</w:t>
      </w:r>
      <w:r w:rsidRPr="00CC6591">
        <w:rPr>
          <w:rFonts w:cs="Arial"/>
          <w:lang w:val="es-419"/>
        </w:rPr>
        <w:t>017 y 201</w:t>
      </w:r>
      <w:r w:rsidR="00634881" w:rsidRPr="00CC6591">
        <w:rPr>
          <w:rFonts w:cs="Arial"/>
          <w:lang w:val="es-419"/>
        </w:rPr>
        <w:t>8</w:t>
      </w:r>
      <w:r w:rsidR="00634881" w:rsidRPr="00CC6591">
        <w:rPr>
          <w:rFonts w:cs="Arial"/>
          <w:lang w:val="es-419"/>
        </w:rPr>
        <w:noBreakHyphen/>
        <w:t>2</w:t>
      </w:r>
      <w:r w:rsidRPr="00CC6591">
        <w:rPr>
          <w:rFonts w:cs="Arial"/>
          <w:lang w:val="es-419"/>
        </w:rPr>
        <w:t>019</w:t>
      </w:r>
    </w:p>
    <w:p w:rsidR="00AC5020" w:rsidRPr="00CC6591" w:rsidRDefault="00DD154B" w:rsidP="00775B43">
      <w:pPr>
        <w:ind w:left="1560" w:hanging="993"/>
        <w:rPr>
          <w:rFonts w:cs="Arial"/>
          <w:lang w:val="es-419"/>
        </w:rPr>
      </w:pPr>
      <w:r w:rsidRPr="00CC6591">
        <w:rPr>
          <w:rFonts w:cs="Arial"/>
          <w:lang w:val="es-419"/>
        </w:rPr>
        <w:t>Cuadro 3</w:t>
      </w:r>
      <w:r w:rsidR="003227F3" w:rsidRPr="00CC6591">
        <w:rPr>
          <w:rFonts w:cs="Arial"/>
          <w:lang w:val="es-419"/>
        </w:rPr>
        <w:t>.</w:t>
      </w:r>
      <w:r w:rsidR="00775B43" w:rsidRPr="00CC6591">
        <w:rPr>
          <w:rFonts w:cs="Arial"/>
          <w:lang w:val="es-419"/>
        </w:rPr>
        <w:tab/>
      </w:r>
      <w:r w:rsidRPr="00CC6591">
        <w:rPr>
          <w:rFonts w:cs="Arial"/>
          <w:lang w:val="es-419"/>
        </w:rPr>
        <w:t>Plan de recursos, bienios 201</w:t>
      </w:r>
      <w:r w:rsidR="00634881" w:rsidRPr="00CC6591">
        <w:rPr>
          <w:rFonts w:cs="Arial"/>
          <w:lang w:val="es-419"/>
        </w:rPr>
        <w:t>8</w:t>
      </w:r>
      <w:r w:rsidR="00634881" w:rsidRPr="00CC6591">
        <w:rPr>
          <w:rFonts w:cs="Arial"/>
          <w:lang w:val="es-419"/>
        </w:rPr>
        <w:noBreakHyphen/>
        <w:t>2</w:t>
      </w:r>
      <w:r w:rsidRPr="00CC6591">
        <w:rPr>
          <w:rFonts w:cs="Arial"/>
          <w:lang w:val="es-419"/>
        </w:rPr>
        <w:t>019 y 202</w:t>
      </w:r>
      <w:r w:rsidR="00634881" w:rsidRPr="00CC6591">
        <w:rPr>
          <w:rFonts w:cs="Arial"/>
          <w:lang w:val="es-419"/>
        </w:rPr>
        <w:t>0</w:t>
      </w:r>
      <w:r w:rsidR="00634881" w:rsidRPr="00CC6591">
        <w:rPr>
          <w:rFonts w:cs="Arial"/>
          <w:lang w:val="es-419"/>
        </w:rPr>
        <w:noBreakHyphen/>
        <w:t>2</w:t>
      </w:r>
      <w:r w:rsidRPr="00CC6591">
        <w:rPr>
          <w:rFonts w:cs="Arial"/>
          <w:lang w:val="es-419"/>
        </w:rPr>
        <w:t>021</w:t>
      </w:r>
    </w:p>
    <w:p w:rsidR="00AC5020" w:rsidRPr="00CC6591" w:rsidRDefault="00DD154B" w:rsidP="00775B43">
      <w:pPr>
        <w:ind w:left="1560" w:hanging="993"/>
        <w:rPr>
          <w:rFonts w:cs="Arial"/>
          <w:lang w:val="es-419"/>
        </w:rPr>
      </w:pPr>
      <w:r w:rsidRPr="00CC6591">
        <w:rPr>
          <w:rFonts w:cs="Arial"/>
          <w:lang w:val="es-419"/>
        </w:rPr>
        <w:t>Cuadro 4</w:t>
      </w:r>
      <w:r w:rsidR="003227F3" w:rsidRPr="00CC6591">
        <w:rPr>
          <w:rFonts w:cs="Arial"/>
          <w:lang w:val="es-419"/>
        </w:rPr>
        <w:t>.</w:t>
      </w:r>
      <w:r w:rsidR="00775B43" w:rsidRPr="00CC6591">
        <w:rPr>
          <w:rFonts w:cs="Arial"/>
          <w:lang w:val="es-419"/>
        </w:rPr>
        <w:tab/>
      </w:r>
      <w:r w:rsidRPr="00CC6591">
        <w:rPr>
          <w:rFonts w:cs="Arial"/>
          <w:lang w:val="es-419"/>
        </w:rPr>
        <w:t>Presupuesto propuesto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variación presupuestaria por objeto de gasto</w:t>
      </w:r>
    </w:p>
    <w:p w:rsidR="00AC5020" w:rsidRPr="00CC6591" w:rsidRDefault="00DD154B" w:rsidP="00775B43">
      <w:pPr>
        <w:ind w:left="1560" w:hanging="993"/>
        <w:rPr>
          <w:rFonts w:cs="Arial"/>
          <w:lang w:val="es-419"/>
        </w:rPr>
      </w:pPr>
      <w:r w:rsidRPr="00CC6591">
        <w:rPr>
          <w:rFonts w:cs="Arial"/>
          <w:lang w:val="es-419"/>
        </w:rPr>
        <w:t>Cuadro 5</w:t>
      </w:r>
      <w:r w:rsidR="003227F3" w:rsidRPr="00CC6591">
        <w:rPr>
          <w:rFonts w:cs="Arial"/>
          <w:lang w:val="es-419"/>
        </w:rPr>
        <w:t>.</w:t>
      </w:r>
      <w:r w:rsidR="00775B43" w:rsidRPr="00CC6591">
        <w:rPr>
          <w:rFonts w:cs="Arial"/>
          <w:lang w:val="es-419"/>
        </w:rPr>
        <w:tab/>
      </w:r>
      <w:r w:rsidRPr="00CC6591">
        <w:rPr>
          <w:rFonts w:cs="Arial"/>
          <w:lang w:val="es-419"/>
        </w:rPr>
        <w:t>Presupuesto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puestos por categoría</w:t>
      </w:r>
    </w:p>
    <w:p w:rsidR="00AC5020" w:rsidRPr="00CC6591" w:rsidRDefault="00DD154B" w:rsidP="00775B43">
      <w:pPr>
        <w:ind w:left="1560" w:hanging="993"/>
        <w:rPr>
          <w:rFonts w:cs="Arial"/>
          <w:lang w:val="es-419"/>
        </w:rPr>
      </w:pPr>
      <w:r w:rsidRPr="00CC6591">
        <w:rPr>
          <w:rFonts w:cs="Arial"/>
          <w:lang w:val="es-419"/>
        </w:rPr>
        <w:t>Cuadro 6</w:t>
      </w:r>
      <w:r w:rsidR="003227F3" w:rsidRPr="00CC6591">
        <w:rPr>
          <w:rFonts w:cs="Arial"/>
          <w:lang w:val="es-419"/>
        </w:rPr>
        <w:t>.</w:t>
      </w:r>
      <w:r w:rsidR="00775B43" w:rsidRPr="00CC6591">
        <w:rPr>
          <w:rFonts w:cs="Arial"/>
          <w:lang w:val="es-419"/>
        </w:rPr>
        <w:tab/>
      </w:r>
      <w:r w:rsidRPr="00CC6591">
        <w:rPr>
          <w:rFonts w:cs="Arial"/>
          <w:lang w:val="es-419"/>
        </w:rPr>
        <w:t>Presupuesto propuesto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consignación por objeto de gasto</w:t>
      </w:r>
    </w:p>
    <w:p w:rsidR="00AC5020" w:rsidRPr="00CC6591" w:rsidRDefault="00DD154B" w:rsidP="00775B43">
      <w:pPr>
        <w:ind w:left="1560" w:hanging="993"/>
        <w:rPr>
          <w:rFonts w:cs="Arial"/>
          <w:lang w:val="es-419"/>
        </w:rPr>
      </w:pPr>
      <w:r w:rsidRPr="00CC6591">
        <w:rPr>
          <w:rFonts w:cs="Arial"/>
          <w:lang w:val="es-419"/>
        </w:rPr>
        <w:t>Cuadro 7</w:t>
      </w:r>
      <w:r w:rsidR="003227F3" w:rsidRPr="00CC6591">
        <w:rPr>
          <w:rFonts w:cs="Arial"/>
          <w:lang w:val="es-419"/>
        </w:rPr>
        <w:t>.</w:t>
      </w:r>
      <w:r w:rsidR="00775B43" w:rsidRPr="00CC6591">
        <w:rPr>
          <w:rFonts w:cs="Arial"/>
          <w:lang w:val="es-419"/>
        </w:rPr>
        <w:tab/>
      </w:r>
      <w:r w:rsidRPr="00CC6591">
        <w:rPr>
          <w:rFonts w:cs="Arial"/>
          <w:lang w:val="es-419"/>
        </w:rPr>
        <w:t>Variación presupuestaria por subprograma</w:t>
      </w:r>
    </w:p>
    <w:p w:rsidR="00AC5020" w:rsidRPr="00CC6591" w:rsidRDefault="00DD154B" w:rsidP="00775B43">
      <w:pPr>
        <w:ind w:left="1560" w:hanging="993"/>
        <w:rPr>
          <w:rFonts w:cs="Arial"/>
          <w:lang w:val="es-419"/>
        </w:rPr>
      </w:pPr>
      <w:r w:rsidRPr="00CC6591">
        <w:rPr>
          <w:rFonts w:cs="Arial"/>
          <w:lang w:val="es-419"/>
        </w:rPr>
        <w:t>Cuadro 8</w:t>
      </w:r>
      <w:r w:rsidR="003227F3" w:rsidRPr="00CC6591">
        <w:rPr>
          <w:rFonts w:cs="Arial"/>
          <w:lang w:val="es-419"/>
        </w:rPr>
        <w:t>.</w:t>
      </w:r>
      <w:r w:rsidR="00775B43" w:rsidRPr="00CC6591">
        <w:rPr>
          <w:rFonts w:cs="Arial"/>
          <w:lang w:val="es-419"/>
        </w:rPr>
        <w:tab/>
      </w:r>
      <w:r w:rsidRPr="00CC6591">
        <w:rPr>
          <w:rFonts w:cs="Arial"/>
          <w:lang w:val="es-419"/>
        </w:rPr>
        <w:t>Ingresos correspondientes a los bienios 201</w:t>
      </w:r>
      <w:r w:rsidR="00634881" w:rsidRPr="00CC6591">
        <w:rPr>
          <w:rFonts w:cs="Arial"/>
          <w:lang w:val="es-419"/>
        </w:rPr>
        <w:t>8</w:t>
      </w:r>
      <w:r w:rsidR="00634881" w:rsidRPr="00CC6591">
        <w:rPr>
          <w:rFonts w:cs="Arial"/>
          <w:lang w:val="es-419"/>
        </w:rPr>
        <w:noBreakHyphen/>
        <w:t>2</w:t>
      </w:r>
      <w:r w:rsidRPr="00CC6591">
        <w:rPr>
          <w:rFonts w:cs="Arial"/>
          <w:lang w:val="es-419"/>
        </w:rPr>
        <w:t>019 y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variación por fuente de ingresos</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p>
    <w:p w:rsidR="00AC5020" w:rsidRPr="00CC6591" w:rsidRDefault="00AC5020" w:rsidP="00AC5020">
      <w:pPr>
        <w:keepNext/>
        <w:rPr>
          <w:rFonts w:cs="Arial"/>
          <w:lang w:val="es-419"/>
        </w:rPr>
      </w:pPr>
      <w:r w:rsidRPr="00CC6591">
        <w:rPr>
          <w:rFonts w:cs="Arial"/>
          <w:lang w:val="es-419"/>
        </w:rPr>
        <w:t>4.</w:t>
      </w:r>
      <w:r w:rsidRPr="00CC6591">
        <w:rPr>
          <w:rFonts w:cs="Arial"/>
          <w:lang w:val="es-419"/>
        </w:rPr>
        <w:tab/>
      </w:r>
      <w:r w:rsidR="00DD154B" w:rsidRPr="00CC6591">
        <w:rPr>
          <w:rFonts w:cs="Arial"/>
          <w:lang w:val="es-419"/>
        </w:rPr>
        <w:t>INDICADORES FINANCIEROS CORRESPONDIENTES AL PERÍODO</w:t>
      </w:r>
      <w:r w:rsidR="0033237C" w:rsidRPr="00CC6591">
        <w:rPr>
          <w:rFonts w:cs="Arial"/>
          <w:lang w:val="es-419"/>
        </w:rPr>
        <w:t> </w:t>
      </w:r>
      <w:r w:rsidR="00DD154B" w:rsidRPr="00CC6591">
        <w:rPr>
          <w:rFonts w:cs="Arial"/>
          <w:lang w:val="es-419"/>
        </w:rPr>
        <w:t>201</w:t>
      </w:r>
      <w:r w:rsidR="00634881" w:rsidRPr="00CC6591">
        <w:rPr>
          <w:rFonts w:cs="Arial"/>
          <w:lang w:val="es-419"/>
        </w:rPr>
        <w:t>4</w:t>
      </w:r>
      <w:r w:rsidR="00634881" w:rsidRPr="00CC6591">
        <w:rPr>
          <w:rFonts w:cs="Arial"/>
          <w:lang w:val="es-419"/>
        </w:rPr>
        <w:noBreakHyphen/>
        <w:t>2</w:t>
      </w:r>
      <w:r w:rsidR="00DD154B" w:rsidRPr="00CC6591">
        <w:rPr>
          <w:rFonts w:cs="Arial"/>
          <w:lang w:val="es-419"/>
        </w:rPr>
        <w:t>023</w:t>
      </w:r>
    </w:p>
    <w:p w:rsidR="00AC5020" w:rsidRPr="00CC6591" w:rsidRDefault="00AC5020" w:rsidP="00AC5020">
      <w:pPr>
        <w:keepNext/>
        <w:rPr>
          <w:rFonts w:cs="Arial"/>
          <w:lang w:val="es-419"/>
        </w:rPr>
      </w:pPr>
    </w:p>
    <w:p w:rsidR="00AC5020" w:rsidRPr="00CC6591" w:rsidRDefault="0033237C" w:rsidP="000F7B74">
      <w:pPr>
        <w:ind w:left="1560" w:hanging="993"/>
        <w:rPr>
          <w:rFonts w:cs="Arial"/>
          <w:lang w:val="es-419"/>
        </w:rPr>
      </w:pPr>
      <w:r w:rsidRPr="00CC6591">
        <w:rPr>
          <w:rFonts w:cs="Arial"/>
          <w:lang w:val="es-419"/>
        </w:rPr>
        <w:t>Cuadro 9</w:t>
      </w:r>
      <w:r w:rsidR="000F7B74" w:rsidRPr="00CC6591">
        <w:rPr>
          <w:rFonts w:cs="Arial"/>
          <w:lang w:val="es-419"/>
        </w:rPr>
        <w:t>.</w:t>
      </w:r>
      <w:r w:rsidR="000F7B74" w:rsidRPr="00CC6591">
        <w:rPr>
          <w:rFonts w:cs="Arial"/>
          <w:lang w:val="es-419"/>
        </w:rPr>
        <w:tab/>
      </w:r>
      <w:r w:rsidR="00B12FC0" w:rsidRPr="00CC6591">
        <w:rPr>
          <w:rFonts w:cs="Arial"/>
          <w:lang w:val="es-419"/>
        </w:rPr>
        <w:t>Ingresos, gastos y reservas para el período 201</w:t>
      </w:r>
      <w:r w:rsidR="00634881" w:rsidRPr="00CC6591">
        <w:rPr>
          <w:rFonts w:cs="Arial"/>
          <w:lang w:val="es-419"/>
        </w:rPr>
        <w:t>4</w:t>
      </w:r>
      <w:r w:rsidR="00634881" w:rsidRPr="00CC6591">
        <w:rPr>
          <w:rFonts w:cs="Arial"/>
          <w:lang w:val="es-419"/>
        </w:rPr>
        <w:noBreakHyphen/>
        <w:t>2</w:t>
      </w:r>
      <w:r w:rsidR="00B12FC0" w:rsidRPr="00CC6591">
        <w:rPr>
          <w:rFonts w:cs="Arial"/>
          <w:lang w:val="es-419"/>
        </w:rPr>
        <w:t>023</w:t>
      </w:r>
    </w:p>
    <w:p w:rsidR="00AC5020" w:rsidRPr="00CC6591" w:rsidRDefault="00AC5020" w:rsidP="00AC5020">
      <w:pPr>
        <w:ind w:left="567"/>
        <w:rPr>
          <w:rFonts w:cs="Arial"/>
          <w:lang w:val="es-419"/>
        </w:rPr>
      </w:pPr>
    </w:p>
    <w:p w:rsidR="00AC5020" w:rsidRPr="00CC6591" w:rsidRDefault="00AC5020" w:rsidP="00AC5020">
      <w:pPr>
        <w:rPr>
          <w:rFonts w:cs="Arial"/>
          <w:lang w:val="es-419"/>
        </w:rPr>
      </w:pPr>
    </w:p>
    <w:p w:rsidR="00AC5020" w:rsidRPr="00CC6591" w:rsidRDefault="00B12FC0" w:rsidP="00AC5020">
      <w:pPr>
        <w:ind w:left="1695" w:hanging="1695"/>
        <w:rPr>
          <w:rFonts w:cs="Arial"/>
          <w:lang w:val="es-419"/>
        </w:rPr>
      </w:pPr>
      <w:r w:rsidRPr="00CC6591">
        <w:rPr>
          <w:rFonts w:cs="Arial"/>
          <w:lang w:val="es-419"/>
        </w:rPr>
        <w:t>APÉNDICE I:</w:t>
      </w:r>
      <w:r w:rsidR="00AC5020" w:rsidRPr="00CC6591">
        <w:rPr>
          <w:rFonts w:cs="Arial"/>
          <w:lang w:val="es-419"/>
        </w:rPr>
        <w:tab/>
      </w:r>
      <w:r w:rsidRPr="00CC6591">
        <w:rPr>
          <w:rFonts w:cs="Arial"/>
          <w:szCs w:val="24"/>
          <w:lang w:val="es-419"/>
        </w:rPr>
        <w:t>SITUACIÓN RESPECTO DE LA UNIÓN INTERNACIONAL PARA LA PROTECCIÓN DE LAS OBTENCIONES VEGETALES (UPOV)</w:t>
      </w:r>
    </w:p>
    <w:p w:rsidR="00AC5020" w:rsidRPr="00CC6591" w:rsidRDefault="00AC5020" w:rsidP="00AC5020">
      <w:pPr>
        <w:rPr>
          <w:rFonts w:cs="Arial"/>
          <w:lang w:val="es-419"/>
        </w:rPr>
      </w:pPr>
    </w:p>
    <w:p w:rsidR="00AC5020" w:rsidRPr="00CC6591" w:rsidRDefault="00B12FC0" w:rsidP="000473A3">
      <w:pPr>
        <w:ind w:left="1695" w:hanging="1695"/>
        <w:rPr>
          <w:rFonts w:cs="Arial"/>
          <w:lang w:val="es-419"/>
        </w:rPr>
      </w:pPr>
      <w:r w:rsidRPr="00CC6591">
        <w:rPr>
          <w:rFonts w:cs="Arial"/>
          <w:lang w:val="es-419"/>
        </w:rPr>
        <w:t>APÉNDICE II:</w:t>
      </w:r>
      <w:r w:rsidR="00AC5020" w:rsidRPr="00CC6591">
        <w:rPr>
          <w:rFonts w:cs="Arial"/>
          <w:lang w:val="es-419"/>
        </w:rPr>
        <w:t xml:space="preserve"> </w:t>
      </w:r>
      <w:r w:rsidR="00AC5020" w:rsidRPr="00CC6591">
        <w:rPr>
          <w:rFonts w:cs="Arial"/>
          <w:lang w:val="es-419"/>
        </w:rPr>
        <w:tab/>
      </w:r>
      <w:r w:rsidRPr="00CC6591">
        <w:rPr>
          <w:rFonts w:cs="Arial"/>
          <w:lang w:val="es-419"/>
        </w:rPr>
        <w:t>METODOLOGÍA PRESUPUESTARIA</w:t>
      </w:r>
    </w:p>
    <w:p w:rsidR="00AC5020" w:rsidRPr="00CC6591" w:rsidRDefault="00AC5020" w:rsidP="00AC5020">
      <w:pPr>
        <w:rPr>
          <w:rFonts w:cs="Arial"/>
          <w:lang w:val="es-419"/>
        </w:rPr>
      </w:pPr>
    </w:p>
    <w:p w:rsidR="00AC5020" w:rsidRPr="00CC6591" w:rsidRDefault="00B12FC0" w:rsidP="000473A3">
      <w:pPr>
        <w:ind w:left="1695" w:hanging="1695"/>
        <w:rPr>
          <w:rFonts w:cs="Arial"/>
          <w:lang w:val="es-419"/>
        </w:rPr>
      </w:pPr>
      <w:r w:rsidRPr="00CC6591">
        <w:rPr>
          <w:rFonts w:cs="Arial"/>
          <w:lang w:val="es-419"/>
        </w:rPr>
        <w:t>APÉNDICE III:</w:t>
      </w:r>
      <w:r w:rsidR="00AC5020" w:rsidRPr="00CC6591">
        <w:rPr>
          <w:rFonts w:cs="Arial"/>
          <w:lang w:val="es-419"/>
        </w:rPr>
        <w:t xml:space="preserve"> </w:t>
      </w:r>
      <w:r w:rsidR="00AC5020" w:rsidRPr="00CC6591">
        <w:rPr>
          <w:rFonts w:cs="Arial"/>
          <w:lang w:val="es-419"/>
        </w:rPr>
        <w:tab/>
      </w:r>
      <w:r w:rsidRPr="00CC6591">
        <w:rPr>
          <w:rFonts w:cs="Arial"/>
          <w:lang w:val="es-419"/>
        </w:rPr>
        <w:t>CONTRIBUCIONES DE LOS MIEMBROS</w:t>
      </w:r>
    </w:p>
    <w:p w:rsidR="00AC5020" w:rsidRPr="00CC6591" w:rsidRDefault="00AC5020" w:rsidP="00AC5020">
      <w:pPr>
        <w:rPr>
          <w:rFonts w:cs="Arial"/>
          <w:lang w:val="es-419"/>
        </w:rPr>
      </w:pPr>
    </w:p>
    <w:p w:rsidR="00AC5020" w:rsidRPr="00CC6591" w:rsidRDefault="00B12FC0" w:rsidP="000473A3">
      <w:pPr>
        <w:ind w:left="1695" w:hanging="1695"/>
        <w:rPr>
          <w:rFonts w:cs="Arial"/>
          <w:lang w:val="es-419"/>
        </w:rPr>
      </w:pPr>
      <w:r w:rsidRPr="00CC6591">
        <w:rPr>
          <w:rFonts w:cs="Arial"/>
          <w:lang w:val="es-419"/>
        </w:rPr>
        <w:t>APÉNDICE IV:</w:t>
      </w:r>
      <w:r w:rsidR="00AC5020" w:rsidRPr="00CC6591">
        <w:rPr>
          <w:rFonts w:cs="Arial"/>
          <w:lang w:val="es-419"/>
        </w:rPr>
        <w:t xml:space="preserve"> </w:t>
      </w:r>
      <w:r w:rsidR="00AC5020" w:rsidRPr="00CC6591">
        <w:rPr>
          <w:rFonts w:cs="Arial"/>
          <w:lang w:val="es-419"/>
        </w:rPr>
        <w:tab/>
      </w:r>
      <w:r w:rsidRPr="00CC6591">
        <w:rPr>
          <w:rFonts w:cs="Arial"/>
          <w:lang w:val="es-419"/>
        </w:rPr>
        <w:t>DEFINICIÓN DE LOS RUBROS PRESUPUESTARIOS</w:t>
      </w:r>
    </w:p>
    <w:p w:rsidR="00AC5020" w:rsidRPr="00CC6591" w:rsidRDefault="00AC5020" w:rsidP="00AC5020">
      <w:pPr>
        <w:rPr>
          <w:rFonts w:cs="Arial"/>
          <w:lang w:val="es-419"/>
        </w:rPr>
      </w:pPr>
    </w:p>
    <w:p w:rsidR="00AC5020" w:rsidRPr="00CC6591" w:rsidRDefault="00AC5020" w:rsidP="00AC5020">
      <w:pPr>
        <w:jc w:val="left"/>
        <w:rPr>
          <w:lang w:val="es-419"/>
        </w:rPr>
      </w:pPr>
      <w:r w:rsidRPr="00CC6591">
        <w:rPr>
          <w:b/>
          <w:bCs/>
          <w:lang w:val="es-419"/>
        </w:rPr>
        <w:br w:type="page"/>
      </w:r>
    </w:p>
    <w:p w:rsidR="00AC5020" w:rsidRPr="00CC6591" w:rsidRDefault="00AC5020" w:rsidP="00AC5020">
      <w:pPr>
        <w:rPr>
          <w:b/>
          <w:lang w:val="es-419"/>
        </w:rPr>
      </w:pPr>
      <w:r w:rsidRPr="00CC6591">
        <w:rPr>
          <w:b/>
          <w:lang w:val="es-419"/>
        </w:rPr>
        <w:lastRenderedPageBreak/>
        <w:t>1.</w:t>
      </w:r>
      <w:r w:rsidRPr="00CC6591">
        <w:rPr>
          <w:b/>
          <w:lang w:val="es-419"/>
        </w:rPr>
        <w:tab/>
      </w:r>
      <w:r w:rsidR="00C31B61" w:rsidRPr="00CC6591">
        <w:rPr>
          <w:b/>
          <w:lang w:val="es-419"/>
        </w:rPr>
        <w:t>INTRODUCCIÓN</w:t>
      </w:r>
    </w:p>
    <w:p w:rsidR="00AC5020" w:rsidRPr="00CC6591" w:rsidRDefault="00AC5020" w:rsidP="00AC5020">
      <w:pPr>
        <w:rPr>
          <w:lang w:val="es-419"/>
        </w:rPr>
      </w:pPr>
    </w:p>
    <w:p w:rsidR="00AC5020" w:rsidRPr="00CC6591" w:rsidRDefault="00C31B61" w:rsidP="00AC5020">
      <w:pPr>
        <w:pBdr>
          <w:top w:val="single" w:sz="4" w:space="4" w:color="auto"/>
          <w:left w:val="single" w:sz="4" w:space="4" w:color="auto"/>
          <w:bottom w:val="single" w:sz="4" w:space="4" w:color="auto"/>
          <w:right w:val="single" w:sz="4" w:space="4" w:color="auto"/>
        </w:pBdr>
        <w:jc w:val="center"/>
        <w:rPr>
          <w:b/>
          <w:u w:val="single"/>
          <w:lang w:val="es-419"/>
        </w:rPr>
      </w:pPr>
      <w:r w:rsidRPr="00CC6591">
        <w:rPr>
          <w:b/>
          <w:u w:val="single"/>
          <w:lang w:val="es-419"/>
        </w:rPr>
        <w:t>Misión de la UPOV</w:t>
      </w:r>
    </w:p>
    <w:p w:rsidR="00AC5020" w:rsidRPr="00CC6591" w:rsidRDefault="00AC5020" w:rsidP="00AC5020">
      <w:pPr>
        <w:pBdr>
          <w:top w:val="single" w:sz="4" w:space="4" w:color="auto"/>
          <w:left w:val="single" w:sz="4" w:space="4" w:color="auto"/>
          <w:bottom w:val="single" w:sz="4" w:space="4" w:color="auto"/>
          <w:right w:val="single" w:sz="4" w:space="4" w:color="auto"/>
        </w:pBdr>
        <w:jc w:val="center"/>
        <w:rPr>
          <w:b/>
          <w:lang w:val="es-419"/>
        </w:rPr>
      </w:pPr>
    </w:p>
    <w:p w:rsidR="00AC5020" w:rsidRPr="00CC6591" w:rsidRDefault="00C31B61" w:rsidP="00AC5020">
      <w:pPr>
        <w:pBdr>
          <w:top w:val="single" w:sz="4" w:space="4" w:color="auto"/>
          <w:left w:val="single" w:sz="4" w:space="4" w:color="auto"/>
          <w:bottom w:val="single" w:sz="4" w:space="4" w:color="auto"/>
          <w:right w:val="single" w:sz="4" w:space="4" w:color="auto"/>
        </w:pBdr>
        <w:jc w:val="center"/>
        <w:rPr>
          <w:b/>
          <w:lang w:val="es-419"/>
        </w:rPr>
      </w:pPr>
      <w:r w:rsidRPr="00CC6591">
        <w:rPr>
          <w:b/>
          <w:lang w:val="es-419"/>
        </w:rPr>
        <w:t>Proporcionar y fomentar un sistema eficaz para la protección de las variedades vegetales, con miras al desarrollo de nuevas variedades vegetales para beneficio de la sociedad</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pStyle w:val="Heading2"/>
        <w:rPr>
          <w:lang w:val="es-419"/>
        </w:rPr>
      </w:pPr>
      <w:r w:rsidRPr="00CC6591">
        <w:rPr>
          <w:u w:val="none"/>
          <w:lang w:val="es-419"/>
        </w:rPr>
        <w:t>1.1</w:t>
      </w:r>
      <w:r w:rsidRPr="00CC6591">
        <w:rPr>
          <w:u w:val="none"/>
          <w:lang w:val="es-419"/>
        </w:rPr>
        <w:tab/>
      </w:r>
      <w:r w:rsidR="00C31B61" w:rsidRPr="00CC6591">
        <w:rPr>
          <w:lang w:val="es-419"/>
        </w:rPr>
        <w:t>Antecedentes</w:t>
      </w:r>
    </w:p>
    <w:p w:rsidR="00AC5020" w:rsidRPr="00CC6591" w:rsidRDefault="00AC5020" w:rsidP="00AC5020">
      <w:pPr>
        <w:rPr>
          <w:lang w:val="es-419"/>
        </w:rPr>
      </w:pPr>
    </w:p>
    <w:p w:rsidR="00AC5020" w:rsidRPr="00CC6591" w:rsidRDefault="00AC5020" w:rsidP="00AC5020">
      <w:pPr>
        <w:rPr>
          <w:lang w:val="es-419"/>
        </w:rPr>
      </w:pPr>
      <w:r w:rsidRPr="00CC6591">
        <w:rPr>
          <w:lang w:val="es-419"/>
        </w:rPr>
        <w:t>1.1.1</w:t>
      </w:r>
      <w:r w:rsidRPr="00CC6591">
        <w:rPr>
          <w:lang w:val="es-419"/>
        </w:rPr>
        <w:tab/>
      </w:r>
      <w:r w:rsidR="00C31B61" w:rsidRPr="00CC6591">
        <w:rPr>
          <w:lang w:val="es-419"/>
        </w:rPr>
        <w:t xml:space="preserve">La misión de la UPOV consiste en proporcionar y fomentar un sistema eficaz para la protección de las variedades vegetales, con miras al desarrollo de nuevas variedades vegetales en beneficio de la sociedad. </w:t>
      </w:r>
      <w:r w:rsidR="009D5B41" w:rsidRPr="00CC6591">
        <w:rPr>
          <w:lang w:val="es-419"/>
        </w:rPr>
        <w:t xml:space="preserve"> </w:t>
      </w:r>
      <w:r w:rsidR="00C31B61" w:rsidRPr="00CC6591">
        <w:rPr>
          <w:lang w:val="es-419"/>
        </w:rPr>
        <w:t>La importancia de esta misión está aumentando en el contexto de las novedades acaecidas en el ámbito internacional.</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1.1.2</w:t>
      </w:r>
      <w:r w:rsidRPr="00CC6591">
        <w:rPr>
          <w:lang w:val="es-419"/>
        </w:rPr>
        <w:tab/>
      </w:r>
      <w:r w:rsidR="00C31B61" w:rsidRPr="00CC6591">
        <w:rPr>
          <w:lang w:val="es-419"/>
        </w:rPr>
        <w:t>Las nuevas variedades vegetales son un medio fundamental y sostenible para conseguir la seguridad alimentaria en el contexto del aumento de población y el cambio climático.</w:t>
      </w:r>
      <w:r w:rsidR="009D5B41" w:rsidRPr="00CC6591">
        <w:rPr>
          <w:lang w:val="es-419"/>
        </w:rPr>
        <w:t xml:space="preserve"> </w:t>
      </w:r>
      <w:r w:rsidR="00C31B61" w:rsidRPr="00CC6591">
        <w:rPr>
          <w:lang w:val="es-419"/>
        </w:rPr>
        <w:t>Un mayor rendimiento, un uso más eficiente de los nutrientes, la resistencia a las plagas y enfermedades, la tolerancia a la sal y a la sequía o una mayor adaptación a las condiciones climáticas constituyen algunos de los caracteres que permiten a las nuevas variedades vegetales incrementar la productividad y la calidad del producto en los ámbitos de la agricultura, la horticultura y la silvicultura al mismo tiempo que minimizan la incidencia en el medio ambiente.</w:t>
      </w:r>
      <w:r w:rsidR="009D5B41" w:rsidRPr="00CC6591">
        <w:rPr>
          <w:lang w:val="es-419"/>
        </w:rPr>
        <w:t xml:space="preserve"> </w:t>
      </w:r>
      <w:r w:rsidR="00C31B61" w:rsidRPr="00CC6591">
        <w:rPr>
          <w:lang w:val="es-419"/>
        </w:rPr>
        <w:t>En las zonas rurales, la innovación en agricultura y horticultura es importante para lograr un desarrollo económico en el que la producción de variedades frutales, hortícolas y ornamentales de gran valor proporcionen mayores ingresos a los agricultores y empleo a millones de personas de todo el mundo.</w:t>
      </w:r>
      <w:r w:rsidR="009D5B41" w:rsidRPr="00CC6591">
        <w:rPr>
          <w:lang w:val="es-419"/>
        </w:rPr>
        <w:t xml:space="preserve"> </w:t>
      </w:r>
      <w:r w:rsidR="00C31B61" w:rsidRPr="00CC6591">
        <w:rPr>
          <w:lang w:val="es-419"/>
        </w:rPr>
        <w:t xml:space="preserve">Además, en un momento en que la población urbana crece, las obtenciones vegetales ayudan a desarrollar la agricultura urbana y el cultivo de plantas, arbustos y árboles ornamentales que contribuyen a mejorar el medio ambiente urbano. </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1.1.3</w:t>
      </w:r>
      <w:r w:rsidRPr="00CC6591">
        <w:rPr>
          <w:lang w:val="es-419"/>
        </w:rPr>
        <w:tab/>
      </w:r>
      <w:r w:rsidR="000848B0" w:rsidRPr="00CC6591">
        <w:rPr>
          <w:lang w:val="es-419"/>
        </w:rPr>
        <w:t>Se ha comprobado que el sistema de la UPOV apoya el fitomejoramiento que realizan diversos tipos de obtentores (públicos, privados, asociaciones público-privadas, agricultores, personas individuales, investigadores, etc.) con diversos objetivos de fitomejoramiento.</w:t>
      </w:r>
      <w:r w:rsidR="009D5B41" w:rsidRPr="00CC6591">
        <w:rPr>
          <w:lang w:val="es-419"/>
        </w:rPr>
        <w:t xml:space="preserve"> </w:t>
      </w:r>
      <w:r w:rsidR="000848B0" w:rsidRPr="00CC6591">
        <w:rPr>
          <w:lang w:val="es-419"/>
        </w:rPr>
        <w:t>Una ventaja particular del sistema de la UPOV es la confianza que la adhesión a la Unión proporciona a los obtentores, como base propicia para la inversión en fitomejoramiento y la introducción de variedades nuevas.</w:t>
      </w:r>
      <w:r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1.1.4</w:t>
      </w:r>
      <w:r w:rsidRPr="00CC6591">
        <w:rPr>
          <w:lang w:val="es-419"/>
        </w:rPr>
        <w:tab/>
      </w:r>
      <w:r w:rsidR="000848B0" w:rsidRPr="00CC6591">
        <w:rPr>
          <w:lang w:val="es-419"/>
        </w:rPr>
        <w:t>La “Evaluación de la Unión Internacional para la Protección de las Obtenciones Vegetales (UPOV)” proporcionada por la División de Supervisión Interna (DSI) de la Organización Mundial de la Propiedad Intelectual (OMPI) (Evaluación de la DSI) ha puesto de manifiesto el valor del mandato claro y las prioridades establecidas por los miembros de la Unión, es decir, los servicios a los miembros de la Unión y la asistencia para la elaboración de legislación que permite a los Estados y a las organizaciones pertinentes adherirse a la Unión.</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1.1.5</w:t>
      </w:r>
      <w:r w:rsidRPr="00CC6591">
        <w:rPr>
          <w:lang w:val="es-419"/>
        </w:rPr>
        <w:tab/>
      </w:r>
      <w:r w:rsidR="00047032" w:rsidRPr="00CC6591">
        <w:rPr>
          <w:lang w:val="es-419"/>
        </w:rPr>
        <w:t>La importancia de la promoción del sistema de la UPOV se destaca en el Informe de la UPOV sobre el impacto de la protección de las obtenciones vegetales,</w:t>
      </w:r>
      <w:r w:rsidR="00047032" w:rsidRPr="00CC6591">
        <w:rPr>
          <w:rStyle w:val="FootnoteReference"/>
          <w:lang w:val="es-419"/>
        </w:rPr>
        <w:footnoteReference w:id="2"/>
      </w:r>
      <w:r w:rsidR="00047032" w:rsidRPr="00CC6591">
        <w:rPr>
          <w:lang w:val="es-419"/>
        </w:rPr>
        <w:t xml:space="preserve"> en el que se pone de manifiesto que la ampliación de la UPOV beneficia tanto a sus miembros recientes como a los antiguos (véase “Ampliación de la UPOV: beneficios para los miembros recientes y antiguos”).</w:t>
      </w:r>
      <w:r w:rsidR="009D5B41" w:rsidRPr="00CC6591">
        <w:rPr>
          <w:lang w:val="es-419"/>
        </w:rPr>
        <w:t xml:space="preserve"> </w:t>
      </w:r>
      <w:r w:rsidR="00907674" w:rsidRPr="00CC6591">
        <w:rPr>
          <w:lang w:val="es-419"/>
        </w:rPr>
        <w:t>A ese respecto, las actividades de promoción del sistema de la UPOV se basan en dos consideraciones principales.</w:t>
      </w:r>
      <w:r w:rsidR="009D5B41" w:rsidRPr="00CC6591">
        <w:rPr>
          <w:lang w:val="es-419"/>
        </w:rPr>
        <w:t xml:space="preserve"> </w:t>
      </w:r>
      <w:r w:rsidR="00907674" w:rsidRPr="00CC6591">
        <w:rPr>
          <w:lang w:val="es-419"/>
        </w:rPr>
        <w:t>En primer lugar, la UPOV concede particular importancia al principio de que compete a cada Estado y organización decidir si elabora legislación de conformidad con el Convenio de la UPOV y se adhiere a la UPOV</w:t>
      </w:r>
      <w:r w:rsidR="009D5B41" w:rsidRPr="00CC6591">
        <w:rPr>
          <w:lang w:val="es-419"/>
        </w:rPr>
        <w:t xml:space="preserve"> </w:t>
      </w:r>
      <w:r w:rsidR="00907674" w:rsidRPr="00CC6591">
        <w:rPr>
          <w:lang w:val="es-419"/>
        </w:rPr>
        <w:t>y, en segundo lugar, los recursos destinados a esas actividades en el programa y presupuesto ordinario son reducidos.</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1.1.6</w:t>
      </w:r>
      <w:r w:rsidRPr="00CC6591">
        <w:rPr>
          <w:lang w:val="es-419"/>
        </w:rPr>
        <w:tab/>
      </w:r>
      <w:r w:rsidR="00907674" w:rsidRPr="00CC6591">
        <w:rPr>
          <w:lang w:val="es-419"/>
        </w:rPr>
        <w:t>En la evaluación de la DSI se recalcó el valor de las actividades actuales de la UPOV y no se señalaron ámbitos sustanciales en los que deban interrumpirse los actuales servicios o actividades.</w:t>
      </w:r>
      <w:r w:rsidR="009D5B41" w:rsidRPr="00CC6591">
        <w:rPr>
          <w:lang w:val="es-419"/>
        </w:rPr>
        <w:t xml:space="preserve"> </w:t>
      </w:r>
      <w:r w:rsidR="00DC2100" w:rsidRPr="00CC6591">
        <w:rPr>
          <w:lang w:val="es-419"/>
        </w:rPr>
        <w:t>Por lo tanto, en el plan operativo estratégico de la UPOV, elaborado atendiendo a la recomendación formulada en la evaluación de la DSI, se incluyó un plan de dotación de recursos en que aumentan los asignados a nuevos servicios y actividades, como se refleja en la propuesta de programa y presupuesto para el bienio 202</w:t>
      </w:r>
      <w:r w:rsidR="00634881" w:rsidRPr="00CC6591">
        <w:rPr>
          <w:lang w:val="es-419"/>
        </w:rPr>
        <w:t>0</w:t>
      </w:r>
      <w:r w:rsidR="00634881" w:rsidRPr="00CC6591">
        <w:rPr>
          <w:lang w:val="es-419"/>
        </w:rPr>
        <w:noBreakHyphen/>
        <w:t>2</w:t>
      </w:r>
      <w:r w:rsidR="00DC2100" w:rsidRPr="00CC6591">
        <w:rPr>
          <w:lang w:val="es-419"/>
        </w:rPr>
        <w:t>021.</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pStyle w:val="Heading2"/>
        <w:rPr>
          <w:lang w:val="es-419"/>
        </w:rPr>
      </w:pPr>
      <w:r w:rsidRPr="00CC6591">
        <w:rPr>
          <w:u w:val="none"/>
          <w:lang w:val="es-419"/>
        </w:rPr>
        <w:lastRenderedPageBreak/>
        <w:t>1.2</w:t>
      </w:r>
      <w:r w:rsidRPr="00CC6591">
        <w:rPr>
          <w:u w:val="none"/>
          <w:lang w:val="es-419"/>
        </w:rPr>
        <w:tab/>
      </w:r>
      <w:r w:rsidR="00DC2100" w:rsidRPr="00CC6591">
        <w:rPr>
          <w:lang w:val="es-419"/>
        </w:rPr>
        <w:t>Evolución de la UPOV</w:t>
      </w:r>
    </w:p>
    <w:p w:rsidR="00AC5020" w:rsidRPr="00CC6591" w:rsidRDefault="00AC5020" w:rsidP="00C00DA0">
      <w:pPr>
        <w:keepNext/>
        <w:rPr>
          <w:lang w:val="es-419"/>
        </w:rPr>
      </w:pPr>
    </w:p>
    <w:p w:rsidR="00AC5020" w:rsidRPr="00CC6591" w:rsidRDefault="00AC5020" w:rsidP="00804CD4">
      <w:pPr>
        <w:keepNext/>
        <w:rPr>
          <w:i/>
          <w:lang w:val="es-419"/>
        </w:rPr>
      </w:pPr>
      <w:r w:rsidRPr="00CC6591">
        <w:rPr>
          <w:i/>
          <w:lang w:val="es-419"/>
        </w:rPr>
        <w:t>1.2.1</w:t>
      </w:r>
      <w:r w:rsidRPr="00CC6591">
        <w:rPr>
          <w:i/>
          <w:lang w:val="es-419"/>
        </w:rPr>
        <w:tab/>
      </w:r>
      <w:r w:rsidR="009C1513" w:rsidRPr="00CC6591">
        <w:rPr>
          <w:i/>
          <w:lang w:val="es-419"/>
        </w:rPr>
        <w:t>Adhesión a la UPOV</w:t>
      </w:r>
    </w:p>
    <w:p w:rsidR="00AC5020" w:rsidRPr="00CC6591" w:rsidRDefault="00AC5020" w:rsidP="00804CD4">
      <w:pPr>
        <w:keepNext/>
        <w:rPr>
          <w:lang w:val="es-419"/>
        </w:rPr>
      </w:pPr>
    </w:p>
    <w:p w:rsidR="00AC5020" w:rsidRPr="00CC6591" w:rsidRDefault="00AC5020" w:rsidP="00AC5020">
      <w:pPr>
        <w:tabs>
          <w:tab w:val="left" w:pos="851"/>
        </w:tabs>
        <w:rPr>
          <w:lang w:val="es-419"/>
        </w:rPr>
      </w:pPr>
      <w:r w:rsidRPr="00CC6591">
        <w:rPr>
          <w:lang w:val="es-419"/>
        </w:rPr>
        <w:t>1.2.1.1</w:t>
      </w:r>
      <w:r w:rsidRPr="00CC6591">
        <w:rPr>
          <w:lang w:val="es-419"/>
        </w:rPr>
        <w:tab/>
      </w:r>
      <w:r w:rsidR="009C1513" w:rsidRPr="00CC6591">
        <w:rPr>
          <w:lang w:val="es-419"/>
        </w:rPr>
        <w:t>Al final de 2</w:t>
      </w:r>
      <w:r w:rsidR="00804CD4">
        <w:rPr>
          <w:lang w:val="es-419"/>
        </w:rPr>
        <w:t xml:space="preserve">018, la UPOV estaba formada por 75 miembros y abarcaba </w:t>
      </w:r>
      <w:r w:rsidR="009C1513" w:rsidRPr="00CC6591">
        <w:rPr>
          <w:lang w:val="es-419"/>
        </w:rPr>
        <w:t>94 Estados (véase el gráfico 1 “Miembros de la UPOV al 31 de diciembre de 2018”).</w:t>
      </w:r>
    </w:p>
    <w:p w:rsidR="00AC5020" w:rsidRPr="00CC6591" w:rsidRDefault="00AC5020" w:rsidP="00AC5020">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55"/>
      </w:tblGrid>
      <w:tr w:rsidR="00AC5020" w:rsidRPr="00CC6591" w:rsidTr="00D97083">
        <w:trPr>
          <w:cantSplit/>
        </w:trPr>
        <w:tc>
          <w:tcPr>
            <w:tcW w:w="9855" w:type="dxa"/>
          </w:tcPr>
          <w:p w:rsidR="00AC5020" w:rsidRPr="00CC6591" w:rsidRDefault="00D97083" w:rsidP="00DE2A44">
            <w:pPr>
              <w:pStyle w:val="figures"/>
              <w:rPr>
                <w:lang w:val="es-419"/>
              </w:rPr>
            </w:pPr>
            <w:r w:rsidRPr="00CC6591">
              <w:rPr>
                <w:lang w:val="es-419"/>
              </w:rPr>
              <w:t>Gráfico </w:t>
            </w:r>
            <w:r w:rsidR="009C1513" w:rsidRPr="00CC6591">
              <w:rPr>
                <w:lang w:val="es-419"/>
              </w:rPr>
              <w:t>1.</w:t>
            </w:r>
            <w:r w:rsidR="009D5B41" w:rsidRPr="00CC6591">
              <w:rPr>
                <w:lang w:val="es-419"/>
              </w:rPr>
              <w:t xml:space="preserve"> </w:t>
            </w:r>
            <w:r w:rsidRPr="00CC6591">
              <w:rPr>
                <w:lang w:val="es-419"/>
              </w:rPr>
              <w:t>Miembros de la UPOV al 31 de diciembre de 2018 [</w:t>
            </w:r>
            <w:r w:rsidRPr="00CC6591">
              <w:rPr>
                <w:szCs w:val="14"/>
                <w:lang w:val="es-419"/>
              </w:rPr>
              <w:t>en verde figuran los territorios de los miembros de la UPOV]</w:t>
            </w:r>
          </w:p>
        </w:tc>
      </w:tr>
      <w:tr w:rsidR="00AC5020" w:rsidRPr="00CC6591" w:rsidTr="00D97083">
        <w:trPr>
          <w:cantSplit/>
        </w:trPr>
        <w:tc>
          <w:tcPr>
            <w:tcW w:w="9855" w:type="dxa"/>
          </w:tcPr>
          <w:p w:rsidR="00AC5020" w:rsidRPr="00CC6591" w:rsidRDefault="00AC5020" w:rsidP="003F41BC">
            <w:pPr>
              <w:keepNext/>
              <w:jc w:val="center"/>
              <w:rPr>
                <w:sz w:val="14"/>
                <w:szCs w:val="14"/>
                <w:lang w:val="es-419"/>
              </w:rPr>
            </w:pPr>
            <w:r w:rsidRPr="00CC6591">
              <w:rPr>
                <w:noProof/>
                <w:sz w:val="14"/>
                <w:szCs w:val="14"/>
              </w:rPr>
              <w:drawing>
                <wp:inline distT="0" distB="0" distL="0" distR="0">
                  <wp:extent cx="6120765" cy="3101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AC5020" w:rsidRPr="00CC6591" w:rsidTr="00D97083">
        <w:trPr>
          <w:cantSplit/>
        </w:trPr>
        <w:tc>
          <w:tcPr>
            <w:tcW w:w="9855" w:type="dxa"/>
          </w:tcPr>
          <w:p w:rsidR="00AC5020" w:rsidRPr="00CC6591" w:rsidRDefault="00D97083" w:rsidP="00DE2A44">
            <w:pPr>
              <w:keepNext/>
              <w:rPr>
                <w:noProof/>
                <w:lang w:val="es-419"/>
              </w:rPr>
            </w:pPr>
            <w:r w:rsidRPr="00CC6591">
              <w:rPr>
                <w:sz w:val="14"/>
                <w:szCs w:val="14"/>
                <w:lang w:val="es-419"/>
              </w:rPr>
              <w:t>Las fronteras que figuran en este mapa no implican la expresión de opinión alguna por parte de la UPOV sobre la condición jurídica de ningún país o territorio.</w:t>
            </w:r>
          </w:p>
        </w:tc>
      </w:tr>
    </w:tbl>
    <w:p w:rsidR="00AC5020" w:rsidRPr="00CC6591" w:rsidRDefault="00AC5020" w:rsidP="00AC5020">
      <w:pPr>
        <w:rPr>
          <w:lang w:val="es-419"/>
        </w:rPr>
      </w:pPr>
    </w:p>
    <w:p w:rsidR="00AC5020" w:rsidRPr="00CC6591" w:rsidRDefault="00AC5020" w:rsidP="00AC5020">
      <w:pPr>
        <w:tabs>
          <w:tab w:val="left" w:pos="851"/>
        </w:tabs>
        <w:rPr>
          <w:rFonts w:eastAsia="MS Mincho"/>
          <w:lang w:val="es-419" w:eastAsia="ja-JP"/>
        </w:rPr>
      </w:pPr>
      <w:r w:rsidRPr="00CC6591">
        <w:rPr>
          <w:lang w:val="es-419"/>
        </w:rPr>
        <w:t>1.2.1.2</w:t>
      </w:r>
      <w:r w:rsidRPr="00CC6591">
        <w:rPr>
          <w:lang w:val="es-419"/>
        </w:rPr>
        <w:tab/>
      </w:r>
      <w:r w:rsidR="00D97083" w:rsidRPr="00CC6591">
        <w:rPr>
          <w:lang w:val="es-419"/>
        </w:rPr>
        <w:t>El gráfico 2 ilustra la evolución de la adhesión a la UPOV.</w:t>
      </w:r>
    </w:p>
    <w:p w:rsidR="00AC5020" w:rsidRPr="00CC6591" w:rsidRDefault="00AC5020" w:rsidP="00AC5020">
      <w:pPr>
        <w:rPr>
          <w:rFonts w:eastAsia="MS Mincho"/>
          <w:lang w:val="es-419"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D97083">
        <w:tc>
          <w:tcPr>
            <w:tcW w:w="9639" w:type="dxa"/>
          </w:tcPr>
          <w:p w:rsidR="00AC5020" w:rsidRPr="00CC6591" w:rsidRDefault="00D97083" w:rsidP="00DE2A44">
            <w:pPr>
              <w:pStyle w:val="figures"/>
              <w:rPr>
                <w:lang w:val="es-419"/>
              </w:rPr>
            </w:pPr>
            <w:r w:rsidRPr="00CC6591">
              <w:rPr>
                <w:lang w:val="es-419"/>
              </w:rPr>
              <w:t>Gráfico 2.</w:t>
            </w:r>
            <w:r w:rsidR="009D5B41" w:rsidRPr="00CC6591">
              <w:rPr>
                <w:lang w:val="es-419"/>
              </w:rPr>
              <w:t xml:space="preserve"> </w:t>
            </w:r>
            <w:r w:rsidRPr="00CC6591">
              <w:rPr>
                <w:lang w:val="es-419"/>
              </w:rPr>
              <w:t>Evolución de la adhesión a la UPOV</w:t>
            </w:r>
          </w:p>
        </w:tc>
      </w:tr>
      <w:tr w:rsidR="00AC5020" w:rsidRPr="00CC6591" w:rsidTr="00D97083">
        <w:tc>
          <w:tcPr>
            <w:tcW w:w="9639" w:type="dxa"/>
          </w:tcPr>
          <w:p w:rsidR="00AC5020" w:rsidRPr="00CC6591" w:rsidRDefault="00C00DA0" w:rsidP="003F41BC">
            <w:pPr>
              <w:jc w:val="center"/>
              <w:rPr>
                <w:noProof/>
                <w:lang w:val="es-419"/>
              </w:rPr>
            </w:pPr>
            <w:r w:rsidRPr="00CC6591">
              <w:rPr>
                <w:noProof/>
              </w:rPr>
              <w:drawing>
                <wp:inline distT="0" distB="0" distL="0" distR="0">
                  <wp:extent cx="6117472" cy="3726312"/>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3292"/>
                          <a:stretch>
                            <a:fillRect/>
                          </a:stretch>
                        </pic:blipFill>
                        <pic:spPr bwMode="auto">
                          <a:xfrm>
                            <a:off x="0" y="0"/>
                            <a:ext cx="6117472" cy="3726312"/>
                          </a:xfrm>
                          <a:prstGeom prst="rect">
                            <a:avLst/>
                          </a:prstGeom>
                          <a:noFill/>
                          <a:ln w="9525">
                            <a:noFill/>
                            <a:miter lim="800000"/>
                            <a:headEnd/>
                            <a:tailEnd/>
                          </a:ln>
                        </pic:spPr>
                      </pic:pic>
                    </a:graphicData>
                  </a:graphic>
                </wp:inline>
              </w:drawing>
            </w:r>
          </w:p>
        </w:tc>
      </w:tr>
    </w:tbl>
    <w:p w:rsidR="00AC5020" w:rsidRPr="00CC6591" w:rsidRDefault="00AC5020" w:rsidP="00AC5020">
      <w:pPr>
        <w:rPr>
          <w:i/>
          <w:lang w:val="es-419"/>
        </w:rPr>
      </w:pPr>
    </w:p>
    <w:p w:rsidR="00AC5020" w:rsidRPr="00CC6591" w:rsidRDefault="00AC5020" w:rsidP="00AC5020">
      <w:pPr>
        <w:keepNext/>
        <w:rPr>
          <w:i/>
          <w:lang w:val="es-419"/>
        </w:rPr>
      </w:pPr>
      <w:r w:rsidRPr="00CC6591">
        <w:rPr>
          <w:i/>
          <w:lang w:val="es-419"/>
        </w:rPr>
        <w:t>1.2.2</w:t>
      </w:r>
      <w:r w:rsidRPr="00CC6591">
        <w:rPr>
          <w:i/>
          <w:lang w:val="es-419"/>
        </w:rPr>
        <w:tab/>
      </w:r>
      <w:r w:rsidR="00D97083" w:rsidRPr="00CC6591">
        <w:rPr>
          <w:i/>
          <w:lang w:val="es-419"/>
        </w:rPr>
        <w:t>Ampliación de la UPOV</w:t>
      </w:r>
    </w:p>
    <w:p w:rsidR="00AC5020" w:rsidRPr="00CC6591" w:rsidRDefault="00AC5020" w:rsidP="00AC5020">
      <w:pPr>
        <w:keepNext/>
        <w:rPr>
          <w:lang w:val="es-419"/>
        </w:rPr>
      </w:pPr>
    </w:p>
    <w:p w:rsidR="00AC5020" w:rsidRPr="00CC6591" w:rsidRDefault="00AC5020" w:rsidP="00AC5020">
      <w:pPr>
        <w:tabs>
          <w:tab w:val="left" w:pos="851"/>
        </w:tabs>
        <w:rPr>
          <w:lang w:val="es-419"/>
        </w:rPr>
      </w:pPr>
      <w:r w:rsidRPr="00CC6591">
        <w:rPr>
          <w:lang w:val="es-419"/>
        </w:rPr>
        <w:t>1.2.2.1</w:t>
      </w:r>
      <w:r w:rsidRPr="00CC6591">
        <w:rPr>
          <w:lang w:val="es-419"/>
        </w:rPr>
        <w:tab/>
      </w:r>
      <w:r w:rsidR="00D97083" w:rsidRPr="00CC6591">
        <w:rPr>
          <w:lang w:val="es-419"/>
        </w:rPr>
        <w:t>En el mapa siguiente (gráfico 3) se ofrece un panorama de las novedades en la situación respecto de la UPOV que se han producido durante el periodo 201</w:t>
      </w:r>
      <w:r w:rsidR="00634881" w:rsidRPr="00CC6591">
        <w:rPr>
          <w:lang w:val="es-419"/>
        </w:rPr>
        <w:t>6</w:t>
      </w:r>
      <w:r w:rsidR="00634881" w:rsidRPr="00CC6591">
        <w:rPr>
          <w:lang w:val="es-419"/>
        </w:rPr>
        <w:noBreakHyphen/>
        <w:t>2</w:t>
      </w:r>
      <w:r w:rsidR="00D97083" w:rsidRPr="00CC6591">
        <w:rPr>
          <w:lang w:val="es-419"/>
        </w:rPr>
        <w:t>018.</w:t>
      </w:r>
    </w:p>
    <w:p w:rsidR="00AC5020" w:rsidRPr="00CC6591" w:rsidRDefault="00AC5020" w:rsidP="00AC5020">
      <w:pPr>
        <w:jc w:val="left"/>
        <w:rPr>
          <w:szCs w:val="18"/>
          <w:lang w:val="es-419"/>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AC5020" w:rsidRPr="00CC6591" w:rsidTr="003F41BC">
        <w:trPr>
          <w:cantSplit/>
        </w:trPr>
        <w:tc>
          <w:tcPr>
            <w:tcW w:w="9660" w:type="dxa"/>
          </w:tcPr>
          <w:p w:rsidR="00AC5020" w:rsidRPr="00CC6591" w:rsidRDefault="00D97083" w:rsidP="00DE2A44">
            <w:pPr>
              <w:pStyle w:val="figures"/>
              <w:rPr>
                <w:sz w:val="14"/>
                <w:szCs w:val="14"/>
                <w:lang w:val="es-419"/>
              </w:rPr>
            </w:pPr>
            <w:bookmarkStart w:id="2" w:name="_Toc524595643"/>
            <w:r w:rsidRPr="00CC6591">
              <w:rPr>
                <w:lang w:val="es-419"/>
              </w:rPr>
              <w:t>Gráfico 3.</w:t>
            </w:r>
            <w:r w:rsidR="009D5B41" w:rsidRPr="00CC6591">
              <w:rPr>
                <w:lang w:val="es-419"/>
              </w:rPr>
              <w:t xml:space="preserve"> </w:t>
            </w:r>
            <w:bookmarkEnd w:id="2"/>
            <w:r w:rsidRPr="00CC6591">
              <w:rPr>
                <w:lang w:val="es-419"/>
              </w:rPr>
              <w:t xml:space="preserve">Variaciones de la situación en relación con la UPOV producidas durante el </w:t>
            </w:r>
            <w:r w:rsidR="00794387" w:rsidRPr="00CC6591">
              <w:rPr>
                <w:lang w:val="es-419"/>
              </w:rPr>
              <w:t>período </w:t>
            </w:r>
            <w:r w:rsidRPr="00CC6591">
              <w:rPr>
                <w:lang w:val="es-419"/>
              </w:rPr>
              <w:t>2</w:t>
            </w:r>
            <w:r w:rsidR="00794387" w:rsidRPr="00CC6591">
              <w:rPr>
                <w:lang w:val="es-419"/>
              </w:rPr>
              <w:t>01</w:t>
            </w:r>
            <w:r w:rsidR="00634881" w:rsidRPr="00CC6591">
              <w:rPr>
                <w:lang w:val="es-419"/>
              </w:rPr>
              <w:t>6</w:t>
            </w:r>
            <w:r w:rsidR="00634881" w:rsidRPr="00CC6591">
              <w:rPr>
                <w:lang w:val="es-419"/>
              </w:rPr>
              <w:noBreakHyphen/>
              <w:t>2</w:t>
            </w:r>
            <w:r w:rsidR="00794387" w:rsidRPr="00CC6591">
              <w:rPr>
                <w:lang w:val="es-419"/>
              </w:rPr>
              <w:t>018</w:t>
            </w:r>
            <w:r w:rsidR="00AC5020" w:rsidRPr="00CC6591">
              <w:rPr>
                <w:noProof/>
                <w:lang w:eastAsia="en-US"/>
              </w:rPr>
              <w:drawing>
                <wp:inline distT="0" distB="0" distL="0" distR="0">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AC5020" w:rsidRPr="00CC6591" w:rsidTr="003F41BC">
        <w:trPr>
          <w:cantSplit/>
        </w:trPr>
        <w:tc>
          <w:tcPr>
            <w:tcW w:w="9660" w:type="dxa"/>
          </w:tcPr>
          <w:p w:rsidR="00AC5020" w:rsidRPr="00CC6591" w:rsidRDefault="002418A1" w:rsidP="00DE2A44">
            <w:pPr>
              <w:keepNext/>
              <w:rPr>
                <w:noProof/>
                <w:lang w:val="es-419"/>
              </w:rPr>
            </w:pPr>
            <w:r w:rsidRPr="00CC6591">
              <w:rPr>
                <w:sz w:val="14"/>
                <w:szCs w:val="14"/>
                <w:lang w:val="es-419"/>
              </w:rPr>
              <w:t>Las fronteras que figuran en este mapa no implican la expresión de opinión alguna por parte de la UPOV sobre la condición jurídica de ningún país o territorio.</w:t>
            </w:r>
          </w:p>
        </w:tc>
      </w:tr>
    </w:tbl>
    <w:p w:rsidR="00AC5020" w:rsidRPr="00CC6591" w:rsidRDefault="00AC5020" w:rsidP="00AC5020">
      <w:pPr>
        <w:keepNext/>
        <w:jc w:val="left"/>
        <w:rPr>
          <w:lang w:val="es-419"/>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noProof/>
                <w:sz w:val="16"/>
                <w:szCs w:val="16"/>
              </w:rPr>
              <w:drawing>
                <wp:inline distT="0" distB="0" distL="0" distR="0">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Pr="00CC6591" w:rsidRDefault="009304B2" w:rsidP="00DE2A44">
            <w:pPr>
              <w:keepNext/>
              <w:spacing w:before="60" w:after="60"/>
              <w:jc w:val="left"/>
              <w:rPr>
                <w:sz w:val="16"/>
                <w:szCs w:val="16"/>
                <w:lang w:val="es-419"/>
              </w:rPr>
            </w:pPr>
            <w:r w:rsidRPr="00CC6591">
              <w:rPr>
                <w:rFonts w:cs="Arial"/>
                <w:sz w:val="16"/>
                <w:szCs w:val="16"/>
                <w:lang w:val="es-419"/>
              </w:rPr>
              <w:t>Estados y organizaciones que han pasado a ser miembros de la Unión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00AC5020" w:rsidRPr="00CC6591">
              <w:rPr>
                <w:rFonts w:cs="Arial"/>
                <w:sz w:val="16"/>
                <w:szCs w:val="16"/>
                <w:lang w:val="es-419"/>
              </w:rPr>
              <w:br/>
            </w:r>
            <w:r w:rsidRPr="00CC6591">
              <w:rPr>
                <w:rFonts w:cs="Arial"/>
                <w:sz w:val="16"/>
                <w:szCs w:val="16"/>
                <w:lang w:val="es-419"/>
              </w:rPr>
              <w:t>(Bosnia y Herzegovina)</w:t>
            </w:r>
          </w:p>
        </w:tc>
      </w:tr>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rFonts w:cs="Arial"/>
                <w:noProof/>
                <w:sz w:val="16"/>
                <w:szCs w:val="16"/>
              </w:rPr>
              <w:drawing>
                <wp:inline distT="0" distB="0" distL="0" distR="0">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Pr="00CC6591" w:rsidRDefault="009304B2" w:rsidP="007815AB">
            <w:pPr>
              <w:keepNext/>
              <w:spacing w:before="60" w:after="60"/>
              <w:jc w:val="left"/>
              <w:rPr>
                <w:sz w:val="16"/>
                <w:szCs w:val="16"/>
                <w:lang w:val="es-419"/>
              </w:rPr>
            </w:pPr>
            <w:r w:rsidRPr="00CC6591">
              <w:rPr>
                <w:rFonts w:cs="Arial"/>
                <w:sz w:val="16"/>
                <w:szCs w:val="16"/>
                <w:lang w:val="es-419"/>
              </w:rPr>
              <w:t>Miembros que se han adherido al Acta de 1991 del Convenio de la UPOV o han ratificado dicha Acta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Pr="00CC6591">
              <w:rPr>
                <w:rFonts w:cs="Arial"/>
                <w:sz w:val="16"/>
                <w:szCs w:val="16"/>
                <w:lang w:val="es-419"/>
              </w:rPr>
              <w:t>(</w:t>
            </w:r>
            <w:proofErr w:type="spellStart"/>
            <w:r w:rsidRPr="00CC6591">
              <w:rPr>
                <w:rFonts w:cs="Arial"/>
                <w:sz w:val="16"/>
                <w:szCs w:val="16"/>
                <w:lang w:val="es-419"/>
              </w:rPr>
              <w:t>Kenya</w:t>
            </w:r>
            <w:proofErr w:type="spellEnd"/>
            <w:r w:rsidRPr="00CC6591">
              <w:rPr>
                <w:rFonts w:cs="Arial"/>
                <w:sz w:val="16"/>
                <w:szCs w:val="16"/>
                <w:lang w:val="es-419"/>
              </w:rPr>
              <w:t>)</w:t>
            </w:r>
          </w:p>
        </w:tc>
      </w:tr>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noProof/>
              </w:rPr>
              <w:drawing>
                <wp:inline distT="0" distB="0" distL="0" distR="0">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AC5020" w:rsidRPr="00CC6591" w:rsidRDefault="009304B2" w:rsidP="00DE2A44">
            <w:pPr>
              <w:keepNext/>
              <w:spacing w:before="60" w:after="60"/>
              <w:jc w:val="left"/>
              <w:rPr>
                <w:sz w:val="16"/>
                <w:szCs w:val="16"/>
                <w:lang w:val="es-419"/>
              </w:rPr>
            </w:pPr>
            <w:r w:rsidRPr="00CC6591">
              <w:rPr>
                <w:rFonts w:cs="Arial"/>
                <w:sz w:val="16"/>
                <w:szCs w:val="16"/>
                <w:lang w:val="es-419"/>
              </w:rPr>
              <w:t>Miembros que se han puesto en contacto con la Oficina de la Unión para recibir asistencia en la elaboración de legislación de conformidad con el Acta de 1991 del Convenio de la UPOV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00AC5020" w:rsidRPr="00CC6591">
              <w:rPr>
                <w:rFonts w:cs="Arial"/>
                <w:sz w:val="16"/>
                <w:szCs w:val="16"/>
                <w:lang w:val="es-419"/>
              </w:rPr>
              <w:br/>
            </w:r>
            <w:r w:rsidRPr="00CC6591">
              <w:rPr>
                <w:rFonts w:cs="Arial"/>
                <w:sz w:val="16"/>
                <w:szCs w:val="16"/>
                <w:lang w:val="es-419"/>
              </w:rPr>
              <w:t xml:space="preserve">(Chile, México, Nueva Zelandia, Nicaragua, Sudáfrica y Trinidad y </w:t>
            </w:r>
            <w:proofErr w:type="spellStart"/>
            <w:r w:rsidRPr="00CC6591">
              <w:rPr>
                <w:rFonts w:cs="Arial"/>
                <w:sz w:val="16"/>
                <w:szCs w:val="16"/>
                <w:lang w:val="es-419"/>
              </w:rPr>
              <w:t>Tabago</w:t>
            </w:r>
            <w:proofErr w:type="spellEnd"/>
            <w:r w:rsidRPr="00CC6591">
              <w:rPr>
                <w:rFonts w:cs="Arial"/>
                <w:sz w:val="16"/>
                <w:szCs w:val="16"/>
                <w:lang w:val="es-419"/>
              </w:rPr>
              <w:t>)</w:t>
            </w:r>
          </w:p>
        </w:tc>
      </w:tr>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rFonts w:cs="Arial"/>
                <w:noProof/>
                <w:sz w:val="16"/>
                <w:szCs w:val="16"/>
              </w:rPr>
              <w:drawing>
                <wp:inline distT="0" distB="0" distL="0" distR="0">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Pr="00CC6591" w:rsidRDefault="009304B2" w:rsidP="007815AB">
            <w:pPr>
              <w:keepNext/>
              <w:spacing w:before="60" w:after="60"/>
              <w:jc w:val="left"/>
              <w:rPr>
                <w:sz w:val="16"/>
                <w:szCs w:val="16"/>
                <w:lang w:val="es-419"/>
              </w:rPr>
            </w:pPr>
            <w:r w:rsidRPr="00CC6591">
              <w:rPr>
                <w:rFonts w:cs="Arial"/>
                <w:sz w:val="16"/>
                <w:szCs w:val="16"/>
                <w:lang w:val="es-419"/>
              </w:rPr>
              <w:t>Estados y organizaciones que han iniciado ante el Consejo de la UPOV el procedimiento para ser miembro de la Unión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Pr="00CC6591">
              <w:rPr>
                <w:rFonts w:cs="Arial"/>
                <w:sz w:val="16"/>
                <w:szCs w:val="16"/>
                <w:lang w:val="es-419"/>
              </w:rPr>
              <w:t>(Afganistán, Brunei Darussalam, Guatemala y Myanmar)</w:t>
            </w:r>
          </w:p>
        </w:tc>
      </w:tr>
      <w:tr w:rsidR="00AC5020" w:rsidRPr="00CC6591" w:rsidTr="00F07C3B">
        <w:tc>
          <w:tcPr>
            <w:tcW w:w="426" w:type="dxa"/>
          </w:tcPr>
          <w:p w:rsidR="00AC5020" w:rsidRPr="00CC6591" w:rsidRDefault="00AC5020" w:rsidP="003F41BC">
            <w:pPr>
              <w:spacing w:after="60"/>
              <w:jc w:val="left"/>
              <w:rPr>
                <w:sz w:val="16"/>
                <w:szCs w:val="16"/>
                <w:lang w:val="es-419"/>
              </w:rPr>
            </w:pPr>
            <w:r w:rsidRPr="00CC6591">
              <w:rPr>
                <w:noProof/>
              </w:rPr>
              <w:drawing>
                <wp:inline distT="0" distB="0" distL="0" distR="0">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AC5020" w:rsidRPr="00CC6591" w:rsidRDefault="009304B2" w:rsidP="00DE2A44">
            <w:pPr>
              <w:spacing w:before="60" w:after="60"/>
              <w:jc w:val="left"/>
              <w:rPr>
                <w:sz w:val="16"/>
                <w:szCs w:val="16"/>
                <w:lang w:val="es-419"/>
              </w:rPr>
            </w:pPr>
            <w:r w:rsidRPr="00CC6591">
              <w:rPr>
                <w:rFonts w:cs="Arial"/>
                <w:sz w:val="16"/>
                <w:szCs w:val="16"/>
                <w:lang w:val="es-419"/>
              </w:rPr>
              <w:t>Estados y organizaciones que se han puesto en contacto con la Oficina de la Unión para recibir asistencia en la elaboración de legislación de conformidad con el Acta de 1991 del Convenio de la UPOV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00AC5020" w:rsidRPr="00CC6591">
              <w:rPr>
                <w:rFonts w:cs="Arial"/>
                <w:sz w:val="16"/>
                <w:szCs w:val="16"/>
                <w:lang w:val="es-419"/>
              </w:rPr>
              <w:br/>
            </w:r>
            <w:r w:rsidRPr="00CC6591">
              <w:rPr>
                <w:rFonts w:cs="Arial"/>
                <w:spacing w:val="-2"/>
                <w:sz w:val="16"/>
                <w:szCs w:val="16"/>
                <w:lang w:val="es-419"/>
              </w:rPr>
              <w:t xml:space="preserve">(ARIPO, </w:t>
            </w:r>
            <w:proofErr w:type="spellStart"/>
            <w:r w:rsidRPr="00CC6591">
              <w:rPr>
                <w:rFonts w:cs="Arial"/>
                <w:spacing w:val="-2"/>
                <w:sz w:val="16"/>
                <w:szCs w:val="16"/>
                <w:lang w:val="es-419"/>
              </w:rPr>
              <w:t>Bahrein</w:t>
            </w:r>
            <w:proofErr w:type="spellEnd"/>
            <w:r w:rsidRPr="00CC6591">
              <w:rPr>
                <w:rFonts w:cs="Arial"/>
                <w:spacing w:val="-2"/>
                <w:sz w:val="16"/>
                <w:szCs w:val="16"/>
                <w:lang w:val="es-419"/>
              </w:rPr>
              <w:t>, Barbados, Camboya, Egipto, Emiratos Árabes Unidos</w:t>
            </w:r>
            <w:r w:rsidRPr="00CC6591">
              <w:rPr>
                <w:rFonts w:cs="Arial"/>
                <w:sz w:val="16"/>
                <w:szCs w:val="16"/>
                <w:lang w:val="es-419"/>
              </w:rPr>
              <w:t xml:space="preserve">, </w:t>
            </w:r>
            <w:r w:rsidRPr="00CC6591">
              <w:rPr>
                <w:rFonts w:cs="Arial"/>
                <w:spacing w:val="-2"/>
                <w:sz w:val="16"/>
                <w:szCs w:val="16"/>
                <w:lang w:val="es-419"/>
              </w:rPr>
              <w:t xml:space="preserve">Ghana, Guatemala, Irán (República Islámica del), Jamaica, Kazajstán, Liechtenstein, Malasia, Mauricio, Mongolia, Myanmar, Nigeria, República Democrática Popular Lao, San Vicente y las Granadinas, Tailandia, </w:t>
            </w:r>
            <w:r w:rsidRPr="00CC6591">
              <w:rPr>
                <w:rFonts w:cs="Arial"/>
                <w:sz w:val="16"/>
                <w:szCs w:val="16"/>
                <w:lang w:val="es-419"/>
              </w:rPr>
              <w:t xml:space="preserve">Zambia y </w:t>
            </w:r>
            <w:proofErr w:type="spellStart"/>
            <w:r w:rsidRPr="00CC6591">
              <w:rPr>
                <w:rFonts w:cs="Arial"/>
                <w:sz w:val="16"/>
                <w:szCs w:val="16"/>
                <w:lang w:val="es-419"/>
              </w:rPr>
              <w:t>Zimbabwe</w:t>
            </w:r>
            <w:proofErr w:type="spellEnd"/>
            <w:r w:rsidRPr="00CC6591">
              <w:rPr>
                <w:rFonts w:cs="Arial"/>
                <w:sz w:val="16"/>
                <w:szCs w:val="16"/>
                <w:lang w:val="es-419"/>
              </w:rPr>
              <w:t>)</w:t>
            </w:r>
          </w:p>
        </w:tc>
      </w:tr>
    </w:tbl>
    <w:p w:rsidR="00AC5020" w:rsidRPr="00CC6591" w:rsidRDefault="00AC5020" w:rsidP="00AC5020">
      <w:pPr>
        <w:jc w:val="left"/>
        <w:rPr>
          <w:lang w:val="es-419"/>
        </w:rPr>
      </w:pPr>
    </w:p>
    <w:p w:rsidR="00AC5020" w:rsidRPr="00CC6591" w:rsidRDefault="00AC5020" w:rsidP="00AC5020">
      <w:pPr>
        <w:tabs>
          <w:tab w:val="left" w:pos="851"/>
        </w:tabs>
        <w:rPr>
          <w:lang w:val="es-419"/>
        </w:rPr>
      </w:pPr>
      <w:r w:rsidRPr="00CC6591">
        <w:rPr>
          <w:lang w:val="es-419"/>
        </w:rPr>
        <w:t>1.2.2.2</w:t>
      </w:r>
      <w:r w:rsidRPr="00CC6591">
        <w:rPr>
          <w:lang w:val="es-419"/>
        </w:rPr>
        <w:tab/>
      </w:r>
      <w:r w:rsidR="00C14B52" w:rsidRPr="00CC6591">
        <w:rPr>
          <w:lang w:val="es-419"/>
        </w:rPr>
        <w:t>En los últimos años, la UPOV ha podido facilitar información sobre la magnitud de la incidencia de la adhesión a la UPOV.</w:t>
      </w:r>
      <w:r w:rsidR="009D5B41" w:rsidRPr="00CC6591">
        <w:rPr>
          <w:lang w:val="es-419"/>
        </w:rPr>
        <w:t xml:space="preserve"> </w:t>
      </w:r>
      <w:r w:rsidR="00C14B52" w:rsidRPr="00CC6591">
        <w:rPr>
          <w:lang w:val="es-419"/>
        </w:rPr>
        <w:t>Por ejemplo, en un estudio</w:t>
      </w:r>
      <w:r w:rsidR="00C14B52" w:rsidRPr="00CC6591">
        <w:rPr>
          <w:rStyle w:val="FootnoteReference"/>
          <w:lang w:val="es-419"/>
        </w:rPr>
        <w:footnoteReference w:id="3"/>
      </w:r>
      <w:r w:rsidR="00C14B52" w:rsidRPr="00CC6591">
        <w:rPr>
          <w:lang w:val="es-419"/>
        </w:rPr>
        <w:t xml:space="preserve"> realizado en </w:t>
      </w:r>
      <w:proofErr w:type="spellStart"/>
      <w:r w:rsidR="00C14B52" w:rsidRPr="00CC6591">
        <w:rPr>
          <w:lang w:val="es-419"/>
        </w:rPr>
        <w:t>Viet</w:t>
      </w:r>
      <w:proofErr w:type="spellEnd"/>
      <w:r w:rsidR="00C14B52" w:rsidRPr="00CC6591">
        <w:rPr>
          <w:lang w:val="es-419"/>
        </w:rPr>
        <w:t> </w:t>
      </w:r>
      <w:proofErr w:type="spellStart"/>
      <w:r w:rsidR="00C14B52" w:rsidRPr="00CC6591">
        <w:rPr>
          <w:lang w:val="es-419"/>
        </w:rPr>
        <w:t>Nam</w:t>
      </w:r>
      <w:proofErr w:type="spellEnd"/>
      <w:r w:rsidR="00C14B52" w:rsidRPr="00CC6591">
        <w:rPr>
          <w:lang w:val="es-419"/>
        </w:rPr>
        <w:t>, la adhesión de este país a la UPOV tuvo un efecto en el producto interior bruto (PIB) estimado en 5.000 millones de dólares al año, cifra que supera el 2,5% del PIB nacional.</w:t>
      </w:r>
      <w:r w:rsidR="009D5B41" w:rsidRPr="00CC6591">
        <w:rPr>
          <w:lang w:val="es-419"/>
        </w:rPr>
        <w:t xml:space="preserve"> </w:t>
      </w:r>
      <w:r w:rsidR="00883A39" w:rsidRPr="00CC6591">
        <w:rPr>
          <w:lang w:val="es-419"/>
        </w:rPr>
        <w:t xml:space="preserve">En un video elaborado en </w:t>
      </w:r>
      <w:proofErr w:type="spellStart"/>
      <w:r w:rsidR="00883A39" w:rsidRPr="00CC6591">
        <w:rPr>
          <w:lang w:val="es-419"/>
        </w:rPr>
        <w:t>Kenya</w:t>
      </w:r>
      <w:proofErr w:type="spellEnd"/>
      <w:r w:rsidR="00883A39" w:rsidRPr="00CC6591">
        <w:rPr>
          <w:lang w:val="es-419"/>
        </w:rPr>
        <w:t xml:space="preserve"> en colaboración con el Servicio de Inspección Fitosanitaria (KEPHIS)</w:t>
      </w:r>
      <w:r w:rsidR="00883A39" w:rsidRPr="00CC6591">
        <w:rPr>
          <w:rStyle w:val="FootnoteReference"/>
          <w:lang w:val="es-419"/>
        </w:rPr>
        <w:footnoteReference w:id="4"/>
      </w:r>
      <w:r w:rsidR="00883A39" w:rsidRPr="00CC6591">
        <w:rPr>
          <w:lang w:val="es-419"/>
        </w:rPr>
        <w:t xml:space="preserve"> de este país se explica la manera en que el sistema de la UPOV ha permitido desarrollar una industria nacional de flores cortadas de 500 millones de dólares, la cual </w:t>
      </w:r>
      <w:r w:rsidR="00BE2C3B" w:rsidRPr="00CC6591">
        <w:rPr>
          <w:lang w:val="es-419"/>
        </w:rPr>
        <w:t>emplea</w:t>
      </w:r>
      <w:r w:rsidR="00883A39" w:rsidRPr="00CC6591">
        <w:rPr>
          <w:lang w:val="es-419"/>
        </w:rPr>
        <w:t xml:space="preserve"> a 500.000 kenianos.</w:t>
      </w:r>
      <w:r w:rsidR="009D5B41" w:rsidRPr="00CC6591">
        <w:rPr>
          <w:lang w:val="es-419"/>
        </w:rPr>
        <w:t xml:space="preserve"> </w:t>
      </w:r>
      <w:r w:rsidR="00883A39" w:rsidRPr="00CC6591">
        <w:rPr>
          <w:lang w:val="es-419"/>
        </w:rPr>
        <w:t>Además, se ha facilitado información sobre la incidencia del Acta de 1991.</w:t>
      </w:r>
      <w:r w:rsidR="009D5B41" w:rsidRPr="00CC6591">
        <w:rPr>
          <w:lang w:val="es-419"/>
        </w:rPr>
        <w:t xml:space="preserve"> </w:t>
      </w:r>
      <w:r w:rsidR="00883A39" w:rsidRPr="00CC6591">
        <w:rPr>
          <w:lang w:val="es-419"/>
        </w:rPr>
        <w:t>Por ejemplo, en Australia,</w:t>
      </w:r>
      <w:r w:rsidR="00883A39" w:rsidRPr="00CC6591">
        <w:rPr>
          <w:rStyle w:val="FootnoteReference"/>
          <w:lang w:val="es-419"/>
        </w:rPr>
        <w:footnoteReference w:id="5"/>
      </w:r>
      <w:r w:rsidR="00883A39" w:rsidRPr="00CC6591">
        <w:rPr>
          <w:lang w:val="es-419"/>
        </w:rPr>
        <w:t xml:space="preserve"> antes del año 2000 (año de la adhesión de Australia al Acta de 1991), el</w:t>
      </w:r>
      <w:r w:rsidR="008A7FEB" w:rsidRPr="00CC6591">
        <w:rPr>
          <w:lang w:val="es-419"/>
        </w:rPr>
        <w:t> </w:t>
      </w:r>
      <w:r w:rsidR="00883A39" w:rsidRPr="00CC6591">
        <w:rPr>
          <w:lang w:val="es-419"/>
        </w:rPr>
        <w:t>95% de los programas de fitomejoramiento del trigo eran del sector público; en cambio, ahora el fitomejoramiento australiano del trigo está totalmente financiado por el sector privado debido a los ingresos generados por las regalías terminales.</w:t>
      </w:r>
      <w:r w:rsidR="009D5B41" w:rsidRPr="00CC6591">
        <w:rPr>
          <w:lang w:val="es-419"/>
        </w:rPr>
        <w:t xml:space="preserve"> </w:t>
      </w:r>
      <w:r w:rsidR="008A7FEB" w:rsidRPr="00CC6591">
        <w:rPr>
          <w:lang w:val="es-419"/>
        </w:rPr>
        <w:t>En el caso del Canadá, tras la ratificación del Acta de 1991 hubo nuevas inversiones privadas en el fitomejoramiento del trigo, asociaciones extranjeras o nacionales para el fitomejoramiento de los cereales, desarrollo de un consorcio de fitomejoramiento entre el sector público, el sector privado y los productores para financiar el trigo rojo de primavera de las praderas del Canadá (CPSR) y nuevos solicitantes de derechos de obtentor en el sector agrícola.</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1.2.2.3</w:t>
      </w:r>
      <w:r w:rsidRPr="00CC6591">
        <w:rPr>
          <w:lang w:val="es-419"/>
        </w:rPr>
        <w:tab/>
      </w:r>
      <w:r w:rsidR="00934D93" w:rsidRPr="00CC6591">
        <w:rPr>
          <w:lang w:val="es-419"/>
        </w:rPr>
        <w:t>Junto con las visitas de estudio de los responsables competentes de la elaboración de políticas, hay indicios de que este tipo de información está empezando a suscitar mayor interés en la adhesión a la UPOV.</w:t>
      </w:r>
      <w:r w:rsidR="009D5B41" w:rsidRPr="00CC6591">
        <w:rPr>
          <w:lang w:val="es-419"/>
        </w:rPr>
        <w:t xml:space="preserve"> </w:t>
      </w:r>
      <w:r w:rsidR="00934D93" w:rsidRPr="00CC6591">
        <w:rPr>
          <w:lang w:val="es-419"/>
        </w:rPr>
        <w:t xml:space="preserve">El gráfico 4 ilustra el aumento considerable del número de </w:t>
      </w:r>
      <w:r w:rsidR="000C1C18" w:rsidRPr="00CC6591">
        <w:rPr>
          <w:lang w:val="es-419"/>
        </w:rPr>
        <w:t xml:space="preserve">Estados </w:t>
      </w:r>
      <w:r w:rsidR="00934D93" w:rsidRPr="00CC6591">
        <w:rPr>
          <w:lang w:val="es-419"/>
        </w:rPr>
        <w:t xml:space="preserve">y organizaciones que se han puesto en </w:t>
      </w:r>
      <w:r w:rsidR="00934D93" w:rsidRPr="00CC6591">
        <w:rPr>
          <w:lang w:val="es-419"/>
        </w:rPr>
        <w:lastRenderedPageBreak/>
        <w:t>contacto con la Oficina de la Unión para recibir asistencia en la elaboración de legislación de conformidad con el Acta de 1991 del Convenio de la UPOV.</w:t>
      </w:r>
      <w:r w:rsidR="009D5B41" w:rsidRPr="00CC6591">
        <w:rPr>
          <w:lang w:val="es-419"/>
        </w:rPr>
        <w:t xml:space="preserve"> </w:t>
      </w:r>
      <w:r w:rsidR="000C1C18" w:rsidRPr="00CC6591">
        <w:rPr>
          <w:lang w:val="es-419"/>
        </w:rPr>
        <w:t>En el bienio 202</w:t>
      </w:r>
      <w:r w:rsidR="00634881" w:rsidRPr="00CC6591">
        <w:rPr>
          <w:lang w:val="es-419"/>
        </w:rPr>
        <w:t>0</w:t>
      </w:r>
      <w:r w:rsidR="00634881" w:rsidRPr="00CC6591">
        <w:rPr>
          <w:lang w:val="es-419"/>
        </w:rPr>
        <w:noBreakHyphen/>
        <w:t>2</w:t>
      </w:r>
      <w:r w:rsidR="000C1C18" w:rsidRPr="00CC6591">
        <w:rPr>
          <w:lang w:val="es-419"/>
        </w:rPr>
        <w:t>021, un imperativo fundamental será la implantación de una estrategia de comunicación para dar a conocer la información sobre las ventajas que reporta la adhesión a la UPOV de la manera más eficaz y en el marco de los recursos disponibles.</w:t>
      </w:r>
    </w:p>
    <w:p w:rsidR="00AC5020" w:rsidRPr="00CC6591" w:rsidRDefault="00AC5020" w:rsidP="00AC5020">
      <w:pPr>
        <w:rPr>
          <w:lang w:val="es-419"/>
        </w:rPr>
      </w:pPr>
    </w:p>
    <w:p w:rsidR="00AC5020" w:rsidRPr="00CC6591" w:rsidRDefault="000C1C18" w:rsidP="00AC5020">
      <w:pPr>
        <w:pStyle w:val="figures"/>
        <w:rPr>
          <w:lang w:val="es-419"/>
        </w:rPr>
      </w:pPr>
      <w:bookmarkStart w:id="3" w:name="_Toc524595749"/>
      <w:r w:rsidRPr="00CC6591">
        <w:rPr>
          <w:lang w:val="es-419"/>
        </w:rPr>
        <w:t>Gráfico 4.</w:t>
      </w:r>
      <w:r w:rsidR="009D5B41" w:rsidRPr="00CC6591">
        <w:rPr>
          <w:lang w:val="es-419"/>
        </w:rPr>
        <w:t xml:space="preserve"> </w:t>
      </w:r>
      <w:bookmarkEnd w:id="3"/>
      <w:r w:rsidRPr="00CC6591">
        <w:rPr>
          <w:lang w:val="es-419"/>
        </w:rPr>
        <w:t>Estados y organizaciones que se han puesto en contacto con la Oficina de la Unión para recibir asistencia en la elaboración de legislación de conformidad con el Acta de 1991 del Convenio de la UPOV</w:t>
      </w:r>
    </w:p>
    <w:p w:rsidR="00AC5020" w:rsidRPr="00CC6591" w:rsidRDefault="007B11CF" w:rsidP="00AC5020">
      <w:pPr>
        <w:jc w:val="center"/>
        <w:rPr>
          <w:lang w:val="es-419"/>
        </w:rPr>
      </w:pPr>
      <w:r w:rsidRPr="00CC6591">
        <w:rPr>
          <w:noProof/>
        </w:rPr>
        <w:drawing>
          <wp:inline distT="0" distB="0" distL="0" distR="0">
            <wp:extent cx="4841458" cy="3011578"/>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858284" cy="3022044"/>
                    </a:xfrm>
                    <a:prstGeom prst="rect">
                      <a:avLst/>
                    </a:prstGeom>
                    <a:noFill/>
                    <a:ln w="9525">
                      <a:noFill/>
                      <a:miter lim="800000"/>
                      <a:headEnd/>
                      <a:tailEnd/>
                    </a:ln>
                  </pic:spPr>
                </pic:pic>
              </a:graphicData>
            </a:graphic>
          </wp:inline>
        </w:drawing>
      </w:r>
    </w:p>
    <w:p w:rsidR="00AC5020" w:rsidRPr="00CC6591" w:rsidRDefault="00AC5020" w:rsidP="00AC5020">
      <w:pPr>
        <w:tabs>
          <w:tab w:val="left" w:pos="851"/>
        </w:tabs>
        <w:rPr>
          <w:lang w:val="es-419"/>
        </w:rPr>
      </w:pPr>
    </w:p>
    <w:p w:rsidR="00AC5020" w:rsidRPr="00CC6591" w:rsidRDefault="00AC5020" w:rsidP="00AC5020">
      <w:pPr>
        <w:tabs>
          <w:tab w:val="left" w:pos="851"/>
        </w:tabs>
        <w:rPr>
          <w:color w:val="000000" w:themeColor="text1"/>
          <w:lang w:val="es-419"/>
        </w:rPr>
      </w:pPr>
      <w:r w:rsidRPr="00CC6591">
        <w:rPr>
          <w:lang w:val="es-419"/>
        </w:rPr>
        <w:t>1.2.2.4</w:t>
      </w:r>
      <w:r w:rsidRPr="00CC6591">
        <w:rPr>
          <w:lang w:val="es-419"/>
        </w:rPr>
        <w:tab/>
      </w:r>
      <w:r w:rsidR="000C1C18" w:rsidRPr="00CC6591">
        <w:rPr>
          <w:color w:val="000000" w:themeColor="text1"/>
          <w:lang w:val="es-419"/>
        </w:rPr>
        <w:t>El sistema de la UPOV sigue ampliándose, como lo refleja el número de:</w:t>
      </w:r>
    </w:p>
    <w:p w:rsidR="00AC5020" w:rsidRPr="00CC6591" w:rsidRDefault="00AC5020" w:rsidP="00AC5020">
      <w:pPr>
        <w:rPr>
          <w:color w:val="000000" w:themeColor="text1"/>
          <w:lang w:val="es-419"/>
        </w:rPr>
      </w:pPr>
    </w:p>
    <w:p w:rsidR="00AC5020" w:rsidRPr="00CC6591" w:rsidRDefault="000C1C18" w:rsidP="00AC5020">
      <w:pPr>
        <w:pStyle w:val="ListParagraph"/>
        <w:numPr>
          <w:ilvl w:val="0"/>
          <w:numId w:val="18"/>
        </w:numPr>
        <w:rPr>
          <w:color w:val="000000" w:themeColor="text1"/>
          <w:lang w:val="es-419"/>
        </w:rPr>
      </w:pPr>
      <w:r w:rsidRPr="00CC6591">
        <w:rPr>
          <w:color w:val="000000" w:themeColor="text1"/>
          <w:lang w:val="es-419"/>
        </w:rPr>
        <w:t xml:space="preserve">solicitudes, títulos que se conceden y títulos </w:t>
      </w:r>
      <w:r w:rsidRPr="00CC6591">
        <w:rPr>
          <w:lang w:val="es-419"/>
        </w:rPr>
        <w:t xml:space="preserve">en vigor </w:t>
      </w:r>
      <w:r w:rsidRPr="00CC6591">
        <w:rPr>
          <w:color w:val="000000" w:themeColor="text1"/>
          <w:lang w:val="es-419"/>
        </w:rPr>
        <w:t>(véase el gráfico 5),</w:t>
      </w:r>
      <w:r w:rsidR="00AC5020" w:rsidRPr="00CC6591">
        <w:rPr>
          <w:color w:val="000000" w:themeColor="text1"/>
          <w:lang w:val="es-419"/>
        </w:rPr>
        <w:t xml:space="preserve"> </w:t>
      </w:r>
    </w:p>
    <w:p w:rsidR="00AC5020" w:rsidRPr="00CC6591" w:rsidRDefault="000C1C18" w:rsidP="00AC5020">
      <w:pPr>
        <w:pStyle w:val="ListParagraph"/>
        <w:numPr>
          <w:ilvl w:val="0"/>
          <w:numId w:val="18"/>
        </w:numPr>
        <w:rPr>
          <w:color w:val="000000" w:themeColor="text1"/>
          <w:lang w:val="es-419"/>
        </w:rPr>
      </w:pPr>
      <w:r w:rsidRPr="00CC6591">
        <w:rPr>
          <w:color w:val="000000" w:themeColor="text1"/>
          <w:lang w:val="es-419"/>
        </w:rPr>
        <w:t>géneros y especies para los que los miembros de la Unión ofrecen protección (véase el gráfico 6), y</w:t>
      </w:r>
    </w:p>
    <w:p w:rsidR="00AC5020" w:rsidRPr="00CC6591" w:rsidRDefault="000C1C18" w:rsidP="00AC5020">
      <w:pPr>
        <w:pStyle w:val="ListParagraph"/>
        <w:numPr>
          <w:ilvl w:val="0"/>
          <w:numId w:val="18"/>
        </w:numPr>
        <w:rPr>
          <w:color w:val="000000" w:themeColor="text1"/>
          <w:lang w:val="es-419"/>
        </w:rPr>
      </w:pPr>
      <w:r w:rsidRPr="00CC6591">
        <w:rPr>
          <w:color w:val="000000" w:themeColor="text1"/>
          <w:lang w:val="es-419"/>
        </w:rPr>
        <w:t>géneros y especies o subespecies para los que se ha solicitado protección en los miembros de la Unión (véase el gráfico 7).</w:t>
      </w:r>
      <w:r w:rsidR="009D5B41" w:rsidRPr="00CC6591">
        <w:rPr>
          <w:color w:val="000000" w:themeColor="text1"/>
          <w:lang w:val="es-419"/>
        </w:rPr>
        <w:t xml:space="preserve"> </w:t>
      </w:r>
    </w:p>
    <w:p w:rsidR="00AC5020" w:rsidRPr="00CC6591" w:rsidRDefault="00AC5020" w:rsidP="00AC5020">
      <w:pPr>
        <w:rPr>
          <w:color w:val="000000" w:themeColor="text1"/>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120B41">
        <w:tc>
          <w:tcPr>
            <w:tcW w:w="9855" w:type="dxa"/>
          </w:tcPr>
          <w:p w:rsidR="00AC5020" w:rsidRPr="00CC6591" w:rsidRDefault="000C1C18" w:rsidP="00DE2A44">
            <w:pPr>
              <w:pStyle w:val="figures"/>
              <w:rPr>
                <w:lang w:val="es-419"/>
              </w:rPr>
            </w:pPr>
            <w:r w:rsidRPr="00CC6591">
              <w:rPr>
                <w:lang w:val="es-419"/>
              </w:rPr>
              <w:t>Gráfico 5.</w:t>
            </w:r>
            <w:r w:rsidR="009D5B41" w:rsidRPr="00CC6591">
              <w:rPr>
                <w:lang w:val="es-419"/>
              </w:rPr>
              <w:t xml:space="preserve"> </w:t>
            </w:r>
            <w:r w:rsidRPr="00CC6591">
              <w:rPr>
                <w:lang w:val="es-419"/>
              </w:rPr>
              <w:t>Número de solicitudes, títulos concedidos y títulos en vigor en los miembros de la</w:t>
            </w:r>
            <w:r w:rsidR="00120B41" w:rsidRPr="00CC6591">
              <w:rPr>
                <w:lang w:val="es-419"/>
              </w:rPr>
              <w:t> </w:t>
            </w:r>
            <w:r w:rsidRPr="00CC6591">
              <w:rPr>
                <w:lang w:val="es-419"/>
              </w:rPr>
              <w:t>Unión</w:t>
            </w:r>
          </w:p>
        </w:tc>
      </w:tr>
      <w:tr w:rsidR="00AC5020" w:rsidRPr="00CC6591" w:rsidTr="00120B41">
        <w:tc>
          <w:tcPr>
            <w:tcW w:w="9855" w:type="dxa"/>
          </w:tcPr>
          <w:p w:rsidR="00AC5020" w:rsidRPr="00CC6591" w:rsidRDefault="009A02F1" w:rsidP="003F41BC">
            <w:pPr>
              <w:jc w:val="center"/>
              <w:rPr>
                <w:color w:val="000000" w:themeColor="text1"/>
                <w:lang w:val="es-419"/>
              </w:rPr>
            </w:pPr>
            <w:r w:rsidRPr="00CC6591">
              <w:rPr>
                <w:noProof/>
                <w:color w:val="000000" w:themeColor="text1"/>
              </w:rPr>
              <w:drawing>
                <wp:inline distT="0" distB="0" distL="0" distR="0">
                  <wp:extent cx="5956024" cy="3562271"/>
                  <wp:effectExtent l="0" t="0" r="6985" b="635"/>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srcRect t="2307" b="1172"/>
                          <a:stretch/>
                        </pic:blipFill>
                        <pic:spPr bwMode="auto">
                          <a:xfrm>
                            <a:off x="0" y="0"/>
                            <a:ext cx="5962059" cy="35658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5020" w:rsidRPr="00CC6591" w:rsidRDefault="00AC5020" w:rsidP="00AC5020">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120B41">
        <w:tc>
          <w:tcPr>
            <w:tcW w:w="9639" w:type="dxa"/>
          </w:tcPr>
          <w:p w:rsidR="00AC5020" w:rsidRPr="00CC6591" w:rsidRDefault="00120B41" w:rsidP="00DE2A44">
            <w:pPr>
              <w:pStyle w:val="figures"/>
              <w:rPr>
                <w:lang w:val="es-419"/>
              </w:rPr>
            </w:pPr>
            <w:r w:rsidRPr="00CC6591">
              <w:rPr>
                <w:lang w:val="es-419"/>
              </w:rPr>
              <w:lastRenderedPageBreak/>
              <w:t>Gráfico 6.</w:t>
            </w:r>
            <w:r w:rsidR="009D5B41" w:rsidRPr="00CC6591">
              <w:rPr>
                <w:lang w:val="es-419"/>
              </w:rPr>
              <w:t xml:space="preserve"> </w:t>
            </w:r>
            <w:r w:rsidRPr="00CC6591">
              <w:rPr>
                <w:lang w:val="es-419"/>
              </w:rPr>
              <w:t>Evolución de la protección de géneros y especies vegetales</w:t>
            </w:r>
          </w:p>
        </w:tc>
      </w:tr>
      <w:tr w:rsidR="00AC5020" w:rsidRPr="00CC6591" w:rsidTr="00120B41">
        <w:tc>
          <w:tcPr>
            <w:tcW w:w="9639" w:type="dxa"/>
          </w:tcPr>
          <w:p w:rsidR="00AC5020" w:rsidRPr="00CC6591" w:rsidRDefault="00EA1FD5" w:rsidP="003F41BC">
            <w:pPr>
              <w:jc w:val="center"/>
              <w:rPr>
                <w:color w:val="000000" w:themeColor="text1"/>
                <w:lang w:val="es-419"/>
              </w:rPr>
            </w:pPr>
            <w:r w:rsidRPr="00CC6591">
              <w:rPr>
                <w:noProof/>
              </w:rPr>
              <w:drawing>
                <wp:inline distT="0" distB="0" distL="0" distR="0">
                  <wp:extent cx="6003507" cy="4524292"/>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006538" cy="4526576"/>
                          </a:xfrm>
                          <a:prstGeom prst="rect">
                            <a:avLst/>
                          </a:prstGeom>
                          <a:noFill/>
                          <a:ln w="9525">
                            <a:noFill/>
                            <a:miter lim="800000"/>
                            <a:headEnd/>
                            <a:tailEnd/>
                          </a:ln>
                        </pic:spPr>
                      </pic:pic>
                    </a:graphicData>
                  </a:graphic>
                </wp:inline>
              </w:drawing>
            </w:r>
          </w:p>
        </w:tc>
      </w:tr>
    </w:tbl>
    <w:p w:rsidR="00AC5020" w:rsidRPr="00CC6591" w:rsidRDefault="00AC5020" w:rsidP="00AC5020">
      <w:pPr>
        <w:rPr>
          <w:color w:val="000000" w:themeColor="text1"/>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120B41">
        <w:tc>
          <w:tcPr>
            <w:tcW w:w="9639" w:type="dxa"/>
          </w:tcPr>
          <w:p w:rsidR="00AC5020" w:rsidRPr="00CC6591" w:rsidRDefault="00120B41" w:rsidP="00DE2A44">
            <w:pPr>
              <w:pStyle w:val="figures"/>
              <w:rPr>
                <w:lang w:val="es-419"/>
              </w:rPr>
            </w:pPr>
            <w:r w:rsidRPr="00CC6591">
              <w:rPr>
                <w:lang w:val="es-419"/>
              </w:rPr>
              <w:t>Gráfico 7.</w:t>
            </w:r>
            <w:r w:rsidR="009D5B41" w:rsidRPr="00CC6591">
              <w:rPr>
                <w:lang w:val="es-419"/>
              </w:rPr>
              <w:t xml:space="preserve"> </w:t>
            </w:r>
            <w:r w:rsidRPr="00CC6591">
              <w:rPr>
                <w:lang w:val="es-419"/>
              </w:rPr>
              <w:t>Géneros y especies vegetales para los que existen acuerdos de cooperación o experiencia práctica y que figuran como protegidos por el derecho de obtentor en la Base de datos sobre variedades vegetales</w:t>
            </w:r>
          </w:p>
        </w:tc>
      </w:tr>
      <w:tr w:rsidR="00AC5020" w:rsidRPr="00CC6591" w:rsidTr="00120B41">
        <w:tc>
          <w:tcPr>
            <w:tcW w:w="9639" w:type="dxa"/>
          </w:tcPr>
          <w:p w:rsidR="00AC5020" w:rsidRPr="00CC6591" w:rsidRDefault="00273159" w:rsidP="003F41BC">
            <w:pPr>
              <w:jc w:val="center"/>
              <w:rPr>
                <w:color w:val="000000" w:themeColor="text1"/>
                <w:lang w:val="es-419"/>
              </w:rPr>
            </w:pPr>
            <w:r w:rsidRPr="00CC6591">
              <w:rPr>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425450</wp:posOffset>
                      </wp:positionH>
                      <wp:positionV relativeFrom="paragraph">
                        <wp:posOffset>3723005</wp:posOffset>
                      </wp:positionV>
                      <wp:extent cx="5560695" cy="455930"/>
                      <wp:effectExtent l="12065" t="13970" r="889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455930"/>
                                <a:chOff x="822" y="5869"/>
                                <a:chExt cx="8757" cy="718"/>
                              </a:xfrm>
                            </wpg:grpSpPr>
                            <wps:wsp>
                              <wps:cNvPr id="7" name="Text Box 2"/>
                              <wps:cNvSpPr txBox="1">
                                <a:spLocks noChangeArrowheads="1"/>
                              </wps:cNvSpPr>
                              <wps:spPr bwMode="auto">
                                <a:xfrm>
                                  <a:off x="822" y="5869"/>
                                  <a:ext cx="4007" cy="718"/>
                                </a:xfrm>
                                <a:prstGeom prst="rect">
                                  <a:avLst/>
                                </a:prstGeom>
                                <a:solidFill>
                                  <a:srgbClr val="FFFFFF"/>
                                </a:solidFill>
                                <a:ln w="9525">
                                  <a:solidFill>
                                    <a:schemeClr val="bg1">
                                      <a:lumMod val="100000"/>
                                      <a:lumOff val="0"/>
                                    </a:schemeClr>
                                  </a:solidFill>
                                  <a:miter lim="800000"/>
                                  <a:headEnd/>
                                  <a:tailEnd/>
                                </a:ln>
                              </wps:spPr>
                              <wps:txbx>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wps:txbx>
                              <wps:bodyPr rot="0" vert="horz" wrap="square" lIns="0" tIns="0" rIns="0" bIns="0" anchor="t" anchorCtr="0" upright="1">
                                <a:noAutofit/>
                              </wps:bodyPr>
                            </wps:wsp>
                            <wps:wsp>
                              <wps:cNvPr id="8" name="Text Box 2"/>
                              <wps:cNvSpPr txBox="1">
                                <a:spLocks noChangeArrowheads="1"/>
                              </wps:cNvSpPr>
                              <wps:spPr bwMode="auto">
                                <a:xfrm>
                                  <a:off x="5572" y="5869"/>
                                  <a:ext cx="4007" cy="718"/>
                                </a:xfrm>
                                <a:prstGeom prst="rect">
                                  <a:avLst/>
                                </a:prstGeom>
                                <a:solidFill>
                                  <a:srgbClr val="FFFFFF"/>
                                </a:solidFill>
                                <a:ln w="9525">
                                  <a:solidFill>
                                    <a:schemeClr val="bg1">
                                      <a:lumMod val="100000"/>
                                      <a:lumOff val="0"/>
                                    </a:schemeClr>
                                  </a:solidFill>
                                  <a:miter lim="800000"/>
                                  <a:headEnd/>
                                  <a:tailEnd/>
                                </a:ln>
                              </wps:spPr>
                              <wps:txbx>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3.5pt;margin-top:293.15pt;width:437.85pt;height:35.9pt;z-index:251663360" coordorigin="822,5869" coordsize="875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">
                      <v:shapetype id="_x0000_t202" coordsize="21600,21600" o:spt="202" path="m,l,21600r21600,l21600,xe">
                        <v:stroke joinstyle="miter"/>
                        <v:path gradientshapeok="t" o:connecttype="rect"/>
                      </v:shapetype>
                      <v:shape id="Text Box 2" o:spid="_x0000_s1027" type="#_x0000_t202" style="position:absolute;left:822;top:5869;width:400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" strokecolor="white [3212]">
                        <v:textbox inset="0,0,0,0">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v:textbox>
                      </v:shape>
                      <v:shape id="Text Box 2" o:spid="_x0000_s1028" type="#_x0000_t202" style="position:absolute;left:5572;top:5869;width:400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" strokecolor="white [3212]">
                        <v:textbox inset="0,0,0,0">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v:textbox>
                      </v:shape>
                    </v:group>
                  </w:pict>
                </mc:Fallback>
              </mc:AlternateContent>
            </w:r>
            <w:r w:rsidR="001145E3" w:rsidRPr="00CC6591">
              <w:rPr>
                <w:noProof/>
                <w:color w:val="000000" w:themeColor="text1"/>
              </w:rPr>
              <w:drawing>
                <wp:inline distT="0" distB="0" distL="0" distR="0">
                  <wp:extent cx="6115685" cy="4276090"/>
                  <wp:effectExtent l="1905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115685" cy="4276090"/>
                          </a:xfrm>
                          <a:prstGeom prst="rect">
                            <a:avLst/>
                          </a:prstGeom>
                          <a:noFill/>
                          <a:ln w="9525">
                            <a:noFill/>
                            <a:miter lim="800000"/>
                            <a:headEnd/>
                            <a:tailEnd/>
                          </a:ln>
                        </pic:spPr>
                      </pic:pic>
                    </a:graphicData>
                  </a:graphic>
                </wp:inline>
              </w:drawing>
            </w:r>
          </w:p>
        </w:tc>
      </w:tr>
    </w:tbl>
    <w:p w:rsidR="00AC5020" w:rsidRPr="00CC6591" w:rsidRDefault="00AC5020" w:rsidP="00AC5020">
      <w:pPr>
        <w:keepNext/>
        <w:rPr>
          <w:i/>
          <w:lang w:val="es-419"/>
        </w:rPr>
      </w:pPr>
      <w:r w:rsidRPr="00CC6591">
        <w:rPr>
          <w:i/>
          <w:lang w:val="es-419"/>
        </w:rPr>
        <w:lastRenderedPageBreak/>
        <w:t>1.2.3</w:t>
      </w:r>
      <w:r w:rsidRPr="00CC6591">
        <w:rPr>
          <w:i/>
          <w:lang w:val="es-419"/>
        </w:rPr>
        <w:tab/>
      </w:r>
      <w:r w:rsidR="00120B41" w:rsidRPr="00CC6591">
        <w:rPr>
          <w:i/>
          <w:lang w:val="es-419"/>
        </w:rPr>
        <w:t>Servicios prestados a los miembros de la UPOV</w:t>
      </w:r>
    </w:p>
    <w:p w:rsidR="00AC5020" w:rsidRPr="00CC6591" w:rsidRDefault="00AC5020" w:rsidP="00AC5020">
      <w:pPr>
        <w:keepNext/>
        <w:rPr>
          <w:lang w:val="es-419"/>
        </w:rPr>
      </w:pPr>
    </w:p>
    <w:p w:rsidR="00AC5020" w:rsidRPr="00CC6591" w:rsidRDefault="00AC5020" w:rsidP="00AC5020">
      <w:pPr>
        <w:tabs>
          <w:tab w:val="left" w:pos="851"/>
        </w:tabs>
        <w:rPr>
          <w:color w:val="000000" w:themeColor="text1"/>
          <w:lang w:val="es-419"/>
        </w:rPr>
      </w:pPr>
      <w:r w:rsidRPr="00CC6591">
        <w:rPr>
          <w:lang w:val="es-419"/>
        </w:rPr>
        <w:t xml:space="preserve">1.2.3.1 </w:t>
      </w:r>
      <w:r w:rsidRPr="00CC6591">
        <w:rPr>
          <w:lang w:val="es-419"/>
        </w:rPr>
        <w:tab/>
      </w:r>
      <w:r w:rsidR="00D74501" w:rsidRPr="00CC6591">
        <w:rPr>
          <w:lang w:val="es-419"/>
        </w:rPr>
        <w:t>La ampliación continua de la UPOV, en lo que se refiere a miembros y especies protegidas, confirma la importancia de la cooperación en el examen DHE entre los miembros de la Unión.</w:t>
      </w:r>
      <w:r w:rsidR="009D5B41" w:rsidRPr="00CC6591">
        <w:rPr>
          <w:lang w:val="es-419"/>
        </w:rPr>
        <w:t xml:space="preserve"> </w:t>
      </w:r>
      <w:r w:rsidR="00D74501" w:rsidRPr="00CC6591">
        <w:rPr>
          <w:color w:val="000000" w:themeColor="text1"/>
          <w:lang w:val="es-419"/>
        </w:rPr>
        <w:t>Como ilustra el gráfico 7, el número de géneros y especies para los que los miembros de la Unión tienen acuerdos de cooperación en el examen DHE no ha aumentado significativamente en los últimos 10 años.</w:t>
      </w:r>
      <w:r w:rsidR="009D5B41" w:rsidRPr="00CC6591">
        <w:rPr>
          <w:color w:val="000000" w:themeColor="text1"/>
          <w:lang w:val="es-419"/>
        </w:rPr>
        <w:t xml:space="preserve"> </w:t>
      </w:r>
      <w:r w:rsidR="00D74501" w:rsidRPr="00CC6591">
        <w:rPr>
          <w:color w:val="000000" w:themeColor="text1"/>
          <w:lang w:val="es-419"/>
        </w:rPr>
        <w:t>La Unión Europea y la Organización Africana de la Propiedad Intelectual (OAPI), que abarcan 45 Estados, disponen de sistemas regionales de protección de las obtenciones vegetales muy eficientes.</w:t>
      </w:r>
      <w:r w:rsidR="009D5B41" w:rsidRPr="00CC6591">
        <w:rPr>
          <w:rFonts w:eastAsia="MS Mincho"/>
          <w:snapToGrid w:val="0"/>
          <w:color w:val="000000" w:themeColor="text1"/>
          <w:lang w:val="es-419" w:eastAsia="ja-JP"/>
        </w:rPr>
        <w:t xml:space="preserve"> </w:t>
      </w:r>
      <w:r w:rsidR="00D74501" w:rsidRPr="00CC6591">
        <w:rPr>
          <w:color w:val="000000" w:themeColor="text1"/>
          <w:lang w:val="es-419"/>
        </w:rPr>
        <w:t xml:space="preserve">En ese sentido, el proyecto piloto del Foro de Asia Oriental para la Protección de las Variedades Vegetales (EAPVP) para </w:t>
      </w:r>
      <w:r w:rsidR="00206F98" w:rsidRPr="00CC6591">
        <w:rPr>
          <w:color w:val="000000" w:themeColor="text1"/>
          <w:lang w:val="es-419"/>
        </w:rPr>
        <w:t xml:space="preserve">la cooperación entre </w:t>
      </w:r>
      <w:r w:rsidR="00D74501" w:rsidRPr="00CC6591">
        <w:rPr>
          <w:color w:val="000000" w:themeColor="text1"/>
          <w:lang w:val="es-419"/>
        </w:rPr>
        <w:t>los miembros de la UPOV de la región asiática, basado en la plataforma UPOV PRISMA y la base de datos GENIE, puede proporcionar un nuevo planteamiento que permita aprovechar muchas de las ventajas derivadas de un sistema regional sin necesidad de un tratado regional.</w:t>
      </w:r>
      <w:r w:rsidR="009D5B41" w:rsidRPr="00CC6591">
        <w:rPr>
          <w:color w:val="000000" w:themeColor="text1"/>
          <w:lang w:val="es-419"/>
        </w:rPr>
        <w:t xml:space="preserve"> </w:t>
      </w:r>
      <w:r w:rsidR="00476694" w:rsidRPr="00CC6591">
        <w:rPr>
          <w:color w:val="000000" w:themeColor="text1"/>
          <w:lang w:val="es-419"/>
        </w:rPr>
        <w:t>En la región asiática, esta iniciativa también es de especial interés dado el rápido crecimiento del número de solicitudes de derechos de obtentor que se han producido en la región en los últimos años, como ilustra el gráfico 8.</w:t>
      </w:r>
    </w:p>
    <w:p w:rsidR="00AC5020" w:rsidRPr="00CC6591" w:rsidRDefault="00AC5020" w:rsidP="00AC5020">
      <w:pPr>
        <w:rPr>
          <w:color w:val="000000" w:themeColor="text1"/>
          <w:lang w:val="es-419"/>
        </w:rPr>
      </w:pPr>
    </w:p>
    <w:tbl>
      <w:tblPr>
        <w:tblW w:w="9781" w:type="dxa"/>
        <w:tblInd w:w="-142" w:type="dxa"/>
        <w:tblLayout w:type="fixed"/>
        <w:tblCellMar>
          <w:left w:w="57" w:type="dxa"/>
          <w:right w:w="57" w:type="dxa"/>
        </w:tblCellMar>
        <w:tblLook w:val="0000" w:firstRow="0" w:lastRow="0" w:firstColumn="0" w:lastColumn="0" w:noHBand="0" w:noVBand="0"/>
      </w:tblPr>
      <w:tblGrid>
        <w:gridCol w:w="9781"/>
      </w:tblGrid>
      <w:tr w:rsidR="00AC5020" w:rsidRPr="00CC6591" w:rsidTr="003F41BC">
        <w:tc>
          <w:tcPr>
            <w:tcW w:w="9781" w:type="dxa"/>
            <w:shd w:val="clear" w:color="auto" w:fill="auto"/>
            <w:tcMar>
              <w:left w:w="28" w:type="dxa"/>
              <w:right w:w="28" w:type="dxa"/>
            </w:tcMar>
          </w:tcPr>
          <w:p w:rsidR="00AC5020" w:rsidRPr="00CC6591" w:rsidRDefault="00476694" w:rsidP="00DE2A44">
            <w:pPr>
              <w:pStyle w:val="Caption"/>
              <w:rPr>
                <w:lang w:val="es-419"/>
              </w:rPr>
            </w:pPr>
            <w:r w:rsidRPr="00CC6591">
              <w:rPr>
                <w:lang w:val="es-419"/>
              </w:rPr>
              <w:t>Gráfico 8.</w:t>
            </w:r>
            <w:r w:rsidR="009D5B41" w:rsidRPr="00CC6591">
              <w:rPr>
                <w:lang w:val="es-419"/>
              </w:rPr>
              <w:t xml:space="preserve"> </w:t>
            </w:r>
            <w:r w:rsidRPr="00CC6591">
              <w:rPr>
                <w:lang w:val="es-419"/>
              </w:rPr>
              <w:t>Solicitudes de derechos de obtentor</w:t>
            </w:r>
          </w:p>
        </w:tc>
      </w:tr>
      <w:tr w:rsidR="00AC5020" w:rsidRPr="00CC6591" w:rsidTr="003F41BC">
        <w:tblPrEx>
          <w:tblCellMar>
            <w:left w:w="108" w:type="dxa"/>
            <w:right w:w="108" w:type="dxa"/>
          </w:tblCellMar>
        </w:tblPrEx>
        <w:trPr>
          <w:trHeight w:val="3852"/>
        </w:trPr>
        <w:tc>
          <w:tcPr>
            <w:tcW w:w="9781" w:type="dxa"/>
          </w:tcPr>
          <w:p w:rsidR="001A1AF6" w:rsidRPr="00CC6591" w:rsidRDefault="001A1AF6" w:rsidP="003F41BC">
            <w:pPr>
              <w:spacing w:line="360" w:lineRule="auto"/>
              <w:rPr>
                <w:lang w:val="es-419"/>
              </w:rPr>
            </w:pPr>
            <w:r w:rsidRPr="00CC6591">
              <w:rPr>
                <w:noProof/>
              </w:rPr>
              <w:drawing>
                <wp:anchor distT="0" distB="0" distL="114300" distR="114300" simplePos="0" relativeHeight="251660288" behindDoc="0" locked="0" layoutInCell="1" allowOverlap="1">
                  <wp:simplePos x="0" y="0"/>
                  <wp:positionH relativeFrom="column">
                    <wp:posOffset>709930</wp:posOffset>
                  </wp:positionH>
                  <wp:positionV relativeFrom="paragraph">
                    <wp:posOffset>324765</wp:posOffset>
                  </wp:positionV>
                  <wp:extent cx="1333467" cy="1199408"/>
                  <wp:effectExtent l="19050" t="0" r="33"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l="11981" t="10413" r="60419" b="53293"/>
                          <a:stretch>
                            <a:fillRect/>
                          </a:stretch>
                        </pic:blipFill>
                        <pic:spPr bwMode="auto">
                          <a:xfrm>
                            <a:off x="0" y="0"/>
                            <a:ext cx="1333467" cy="1199408"/>
                          </a:xfrm>
                          <a:prstGeom prst="rect">
                            <a:avLst/>
                          </a:prstGeom>
                          <a:noFill/>
                        </pic:spPr>
                      </pic:pic>
                    </a:graphicData>
                  </a:graphic>
                </wp:anchor>
              </w:drawing>
            </w:r>
            <w:r w:rsidRPr="00CC6591">
              <w:rPr>
                <w:noProof/>
              </w:rPr>
              <w:drawing>
                <wp:inline distT="0" distB="0" distL="0" distR="0">
                  <wp:extent cx="6068060" cy="3419475"/>
                  <wp:effectExtent l="19050" t="0" r="8890"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068060" cy="3419475"/>
                          </a:xfrm>
                          <a:prstGeom prst="rect">
                            <a:avLst/>
                          </a:prstGeom>
                          <a:noFill/>
                          <a:ln w="9525">
                            <a:noFill/>
                            <a:miter lim="800000"/>
                            <a:headEnd/>
                            <a:tailEnd/>
                          </a:ln>
                        </pic:spPr>
                      </pic:pic>
                    </a:graphicData>
                  </a:graphic>
                </wp:inline>
              </w:drawing>
            </w:r>
          </w:p>
        </w:tc>
      </w:tr>
    </w:tbl>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1.2.3.2</w:t>
      </w:r>
      <w:r w:rsidRPr="00CC6591">
        <w:rPr>
          <w:color w:val="000000" w:themeColor="text1"/>
          <w:lang w:val="es-419"/>
        </w:rPr>
        <w:tab/>
      </w:r>
      <w:r w:rsidR="00476694" w:rsidRPr="00CC6591">
        <w:rPr>
          <w:color w:val="000000" w:themeColor="text1"/>
          <w:lang w:val="es-419"/>
        </w:rPr>
        <w:t>UPOV PRISMA, la herramienta en línea de solicitudes de derechos de obtentor, forma parte del plan operativo estratégico de la UPOV (véanse los párrafos 23 y 24 del documento C/52/17 “</w:t>
      </w:r>
      <w:proofErr w:type="spellStart"/>
      <w:r w:rsidR="00476694" w:rsidRPr="00CC6591">
        <w:rPr>
          <w:i/>
          <w:color w:val="000000" w:themeColor="text1"/>
          <w:lang w:val="es-419"/>
        </w:rPr>
        <w:t>Report</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by</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the</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President</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on</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the</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work</w:t>
      </w:r>
      <w:proofErr w:type="spellEnd"/>
      <w:r w:rsidR="00476694" w:rsidRPr="00CC6591">
        <w:rPr>
          <w:i/>
          <w:color w:val="000000" w:themeColor="text1"/>
          <w:lang w:val="es-419"/>
        </w:rPr>
        <w:t xml:space="preserve"> of </w:t>
      </w:r>
      <w:proofErr w:type="spellStart"/>
      <w:r w:rsidR="00476694" w:rsidRPr="00CC6591">
        <w:rPr>
          <w:i/>
          <w:color w:val="000000" w:themeColor="text1"/>
          <w:lang w:val="es-419"/>
        </w:rPr>
        <w:t>the</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ninety-fifth</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session</w:t>
      </w:r>
      <w:proofErr w:type="spellEnd"/>
      <w:r w:rsidR="00476694" w:rsidRPr="00CC6591">
        <w:rPr>
          <w:i/>
          <w:color w:val="000000" w:themeColor="text1"/>
          <w:lang w:val="es-419"/>
        </w:rPr>
        <w:t xml:space="preserve"> of </w:t>
      </w:r>
      <w:proofErr w:type="spellStart"/>
      <w:r w:rsidR="00476694" w:rsidRPr="00CC6591">
        <w:rPr>
          <w:i/>
          <w:color w:val="000000" w:themeColor="text1"/>
          <w:lang w:val="es-419"/>
        </w:rPr>
        <w:t>the</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Consultative</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Committee</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adoption</w:t>
      </w:r>
      <w:proofErr w:type="spellEnd"/>
      <w:r w:rsidR="00476694" w:rsidRPr="00CC6591">
        <w:rPr>
          <w:i/>
          <w:color w:val="000000" w:themeColor="text1"/>
          <w:lang w:val="es-419"/>
        </w:rPr>
        <w:t xml:space="preserve"> of </w:t>
      </w:r>
      <w:proofErr w:type="spellStart"/>
      <w:r w:rsidR="00476694" w:rsidRPr="00CC6591">
        <w:rPr>
          <w:i/>
          <w:color w:val="000000" w:themeColor="text1"/>
          <w:lang w:val="es-419"/>
        </w:rPr>
        <w:t>recommendations</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if</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any</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prepared</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by</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that</w:t>
      </w:r>
      <w:proofErr w:type="spellEnd"/>
      <w:r w:rsidR="00476694" w:rsidRPr="00CC6591">
        <w:rPr>
          <w:i/>
          <w:color w:val="000000" w:themeColor="text1"/>
          <w:lang w:val="es-419"/>
        </w:rPr>
        <w:t xml:space="preserve"> </w:t>
      </w:r>
      <w:proofErr w:type="spellStart"/>
      <w:r w:rsidR="00476694" w:rsidRPr="00CC6591">
        <w:rPr>
          <w:i/>
          <w:color w:val="000000" w:themeColor="text1"/>
          <w:lang w:val="es-419"/>
        </w:rPr>
        <w:t>committee</w:t>
      </w:r>
      <w:proofErr w:type="spellEnd"/>
      <w:r w:rsidR="00476694" w:rsidRPr="00CC6591">
        <w:rPr>
          <w:color w:val="000000" w:themeColor="text1"/>
          <w:lang w:val="es-419"/>
        </w:rPr>
        <w:t>” (Informe del presidente sobre los trabajos de la nonagésima quinta sesión del Comité Consultivo; aprobación, si procede, de las recomendaciones preparadas por dicho Comité) y es probable que adquiera cada vez más importancia para la Unión en el próximo bienio y los años siguientes.</w:t>
      </w:r>
      <w:r w:rsidR="009D5B41" w:rsidRPr="00CC6591">
        <w:rPr>
          <w:color w:val="000000" w:themeColor="text1"/>
          <w:lang w:val="es-419"/>
        </w:rPr>
        <w:t xml:space="preserve"> </w:t>
      </w:r>
      <w:r w:rsidR="00476694" w:rsidRPr="00CC6591">
        <w:rPr>
          <w:color w:val="000000" w:themeColor="text1"/>
          <w:lang w:val="es-419"/>
        </w:rPr>
        <w:t>Al facilitar la presentación de solicitudes de derechos de obtentor, UPOV PRISMA puede permitir a los agricultores y productores tener un mayor acceso a nuevas variedades mejoradas de un abanico más amplio de obtentores.</w:t>
      </w:r>
      <w:r w:rsidR="009D5B41" w:rsidRPr="00CC6591">
        <w:rPr>
          <w:color w:val="000000" w:themeColor="text1"/>
          <w:lang w:val="es-419"/>
        </w:rPr>
        <w:t xml:space="preserve"> </w:t>
      </w:r>
      <w:r w:rsidR="00476694" w:rsidRPr="00CC6591">
        <w:rPr>
          <w:color w:val="000000" w:themeColor="text1"/>
          <w:lang w:val="es-419"/>
        </w:rPr>
        <w:t>UPOV PRISMA también puede permitir a los miembros de la UPOV abordar necesidades políticas concretas tales como:</w:t>
      </w:r>
      <w:r w:rsidRPr="00CC6591">
        <w:rPr>
          <w:color w:val="000000" w:themeColor="text1"/>
          <w:lang w:val="es-419"/>
        </w:rPr>
        <w:t xml:space="preserve"> </w:t>
      </w:r>
      <w:r w:rsidR="00476694" w:rsidRPr="00CC6591">
        <w:rPr>
          <w:color w:val="000000" w:themeColor="text1"/>
          <w:lang w:val="es-419"/>
        </w:rPr>
        <w:t>proporcionar un sistema nacional de solicitud electrónica en línea;</w:t>
      </w:r>
      <w:r w:rsidRPr="00CC6591">
        <w:rPr>
          <w:color w:val="000000" w:themeColor="text1"/>
          <w:lang w:val="es-419"/>
        </w:rPr>
        <w:t xml:space="preserve"> </w:t>
      </w:r>
      <w:r w:rsidR="00476694" w:rsidRPr="00CC6591">
        <w:rPr>
          <w:color w:val="000000" w:themeColor="text1"/>
          <w:lang w:val="es-419"/>
        </w:rPr>
        <w:t>facilitar la presentación de solicitudes, en especial a las pequeñas y medianas empresas;</w:t>
      </w:r>
      <w:r w:rsidRPr="00CC6591">
        <w:rPr>
          <w:color w:val="000000" w:themeColor="text1"/>
          <w:lang w:val="es-419"/>
        </w:rPr>
        <w:t xml:space="preserve"> </w:t>
      </w:r>
      <w:r w:rsidR="00476694" w:rsidRPr="00CC6591">
        <w:rPr>
          <w:color w:val="000000" w:themeColor="text1"/>
          <w:lang w:val="es-419"/>
        </w:rPr>
        <w:t>y facilitar las numerosas solicitudes realizadas por los obtentores de un mayor número de miembros de la UPOV.</w:t>
      </w:r>
      <w:r w:rsidR="009D5B41" w:rsidRPr="00CC6591">
        <w:rPr>
          <w:color w:val="000000" w:themeColor="text1"/>
          <w:lang w:val="es-419"/>
        </w:rPr>
        <w:t xml:space="preserve"> </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 xml:space="preserve">1.2.3.3 </w:t>
      </w:r>
      <w:r w:rsidRPr="00CC6591">
        <w:rPr>
          <w:color w:val="000000" w:themeColor="text1"/>
          <w:lang w:val="es-419"/>
        </w:rPr>
        <w:tab/>
      </w:r>
      <w:r w:rsidR="00476694" w:rsidRPr="00CC6591">
        <w:rPr>
          <w:color w:val="000000" w:themeColor="text1"/>
          <w:lang w:val="es-419"/>
        </w:rPr>
        <w:t>La labor del Comité Técnico (TC) y los Grupos de Trabajo Técnico (TWP) en la elaboración de directrices de examen es el elemento fundamental de la cooperación en el examen DHE y ahora ha adquirido una importante nueva función de apoyo a UPOV PRISMA.</w:t>
      </w:r>
      <w:r w:rsidR="009D5B41" w:rsidRPr="00CC6591">
        <w:rPr>
          <w:color w:val="000000" w:themeColor="text1"/>
          <w:lang w:val="es-419"/>
        </w:rPr>
        <w:t xml:space="preserve"> </w:t>
      </w:r>
      <w:r w:rsidR="00476694" w:rsidRPr="00CC6591">
        <w:rPr>
          <w:color w:val="000000" w:themeColor="text1"/>
          <w:lang w:val="es-419"/>
        </w:rPr>
        <w:t>Los cuestionarios técnicos armonizados facilitados en las directrices de examen de la UPOV han permitido que la ampliación de UPOV PRISMA para abarcar todos los géneros y especies se esté realizando más rápidamente de lo previsto al principio del proyecto.</w:t>
      </w:r>
      <w:r w:rsidR="009D5B41" w:rsidRPr="00CC6591">
        <w:rPr>
          <w:color w:val="000000" w:themeColor="text1"/>
          <w:lang w:val="es-419"/>
        </w:rPr>
        <w:t xml:space="preserve"> </w:t>
      </w:r>
      <w:r w:rsidR="00476694" w:rsidRPr="00CC6591">
        <w:rPr>
          <w:color w:val="000000" w:themeColor="text1"/>
          <w:lang w:val="es-419"/>
        </w:rPr>
        <w:t>Tal vez se deba examinar la importancia de esta función en la labor del TC y los TWP en el futuro.</w:t>
      </w:r>
      <w:r w:rsidR="009D5B41" w:rsidRPr="00CC6591">
        <w:rPr>
          <w:color w:val="000000" w:themeColor="text1"/>
          <w:lang w:val="es-419"/>
        </w:rPr>
        <w:t xml:space="preserve"> </w:t>
      </w:r>
      <w:r w:rsidR="00476694" w:rsidRPr="00CC6591">
        <w:rPr>
          <w:color w:val="000000" w:themeColor="text1"/>
          <w:lang w:val="es-419"/>
        </w:rPr>
        <w:t>También es importante tener en cuenta que, mientras el número de entradas de la base de datos sobre variedades vegetales (PLUTO) que figuran como protegidas ha aumentado un 30% entre 2011 y 2017, el número de esas entradas contempladas en directrices de examen ha aumentado del 90% al 94% (véase el gráfico 9).</w:t>
      </w:r>
      <w:r w:rsidRPr="00CC6591">
        <w:rPr>
          <w:color w:val="000000" w:themeColor="text1"/>
          <w:lang w:val="es-419"/>
        </w:rPr>
        <w:t xml:space="preserve"> </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lastRenderedPageBreak/>
        <w:t xml:space="preserve">1.2.3.4 </w:t>
      </w:r>
      <w:r w:rsidRPr="00CC6591">
        <w:rPr>
          <w:color w:val="000000" w:themeColor="text1"/>
          <w:lang w:val="es-419"/>
        </w:rPr>
        <w:tab/>
      </w:r>
      <w:r w:rsidR="00476694" w:rsidRPr="00CC6591">
        <w:rPr>
          <w:color w:val="000000" w:themeColor="text1"/>
          <w:lang w:val="es-419"/>
        </w:rPr>
        <w:t>En el bienio 201</w:t>
      </w:r>
      <w:r w:rsidR="00634881" w:rsidRPr="00CC6591">
        <w:rPr>
          <w:color w:val="000000" w:themeColor="text1"/>
          <w:lang w:val="es-419"/>
        </w:rPr>
        <w:t>8</w:t>
      </w:r>
      <w:r w:rsidR="00634881" w:rsidRPr="00CC6591">
        <w:rPr>
          <w:color w:val="000000" w:themeColor="text1"/>
          <w:lang w:val="es-419"/>
        </w:rPr>
        <w:noBreakHyphen/>
        <w:t>2</w:t>
      </w:r>
      <w:r w:rsidR="00476694" w:rsidRPr="00CC6591">
        <w:rPr>
          <w:color w:val="000000" w:themeColor="text1"/>
          <w:lang w:val="es-419"/>
        </w:rPr>
        <w:t>019 se ha estado elaborando una modificación de las “Notas explicativas sobre las denominaciones de variedades con arreglo al Convenio de la UPOV” con la finalidad de mejorar las orientaciones sobre el examen de las denominaciones de variedades que realizan los miembros de la Unión.</w:t>
      </w:r>
      <w:r w:rsidR="009D5B41" w:rsidRPr="00CC6591">
        <w:rPr>
          <w:color w:val="000000" w:themeColor="text1"/>
          <w:lang w:val="es-419"/>
        </w:rPr>
        <w:t xml:space="preserve"> </w:t>
      </w:r>
      <w:r w:rsidR="00476694" w:rsidRPr="00CC6591">
        <w:rPr>
          <w:color w:val="000000" w:themeColor="text1"/>
          <w:lang w:val="es-419"/>
        </w:rPr>
        <w:t>También han proseguido las actividades de formulación de propuestas relativas a un instrumento de la UPOV de búsqueda de denominaciones similares a los fines de la denominación de variedades.</w:t>
      </w:r>
      <w:r w:rsidR="009D5B41" w:rsidRPr="00CC6591">
        <w:rPr>
          <w:color w:val="000000" w:themeColor="text1"/>
          <w:lang w:val="es-419"/>
        </w:rPr>
        <w:t xml:space="preserve"> </w:t>
      </w:r>
      <w:r w:rsidR="00476694" w:rsidRPr="00CC6591">
        <w:rPr>
          <w:color w:val="000000" w:themeColor="text1"/>
          <w:lang w:val="es-419"/>
        </w:rPr>
        <w:t>Como consecuencia de la escasez de recursos, la labor de mejora de la calidad y la cantidad de los datos de la base de datos PLUTO ha sido reducida.</w:t>
      </w:r>
    </w:p>
    <w:p w:rsidR="00AC5020" w:rsidRPr="00CC6591" w:rsidRDefault="00AC5020" w:rsidP="00AC5020">
      <w:pPr>
        <w:rPr>
          <w:color w:val="000000" w:themeColor="text1"/>
          <w:lang w:val="es-419"/>
        </w:rPr>
      </w:pPr>
    </w:p>
    <w:p w:rsidR="00AC5020" w:rsidRPr="00CC6591" w:rsidRDefault="00476694" w:rsidP="00D6637E">
      <w:pPr>
        <w:pStyle w:val="figures"/>
        <w:spacing w:after="120"/>
        <w:rPr>
          <w:lang w:val="es-419"/>
        </w:rPr>
      </w:pPr>
      <w:r w:rsidRPr="00CC6591">
        <w:rPr>
          <w:lang w:val="es-419"/>
        </w:rPr>
        <w:t>Figura 9.</w:t>
      </w:r>
      <w:r w:rsidR="009D5B41" w:rsidRPr="00CC6591">
        <w:rPr>
          <w:lang w:val="es-419"/>
        </w:rPr>
        <w:t xml:space="preserve"> </w:t>
      </w:r>
      <w:r w:rsidRPr="00CC6591">
        <w:rPr>
          <w:lang w:val="es-419"/>
        </w:rPr>
        <w:t xml:space="preserve">Géneros y especies vegetales que figuran como protegidos por derecho de obtentor en la </w:t>
      </w:r>
      <w:r w:rsidR="00D6637E" w:rsidRPr="00CC6591">
        <w:rPr>
          <w:lang w:val="es-419"/>
        </w:rPr>
        <w:t xml:space="preserve">Base </w:t>
      </w:r>
      <w:r w:rsidRPr="00CC6591">
        <w:rPr>
          <w:lang w:val="es-419"/>
        </w:rPr>
        <w:t>de datos de variedades vegetales y están contemplados en directrices de examen</w:t>
      </w:r>
    </w:p>
    <w:p w:rsidR="00AC5020" w:rsidRPr="00CC6591" w:rsidRDefault="00A32070" w:rsidP="00AC5020">
      <w:pPr>
        <w:jc w:val="center"/>
        <w:rPr>
          <w:color w:val="000000" w:themeColor="text1"/>
          <w:lang w:val="es-419"/>
        </w:rPr>
      </w:pPr>
      <w:r w:rsidRPr="00CC6591">
        <w:rPr>
          <w:noProof/>
        </w:rPr>
        <w:drawing>
          <wp:inline distT="0" distB="0" distL="0" distR="0">
            <wp:extent cx="5063490" cy="2706370"/>
            <wp:effectExtent l="19050" t="0" r="3810" b="0"/>
            <wp:docPr id="3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063490" cy="2706370"/>
                    </a:xfrm>
                    <a:prstGeom prst="rect">
                      <a:avLst/>
                    </a:prstGeom>
                    <a:noFill/>
                    <a:ln w="9525">
                      <a:noFill/>
                      <a:miter lim="800000"/>
                      <a:headEnd/>
                      <a:tailEnd/>
                    </a:ln>
                  </pic:spPr>
                </pic:pic>
              </a:graphicData>
            </a:graphic>
          </wp:inline>
        </w:drawing>
      </w:r>
    </w:p>
    <w:p w:rsidR="00AC5020" w:rsidRPr="00CC6591" w:rsidRDefault="00AC5020" w:rsidP="00AC5020">
      <w:pPr>
        <w:rPr>
          <w:color w:val="000000" w:themeColor="text1"/>
          <w:lang w:val="es-419"/>
        </w:rPr>
      </w:pPr>
    </w:p>
    <w:p w:rsidR="00AC5020" w:rsidRPr="00CC6591" w:rsidRDefault="00AC5020" w:rsidP="00AC5020">
      <w:pPr>
        <w:keepNext/>
        <w:outlineLvl w:val="2"/>
        <w:rPr>
          <w:i/>
          <w:lang w:val="es-419"/>
        </w:rPr>
      </w:pPr>
      <w:bookmarkStart w:id="4" w:name="_Toc491181068"/>
      <w:r w:rsidRPr="00CC6591">
        <w:rPr>
          <w:i/>
          <w:lang w:val="es-419"/>
        </w:rPr>
        <w:t>1.2.4</w:t>
      </w:r>
      <w:r w:rsidRPr="00CC6591">
        <w:rPr>
          <w:i/>
          <w:lang w:val="es-419"/>
        </w:rPr>
        <w:tab/>
      </w:r>
      <w:bookmarkEnd w:id="4"/>
      <w:r w:rsidR="00DE3865" w:rsidRPr="00CC6591">
        <w:rPr>
          <w:i/>
          <w:lang w:val="es-419"/>
        </w:rPr>
        <w:t>Asistencia para la introducción y aplicación del sistema de la UPOV</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rFonts w:cs="Arial"/>
          <w:lang w:val="es-419"/>
        </w:rPr>
        <w:t>1.2.4.1</w:t>
      </w:r>
      <w:r w:rsidRPr="00CC6591">
        <w:rPr>
          <w:rFonts w:cs="Arial"/>
          <w:lang w:val="es-419"/>
        </w:rPr>
        <w:tab/>
      </w:r>
      <w:r w:rsidR="00DE3865" w:rsidRPr="00CC6591">
        <w:rPr>
          <w:rFonts w:cs="Arial"/>
          <w:lang w:val="es-419"/>
        </w:rPr>
        <w:t>En el programa y presupuesto de la UPOV la provisión para actividades de formación y asistencia es escasa, por lo cual la mayor parte del apoyo financiero proviene de fondos extrapresupuestarios de los miembros de la Unión.</w:t>
      </w:r>
      <w:r w:rsidR="009D5B41" w:rsidRPr="00CC6591">
        <w:rPr>
          <w:lang w:val="es-419"/>
        </w:rPr>
        <w:t xml:space="preserve"> </w:t>
      </w:r>
      <w:r w:rsidR="00ED0F0B" w:rsidRPr="00CC6591">
        <w:rPr>
          <w:lang w:val="es-419"/>
        </w:rPr>
        <w:t>En el programa y presupuesto, los recursos disponibles se concentran en el uso de cursos de enseñanza a distancia y en las prioridades de la Oficina de la Unión para la prestación de asistencia.</w:t>
      </w:r>
      <w:r w:rsidR="009D5B41" w:rsidRPr="00CC6591">
        <w:rPr>
          <w:lang w:val="es-419"/>
        </w:rPr>
        <w:t xml:space="preserve"> </w:t>
      </w:r>
      <w:r w:rsidR="00ED0F0B" w:rsidRPr="00CC6591">
        <w:rPr>
          <w:lang w:val="es-419"/>
        </w:rPr>
        <w:t>Por lo tanto, se dedicará una considerable atención al mantenimiento y la mejora de estos fondos.</w:t>
      </w:r>
      <w:r w:rsidRPr="00CC6591">
        <w:rPr>
          <w:lang w:val="es-419"/>
        </w:rPr>
        <w:t xml:space="preserve"> </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1.2.4.2</w:t>
      </w:r>
      <w:r w:rsidRPr="00CC6591">
        <w:rPr>
          <w:lang w:val="es-419"/>
        </w:rPr>
        <w:tab/>
      </w:r>
      <w:r w:rsidR="00ED0F0B" w:rsidRPr="00CC6591">
        <w:rPr>
          <w:lang w:val="es-419"/>
        </w:rPr>
        <w:t>Dado que los recursos financieros son limitados, un elemento importante de la estrategia de formación y asistencia de la UPOV es la creación de alianzas de colaboración a fin de ofrecer actividades de formación y la colaboración con los miembros de la Unión, las organizaciones y las instituciones académicas con la finalidad de brindar diversas oportunidades de formación.</w:t>
      </w:r>
      <w:r w:rsidR="009D5B41" w:rsidRPr="00CC6591">
        <w:rPr>
          <w:rFonts w:cs="Arial"/>
          <w:lang w:val="es-419"/>
        </w:rPr>
        <w:t xml:space="preserve"> </w:t>
      </w:r>
      <w:r w:rsidR="00ED0F0B" w:rsidRPr="00CC6591">
        <w:rPr>
          <w:lang w:val="es-419"/>
        </w:rPr>
        <w:t>Otro elemento importante de la dotación de recursos para la formación y la asistencia de la Unión son las actividades encaminadas a fomentar la sensibilización de los donantes sobre el sistema de la UPOV y ofrecer orientación sobre el modo de proporcionar formación y asistencia en materia de protección de las obtenciones vegetales.</w:t>
      </w:r>
    </w:p>
    <w:p w:rsidR="00AC5020" w:rsidRPr="00CC6591" w:rsidRDefault="00AC5020" w:rsidP="00AC5020">
      <w:pPr>
        <w:rPr>
          <w:lang w:val="es-419"/>
        </w:rPr>
      </w:pPr>
    </w:p>
    <w:p w:rsidR="00AC5020" w:rsidRPr="00CC6591" w:rsidRDefault="00AC5020" w:rsidP="00AC5020">
      <w:pPr>
        <w:rPr>
          <w:color w:val="000000" w:themeColor="text1"/>
          <w:lang w:val="es-419"/>
        </w:rPr>
      </w:pPr>
    </w:p>
    <w:p w:rsidR="00AC5020" w:rsidRPr="00CC6591" w:rsidRDefault="00AC5020" w:rsidP="00AC5020">
      <w:pPr>
        <w:pStyle w:val="Heading2"/>
        <w:rPr>
          <w:lang w:val="es-419"/>
        </w:rPr>
      </w:pPr>
      <w:r w:rsidRPr="00CC6591">
        <w:rPr>
          <w:u w:val="none"/>
          <w:lang w:val="es-419"/>
        </w:rPr>
        <w:t>1.3</w:t>
      </w:r>
      <w:r w:rsidRPr="00CC6591">
        <w:rPr>
          <w:u w:val="none"/>
          <w:lang w:val="es-419"/>
        </w:rPr>
        <w:tab/>
      </w:r>
      <w:r w:rsidR="00ED0F0B" w:rsidRPr="00CC6591">
        <w:rPr>
          <w:lang w:val="es-419"/>
        </w:rPr>
        <w:t>Relaciones exteriores</w:t>
      </w:r>
    </w:p>
    <w:p w:rsidR="00AC5020" w:rsidRPr="00CC6591" w:rsidRDefault="00AC5020" w:rsidP="00AC5020">
      <w:pPr>
        <w:jc w:val="left"/>
        <w:rPr>
          <w:snapToGrid w:val="0"/>
          <w:u w:val="single"/>
          <w:lang w:val="es-419"/>
        </w:rPr>
      </w:pPr>
    </w:p>
    <w:p w:rsidR="00AC5020" w:rsidRPr="00CC6591" w:rsidRDefault="00AC5020" w:rsidP="00AC5020">
      <w:pPr>
        <w:rPr>
          <w:snapToGrid w:val="0"/>
          <w:lang w:val="es-419"/>
        </w:rPr>
      </w:pPr>
      <w:r w:rsidRPr="00CC6591">
        <w:rPr>
          <w:snapToGrid w:val="0"/>
          <w:lang w:val="es-419"/>
        </w:rPr>
        <w:t>1.3.1</w:t>
      </w:r>
      <w:r w:rsidRPr="00CC6591">
        <w:rPr>
          <w:snapToGrid w:val="0"/>
          <w:lang w:val="es-419"/>
        </w:rPr>
        <w:tab/>
      </w:r>
      <w:r w:rsidR="00ED0F0B" w:rsidRPr="00CC6591">
        <w:rPr>
          <w:snapToGrid w:val="0"/>
          <w:lang w:val="es-419"/>
        </w:rPr>
        <w:t>En materia de relaciones exteriores, la prioridad de la UPOV se ha seguido centrando en ampliar y mejorar la comprensión que los sectores interesados tienen del sistema de protección de las variedades vegetales de la UPOV, además de proporcionar información sobre el Convenio de la UPOV a otras organizaciones intergubernamentales, a fin de lograr la complementariedad con otros tratados internacionales.</w:t>
      </w:r>
    </w:p>
    <w:p w:rsidR="00AC5020" w:rsidRPr="00CC6591" w:rsidRDefault="00AC5020" w:rsidP="00AC5020">
      <w:pPr>
        <w:rPr>
          <w:snapToGrid w:val="0"/>
          <w:lang w:val="es-419"/>
        </w:rPr>
      </w:pPr>
    </w:p>
    <w:p w:rsidR="00AC5020" w:rsidRPr="00CC6591" w:rsidRDefault="00AC5020" w:rsidP="00AC5020">
      <w:pPr>
        <w:rPr>
          <w:snapToGrid w:val="0"/>
          <w:lang w:val="es-419"/>
        </w:rPr>
      </w:pPr>
      <w:r w:rsidRPr="00CC6591">
        <w:rPr>
          <w:snapToGrid w:val="0"/>
          <w:lang w:val="es-419"/>
        </w:rPr>
        <w:t>1.3.2</w:t>
      </w:r>
      <w:r w:rsidRPr="00CC6591">
        <w:rPr>
          <w:snapToGrid w:val="0"/>
          <w:lang w:val="es-419"/>
        </w:rPr>
        <w:tab/>
      </w:r>
      <w:r w:rsidR="00ED0F0B" w:rsidRPr="00CC6591">
        <w:rPr>
          <w:snapToGrid w:val="0"/>
          <w:lang w:val="es-419"/>
        </w:rPr>
        <w:t>En relación con la complementariedad con otras organizaciones internacionales, la Alianza Mundial por las Semillas (WSP) es una iniciativa que cada vez cobra mayor importancia.</w:t>
      </w:r>
      <w:r w:rsidR="009D5B41" w:rsidRPr="00CC6591">
        <w:rPr>
          <w:snapToGrid w:val="0"/>
          <w:lang w:val="es-419"/>
        </w:rPr>
        <w:t xml:space="preserve"> </w:t>
      </w:r>
      <w:r w:rsidR="00ED0F0B" w:rsidRPr="00CC6591">
        <w:rPr>
          <w:snapToGrid w:val="0"/>
          <w:lang w:val="es-419"/>
        </w:rPr>
        <w:t xml:space="preserve">La misión de la WSP es fomentar la cooperación entre las organizaciones asociadas (la OCDE, la UPOV, la ISTA y la ISF) y servir de centro de información sobre el papel de los sistemas de semillas armonizados internacionalmente en apoyo de la agricultura sostenible (véase </w:t>
      </w:r>
      <w:hyperlink r:id="rId25" w:history="1">
        <w:r w:rsidR="00ED0F0B" w:rsidRPr="00CC6591">
          <w:rPr>
            <w:rStyle w:val="Hyperlink"/>
            <w:snapToGrid w:val="0"/>
            <w:lang w:val="es-419"/>
          </w:rPr>
          <w:t>http://www.worldseedpartnership.org/</w:t>
        </w:r>
      </w:hyperlink>
      <w:r w:rsidR="00ED0F0B" w:rsidRPr="00CC6591">
        <w:rPr>
          <w:lang w:val="es-419"/>
        </w:rPr>
        <w:t>).</w:t>
      </w:r>
      <w:r w:rsidR="009D5B41" w:rsidRPr="00CC6591">
        <w:rPr>
          <w:snapToGrid w:val="0"/>
          <w:lang w:val="es-419"/>
        </w:rPr>
        <w:t xml:space="preserve"> </w:t>
      </w:r>
      <w:r w:rsidR="00ED0F0B" w:rsidRPr="00CC6591">
        <w:rPr>
          <w:snapToGrid w:val="0"/>
          <w:lang w:val="es-419"/>
        </w:rPr>
        <w:t>Una novedad especialmente importante en 2018 ha sido la aceptación por parte de la Organización Mundial de Agricultores (OMA) de la invitación a participar en la WSP como socio asesor.</w:t>
      </w:r>
      <w:r w:rsidR="009D5B41" w:rsidRPr="00CC6591">
        <w:rPr>
          <w:snapToGrid w:val="0"/>
          <w:lang w:val="es-419"/>
        </w:rPr>
        <w:t xml:space="preserve"> </w:t>
      </w:r>
      <w:r w:rsidR="00ED0F0B" w:rsidRPr="00CC6591">
        <w:rPr>
          <w:snapToGrid w:val="0"/>
          <w:lang w:val="es-419"/>
        </w:rPr>
        <w:t xml:space="preserve">La WSP ha organizado actividades en la Séptima reunión del Órgano Rector del Tratado Internacional sobre los Recursos </w:t>
      </w:r>
      <w:proofErr w:type="spellStart"/>
      <w:r w:rsidR="00ED0F0B" w:rsidRPr="00CC6591">
        <w:rPr>
          <w:snapToGrid w:val="0"/>
          <w:lang w:val="es-419"/>
        </w:rPr>
        <w:t>Fitogenéticos</w:t>
      </w:r>
      <w:proofErr w:type="spellEnd"/>
      <w:r w:rsidR="00ED0F0B" w:rsidRPr="00CC6591">
        <w:rPr>
          <w:snapToGrid w:val="0"/>
          <w:lang w:val="es-419"/>
        </w:rPr>
        <w:t xml:space="preserve"> para la Alimentación y la Agricultura (ITPGRFA), celebrada en Kigali (</w:t>
      </w:r>
      <w:proofErr w:type="spellStart"/>
      <w:r w:rsidR="00ED0F0B" w:rsidRPr="00CC6591">
        <w:rPr>
          <w:snapToGrid w:val="0"/>
          <w:lang w:val="es-419"/>
        </w:rPr>
        <w:t>Rwanda</w:t>
      </w:r>
      <w:proofErr w:type="spellEnd"/>
      <w:r w:rsidR="00ED0F0B" w:rsidRPr="00CC6591">
        <w:rPr>
          <w:snapToGrid w:val="0"/>
          <w:lang w:val="es-419"/>
        </w:rPr>
        <w:t>) y en </w:t>
      </w:r>
      <w:proofErr w:type="spellStart"/>
      <w:r w:rsidR="00ED0F0B" w:rsidRPr="00CC6591">
        <w:rPr>
          <w:snapToGrid w:val="0"/>
          <w:lang w:val="es-419"/>
        </w:rPr>
        <w:t>Nay</w:t>
      </w:r>
      <w:proofErr w:type="spellEnd"/>
      <w:r w:rsidR="00ED0F0B" w:rsidRPr="00CC6591">
        <w:rPr>
          <w:snapToGrid w:val="0"/>
          <w:lang w:val="es-419"/>
        </w:rPr>
        <w:t> </w:t>
      </w:r>
      <w:proofErr w:type="spellStart"/>
      <w:r w:rsidR="00ED0F0B" w:rsidRPr="00CC6591">
        <w:rPr>
          <w:snapToGrid w:val="0"/>
          <w:lang w:val="es-419"/>
        </w:rPr>
        <w:t>Pyi</w:t>
      </w:r>
      <w:proofErr w:type="spellEnd"/>
      <w:r w:rsidR="00ED0F0B" w:rsidRPr="00CC6591">
        <w:rPr>
          <w:snapToGrid w:val="0"/>
          <w:lang w:val="es-419"/>
        </w:rPr>
        <w:t> </w:t>
      </w:r>
      <w:proofErr w:type="spellStart"/>
      <w:r w:rsidR="00ED0F0B" w:rsidRPr="00CC6591">
        <w:rPr>
          <w:snapToGrid w:val="0"/>
          <w:lang w:val="es-419"/>
        </w:rPr>
        <w:t>Taw</w:t>
      </w:r>
      <w:proofErr w:type="spellEnd"/>
      <w:r w:rsidR="00ED0F0B" w:rsidRPr="00CC6591">
        <w:rPr>
          <w:snapToGrid w:val="0"/>
          <w:lang w:val="es-419"/>
        </w:rPr>
        <w:t xml:space="preserve"> (Myanmar), con el objeto de exponer la manera en que la OCDE, la UPOV, la ISTA, la ISF y la OMA pueden respaldar el desarrollo del sector de las semillas </w:t>
      </w:r>
      <w:r w:rsidR="00ED0F0B" w:rsidRPr="00CC6591">
        <w:rPr>
          <w:snapToGrid w:val="0"/>
          <w:lang w:val="es-419"/>
        </w:rPr>
        <w:lastRenderedPageBreak/>
        <w:t>en pos de la seguridad alimentaria y el desarrollo económico, sin olvidar la función que cumplen al facilitar a los agricultores el acceso a semillas de alta calidad y nuevas variedades vegetales adecuadas.</w:t>
      </w:r>
    </w:p>
    <w:p w:rsidR="00AC5020" w:rsidRPr="00CC6591" w:rsidRDefault="00AC5020" w:rsidP="00AC5020">
      <w:pPr>
        <w:rPr>
          <w:snapToGrid w:val="0"/>
          <w:lang w:val="es-419"/>
        </w:rPr>
      </w:pPr>
    </w:p>
    <w:p w:rsidR="00AC5020" w:rsidRPr="00CC6591" w:rsidRDefault="00AC5020" w:rsidP="00AC5020">
      <w:pPr>
        <w:rPr>
          <w:snapToGrid w:val="0"/>
          <w:lang w:val="es-419"/>
        </w:rPr>
      </w:pPr>
      <w:r w:rsidRPr="00CC6591">
        <w:rPr>
          <w:snapToGrid w:val="0"/>
          <w:lang w:val="es-419"/>
        </w:rPr>
        <w:t xml:space="preserve">1.3.3 </w:t>
      </w:r>
      <w:r w:rsidRPr="00CC6591">
        <w:rPr>
          <w:snapToGrid w:val="0"/>
          <w:lang w:val="es-419"/>
        </w:rPr>
        <w:tab/>
      </w:r>
      <w:r w:rsidR="00173EA6" w:rsidRPr="00CC6591">
        <w:rPr>
          <w:snapToGrid w:val="0"/>
          <w:lang w:val="es-419"/>
        </w:rPr>
        <w:t xml:space="preserve">El potencial de la complementariedad entre el sistema de la UPOV y los sistemas que regulan los recursos </w:t>
      </w:r>
      <w:proofErr w:type="spellStart"/>
      <w:r w:rsidR="00173EA6" w:rsidRPr="00CC6591">
        <w:rPr>
          <w:snapToGrid w:val="0"/>
          <w:lang w:val="es-419"/>
        </w:rPr>
        <w:t>fitogenéticos</w:t>
      </w:r>
      <w:proofErr w:type="spellEnd"/>
      <w:r w:rsidR="00173EA6" w:rsidRPr="00CC6591">
        <w:rPr>
          <w:snapToGrid w:val="0"/>
          <w:lang w:val="es-419"/>
        </w:rPr>
        <w:t xml:space="preserve"> se ha puesto de relieve en un video reciente producido por el Instituto Nacional de Tecnología Agrícola (INTA) de Argentina (véase </w:t>
      </w:r>
      <w:hyperlink r:id="rId26" w:history="1">
        <w:r w:rsidR="00173EA6" w:rsidRPr="00CC6591">
          <w:rPr>
            <w:rStyle w:val="Hyperlink"/>
            <w:snapToGrid w:val="0"/>
            <w:lang w:val="es-419"/>
          </w:rPr>
          <w:t>https://youtu.be/Db68Q_ODQHo</w:t>
        </w:r>
      </w:hyperlink>
      <w:r w:rsidR="00173EA6" w:rsidRPr="00CC6591">
        <w:rPr>
          <w:lang w:val="es-419"/>
        </w:rPr>
        <w:t>).</w:t>
      </w:r>
      <w:r w:rsidR="009D5B41" w:rsidRPr="00CC6591">
        <w:rPr>
          <w:snapToGrid w:val="0"/>
          <w:lang w:val="es-419"/>
        </w:rPr>
        <w:t xml:space="preserve"> </w:t>
      </w:r>
      <w:r w:rsidR="00173EA6" w:rsidRPr="00CC6591">
        <w:rPr>
          <w:snapToGrid w:val="0"/>
          <w:lang w:val="es-419"/>
        </w:rPr>
        <w:t>En el bienio 202</w:t>
      </w:r>
      <w:r w:rsidR="00634881" w:rsidRPr="00CC6591">
        <w:rPr>
          <w:snapToGrid w:val="0"/>
          <w:lang w:val="es-419"/>
        </w:rPr>
        <w:t>0</w:t>
      </w:r>
      <w:r w:rsidR="00634881" w:rsidRPr="00CC6591">
        <w:rPr>
          <w:snapToGrid w:val="0"/>
          <w:lang w:val="es-419"/>
        </w:rPr>
        <w:noBreakHyphen/>
        <w:t>2</w:t>
      </w:r>
      <w:r w:rsidR="00173EA6" w:rsidRPr="00CC6591">
        <w:rPr>
          <w:snapToGrid w:val="0"/>
          <w:lang w:val="es-419"/>
        </w:rPr>
        <w:t xml:space="preserve">021, la UPOV seguirá explorando la complementariedad con el Tratado Internacional sobre los Recursos </w:t>
      </w:r>
      <w:proofErr w:type="spellStart"/>
      <w:r w:rsidR="00173EA6" w:rsidRPr="00CC6591">
        <w:rPr>
          <w:snapToGrid w:val="0"/>
          <w:lang w:val="es-419"/>
        </w:rPr>
        <w:t>Fitogenéticos</w:t>
      </w:r>
      <w:proofErr w:type="spellEnd"/>
      <w:r w:rsidR="00173EA6" w:rsidRPr="00CC6591">
        <w:rPr>
          <w:snapToGrid w:val="0"/>
          <w:lang w:val="es-419"/>
        </w:rPr>
        <w:t xml:space="preserve"> para la Alimentación y la Agricultura (ITPGRFA) y el Convenio sobre la Diversidad Biológica (CDB).</w:t>
      </w:r>
    </w:p>
    <w:p w:rsidR="00AC5020" w:rsidRPr="00CC6591" w:rsidRDefault="00AC5020" w:rsidP="00AC5020">
      <w:pPr>
        <w:jc w:val="left"/>
        <w:rPr>
          <w:snapToGrid w:val="0"/>
          <w:lang w:val="es-419"/>
        </w:rPr>
      </w:pPr>
    </w:p>
    <w:p w:rsidR="00AC5020" w:rsidRPr="00CC6591" w:rsidRDefault="00AC5020" w:rsidP="00AC5020">
      <w:pPr>
        <w:rPr>
          <w:snapToGrid w:val="0"/>
          <w:lang w:val="es-419"/>
        </w:rPr>
      </w:pPr>
      <w:r w:rsidRPr="00CC6591">
        <w:rPr>
          <w:lang w:val="es-419"/>
        </w:rPr>
        <w:t xml:space="preserve">1.3.4 </w:t>
      </w:r>
      <w:r w:rsidRPr="00CC6591">
        <w:rPr>
          <w:lang w:val="es-419"/>
        </w:rPr>
        <w:tab/>
      </w:r>
      <w:r w:rsidR="00173EA6" w:rsidRPr="00CC6591">
        <w:rPr>
          <w:lang w:val="es-419"/>
        </w:rPr>
        <w:t>La finalidad de la estrategia comunicación de la UPOV es fomentar la sensibilización y mejorar la comprensión sobre el apoyo que el sistema de la UPOV brinda al desarrollo de la protección de las obtenciones vegetales en beneficio de la sociedad.</w:t>
      </w:r>
      <w:r w:rsidR="009D5B41" w:rsidRPr="00CC6591">
        <w:rPr>
          <w:lang w:val="es-419"/>
        </w:rPr>
        <w:t xml:space="preserve"> </w:t>
      </w:r>
      <w:r w:rsidR="00173EA6" w:rsidRPr="00CC6591">
        <w:rPr>
          <w:lang w:val="es-419"/>
        </w:rPr>
        <w:t>Un objetivo fundamental de esta estrategia es que los sectores interesados comprendan mejor el sistema de la UPOV.</w:t>
      </w:r>
      <w:r w:rsidR="009D5B41" w:rsidRPr="00CC6591">
        <w:rPr>
          <w:lang w:val="es-419"/>
        </w:rPr>
        <w:t xml:space="preserve"> </w:t>
      </w:r>
      <w:r w:rsidR="00173EA6" w:rsidRPr="00CC6591">
        <w:rPr>
          <w:snapToGrid w:val="0"/>
          <w:lang w:val="es-419"/>
        </w:rPr>
        <w:t>Para alcanzar ese objetivo, una de las iniciativas ha sido elaborar información general adecuada para una gran variedad de partes interesadas.</w:t>
      </w:r>
      <w:r w:rsidR="009D5B41" w:rsidRPr="00CC6591">
        <w:rPr>
          <w:snapToGrid w:val="0"/>
          <w:lang w:val="es-419"/>
        </w:rPr>
        <w:t xml:space="preserve"> </w:t>
      </w:r>
      <w:r w:rsidR="00173EA6" w:rsidRPr="00CC6591">
        <w:rPr>
          <w:snapToGrid w:val="0"/>
          <w:lang w:val="es-419"/>
        </w:rPr>
        <w:t xml:space="preserve">Por ejemplo, respuestas a preguntas que se plantean con frecuencia acerca del sistema de la UPOV (véase </w:t>
      </w:r>
      <w:hyperlink r:id="rId27" w:history="1">
        <w:r w:rsidR="00173EA6" w:rsidRPr="00CC6591">
          <w:rPr>
            <w:rStyle w:val="Hyperlink"/>
            <w:snapToGrid w:val="0"/>
            <w:lang w:val="es-419"/>
          </w:rPr>
          <w:t>https://www.upov.int/about/es/faq.html</w:t>
        </w:r>
      </w:hyperlink>
      <w:r w:rsidR="00173EA6" w:rsidRPr="00CC6591">
        <w:rPr>
          <w:lang w:val="es-419"/>
        </w:rPr>
        <w:t xml:space="preserve">) y explicaciones ilustrativas y ejemplos acerca de los beneficios que ofrece el sistema de la UPOV (véase </w:t>
      </w:r>
      <w:hyperlink r:id="rId28" w:history="1">
        <w:r w:rsidR="00173EA6" w:rsidRPr="00CC6591">
          <w:rPr>
            <w:rStyle w:val="Hyperlink"/>
            <w:snapToGrid w:val="0"/>
            <w:lang w:val="es-419"/>
          </w:rPr>
          <w:t>https://www.upov.int/about/es/benefits_upov_system.html</w:t>
        </w:r>
      </w:hyperlink>
      <w:r w:rsidR="00173EA6" w:rsidRPr="00CC6591">
        <w:rPr>
          <w:lang w:val="es-419"/>
        </w:rPr>
        <w:t>).</w:t>
      </w:r>
      <w:r w:rsidR="009D5B41" w:rsidRPr="00CC6591">
        <w:rPr>
          <w:snapToGrid w:val="0"/>
          <w:lang w:val="es-419"/>
        </w:rPr>
        <w:t xml:space="preserve"> </w:t>
      </w:r>
    </w:p>
    <w:p w:rsidR="00AC5020" w:rsidRPr="00CC6591" w:rsidRDefault="00AC5020" w:rsidP="00AC5020">
      <w:pPr>
        <w:jc w:val="left"/>
        <w:rPr>
          <w:lang w:val="es-419"/>
        </w:rPr>
      </w:pPr>
    </w:p>
    <w:p w:rsidR="00AC5020" w:rsidRPr="00CC6591" w:rsidRDefault="00AC5020" w:rsidP="00AC5020">
      <w:pPr>
        <w:rPr>
          <w:snapToGrid w:val="0"/>
          <w:lang w:val="es-419"/>
        </w:rPr>
      </w:pPr>
      <w:r w:rsidRPr="00CC6591">
        <w:rPr>
          <w:lang w:val="es-419"/>
        </w:rPr>
        <w:t xml:space="preserve">1.3.5 </w:t>
      </w:r>
      <w:r w:rsidRPr="00CC6591">
        <w:rPr>
          <w:lang w:val="es-419"/>
        </w:rPr>
        <w:tab/>
      </w:r>
      <w:r w:rsidR="00173EA6" w:rsidRPr="00CC6591">
        <w:rPr>
          <w:lang w:val="es-419"/>
        </w:rPr>
        <w:t>A partir de 2019, la UPOV utilizará más los medios sociales para mejorar la divulgación.</w:t>
      </w:r>
      <w:r w:rsidR="009D5B41" w:rsidRPr="00CC6591">
        <w:rPr>
          <w:lang w:val="es-419"/>
        </w:rPr>
        <w:t xml:space="preserve"> </w:t>
      </w:r>
      <w:r w:rsidR="00EA6446" w:rsidRPr="00CC6591">
        <w:rPr>
          <w:lang w:val="es-419"/>
        </w:rPr>
        <w:t xml:space="preserve">En 2019 se puso en funcionamiento </w:t>
      </w:r>
      <w:r w:rsidR="00173EA6" w:rsidRPr="00CC6591">
        <w:rPr>
          <w:lang w:val="es-419"/>
        </w:rPr>
        <w:t>una cuenta de la UPOV en Twitter</w:t>
      </w:r>
      <w:r w:rsidR="00EA6446" w:rsidRPr="00CC6591">
        <w:rPr>
          <w:lang w:val="es-419"/>
        </w:rPr>
        <w:t xml:space="preserve"> con el fin de</w:t>
      </w:r>
      <w:r w:rsidR="00173EA6" w:rsidRPr="00CC6591">
        <w:rPr>
          <w:lang w:val="es-419"/>
        </w:rPr>
        <w:t xml:space="preserve"> ofrecer las últimas noticias publicadas sobre la </w:t>
      </w:r>
      <w:r w:rsidR="006349BF" w:rsidRPr="00CC6591">
        <w:rPr>
          <w:lang w:val="es-419"/>
        </w:rPr>
        <w:t>Unión</w:t>
      </w:r>
      <w:r w:rsidR="0028135D" w:rsidRPr="00CC6591">
        <w:rPr>
          <w:lang w:val="es-419"/>
        </w:rPr>
        <w:t xml:space="preserve"> y dar a conocer </w:t>
      </w:r>
      <w:r w:rsidR="00173EA6" w:rsidRPr="00CC6591">
        <w:rPr>
          <w:lang w:val="es-419"/>
        </w:rPr>
        <w:t xml:space="preserve">la información nueva o temática incorporada </w:t>
      </w:r>
      <w:r w:rsidR="0028135D" w:rsidRPr="00CC6591">
        <w:rPr>
          <w:lang w:val="es-419"/>
        </w:rPr>
        <w:t>a</w:t>
      </w:r>
      <w:r w:rsidR="00173EA6" w:rsidRPr="00CC6591">
        <w:rPr>
          <w:lang w:val="es-419"/>
        </w:rPr>
        <w:t>l sitio</w:t>
      </w:r>
      <w:r w:rsidR="006349BF" w:rsidRPr="00CC6591">
        <w:rPr>
          <w:lang w:val="es-419"/>
        </w:rPr>
        <w:t> </w:t>
      </w:r>
      <w:r w:rsidR="00173EA6" w:rsidRPr="00CC6591">
        <w:rPr>
          <w:lang w:val="es-419"/>
        </w:rPr>
        <w:t>web de la UPOV y los servicios que presta la UPOV.</w:t>
      </w:r>
      <w:r w:rsidR="009D5B41" w:rsidRPr="00CC6591">
        <w:rPr>
          <w:lang w:val="es-419"/>
        </w:rPr>
        <w:t xml:space="preserve"> </w:t>
      </w:r>
      <w:r w:rsidR="006349BF" w:rsidRPr="00CC6591">
        <w:rPr>
          <w:lang w:val="es-419"/>
        </w:rPr>
        <w:t xml:space="preserve">También se </w:t>
      </w:r>
      <w:r w:rsidR="00472F80" w:rsidRPr="00CC6591">
        <w:rPr>
          <w:lang w:val="es-419"/>
        </w:rPr>
        <w:t>ha creado</w:t>
      </w:r>
      <w:r w:rsidR="006349BF" w:rsidRPr="00CC6591">
        <w:rPr>
          <w:lang w:val="es-419"/>
        </w:rPr>
        <w:t xml:space="preserve"> una cuenta en Twitter para que el secretario general adjunto comunique asuntos relativos a la UPOV.</w:t>
      </w:r>
      <w:r w:rsidR="009D5B41" w:rsidRPr="00CC6591">
        <w:rPr>
          <w:lang w:val="es-419"/>
        </w:rPr>
        <w:t xml:space="preserve"> </w:t>
      </w:r>
      <w:r w:rsidR="00472F80" w:rsidRPr="00CC6591">
        <w:rPr>
          <w:lang w:val="es-419"/>
        </w:rPr>
        <w:t>A su vez, se utilizará una cuenta de la UPOV en LinkedIn para comunicar el mismo tipo de información que se difunda por Twitter.</w:t>
      </w:r>
      <w:r w:rsidR="009D5B41" w:rsidRPr="00CC6591">
        <w:rPr>
          <w:lang w:val="es-419"/>
        </w:rPr>
        <w:t xml:space="preserve"> </w:t>
      </w:r>
      <w:r w:rsidR="00472F80" w:rsidRPr="00CC6591">
        <w:rPr>
          <w:lang w:val="es-419"/>
        </w:rPr>
        <w:t>Como medida complementaria para mejorar las comunicaciones</w:t>
      </w:r>
      <w:r w:rsidR="00354484" w:rsidRPr="00CC6591">
        <w:rPr>
          <w:lang w:val="es-419"/>
        </w:rPr>
        <w:t>,</w:t>
      </w:r>
      <w:r w:rsidR="00472F80" w:rsidRPr="00CC6591">
        <w:rPr>
          <w:lang w:val="es-419"/>
        </w:rPr>
        <w:t xml:space="preserve"> se prevé reestructurar el sitio web de la UPOV para el bienio 202</w:t>
      </w:r>
      <w:r w:rsidR="00634881" w:rsidRPr="00CC6591">
        <w:rPr>
          <w:lang w:val="es-419"/>
        </w:rPr>
        <w:t>0</w:t>
      </w:r>
      <w:r w:rsidR="00634881" w:rsidRPr="00CC6591">
        <w:rPr>
          <w:lang w:val="es-419"/>
        </w:rPr>
        <w:noBreakHyphen/>
        <w:t>2</w:t>
      </w:r>
      <w:r w:rsidR="00472F80" w:rsidRPr="00CC6591">
        <w:rPr>
          <w:lang w:val="es-419"/>
        </w:rPr>
        <w:t>021.</w:t>
      </w:r>
      <w:r w:rsidR="009D5B41" w:rsidRPr="00CC6591">
        <w:rPr>
          <w:lang w:val="es-419"/>
        </w:rPr>
        <w:t xml:space="preserve"> </w:t>
      </w:r>
      <w:r w:rsidR="00472F80" w:rsidRPr="00CC6591">
        <w:rPr>
          <w:lang w:val="es-419"/>
        </w:rPr>
        <w:t>La reestructuración incorporará un diseño “dinámico” y un nuevo sistema de gestión de contenidos.</w:t>
      </w:r>
    </w:p>
    <w:p w:rsidR="00AC5020" w:rsidRPr="00CC6591" w:rsidRDefault="00AC5020" w:rsidP="00AC5020">
      <w:pPr>
        <w:rPr>
          <w:rFonts w:cs="Arial"/>
          <w:snapToGrid w:val="0"/>
          <w:lang w:val="es-419"/>
        </w:rPr>
      </w:pPr>
    </w:p>
    <w:p w:rsidR="00AC5020" w:rsidRPr="00CC6591" w:rsidRDefault="00AC5020" w:rsidP="00AC5020">
      <w:pPr>
        <w:jc w:val="left"/>
        <w:rPr>
          <w:u w:val="single"/>
          <w:lang w:val="es-419"/>
        </w:rPr>
      </w:pPr>
    </w:p>
    <w:p w:rsidR="00AC5020" w:rsidRPr="00CC6591" w:rsidRDefault="00AC5020" w:rsidP="00AC5020">
      <w:pPr>
        <w:pStyle w:val="Heading2"/>
        <w:rPr>
          <w:lang w:val="es-419"/>
        </w:rPr>
      </w:pPr>
      <w:r w:rsidRPr="00CC6591">
        <w:rPr>
          <w:u w:val="none"/>
          <w:lang w:val="es-419"/>
        </w:rPr>
        <w:t>1.4</w:t>
      </w:r>
      <w:r w:rsidRPr="00CC6591">
        <w:rPr>
          <w:u w:val="none"/>
          <w:lang w:val="es-419"/>
        </w:rPr>
        <w:tab/>
      </w:r>
      <w:r w:rsidR="00472F80" w:rsidRPr="00CC6591">
        <w:rPr>
          <w:lang w:val="es-419"/>
        </w:rPr>
        <w:t>Análisis de los recursos disponibles</w:t>
      </w:r>
    </w:p>
    <w:p w:rsidR="00AC5020" w:rsidRPr="00CC6591" w:rsidRDefault="00AC5020" w:rsidP="00AC5020">
      <w:pPr>
        <w:rPr>
          <w:lang w:val="es-419"/>
        </w:rPr>
      </w:pPr>
    </w:p>
    <w:p w:rsidR="00AC5020" w:rsidRPr="00CC6591" w:rsidRDefault="00AC5020" w:rsidP="00AC5020">
      <w:pPr>
        <w:rPr>
          <w:lang w:val="es-419"/>
        </w:rPr>
      </w:pPr>
      <w:r w:rsidRPr="00CC6591">
        <w:rPr>
          <w:lang w:val="es-419"/>
        </w:rPr>
        <w:t>1.4.1</w:t>
      </w:r>
      <w:r w:rsidRPr="00CC6591">
        <w:rPr>
          <w:lang w:val="es-419"/>
        </w:rPr>
        <w:tab/>
      </w:r>
      <w:r w:rsidR="00DE485F" w:rsidRPr="00CC6591">
        <w:rPr>
          <w:lang w:val="es-419"/>
        </w:rPr>
        <w:t>Como consecuencia del incremento de la adhesión a la UPOV y el aumento de la sensibilización sobre la necesidad de políticas eficaces para hacer frente a las demandas crecientes a las que está sujeta la agricultura, la UPOV ha debido reconsiderar los recursos de los que debe disponer para alcanzar sus metas y objetivos, tanto en lo que se refiere a prestar servicios a los miembros como a explicar los beneficios que ofrecen la protección de las obtenciones vegetales y la adhesión a la UPOV para los Estados y organizaciones que todavía no son miembros de la Unión.</w:t>
      </w:r>
    </w:p>
    <w:p w:rsidR="00AC5020" w:rsidRPr="00CC6591" w:rsidRDefault="00AC5020" w:rsidP="00AC5020">
      <w:pPr>
        <w:rPr>
          <w:lang w:val="es-419"/>
        </w:rPr>
      </w:pPr>
    </w:p>
    <w:p w:rsidR="00AC5020" w:rsidRPr="00CC6591" w:rsidRDefault="00AC5020" w:rsidP="00AC5020">
      <w:pPr>
        <w:rPr>
          <w:lang w:val="es-419"/>
        </w:rPr>
      </w:pPr>
      <w:r w:rsidRPr="00CC6591">
        <w:rPr>
          <w:lang w:val="es-419"/>
        </w:rPr>
        <w:t>1.4.2</w:t>
      </w:r>
      <w:r w:rsidRPr="00CC6591">
        <w:rPr>
          <w:lang w:val="es-419"/>
        </w:rPr>
        <w:tab/>
      </w:r>
      <w:r w:rsidR="00DE485F" w:rsidRPr="00CC6591">
        <w:rPr>
          <w:lang w:val="es-419"/>
        </w:rPr>
        <w:t xml:space="preserve">En la “Evaluación de la Unión Internacional para la Protección de las Obtenciones Vegetales (UPOV)” </w:t>
      </w:r>
      <w:r w:rsidR="00CC6591">
        <w:rPr>
          <w:lang w:val="es-419"/>
        </w:rPr>
        <w:t>facilitada por la División de</w:t>
      </w:r>
      <w:r w:rsidR="00DE485F" w:rsidRPr="00CC6591">
        <w:rPr>
          <w:lang w:val="es-419"/>
        </w:rPr>
        <w:t xml:space="preserve"> Supervisión Interna de la Organización Mundial de la Propiedad Intelectual (OMPI) se recalcó el valor de las actividades actuales de la UPOV y no se señalan ámbitos sustanciales en los que deban interrumpirse los actuales servicios o actividades.</w:t>
      </w:r>
      <w:r w:rsidR="009D5B41" w:rsidRPr="00CC6591">
        <w:rPr>
          <w:lang w:val="es-419"/>
        </w:rPr>
        <w:t xml:space="preserve"> </w:t>
      </w:r>
      <w:r w:rsidR="00DE485F" w:rsidRPr="00CC6591">
        <w:rPr>
          <w:lang w:val="es-419"/>
        </w:rPr>
        <w:t>A su vez, en la evaluación se plantea que “[l]as limitaciones presupuestarias y el creciente volumen de trabajo ponen en entredicho la sostenibilidad de la prestación de servicios con la actual estructura administrativa”.</w:t>
      </w:r>
      <w:r w:rsidR="009D5B41" w:rsidRPr="00CC6591">
        <w:rPr>
          <w:lang w:val="es-419"/>
        </w:rPr>
        <w:t xml:space="preserve"> </w:t>
      </w:r>
      <w:r w:rsidR="00DE485F" w:rsidRPr="00CC6591">
        <w:rPr>
          <w:lang w:val="es-419"/>
        </w:rPr>
        <w:t>Por lo tanto, en el plan operativo estratégico de la UPOV, elaborado atendiendo a la recomendación formulada en la evaluación de la DSI, se incluyó un plan de dotación de recursos en que se prevén más recursos para nuevos servicios y actividades, de los que se incluyen los elementos pertinentes en el anteproyecto de programa y presupuesto para el bienio 202</w:t>
      </w:r>
      <w:r w:rsidR="00634881" w:rsidRPr="00CC6591">
        <w:rPr>
          <w:lang w:val="es-419"/>
        </w:rPr>
        <w:t>0</w:t>
      </w:r>
      <w:r w:rsidR="00634881" w:rsidRPr="00CC6591">
        <w:rPr>
          <w:lang w:val="es-419"/>
        </w:rPr>
        <w:noBreakHyphen/>
        <w:t>2</w:t>
      </w:r>
      <w:r w:rsidR="00DE485F" w:rsidRPr="00CC6591">
        <w:rPr>
          <w:lang w:val="es-419"/>
        </w:rPr>
        <w:t>021.</w:t>
      </w:r>
      <w:r w:rsidR="009D5B41" w:rsidRPr="00CC6591">
        <w:rPr>
          <w:lang w:val="es-419"/>
        </w:rPr>
        <w:t xml:space="preserve"> </w:t>
      </w:r>
      <w:r w:rsidR="00DE485F" w:rsidRPr="00CC6591">
        <w:rPr>
          <w:lang w:val="es-419"/>
        </w:rPr>
        <w:t>En el plan de dotación de recursos también se admite que el aumento de los ingresos procedentes de las contribuciones de los miembros de la Unión no serán suficientes para mantener y mejorar la sostenibilidad de las actividades y los servicios actuales de la UPOV que, en consecuencia, deberá diversificar sus fuentes de ingresos.</w:t>
      </w:r>
      <w:r w:rsidR="009D5B41" w:rsidRPr="00CC6591">
        <w:rPr>
          <w:lang w:val="es-419"/>
        </w:rPr>
        <w:t xml:space="preserve"> </w:t>
      </w:r>
      <w:r w:rsidR="00DE485F" w:rsidRPr="00CC6591">
        <w:rPr>
          <w:lang w:val="es-419"/>
        </w:rPr>
        <w:t>En el plan de dotación de recursos del plan operativo estratégico se prevé que los fondos extrapresupuestarios seguirán siendo importantes en el futuro y se procurará garantizar que se continúe disponiendo de los fondos actuales y que se aliente a otros miembros de la Unión a generar fondos de este tipo.</w:t>
      </w:r>
      <w:r w:rsidR="009D5B41" w:rsidRPr="00CC6591">
        <w:rPr>
          <w:lang w:val="es-419"/>
        </w:rPr>
        <w:t xml:space="preserve"> </w:t>
      </w:r>
      <w:r w:rsidR="00DE485F" w:rsidRPr="00CC6591">
        <w:rPr>
          <w:lang w:val="es-419"/>
        </w:rPr>
        <w:t>Con respecto a la diversificación de las fuentes de ingresos de la UPOV, actualmente se está considerando obtener ingresos por el suministro de bases de datos y herramientas informáticas de la UPOV, como UPOV PRISMA, GENIE y PLUTO.</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1.4.3</w:t>
      </w:r>
      <w:r w:rsidRPr="00CC6591">
        <w:rPr>
          <w:lang w:val="es-419"/>
        </w:rPr>
        <w:tab/>
      </w:r>
      <w:r w:rsidR="00DE485F" w:rsidRPr="00CC6591">
        <w:rPr>
          <w:lang w:val="es-419"/>
        </w:rPr>
        <w:t>En la evaluación de la DSI, estas ventajas se ven reforzadas por el pequeño tamaño de la Oficina de la UPOV, compuesta por personal cualificado y dedicado, capaz de cumplir su mandato de manera dinámica y receptiva y de facilitar la cooperación entre los miembros de la Unión.</w:t>
      </w:r>
      <w:r w:rsidR="009D5B41" w:rsidRPr="00CC6591">
        <w:rPr>
          <w:lang w:val="es-419"/>
        </w:rPr>
        <w:t xml:space="preserve"> </w:t>
      </w:r>
      <w:r w:rsidR="00DE485F" w:rsidRPr="00CC6591">
        <w:rPr>
          <w:lang w:val="es-419"/>
        </w:rPr>
        <w:t>Sin embargo, se observa que “(l)as limitaciones de la Oficina en cuanto a recursos humanos podrían poner en riesgo la eficacia y la eficiencia de sus actividades, dado el aumento del volumen de trabajo que conllevan la expansión de la Unión y los importantes proyectos de tecnologías de la información y la comunicación (TIC) actualmente en curso”.</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lastRenderedPageBreak/>
        <w:t>1.4.4</w:t>
      </w:r>
      <w:r w:rsidRPr="00CC6591">
        <w:rPr>
          <w:lang w:val="es-419"/>
        </w:rPr>
        <w:tab/>
      </w:r>
      <w:r w:rsidR="00DE485F" w:rsidRPr="00CC6591">
        <w:rPr>
          <w:lang w:val="es-419"/>
        </w:rPr>
        <w:t>En el anteproyecto de programa y presupuesto para el bienio 202</w:t>
      </w:r>
      <w:r w:rsidR="00634881" w:rsidRPr="00CC6591">
        <w:rPr>
          <w:lang w:val="es-419"/>
        </w:rPr>
        <w:t>0</w:t>
      </w:r>
      <w:r w:rsidR="00634881" w:rsidRPr="00CC6591">
        <w:rPr>
          <w:lang w:val="es-419"/>
        </w:rPr>
        <w:noBreakHyphen/>
        <w:t>2</w:t>
      </w:r>
      <w:r w:rsidR="00DE485F" w:rsidRPr="00CC6591">
        <w:rPr>
          <w:lang w:val="es-419"/>
        </w:rPr>
        <w:t>021 figuran propuestas sobre recursos de personal que abarcan a los miembros del personal y a otras personas que tienen otros tipos de contratos con la Organización, por ejemplo, funcionarios subalternos del cuadro orgánico, becarios, pasantes y trabajadores de agencias.</w:t>
      </w:r>
    </w:p>
    <w:p w:rsidR="00AC5020" w:rsidRPr="00CC6591" w:rsidRDefault="00AC5020" w:rsidP="00AC5020">
      <w:pPr>
        <w:rPr>
          <w:lang w:val="es-419"/>
        </w:rPr>
      </w:pPr>
    </w:p>
    <w:p w:rsidR="00946C9B" w:rsidRDefault="00946C9B">
      <w:pPr>
        <w:jc w:val="left"/>
        <w:rPr>
          <w:b/>
          <w:lang w:val="es-419"/>
        </w:rPr>
      </w:pPr>
      <w:r>
        <w:rPr>
          <w:b/>
          <w:lang w:val="es-419"/>
        </w:rPr>
        <w:br w:type="page"/>
      </w:r>
    </w:p>
    <w:p w:rsidR="00AC5020" w:rsidRPr="00CC6591" w:rsidRDefault="00AC5020" w:rsidP="00AC5020">
      <w:pPr>
        <w:rPr>
          <w:b/>
          <w:lang w:val="es-419"/>
        </w:rPr>
      </w:pPr>
      <w:r w:rsidRPr="00CC6591">
        <w:rPr>
          <w:b/>
          <w:lang w:val="es-419"/>
        </w:rPr>
        <w:lastRenderedPageBreak/>
        <w:t>2.</w:t>
      </w:r>
      <w:r w:rsidRPr="00CC6591">
        <w:rPr>
          <w:b/>
          <w:lang w:val="es-419"/>
        </w:rPr>
        <w:tab/>
      </w:r>
      <w:r w:rsidR="00DE485F" w:rsidRPr="00CC6591">
        <w:rPr>
          <w:b/>
          <w:lang w:val="es-419"/>
        </w:rPr>
        <w:t>OBJETIVOS Y RESULTADOS PREVISTOS POR SUBPROGRAMA</w:t>
      </w:r>
    </w:p>
    <w:p w:rsidR="00AC5020" w:rsidRPr="00CC6591"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lang w:val="es-419"/>
        </w:rPr>
      </w:pPr>
    </w:p>
    <w:p w:rsidR="00AC5020" w:rsidRPr="00CC6591" w:rsidRDefault="00AC5020" w:rsidP="00AC5020">
      <w:pPr>
        <w:tabs>
          <w:tab w:val="left" w:pos="567"/>
        </w:tabs>
        <w:ind w:left="2835" w:hanging="2835"/>
        <w:rPr>
          <w:b/>
          <w:lang w:val="es-419"/>
        </w:rPr>
      </w:pPr>
      <w:r w:rsidRPr="00CC6591">
        <w:rPr>
          <w:b/>
          <w:lang w:val="es-419"/>
        </w:rPr>
        <w:t>2.1</w:t>
      </w:r>
      <w:r w:rsidRPr="00CC6591">
        <w:rPr>
          <w:b/>
          <w:lang w:val="es-419"/>
        </w:rPr>
        <w:tab/>
      </w:r>
      <w:r w:rsidR="00DE485F" w:rsidRPr="00CC6591">
        <w:rPr>
          <w:b/>
          <w:u w:val="single"/>
          <w:lang w:val="es-419"/>
        </w:rPr>
        <w:t>Subprograma UV.1:</w:t>
      </w:r>
      <w:r w:rsidRPr="00CC6591">
        <w:rPr>
          <w:b/>
          <w:lang w:val="es-419"/>
        </w:rPr>
        <w:tab/>
      </w:r>
      <w:r w:rsidR="00DE485F" w:rsidRPr="00CC6591">
        <w:rPr>
          <w:b/>
          <w:u w:val="single"/>
          <w:lang w:val="es-419"/>
        </w:rPr>
        <w:t>Política general sobre protección de las variedades vegetales</w:t>
      </w:r>
    </w:p>
    <w:p w:rsidR="00AC5020" w:rsidRPr="00CC6591" w:rsidRDefault="00AC5020" w:rsidP="00AC5020">
      <w:pPr>
        <w:rPr>
          <w:lang w:val="es-419"/>
        </w:rPr>
      </w:pPr>
    </w:p>
    <w:p w:rsidR="00AC5020" w:rsidRPr="00CC6591" w:rsidRDefault="00AC5020" w:rsidP="00AC5020">
      <w:pPr>
        <w:rPr>
          <w:b/>
          <w:lang w:val="es-419"/>
        </w:rPr>
      </w:pPr>
      <w:r w:rsidRPr="00CC6591">
        <w:rPr>
          <w:b/>
          <w:lang w:val="es-419"/>
        </w:rPr>
        <w:t>2.1.1</w:t>
      </w:r>
      <w:r w:rsidRPr="00CC6591">
        <w:rPr>
          <w:b/>
          <w:lang w:val="es-419"/>
        </w:rPr>
        <w:tab/>
      </w:r>
      <w:r w:rsidR="00712F2A" w:rsidRPr="00CC6591">
        <w:rPr>
          <w:b/>
          <w:lang w:val="es-419"/>
        </w:rPr>
        <w:t>Objetivos</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712F2A" w:rsidRPr="00CC6591">
        <w:rPr>
          <w:lang w:val="es-419"/>
        </w:rPr>
        <w:t>a)</w:t>
      </w:r>
      <w:r w:rsidRPr="00CC6591">
        <w:rPr>
          <w:lang w:val="es-419"/>
        </w:rPr>
        <w:tab/>
      </w:r>
      <w:r w:rsidR="00712F2A" w:rsidRPr="00CC6591">
        <w:rPr>
          <w:lang w:val="es-419"/>
        </w:rPr>
        <w:t>Dirección de política y gestión ejecutiva.</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712F2A" w:rsidRPr="00CC6591">
        <w:rPr>
          <w:lang w:val="es-419"/>
        </w:rPr>
        <w:t>b)</w:t>
      </w:r>
      <w:r w:rsidRPr="00CC6591">
        <w:rPr>
          <w:lang w:val="es-419"/>
        </w:rPr>
        <w:tab/>
      </w:r>
      <w:r w:rsidR="00712F2A" w:rsidRPr="00CC6591">
        <w:rPr>
          <w:lang w:val="es-419"/>
        </w:rPr>
        <w:t>Planificación, ejecución y evaluación del programa y presupuesto.</w:t>
      </w:r>
    </w:p>
    <w:p w:rsidR="00AC5020" w:rsidRPr="00CC6591" w:rsidRDefault="00AC5020" w:rsidP="00AC5020">
      <w:pPr>
        <w:rPr>
          <w:lang w:val="es-419"/>
        </w:rPr>
      </w:pPr>
    </w:p>
    <w:p w:rsidR="00AC5020" w:rsidRPr="00CC6591" w:rsidRDefault="00AC5020" w:rsidP="00AC5020">
      <w:pPr>
        <w:rPr>
          <w:b/>
          <w:lang w:val="es-419"/>
        </w:rPr>
      </w:pPr>
      <w:r w:rsidRPr="00CC6591">
        <w:rPr>
          <w:b/>
          <w:lang w:val="es-419"/>
        </w:rPr>
        <w:t>2.1.2</w:t>
      </w:r>
      <w:r w:rsidRPr="00CC6591">
        <w:rPr>
          <w:b/>
          <w:lang w:val="es-419"/>
        </w:rPr>
        <w:tab/>
      </w:r>
      <w:r w:rsidR="00712F2A" w:rsidRPr="00CC6591">
        <w:rPr>
          <w:b/>
          <w:lang w:val="es-419"/>
        </w:rPr>
        <w:t>Descripción</w:t>
      </w:r>
    </w:p>
    <w:p w:rsidR="00AC5020" w:rsidRPr="00CC6591"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p>
    <w:p w:rsidR="00AC5020" w:rsidRPr="00CC6591" w:rsidRDefault="00AC5020" w:rsidP="00AC5020">
      <w:pPr>
        <w:tabs>
          <w:tab w:val="left" w:pos="851"/>
        </w:tabs>
        <w:rPr>
          <w:spacing w:val="-2"/>
          <w:lang w:val="es-419"/>
        </w:rPr>
      </w:pPr>
      <w:r w:rsidRPr="00CC6591">
        <w:rPr>
          <w:lang w:val="es-419"/>
        </w:rPr>
        <w:t>2.1.2.1</w:t>
      </w:r>
      <w:r w:rsidRPr="00CC6591">
        <w:rPr>
          <w:lang w:val="es-419"/>
        </w:rPr>
        <w:tab/>
      </w:r>
      <w:r w:rsidR="00712F2A" w:rsidRPr="00CC6591">
        <w:rPr>
          <w:lang w:val="es-419"/>
        </w:rPr>
        <w:t>Este subprograma comprende la elaboración de políticas, la gestión y la coordinación de las actividades del programa general de la UPOV, según lo establecido por el Consejo con la orientación del Comité Consultivo.</w:t>
      </w:r>
    </w:p>
    <w:p w:rsidR="00AC5020" w:rsidRPr="00CC6591" w:rsidRDefault="00AC5020" w:rsidP="00AC5020">
      <w:pPr>
        <w:tabs>
          <w:tab w:val="left" w:pos="567"/>
        </w:tabs>
        <w:rPr>
          <w:spacing w:val="-2"/>
          <w:lang w:val="es-419"/>
        </w:rPr>
      </w:pPr>
    </w:p>
    <w:p w:rsidR="00AC5020" w:rsidRPr="00CC6591" w:rsidRDefault="00AC5020" w:rsidP="00AC5020">
      <w:pPr>
        <w:tabs>
          <w:tab w:val="left" w:pos="851"/>
        </w:tabs>
        <w:rPr>
          <w:spacing w:val="-2"/>
          <w:lang w:val="es-419"/>
        </w:rPr>
      </w:pPr>
      <w:r w:rsidRPr="00CC6591">
        <w:rPr>
          <w:spacing w:val="-2"/>
          <w:lang w:val="es-419"/>
        </w:rPr>
        <w:t>2.1.2.2</w:t>
      </w:r>
      <w:r w:rsidRPr="00CC6591">
        <w:rPr>
          <w:spacing w:val="-2"/>
          <w:lang w:val="es-419"/>
        </w:rPr>
        <w:tab/>
      </w:r>
      <w:r w:rsidR="00712F2A" w:rsidRPr="00CC6591">
        <w:rPr>
          <w:spacing w:val="-2"/>
          <w:lang w:val="es-419"/>
        </w:rPr>
        <w:t>El plan operativo estratégico proporciona un marco a los objetivos del presente subprograma.</w:t>
      </w:r>
      <w:r w:rsidR="009D5B41" w:rsidRPr="00CC6591">
        <w:rPr>
          <w:spacing w:val="-2"/>
          <w:lang w:val="es-419"/>
        </w:rPr>
        <w:t xml:space="preserve"> </w:t>
      </w:r>
      <w:r w:rsidR="00BE0096">
        <w:rPr>
          <w:spacing w:val="-2"/>
          <w:lang w:val="es-419"/>
        </w:rPr>
        <w:t>En </w:t>
      </w:r>
      <w:r w:rsidR="00712F2A" w:rsidRPr="00CC6591">
        <w:rPr>
          <w:spacing w:val="-2"/>
          <w:lang w:val="es-419"/>
        </w:rPr>
        <w:t>concreto, el plan operativo estratégico:</w:t>
      </w:r>
    </w:p>
    <w:p w:rsidR="00AC5020" w:rsidRPr="00CC6591" w:rsidRDefault="00AC5020" w:rsidP="00AC5020">
      <w:pPr>
        <w:tabs>
          <w:tab w:val="left" w:pos="567"/>
        </w:tabs>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a)</w:t>
      </w:r>
      <w:r w:rsidR="00AC5020" w:rsidRPr="00CC6591">
        <w:rPr>
          <w:spacing w:val="-2"/>
          <w:lang w:val="es-419"/>
        </w:rPr>
        <w:t xml:space="preserve"> </w:t>
      </w:r>
      <w:r w:rsidR="00AC5020" w:rsidRPr="00CC6591">
        <w:rPr>
          <w:spacing w:val="-2"/>
          <w:lang w:val="es-419"/>
        </w:rPr>
        <w:tab/>
      </w:r>
      <w:r w:rsidRPr="00CC6591">
        <w:rPr>
          <w:spacing w:val="-2"/>
          <w:lang w:val="es-419"/>
        </w:rPr>
        <w:t>sirve de guía en la ejecución de las metas estratégicas de la Unión;</w:t>
      </w:r>
    </w:p>
    <w:p w:rsidR="00AC5020" w:rsidRPr="00CC6591" w:rsidRDefault="00AC5020" w:rsidP="00AC5020">
      <w:pPr>
        <w:tabs>
          <w:tab w:val="left" w:pos="1276"/>
        </w:tabs>
        <w:ind w:left="1276" w:hanging="567"/>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b)</w:t>
      </w:r>
      <w:r w:rsidR="00AC5020" w:rsidRPr="00CC6591">
        <w:rPr>
          <w:spacing w:val="-2"/>
          <w:lang w:val="es-419"/>
        </w:rPr>
        <w:t xml:space="preserve"> </w:t>
      </w:r>
      <w:r w:rsidR="00AC5020" w:rsidRPr="00CC6591">
        <w:rPr>
          <w:spacing w:val="-2"/>
          <w:lang w:val="es-419"/>
        </w:rPr>
        <w:tab/>
      </w:r>
      <w:r w:rsidRPr="00CC6591">
        <w:rPr>
          <w:spacing w:val="-2"/>
          <w:lang w:val="es-419"/>
        </w:rPr>
        <w:t>determina los recursos financieros necesarios para alcanzar las metas estratégicas de la Unión;</w:t>
      </w:r>
    </w:p>
    <w:p w:rsidR="00AC5020" w:rsidRPr="00CC6591" w:rsidRDefault="00AC5020" w:rsidP="00AC5020">
      <w:pPr>
        <w:tabs>
          <w:tab w:val="left" w:pos="1276"/>
        </w:tabs>
        <w:ind w:left="1276" w:hanging="567"/>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c)</w:t>
      </w:r>
      <w:r w:rsidR="00AC5020" w:rsidRPr="00CC6591">
        <w:rPr>
          <w:spacing w:val="-2"/>
          <w:lang w:val="es-419"/>
        </w:rPr>
        <w:t xml:space="preserve"> </w:t>
      </w:r>
      <w:r w:rsidR="00AC5020" w:rsidRPr="00CC6591">
        <w:rPr>
          <w:spacing w:val="-2"/>
          <w:lang w:val="es-419"/>
        </w:rPr>
        <w:tab/>
      </w:r>
      <w:r w:rsidRPr="00CC6591">
        <w:rPr>
          <w:spacing w:val="-2"/>
          <w:lang w:val="es-419"/>
        </w:rPr>
        <w:t>determina las necesidades en materia de recursos humanos conforme a las prioridades estratégicas de la Organización; y</w:t>
      </w:r>
    </w:p>
    <w:p w:rsidR="00AC5020" w:rsidRPr="00CC6591" w:rsidRDefault="00AC5020" w:rsidP="00AC5020">
      <w:pPr>
        <w:tabs>
          <w:tab w:val="left" w:pos="1276"/>
        </w:tabs>
        <w:ind w:left="1276" w:hanging="567"/>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d)</w:t>
      </w:r>
      <w:r w:rsidR="00AC5020" w:rsidRPr="00CC6591">
        <w:rPr>
          <w:spacing w:val="-2"/>
          <w:lang w:val="es-419"/>
        </w:rPr>
        <w:t xml:space="preserve"> </w:t>
      </w:r>
      <w:r w:rsidR="00AC5020" w:rsidRPr="00CC6591">
        <w:rPr>
          <w:spacing w:val="-2"/>
          <w:lang w:val="es-419"/>
        </w:rPr>
        <w:tab/>
      </w:r>
      <w:r w:rsidRPr="00CC6591">
        <w:rPr>
          <w:spacing w:val="-2"/>
          <w:lang w:val="es-419"/>
        </w:rPr>
        <w:t>define, a largo plazo, las etapas y los hitos clave de las actividades de divulgación, con miras a acrecentar la visibilidad de la organización y potenciar la generación de ingresos.</w:t>
      </w:r>
    </w:p>
    <w:p w:rsidR="00AC5020" w:rsidRPr="00CC6591" w:rsidRDefault="00AC5020" w:rsidP="00AC5020">
      <w:pPr>
        <w:tabs>
          <w:tab w:val="left" w:pos="567"/>
        </w:tabs>
        <w:rPr>
          <w:spacing w:val="-2"/>
          <w:lang w:val="es-419"/>
        </w:rPr>
      </w:pPr>
    </w:p>
    <w:p w:rsidR="00AC5020" w:rsidRPr="00CC6591" w:rsidRDefault="00AC5020" w:rsidP="00AC5020">
      <w:pPr>
        <w:tabs>
          <w:tab w:val="left" w:pos="851"/>
        </w:tabs>
        <w:rPr>
          <w:lang w:val="es-419"/>
        </w:rPr>
      </w:pPr>
      <w:r w:rsidRPr="00CC6591">
        <w:rPr>
          <w:spacing w:val="-2"/>
          <w:lang w:val="es-419"/>
        </w:rPr>
        <w:t>2.1.2.3</w:t>
      </w:r>
      <w:r w:rsidRPr="00CC6591">
        <w:rPr>
          <w:spacing w:val="-2"/>
          <w:lang w:val="es-419"/>
        </w:rPr>
        <w:tab/>
      </w:r>
      <w:r w:rsidR="00712F2A" w:rsidRPr="00CC6591">
        <w:rPr>
          <w:spacing w:val="-2"/>
          <w:lang w:val="es-419"/>
        </w:rPr>
        <w:t>En el bienio 202</w:t>
      </w:r>
      <w:r w:rsidR="00634881" w:rsidRPr="00CC6591">
        <w:rPr>
          <w:spacing w:val="-2"/>
          <w:lang w:val="es-419"/>
        </w:rPr>
        <w:t>0</w:t>
      </w:r>
      <w:r w:rsidR="00634881" w:rsidRPr="00CC6591">
        <w:rPr>
          <w:spacing w:val="-2"/>
          <w:lang w:val="es-419"/>
        </w:rPr>
        <w:noBreakHyphen/>
        <w:t>2</w:t>
      </w:r>
      <w:r w:rsidR="00712F2A" w:rsidRPr="00CC6591">
        <w:rPr>
          <w:spacing w:val="-2"/>
          <w:lang w:val="es-419"/>
        </w:rPr>
        <w:t>021, un asunto importante será la política de desarrollo posterior de UPOV PRISMA y otras bases de datos, herramientas y servicios de la UPOV.</w:t>
      </w:r>
      <w:r w:rsidR="009D5B41" w:rsidRPr="00CC6591">
        <w:rPr>
          <w:spacing w:val="-2"/>
          <w:lang w:val="es-419"/>
        </w:rPr>
        <w:t xml:space="preserve"> </w:t>
      </w:r>
      <w:r w:rsidR="00712F2A" w:rsidRPr="00CC6591">
        <w:rPr>
          <w:spacing w:val="-2"/>
          <w:lang w:val="es-419"/>
        </w:rPr>
        <w:t>La política para esas herramientas y servicios deberá abordar las necesidades de los miembros de la UPOV, los usuarios y las necesidades de la UPOV en materia de recursos.</w:t>
      </w:r>
      <w:r w:rsidR="009D5B41" w:rsidRPr="00CC6591">
        <w:rPr>
          <w:spacing w:val="-2"/>
          <w:lang w:val="es-419"/>
        </w:rPr>
        <w:t xml:space="preserve"> </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spacing w:val="-2"/>
          <w:lang w:val="es-419"/>
        </w:rPr>
        <w:t>2.1.2.4</w:t>
      </w:r>
      <w:r w:rsidRPr="00CC6591">
        <w:rPr>
          <w:lang w:val="es-419"/>
        </w:rPr>
        <w:tab/>
      </w:r>
      <w:r w:rsidR="00712F2A" w:rsidRPr="00CC6591">
        <w:rPr>
          <w:lang w:val="es-419"/>
        </w:rPr>
        <w:t>La ampliación continua de la UPOV, en cuanto a miembros y especies, pone de manifiesto la importancia de una política eficaz que facilite la cooperación voluntaria entre los miembros de la Unión en el marco de los recursos disponibles.</w:t>
      </w:r>
      <w:r w:rsidR="009D5B41" w:rsidRPr="00CC6591">
        <w:rPr>
          <w:lang w:val="es-419"/>
        </w:rPr>
        <w:t xml:space="preserve"> </w:t>
      </w:r>
      <w:r w:rsidR="000129AC" w:rsidRPr="00CC6591">
        <w:rPr>
          <w:lang w:val="es-419"/>
        </w:rPr>
        <w:t>La política se basará principalmente en las iniciativas y el material existentes en la UPOV, en especial UPOV PRISMA, las bases de datos PLUTO y GENIE, la plantilla en Internet de los documentos TG y las funciones asociadas.</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lang w:val="es-419"/>
        </w:rPr>
        <w:t>2.1.2.5</w:t>
      </w:r>
      <w:r w:rsidRPr="00CC6591">
        <w:rPr>
          <w:lang w:val="es-419"/>
        </w:rPr>
        <w:tab/>
      </w:r>
      <w:r w:rsidR="000129AC" w:rsidRPr="00CC6591">
        <w:rPr>
          <w:lang w:val="es-419"/>
        </w:rPr>
        <w:t>En el bienio 202</w:t>
      </w:r>
      <w:r w:rsidR="00634881" w:rsidRPr="00CC6591">
        <w:rPr>
          <w:lang w:val="es-419"/>
        </w:rPr>
        <w:t>0</w:t>
      </w:r>
      <w:r w:rsidR="00634881" w:rsidRPr="00CC6591">
        <w:rPr>
          <w:lang w:val="es-419"/>
        </w:rPr>
        <w:noBreakHyphen/>
        <w:t>2</w:t>
      </w:r>
      <w:r w:rsidR="000129AC" w:rsidRPr="00CC6591">
        <w:rPr>
          <w:lang w:val="es-419"/>
        </w:rPr>
        <w:t>021, la política en materia de estrategia de comunicación será un asunto primordial que tendrá por objeto ampliar y mejorar la comprensión del sistema de la UPOV por parte de los sectores interesados y trabajar con otras organizaciones intergubernamentales con la intención de promover la complementariedad.</w:t>
      </w:r>
      <w:r w:rsidR="009D5B41" w:rsidRPr="00CC6591">
        <w:rPr>
          <w:spacing w:val="-2"/>
          <w:lang w:val="es-419"/>
        </w:rPr>
        <w:t xml:space="preserve"> </w:t>
      </w:r>
      <w:r w:rsidR="000E4A1A" w:rsidRPr="00CC6591">
        <w:rPr>
          <w:snapToGrid w:val="0"/>
          <w:lang w:val="es-419"/>
        </w:rPr>
        <w:t>Un rasgo distintivo de la estrategia de comunicación será el aumento del uso de los medios sociales.</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lang w:val="es-419"/>
        </w:rPr>
        <w:t>2.1.2.6</w:t>
      </w:r>
      <w:r w:rsidRPr="00CC6591">
        <w:rPr>
          <w:lang w:val="es-419"/>
        </w:rPr>
        <w:tab/>
      </w:r>
      <w:r w:rsidR="000E4A1A" w:rsidRPr="00CC6591">
        <w:rPr>
          <w:lang w:val="es-419"/>
        </w:rPr>
        <w:t>Será necesario supervisar y reconsiderar la estrategia de formación y asistencia en lo que atañe a los pedidos de asistencia que van haciendo los miembros de la Unión y los Estados y organizaciones que desean ser miembros de la Unión y en lo que se refiere a la disponibilidad de recursos.</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lang w:val="es-419"/>
        </w:rPr>
        <w:t>2.1.2.7</w:t>
      </w:r>
      <w:r w:rsidRPr="00CC6591">
        <w:rPr>
          <w:lang w:val="es-419"/>
        </w:rPr>
        <w:tab/>
      </w:r>
      <w:r w:rsidR="000E4A1A" w:rsidRPr="00CC6591">
        <w:rPr>
          <w:lang w:val="es-419"/>
        </w:rPr>
        <w:t>Se considerarán medidas para mejorar las ventajas de celebrar una única serie de sesiones de los órganos de la UPOV en Ginebra.</w:t>
      </w:r>
      <w:r w:rsidRPr="00CC6591">
        <w:rPr>
          <w:lang w:val="es-419"/>
        </w:rPr>
        <w:t xml:space="preserve"> </w:t>
      </w:r>
    </w:p>
    <w:p w:rsidR="00AC5020" w:rsidRPr="00CC6591" w:rsidRDefault="00AC5020" w:rsidP="00AC5020">
      <w:pPr>
        <w:tabs>
          <w:tab w:val="left" w:pos="567"/>
        </w:tabs>
        <w:rPr>
          <w:lang w:val="es-419"/>
        </w:rPr>
      </w:pPr>
    </w:p>
    <w:p w:rsidR="00AC5020" w:rsidRPr="00CC6591"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p>
    <w:p w:rsidR="00BE0096" w:rsidRDefault="00BE0096">
      <w:pPr>
        <w:jc w:val="left"/>
        <w:rPr>
          <w:b/>
          <w:lang w:val="es-419"/>
        </w:rPr>
      </w:pPr>
      <w:r>
        <w:rPr>
          <w:b/>
          <w:lang w:val="es-419"/>
        </w:rPr>
        <w:br w:type="page"/>
      </w: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lastRenderedPageBreak/>
        <w:t>2.1.3</w:t>
      </w:r>
      <w:r w:rsidRPr="00CC6591">
        <w:rPr>
          <w:b/>
          <w:lang w:val="es-419"/>
        </w:rPr>
        <w:tab/>
      </w:r>
      <w:r w:rsidR="000E4A1A" w:rsidRPr="00CC6591">
        <w:rPr>
          <w:b/>
          <w:lang w:val="es-419"/>
        </w:rPr>
        <w:t>Actividades</w:t>
      </w: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p>
    <w:p w:rsidR="00AC5020" w:rsidRPr="00CC6591" w:rsidRDefault="000E4A1A" w:rsidP="000E4A1A">
      <w:pPr>
        <w:spacing w:after="120"/>
        <w:ind w:left="1276" w:hanging="709"/>
        <w:rPr>
          <w:lang w:val="es-419"/>
        </w:rPr>
      </w:pPr>
      <w:r w:rsidRPr="00CC6591">
        <w:rPr>
          <w:lang w:val="es-419"/>
        </w:rPr>
        <w:t>i)</w:t>
      </w:r>
      <w:r w:rsidR="00AC5020" w:rsidRPr="00CC6591">
        <w:rPr>
          <w:lang w:val="es-419"/>
        </w:rPr>
        <w:tab/>
      </w:r>
      <w:r w:rsidRPr="00CC6591">
        <w:rPr>
          <w:lang w:val="es-419"/>
        </w:rPr>
        <w:t>Dos sesiones del Consejo y dos sesiones del Comité Consultivo.</w:t>
      </w:r>
    </w:p>
    <w:p w:rsidR="00AC5020" w:rsidRPr="00CC6591" w:rsidRDefault="000E4A1A" w:rsidP="000E4A1A">
      <w:pPr>
        <w:spacing w:after="120"/>
        <w:ind w:left="1276" w:hanging="709"/>
        <w:rPr>
          <w:lang w:val="es-419"/>
        </w:rPr>
      </w:pPr>
      <w:r w:rsidRPr="00CC6591">
        <w:rPr>
          <w:lang w:val="es-419"/>
        </w:rPr>
        <w:t>ii)</w:t>
      </w:r>
      <w:r w:rsidR="00AC5020" w:rsidRPr="00CC6591">
        <w:rPr>
          <w:lang w:val="es-419"/>
        </w:rPr>
        <w:tab/>
      </w:r>
      <w:r w:rsidRPr="00CC6591">
        <w:rPr>
          <w:lang w:val="es-419"/>
        </w:rPr>
        <w:t>Coordinación, supervisión y evaluación del rendimiento del programa y presupuesto para el bienio 202</w:t>
      </w:r>
      <w:r w:rsidR="00634881" w:rsidRPr="00CC6591">
        <w:rPr>
          <w:lang w:val="es-419"/>
        </w:rPr>
        <w:t>0</w:t>
      </w:r>
      <w:r w:rsidR="00634881" w:rsidRPr="00CC6591">
        <w:rPr>
          <w:lang w:val="es-419"/>
        </w:rPr>
        <w:noBreakHyphen/>
        <w:t>2</w:t>
      </w:r>
      <w:r w:rsidRPr="00CC6591">
        <w:rPr>
          <w:lang w:val="es-419"/>
        </w:rPr>
        <w:t>021.</w:t>
      </w:r>
    </w:p>
    <w:p w:rsidR="00AC5020" w:rsidRPr="00CC6591" w:rsidRDefault="000E4A1A" w:rsidP="000E4A1A">
      <w:pPr>
        <w:spacing w:after="120"/>
        <w:ind w:left="1276" w:hanging="709"/>
        <w:rPr>
          <w:lang w:val="es-419"/>
        </w:rPr>
      </w:pPr>
      <w:r w:rsidRPr="00CC6591">
        <w:rPr>
          <w:lang w:val="es-419"/>
        </w:rPr>
        <w:t>iii)</w:t>
      </w:r>
      <w:r w:rsidR="00AC5020" w:rsidRPr="00CC6591">
        <w:rPr>
          <w:lang w:val="es-419"/>
        </w:rPr>
        <w:tab/>
      </w:r>
      <w:r w:rsidRPr="00CC6591">
        <w:rPr>
          <w:lang w:val="es-419"/>
        </w:rPr>
        <w:t>Análisis del plan operativo estratégico.</w:t>
      </w:r>
    </w:p>
    <w:p w:rsidR="00AC5020" w:rsidRPr="00CC6591" w:rsidRDefault="000E4A1A" w:rsidP="000E4A1A">
      <w:pPr>
        <w:spacing w:after="120"/>
        <w:ind w:left="1276" w:hanging="709"/>
        <w:rPr>
          <w:lang w:val="es-419"/>
        </w:rPr>
      </w:pPr>
      <w:r w:rsidRPr="00CC6591">
        <w:rPr>
          <w:lang w:val="es-419"/>
        </w:rPr>
        <w:t>iv)</w:t>
      </w:r>
      <w:r w:rsidR="00AC5020" w:rsidRPr="00CC6591">
        <w:rPr>
          <w:lang w:val="es-419"/>
        </w:rPr>
        <w:tab/>
      </w:r>
      <w:r w:rsidRPr="00CC6591">
        <w:rPr>
          <w:lang w:val="es-419"/>
        </w:rPr>
        <w:t>Preparación y aprobación del programa y presupuesto para el bienio 202</w:t>
      </w:r>
      <w:r w:rsidR="00634881" w:rsidRPr="00CC6591">
        <w:rPr>
          <w:lang w:val="es-419"/>
        </w:rPr>
        <w:t>2</w:t>
      </w:r>
      <w:r w:rsidR="00634881" w:rsidRPr="00CC6591">
        <w:rPr>
          <w:lang w:val="es-419"/>
        </w:rPr>
        <w:noBreakHyphen/>
        <w:t>2</w:t>
      </w:r>
      <w:r w:rsidRPr="00CC6591">
        <w:rPr>
          <w:lang w:val="es-419"/>
        </w:rPr>
        <w:t>023.</w:t>
      </w:r>
    </w:p>
    <w:p w:rsidR="00AC5020" w:rsidRPr="00CC6591" w:rsidRDefault="000E4A1A" w:rsidP="00F70B37">
      <w:pPr>
        <w:spacing w:after="120"/>
        <w:ind w:left="1276" w:hanging="709"/>
        <w:rPr>
          <w:lang w:val="es-419"/>
        </w:rPr>
      </w:pPr>
      <w:r w:rsidRPr="00CC6591">
        <w:rPr>
          <w:lang w:val="es-419"/>
        </w:rPr>
        <w:t>v)</w:t>
      </w:r>
      <w:r w:rsidR="00AC5020" w:rsidRPr="00CC6591">
        <w:rPr>
          <w:lang w:val="es-419"/>
        </w:rPr>
        <w:tab/>
      </w:r>
      <w:r w:rsidR="00F70B37" w:rsidRPr="00CC6591">
        <w:rPr>
          <w:lang w:val="es-419"/>
        </w:rPr>
        <w:t>Análisis de la estrategia de comunicación.</w:t>
      </w:r>
    </w:p>
    <w:p w:rsidR="00AC5020" w:rsidRPr="00CC6591" w:rsidRDefault="00F70B37" w:rsidP="00F70B37">
      <w:pPr>
        <w:spacing w:after="120"/>
        <w:ind w:left="1276" w:hanging="709"/>
        <w:rPr>
          <w:lang w:val="es-419"/>
        </w:rPr>
      </w:pPr>
      <w:r w:rsidRPr="00CC6591">
        <w:rPr>
          <w:lang w:val="es-419"/>
        </w:rPr>
        <w:t>vi)</w:t>
      </w:r>
      <w:r w:rsidR="00AC5020" w:rsidRPr="00CC6591">
        <w:rPr>
          <w:lang w:val="es-419"/>
        </w:rPr>
        <w:tab/>
      </w:r>
      <w:r w:rsidRPr="00CC6591">
        <w:rPr>
          <w:lang w:val="es-419"/>
        </w:rPr>
        <w:t>Análisis de la estrategia de formación y asistencia.</w:t>
      </w:r>
    </w:p>
    <w:p w:rsidR="00AC5020" w:rsidRPr="00CC6591" w:rsidRDefault="00F70B37" w:rsidP="00F70B37">
      <w:pPr>
        <w:spacing w:after="120"/>
        <w:ind w:left="1276" w:hanging="709"/>
        <w:rPr>
          <w:lang w:val="es-419"/>
        </w:rPr>
      </w:pPr>
      <w:r w:rsidRPr="00CC6591">
        <w:rPr>
          <w:lang w:val="es-419"/>
        </w:rPr>
        <w:t>vii)</w:t>
      </w:r>
      <w:r w:rsidR="00AC5020" w:rsidRPr="00CC6591">
        <w:rPr>
          <w:lang w:val="es-419"/>
        </w:rPr>
        <w:tab/>
      </w:r>
      <w:r w:rsidRPr="00CC6591">
        <w:rPr>
          <w:lang w:val="es-419"/>
        </w:rPr>
        <w:t xml:space="preserve">Análisis de la política sobre herramientas </w:t>
      </w:r>
      <w:r w:rsidR="00144D04" w:rsidRPr="00CC6591">
        <w:rPr>
          <w:lang w:val="es-419"/>
        </w:rPr>
        <w:t xml:space="preserve">y servicios </w:t>
      </w:r>
      <w:r w:rsidRPr="00CC6591">
        <w:rPr>
          <w:lang w:val="es-419"/>
        </w:rPr>
        <w:t>informátic</w:t>
      </w:r>
      <w:r w:rsidR="00144D04" w:rsidRPr="00CC6591">
        <w:rPr>
          <w:lang w:val="es-419"/>
        </w:rPr>
        <w:t>o</w:t>
      </w:r>
      <w:r w:rsidRPr="00CC6591">
        <w:rPr>
          <w:lang w:val="es-419"/>
        </w:rPr>
        <w:t>s de la UPOV.</w:t>
      </w:r>
    </w:p>
    <w:p w:rsidR="00AC5020" w:rsidRPr="00CC6591" w:rsidRDefault="00AC5020" w:rsidP="00AC5020">
      <w:pPr>
        <w:jc w:val="left"/>
        <w:rPr>
          <w:lang w:val="es-419"/>
        </w:rPr>
      </w:pP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2.1.4</w:t>
      </w:r>
      <w:r w:rsidRPr="00CC6591">
        <w:rPr>
          <w:b/>
          <w:lang w:val="es-419"/>
        </w:rPr>
        <w:tab/>
      </w:r>
      <w:r w:rsidR="00F70B37" w:rsidRPr="00CC6591">
        <w:rPr>
          <w:b/>
          <w:lang w:val="es-419"/>
        </w:rPr>
        <w:t>Resultados previstos e indicadores de rendimiento</w:t>
      </w:r>
    </w:p>
    <w:p w:rsidR="00AC5020" w:rsidRPr="00CC6591" w:rsidRDefault="00AC5020" w:rsidP="00AC5020">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6674C1">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F70B37" w:rsidP="00DE2A44">
            <w:pPr>
              <w:keepNext/>
              <w:ind w:left="397" w:hanging="397"/>
              <w:jc w:val="center"/>
              <w:rPr>
                <w:rFonts w:cs="Arial"/>
                <w:color w:val="000000"/>
                <w:u w:val="single"/>
                <w:lang w:val="es-419"/>
              </w:rPr>
            </w:pPr>
            <w:r w:rsidRPr="00CC6591">
              <w:rPr>
                <w:rFonts w:cs="Arial"/>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DE2A44">
            <w:pPr>
              <w:keepNext/>
              <w:ind w:left="397" w:hanging="397"/>
              <w:jc w:val="center"/>
              <w:rPr>
                <w:rFonts w:cs="Arial"/>
                <w:color w:val="000000"/>
                <w:u w:val="single"/>
                <w:lang w:val="es-419"/>
              </w:rPr>
            </w:pPr>
            <w:r w:rsidRPr="00CC6591">
              <w:rPr>
                <w:rFonts w:cs="Arial"/>
                <w:color w:val="000000"/>
                <w:u w:val="single"/>
                <w:lang w:val="es-419"/>
              </w:rPr>
              <w:t>Indicadores de rendimiento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keepNext/>
              <w:ind w:left="397" w:hanging="397"/>
              <w:jc w:val="left"/>
              <w:rPr>
                <w:rFonts w:cs="Arial"/>
                <w:color w:val="000000"/>
                <w:lang w:val="es-419"/>
              </w:rPr>
            </w:pPr>
            <w:r w:rsidRPr="00CC6591">
              <w:rPr>
                <w:rFonts w:cs="Arial"/>
                <w:color w:val="000000"/>
                <w:lang w:val="es-419"/>
              </w:rPr>
              <w:t>1.</w:t>
            </w:r>
            <w:r w:rsidRPr="00CC6591">
              <w:rPr>
                <w:rFonts w:cs="Arial"/>
                <w:color w:val="000000"/>
                <w:lang w:val="es-419"/>
              </w:rPr>
              <w:tab/>
            </w:r>
            <w:r w:rsidR="00F70B37" w:rsidRPr="00CC6591">
              <w:rPr>
                <w:rFonts w:cs="Arial"/>
                <w:color w:val="000000"/>
                <w:lang w:val="es-419"/>
              </w:rPr>
              <w:t>Determinación y cumplimiento de las metas estratégicas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Un plan operativo estratégico en que se determinen los recursos financieros y humanos necesarios para alcanzar las metas estratégicas de la Unión y se definan las etapas y los hitos clave, a largo plazo, de las actividades de divulgación, con miras a acrecentar la visibilidad de la organización y potenciar la generación de ingresos.</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2.</w:t>
            </w:r>
            <w:r w:rsidRPr="00CC6591">
              <w:rPr>
                <w:rFonts w:cs="Arial"/>
                <w:color w:val="000000"/>
                <w:lang w:val="es-419"/>
              </w:rPr>
              <w:tab/>
            </w:r>
            <w:r w:rsidR="00F70B37" w:rsidRPr="00CC6591">
              <w:rPr>
                <w:rFonts w:cs="Arial"/>
                <w:color w:val="000000"/>
                <w:lang w:val="es-419"/>
              </w:rPr>
              <w:t>Análisis de la estrategia de formación y asistencia</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Evaluación de los informes anuales del secretario general, informes sobre el rendimiento del bienio y otra información;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spacing w:val="-2"/>
                <w:lang w:val="es-419"/>
              </w:rPr>
              <w:tab/>
            </w:r>
            <w:r w:rsidRPr="00CC6591">
              <w:rPr>
                <w:rFonts w:cs="Arial"/>
                <w:color w:val="000000"/>
                <w:spacing w:val="-2"/>
                <w:lang w:val="es-419"/>
              </w:rPr>
              <w:t>Medidas adoptadas para impartir formación y prestar asistencia en la introducción y aplicación del sistema de la UPOV.</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3.</w:t>
            </w:r>
            <w:r w:rsidRPr="00CC6591">
              <w:rPr>
                <w:rFonts w:cs="Arial"/>
                <w:color w:val="000000"/>
                <w:lang w:val="es-419"/>
              </w:rPr>
              <w:tab/>
            </w:r>
            <w:r w:rsidR="00F70B37" w:rsidRPr="00CC6591">
              <w:rPr>
                <w:rFonts w:cs="Arial"/>
                <w:color w:val="000000"/>
                <w:lang w:val="es-419"/>
              </w:rPr>
              <w:t>Análisis de la estrategia de comunicación</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Evaluación de los informes anuales del secretario general, informes sobre el rendimiento del bienio y otra información;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Recomendaciones del Comité Consultivo sobre la estrategia de comunicación.</w:t>
            </w:r>
            <w:r w:rsidR="00AC5020" w:rsidRPr="00CC6591">
              <w:rPr>
                <w:rFonts w:cs="Arial"/>
                <w:color w:val="000000"/>
                <w:lang w:val="es-419"/>
              </w:rPr>
              <w:t xml:space="preserve"> </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lang w:val="es-419"/>
              </w:rPr>
              <w:t>4.</w:t>
            </w:r>
            <w:r w:rsidRPr="00CC6591">
              <w:rPr>
                <w:rFonts w:cs="Arial"/>
                <w:lang w:val="es-419"/>
              </w:rPr>
              <w:tab/>
            </w:r>
            <w:r w:rsidR="00F70B37" w:rsidRPr="00CC6591">
              <w:rPr>
                <w:rFonts w:cs="Arial"/>
                <w:lang w:val="es-419"/>
              </w:rPr>
              <w:t>Orientación política sobre las relaciones que se mantienen con otras organizaciones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spacing w:val="-2"/>
                <w:lang w:val="es-419"/>
              </w:rPr>
              <w:t>a)</w:t>
            </w:r>
            <w:r w:rsidR="00AC5020" w:rsidRPr="00CC6591">
              <w:rPr>
                <w:rFonts w:cs="Arial"/>
                <w:color w:val="000000"/>
                <w:spacing w:val="-2"/>
                <w:lang w:val="es-419"/>
              </w:rPr>
              <w:tab/>
            </w:r>
            <w:r w:rsidRPr="00CC6591">
              <w:rPr>
                <w:rFonts w:cs="Arial"/>
                <w:color w:val="000000"/>
                <w:spacing w:val="-2"/>
                <w:lang w:val="es-419"/>
              </w:rPr>
              <w:t>Recomendaciones del Comité Consultivo;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5.</w:t>
            </w:r>
            <w:r w:rsidRPr="00CC6591">
              <w:rPr>
                <w:rFonts w:cs="Arial"/>
                <w:color w:val="000000"/>
                <w:lang w:val="es-419"/>
              </w:rPr>
              <w:tab/>
            </w:r>
            <w:r w:rsidR="00F70B37" w:rsidRPr="00CC6591">
              <w:rPr>
                <w:rFonts w:cs="Arial"/>
                <w:color w:val="000000"/>
                <w:lang w:val="es-419"/>
              </w:rPr>
              <w:t>Políticas para diversificar las fuentes de ingresos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Ingresos que no provengan de las contribuciones de los miembros de la UPOV.</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6.</w:t>
            </w:r>
            <w:r w:rsidRPr="00CC6591">
              <w:rPr>
                <w:rFonts w:cs="Arial"/>
                <w:color w:val="000000"/>
                <w:lang w:val="es-419"/>
              </w:rPr>
              <w:tab/>
            </w:r>
            <w:r w:rsidR="00F70B37" w:rsidRPr="00CC6591">
              <w:rPr>
                <w:rFonts w:cs="Arial"/>
                <w:color w:val="000000"/>
                <w:lang w:val="es-419"/>
              </w:rPr>
              <w:t>Organización de las sesiones del Consejo y del Comité Consultivo</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Participación en las sesiones del Consejo y del Comité Consultivo.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7.</w:t>
            </w:r>
            <w:r w:rsidRPr="00CC6591">
              <w:rPr>
                <w:rFonts w:cs="Arial"/>
                <w:color w:val="000000"/>
                <w:lang w:val="es-419"/>
              </w:rPr>
              <w:tab/>
            </w:r>
            <w:r w:rsidR="00F70B37" w:rsidRPr="00CC6591">
              <w:rPr>
                <w:rFonts w:cs="Arial"/>
                <w:color w:val="000000"/>
                <w:lang w:val="es-419"/>
              </w:rPr>
              <w:t>Organización y supervisión de la labor de los comités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Aprobación y supervisión de los programas de trabajo del CAJ, el TC, los TWP y los grupos de trabajo especiales;</w:t>
            </w:r>
            <w:r w:rsidR="00AC5020" w:rsidRPr="00CC6591">
              <w:rPr>
                <w:rFonts w:cs="Arial"/>
                <w:color w:val="000000"/>
                <w:lang w:val="es-419"/>
              </w:rPr>
              <w:t xml:space="preserve"> </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Elección de los presidentes del CAJ, el TC, los TWP y los grupos de trabajo especiales y los vicepresidentes del CAJ y del TC; y</w:t>
            </w:r>
            <w:r w:rsidR="009D5B41" w:rsidRPr="00CC6591">
              <w:rPr>
                <w:rFonts w:cs="Arial"/>
                <w:color w:val="000000"/>
                <w:lang w:val="es-419"/>
              </w:rPr>
              <w:t xml:space="preserve"> </w:t>
            </w:r>
          </w:p>
          <w:p w:rsidR="00AC5020" w:rsidRPr="00CC6591" w:rsidRDefault="00F70B37" w:rsidP="00BE0096">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Aprobación de los calendarios anuales de reuniones.</w:t>
            </w:r>
            <w:r w:rsidR="00AC5020" w:rsidRPr="00CC6591">
              <w:rPr>
                <w:rFonts w:cs="Arial"/>
                <w:color w:val="000000"/>
                <w:lang w:val="es-419"/>
              </w:rPr>
              <w:t xml:space="preserve"> </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8.</w:t>
            </w:r>
            <w:r w:rsidRPr="00CC6591">
              <w:rPr>
                <w:rFonts w:cs="Arial"/>
                <w:color w:val="000000"/>
                <w:lang w:val="es-419"/>
              </w:rPr>
              <w:tab/>
            </w:r>
            <w:r w:rsidR="00F70B37" w:rsidRPr="00CC6591">
              <w:rPr>
                <w:rFonts w:cs="Arial"/>
                <w:lang w:val="es-419"/>
              </w:rPr>
              <w:t>Coordinación, supervisión y evaluación del rendimiento del programa y presupuesto para el bienio 2020</w:t>
            </w:r>
            <w:r w:rsidR="00F70B37" w:rsidRPr="00CC6591">
              <w:rPr>
                <w:rFonts w:cs="Arial"/>
                <w:lang w:val="es-419"/>
              </w:rPr>
              <w:noBreakHyphen/>
              <w:t>2021</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Ejecución del programa en el marco del presupuesto del bienio 2020</w:t>
            </w:r>
            <w:r w:rsidRPr="00CC6591">
              <w:rPr>
                <w:rFonts w:cs="Arial"/>
                <w:color w:val="000000"/>
                <w:lang w:val="es-419"/>
              </w:rPr>
              <w:noBreakHyphen/>
              <w:t>2021;</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Aprobación de los estados financieros; y</w:t>
            </w:r>
          </w:p>
          <w:p w:rsidR="00AC5020" w:rsidRPr="00CC6591" w:rsidRDefault="00F70B37" w:rsidP="00BE0096">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Aprobación del informe de gestión financiera.</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9.</w:t>
            </w:r>
            <w:r w:rsidRPr="00CC6591">
              <w:rPr>
                <w:rFonts w:cs="Arial"/>
                <w:lang w:val="es-419"/>
              </w:rPr>
              <w:t xml:space="preserve"> </w:t>
            </w:r>
            <w:r w:rsidRPr="00CC6591">
              <w:rPr>
                <w:rFonts w:cs="Arial"/>
                <w:lang w:val="es-419"/>
              </w:rPr>
              <w:tab/>
            </w:r>
            <w:r w:rsidR="00F70B37" w:rsidRPr="00CC6591">
              <w:rPr>
                <w:rFonts w:cs="Arial"/>
                <w:lang w:val="es-419"/>
              </w:rPr>
              <w:t>Preparación y aprobación del programa y presupuesto para el bienio 2022</w:t>
            </w:r>
            <w:r w:rsidR="00F70B37" w:rsidRPr="00CC6591">
              <w:rPr>
                <w:rFonts w:cs="Arial"/>
                <w:lang w:val="es-419"/>
              </w:rPr>
              <w:noBreakHyphen/>
              <w:t>2023</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Preparación y aprobación del programa y presupuesto para el bienio 2022</w:t>
            </w:r>
            <w:r w:rsidRPr="00CC6591">
              <w:rPr>
                <w:rFonts w:cs="Arial"/>
                <w:color w:val="000000"/>
                <w:lang w:val="es-419"/>
              </w:rPr>
              <w:noBreakHyphen/>
              <w:t>2023.</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10.</w:t>
            </w:r>
            <w:r w:rsidRPr="00CC6591">
              <w:rPr>
                <w:rFonts w:cs="Arial"/>
                <w:color w:val="000000"/>
                <w:lang w:val="es-419"/>
              </w:rPr>
              <w:tab/>
            </w:r>
            <w:r w:rsidR="00F70B37" w:rsidRPr="00CC6591">
              <w:rPr>
                <w:rFonts w:cs="Arial"/>
                <w:color w:val="000000"/>
                <w:lang w:val="es-419"/>
              </w:rPr>
              <w:t>Examen de la conformidad de leyes o proyectos de ley con el Acta de 1991 del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lastRenderedPageBreak/>
              <w:t>11.</w:t>
            </w:r>
            <w:r w:rsidRPr="00CC6591">
              <w:rPr>
                <w:rFonts w:cs="Arial"/>
                <w:color w:val="000000"/>
                <w:lang w:val="es-419"/>
              </w:rPr>
              <w:tab/>
            </w:r>
            <w:r w:rsidR="00F70B37" w:rsidRPr="00CC6591">
              <w:rPr>
                <w:rFonts w:cs="Arial"/>
                <w:color w:val="000000"/>
                <w:lang w:val="es-419"/>
              </w:rPr>
              <w:t xml:space="preserve">Examen de la situación relativa a las solicitudes y </w:t>
            </w:r>
            <w:r w:rsidR="00EE5AFB" w:rsidRPr="00CC6591">
              <w:rPr>
                <w:rFonts w:cs="Arial"/>
                <w:color w:val="000000"/>
                <w:lang w:val="es-419"/>
              </w:rPr>
              <w:t xml:space="preserve">la </w:t>
            </w:r>
            <w:r w:rsidR="00F70B37" w:rsidRPr="00CC6591">
              <w:rPr>
                <w:rFonts w:cs="Arial"/>
                <w:color w:val="000000"/>
                <w:lang w:val="es-419"/>
              </w:rPr>
              <w:t>concesión de derechos de obtentor</w:t>
            </w:r>
            <w:r w:rsidRPr="00CC6591">
              <w:rPr>
                <w:rFonts w:cs="Arial"/>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Número de solicitudes;</w:t>
            </w:r>
          </w:p>
          <w:p w:rsidR="00AC5020" w:rsidRPr="00CC6591" w:rsidRDefault="00EE5AFB"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Número de títulos concedidos;</w:t>
            </w:r>
          </w:p>
          <w:p w:rsidR="00AC5020" w:rsidRPr="00CC6591" w:rsidRDefault="00EE5AFB" w:rsidP="00BE0096">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Número de títulos vigentes;</w:t>
            </w:r>
          </w:p>
          <w:p w:rsidR="00AC5020" w:rsidRPr="00CC6591" w:rsidRDefault="00EE5AFB" w:rsidP="00BE0096">
            <w:pPr>
              <w:ind w:left="397" w:hanging="397"/>
              <w:jc w:val="left"/>
              <w:rPr>
                <w:rFonts w:cs="Arial"/>
                <w:color w:val="000000"/>
                <w:lang w:val="es-419"/>
              </w:rPr>
            </w:pPr>
            <w:r w:rsidRPr="00CC6591">
              <w:rPr>
                <w:rFonts w:cs="Arial"/>
                <w:color w:val="000000"/>
                <w:lang w:val="es-419"/>
              </w:rPr>
              <w:t>d)</w:t>
            </w:r>
            <w:r w:rsidR="00AC5020" w:rsidRPr="00CC6591">
              <w:rPr>
                <w:rFonts w:cs="Arial"/>
                <w:color w:val="000000"/>
                <w:lang w:val="es-419"/>
              </w:rPr>
              <w:tab/>
            </w:r>
            <w:r w:rsidRPr="00CC6591">
              <w:rPr>
                <w:rFonts w:cs="Arial"/>
                <w:color w:val="000000"/>
                <w:lang w:val="es-419"/>
              </w:rPr>
              <w:t>Número de géneros/especies protegidos por los miembros de la Unión;</w:t>
            </w:r>
          </w:p>
          <w:p w:rsidR="00AC5020" w:rsidRPr="00CC6591" w:rsidRDefault="00EE5AFB" w:rsidP="00BE0096">
            <w:pPr>
              <w:ind w:left="397" w:hanging="397"/>
              <w:jc w:val="left"/>
              <w:rPr>
                <w:rFonts w:cs="Arial"/>
                <w:color w:val="000000"/>
                <w:lang w:val="es-419"/>
              </w:rPr>
            </w:pPr>
            <w:r w:rsidRPr="00CC6591">
              <w:rPr>
                <w:rFonts w:cs="Arial"/>
                <w:color w:val="000000"/>
                <w:lang w:val="es-419"/>
              </w:rPr>
              <w:t>e)</w:t>
            </w:r>
            <w:r w:rsidR="00AC5020" w:rsidRPr="00CC6591">
              <w:rPr>
                <w:rFonts w:cs="Arial"/>
                <w:color w:val="000000"/>
                <w:lang w:val="es-419"/>
              </w:rPr>
              <w:tab/>
            </w:r>
            <w:r w:rsidRPr="00CC6591">
              <w:rPr>
                <w:rFonts w:cs="Arial"/>
                <w:color w:val="000000"/>
                <w:lang w:val="es-419"/>
              </w:rPr>
              <w:t>Número de géneros/especies cuyas variedades se han protegido; y</w:t>
            </w:r>
          </w:p>
          <w:p w:rsidR="00AC5020" w:rsidRPr="00CC6591" w:rsidRDefault="00EE5AFB" w:rsidP="00BE0096">
            <w:pPr>
              <w:ind w:left="397" w:hanging="397"/>
              <w:jc w:val="left"/>
              <w:rPr>
                <w:rFonts w:cs="Arial"/>
                <w:color w:val="000000"/>
                <w:lang w:val="es-419"/>
              </w:rPr>
            </w:pPr>
            <w:r w:rsidRPr="00CC6591">
              <w:rPr>
                <w:rFonts w:cs="Arial"/>
                <w:color w:val="000000"/>
                <w:lang w:val="es-419"/>
              </w:rPr>
              <w:t>f)</w:t>
            </w:r>
            <w:r w:rsidR="00AC5020" w:rsidRPr="00CC6591">
              <w:rPr>
                <w:rFonts w:cs="Arial"/>
                <w:color w:val="000000"/>
                <w:lang w:val="es-419"/>
              </w:rPr>
              <w:tab/>
            </w:r>
            <w:r w:rsidRPr="00CC6591">
              <w:rPr>
                <w:rFonts w:cs="Arial"/>
                <w:color w:val="000000"/>
                <w:lang w:val="es-419"/>
              </w:rPr>
              <w:t>Análisis por tipo de cultivo.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rFonts w:cs="Arial"/>
                <w:color w:val="000000"/>
                <w:lang w:val="es-419"/>
              </w:rPr>
            </w:pPr>
            <w:r w:rsidRPr="00CC6591">
              <w:rPr>
                <w:rFonts w:cs="Arial"/>
                <w:color w:val="000000"/>
                <w:lang w:val="es-419"/>
              </w:rPr>
              <w:t>12.</w:t>
            </w:r>
            <w:r w:rsidRPr="00CC6591">
              <w:rPr>
                <w:rFonts w:cs="Arial"/>
                <w:color w:val="000000"/>
                <w:lang w:val="es-419"/>
              </w:rPr>
              <w:tab/>
            </w:r>
            <w:r w:rsidR="00EE5AFB" w:rsidRPr="00CC6591">
              <w:rPr>
                <w:rFonts w:cs="Arial"/>
                <w:lang w:val="es-419"/>
              </w:rPr>
              <w:t>Facilitación de la presentación de solicitudes mediante 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3F41BC">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 y</w:t>
            </w:r>
          </w:p>
          <w:p w:rsidR="00AC5020" w:rsidRPr="00CC6591" w:rsidRDefault="00EE5AFB" w:rsidP="00DE2A44">
            <w:pPr>
              <w:keepNext/>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r w:rsidR="00AC5020" w:rsidRPr="00CC6591">
              <w:rPr>
                <w:rFonts w:cs="Arial"/>
                <w:color w:val="000000"/>
                <w:lang w:val="es-419"/>
              </w:rPr>
              <w:t xml:space="preserve"> </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rFonts w:cs="Arial"/>
                <w:color w:val="000000"/>
                <w:lang w:val="es-419"/>
              </w:rPr>
            </w:pPr>
            <w:r w:rsidRPr="00CC6591">
              <w:rPr>
                <w:rFonts w:cs="Arial"/>
                <w:lang w:val="es-419"/>
              </w:rPr>
              <w:t>13.</w:t>
            </w:r>
            <w:r w:rsidRPr="00CC6591">
              <w:rPr>
                <w:rFonts w:cs="Arial"/>
                <w:lang w:val="es-419"/>
              </w:rPr>
              <w:tab/>
            </w:r>
            <w:r w:rsidR="00EE5AFB" w:rsidRPr="00CC6591">
              <w:rPr>
                <w:rFonts w:cs="Arial"/>
                <w:lang w:val="es-419"/>
              </w:rPr>
              <w:t>Promoción de la cooperación voluntaria entre los miembros de la Unión en la aplicación del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3F41BC">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 y</w:t>
            </w:r>
          </w:p>
          <w:p w:rsidR="00AC5020" w:rsidRPr="00CC6591" w:rsidRDefault="00EE5AFB" w:rsidP="00DE2A44">
            <w:pPr>
              <w:keepNext/>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rFonts w:cs="Arial"/>
                <w:color w:val="000000"/>
                <w:lang w:val="es-419"/>
              </w:rPr>
            </w:pPr>
            <w:r w:rsidRPr="00CC6591">
              <w:rPr>
                <w:rFonts w:cs="Arial"/>
                <w:color w:val="000000"/>
                <w:lang w:val="es-419"/>
              </w:rPr>
              <w:t>14.</w:t>
            </w:r>
            <w:r w:rsidRPr="00CC6591">
              <w:rPr>
                <w:rFonts w:cs="Arial"/>
                <w:color w:val="000000"/>
                <w:lang w:val="es-419"/>
              </w:rPr>
              <w:tab/>
            </w:r>
            <w:r w:rsidR="00EE5AFB" w:rsidRPr="00CC6591">
              <w:rPr>
                <w:rFonts w:cs="Arial"/>
                <w:color w:val="000000"/>
                <w:lang w:val="es-419"/>
              </w:rPr>
              <w:t>Políticas sobre otras cuestiones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3F41BC">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w:t>
            </w:r>
          </w:p>
          <w:p w:rsidR="00AC5020" w:rsidRPr="00CC6591" w:rsidRDefault="00EE5AFB" w:rsidP="003F41BC">
            <w:pPr>
              <w:keepNext/>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 y</w:t>
            </w:r>
          </w:p>
          <w:p w:rsidR="00AC5020" w:rsidRPr="00CC6591" w:rsidRDefault="00EE5AFB" w:rsidP="00DE2A44">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Aprobación por el Consejo de documentos en los que se presenta la política de la UPOV.</w:t>
            </w:r>
          </w:p>
        </w:tc>
      </w:tr>
    </w:tbl>
    <w:p w:rsidR="00AC5020" w:rsidRPr="00CC6591" w:rsidRDefault="00AC5020" w:rsidP="00AC5020">
      <w:pPr>
        <w:jc w:val="left"/>
        <w:rPr>
          <w:b/>
          <w:lang w:val="es-419"/>
        </w:rPr>
      </w:pPr>
    </w:p>
    <w:p w:rsidR="00AC5020" w:rsidRPr="00CC6591" w:rsidRDefault="00AC5020" w:rsidP="00AC5020">
      <w:pPr>
        <w:jc w:val="left"/>
        <w:rPr>
          <w:i/>
          <w:lang w:val="es-419"/>
        </w:rPr>
      </w:pPr>
    </w:p>
    <w:p w:rsidR="00BE0096" w:rsidRDefault="00BE0096">
      <w:pPr>
        <w:jc w:val="left"/>
        <w:rPr>
          <w:b/>
          <w:lang w:val="es-419"/>
        </w:rPr>
      </w:pPr>
      <w:r>
        <w:rPr>
          <w:b/>
          <w:lang w:val="es-419"/>
        </w:rPr>
        <w:br w:type="page"/>
      </w:r>
    </w:p>
    <w:p w:rsidR="00AC5020" w:rsidRPr="00CC6591" w:rsidRDefault="00AC5020" w:rsidP="00AC5020">
      <w:pPr>
        <w:keepNext/>
        <w:tabs>
          <w:tab w:val="left" w:pos="567"/>
        </w:tabs>
        <w:ind w:left="2835" w:hanging="2835"/>
        <w:rPr>
          <w:b/>
          <w:lang w:val="es-419"/>
        </w:rPr>
      </w:pPr>
      <w:r w:rsidRPr="00CC6591">
        <w:rPr>
          <w:b/>
          <w:lang w:val="es-419"/>
        </w:rPr>
        <w:lastRenderedPageBreak/>
        <w:t>2.2</w:t>
      </w:r>
      <w:r w:rsidRPr="00CC6591">
        <w:rPr>
          <w:b/>
          <w:lang w:val="es-419"/>
        </w:rPr>
        <w:tab/>
      </w:r>
      <w:r w:rsidR="00EE5AFB" w:rsidRPr="00CC6591">
        <w:rPr>
          <w:b/>
          <w:u w:val="single"/>
          <w:lang w:val="es-419"/>
        </w:rPr>
        <w:t>Subprograma UV.2:</w:t>
      </w:r>
      <w:r w:rsidRPr="00CC6591">
        <w:rPr>
          <w:b/>
          <w:lang w:val="es-419"/>
        </w:rPr>
        <w:tab/>
      </w:r>
      <w:r w:rsidR="00EE5AFB" w:rsidRPr="00CC6591">
        <w:rPr>
          <w:b/>
          <w:u w:val="single"/>
          <w:lang w:val="es-419"/>
        </w:rPr>
        <w:t>Servicios prestados a la Unión para mejorar la eficacia del sistema de la UPOV</w:t>
      </w:r>
      <w:r w:rsidRPr="00CC6591">
        <w:rPr>
          <w:b/>
          <w:lang w:val="es-419"/>
        </w:rPr>
        <w:t xml:space="preserve"> </w:t>
      </w:r>
    </w:p>
    <w:p w:rsidR="00AC5020" w:rsidRPr="00CC6591" w:rsidRDefault="00AC5020" w:rsidP="00AC5020">
      <w:pPr>
        <w:keepNext/>
        <w:rPr>
          <w:lang w:val="es-419"/>
        </w:rPr>
      </w:pPr>
    </w:p>
    <w:p w:rsidR="00AC5020" w:rsidRPr="00CC6591" w:rsidRDefault="00AC5020" w:rsidP="00AC5020">
      <w:pPr>
        <w:keepNext/>
        <w:rPr>
          <w:b/>
          <w:lang w:val="es-419"/>
        </w:rPr>
      </w:pPr>
      <w:r w:rsidRPr="00CC6591">
        <w:rPr>
          <w:b/>
          <w:lang w:val="es-419"/>
        </w:rPr>
        <w:t>2.2.1</w:t>
      </w:r>
      <w:r w:rsidRPr="00CC6591">
        <w:rPr>
          <w:b/>
          <w:lang w:val="es-419"/>
        </w:rPr>
        <w:tab/>
      </w:r>
      <w:r w:rsidR="00EE5AFB" w:rsidRPr="00CC6591">
        <w:rPr>
          <w:b/>
          <w:lang w:val="es-419"/>
        </w:rPr>
        <w:t>Objetivos:</w:t>
      </w:r>
    </w:p>
    <w:p w:rsidR="00AC5020" w:rsidRPr="00CC6591" w:rsidRDefault="00AC5020" w:rsidP="00AC5020">
      <w:pPr>
        <w:keepNext/>
        <w:ind w:left="142"/>
        <w:rPr>
          <w:lang w:val="es-419"/>
        </w:rPr>
      </w:pPr>
    </w:p>
    <w:p w:rsidR="00AC5020" w:rsidRPr="00CC6591" w:rsidRDefault="00AC5020" w:rsidP="00AC5020">
      <w:pPr>
        <w:rPr>
          <w:lang w:val="es-419"/>
        </w:rPr>
      </w:pPr>
      <w:r w:rsidRPr="00CC6591">
        <w:rPr>
          <w:lang w:val="es-419"/>
        </w:rPr>
        <w:tab/>
      </w:r>
      <w:r w:rsidR="00EE5AFB" w:rsidRPr="00CC6591">
        <w:rPr>
          <w:lang w:val="es-419"/>
        </w:rPr>
        <w:t>a)</w:t>
      </w:r>
      <w:r w:rsidRPr="00CC6591">
        <w:rPr>
          <w:lang w:val="es-419"/>
        </w:rPr>
        <w:tab/>
      </w:r>
      <w:r w:rsidR="00EE5AFB" w:rsidRPr="00CC6591">
        <w:rPr>
          <w:lang w:val="es-419"/>
        </w:rPr>
        <w:t>Mantener y mejorar la eficacia del sistema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EE5AFB" w:rsidRPr="00CC6591">
        <w:rPr>
          <w:lang w:val="es-419"/>
        </w:rPr>
        <w:t>b)</w:t>
      </w:r>
      <w:r w:rsidRPr="00CC6591">
        <w:rPr>
          <w:lang w:val="es-419"/>
        </w:rPr>
        <w:tab/>
      </w:r>
      <w:r w:rsidR="00EE5AFB" w:rsidRPr="00CC6591">
        <w:rPr>
          <w:lang w:val="es-419"/>
        </w:rPr>
        <w:t>Proporcionar y desarrollar las bases jurídicas, administrativas y técnicas para la cooperación internacional en materia de protección de las variedades vegetales, de conformidad con el Convenio de la UPOV.</w:t>
      </w:r>
    </w:p>
    <w:p w:rsidR="00AC5020" w:rsidRPr="00CC6591" w:rsidRDefault="00AC5020" w:rsidP="00AC5020">
      <w:pPr>
        <w:ind w:left="2410" w:hanging="2410"/>
        <w:rPr>
          <w:lang w:val="es-419"/>
        </w:rPr>
      </w:pPr>
    </w:p>
    <w:p w:rsidR="00AC5020" w:rsidRPr="00CC6591" w:rsidRDefault="00AC5020" w:rsidP="00AC5020">
      <w:pPr>
        <w:ind w:left="2410" w:hanging="2410"/>
        <w:rPr>
          <w:lang w:val="es-419"/>
        </w:rPr>
      </w:pPr>
    </w:p>
    <w:p w:rsidR="00AC5020" w:rsidRPr="00CC659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2.2.2</w:t>
      </w:r>
      <w:r w:rsidRPr="00CC6591">
        <w:rPr>
          <w:b/>
          <w:lang w:val="es-419"/>
        </w:rPr>
        <w:tab/>
      </w:r>
      <w:r w:rsidR="00EE5AFB" w:rsidRPr="00CC6591">
        <w:rPr>
          <w:b/>
          <w:lang w:val="es-419"/>
        </w:rPr>
        <w:t>Descripción</w:t>
      </w:r>
    </w:p>
    <w:p w:rsidR="00AC5020" w:rsidRPr="00CC6591" w:rsidRDefault="00AC5020" w:rsidP="00AC5020">
      <w:pPr>
        <w:rPr>
          <w:lang w:val="es-419"/>
        </w:rPr>
      </w:pPr>
    </w:p>
    <w:p w:rsidR="00AC5020" w:rsidRPr="00CC6591" w:rsidRDefault="00EE5AFB" w:rsidP="00AC5020">
      <w:pPr>
        <w:tabs>
          <w:tab w:val="left" w:pos="851"/>
        </w:tabs>
        <w:rPr>
          <w:color w:val="000000" w:themeColor="text1"/>
          <w:u w:val="single"/>
          <w:lang w:val="es-419"/>
        </w:rPr>
      </w:pPr>
      <w:r w:rsidRPr="00CC6591">
        <w:rPr>
          <w:color w:val="000000" w:themeColor="text1"/>
          <w:u w:val="single"/>
          <w:lang w:val="es-419"/>
        </w:rPr>
        <w:t>Introducción</w:t>
      </w:r>
    </w:p>
    <w:p w:rsidR="00AC5020" w:rsidRPr="00CC6591" w:rsidRDefault="00AC5020" w:rsidP="00AC5020">
      <w:pPr>
        <w:tabs>
          <w:tab w:val="left" w:pos="851"/>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2.2.2.1</w:t>
      </w:r>
      <w:r w:rsidRPr="00CC6591">
        <w:rPr>
          <w:color w:val="000000" w:themeColor="text1"/>
          <w:lang w:val="es-419"/>
        </w:rPr>
        <w:tab/>
      </w:r>
      <w:r w:rsidR="00EE5AFB" w:rsidRPr="00CC6591">
        <w:rPr>
          <w:color w:val="000000" w:themeColor="text1"/>
          <w:lang w:val="es-419"/>
        </w:rPr>
        <w:t>El presente subprograma abarca el suministro de orientación, información y recursos para el f</w:t>
      </w:r>
      <w:r w:rsidR="00DD03A2" w:rsidRPr="00CC6591">
        <w:rPr>
          <w:color w:val="000000" w:themeColor="text1"/>
          <w:lang w:val="es-419"/>
        </w:rPr>
        <w:t>uncionamiento del sistema de la </w:t>
      </w:r>
      <w:r w:rsidR="00EE5AFB" w:rsidRPr="00CC6591">
        <w:rPr>
          <w:color w:val="000000" w:themeColor="text1"/>
          <w:lang w:val="es-419"/>
        </w:rPr>
        <w:t>UPOV de protección de variedades vegetales, el apoyo a la coope</w:t>
      </w:r>
      <w:r w:rsidR="00DD03A2" w:rsidRPr="00CC6591">
        <w:rPr>
          <w:color w:val="000000" w:themeColor="text1"/>
          <w:lang w:val="es-419"/>
        </w:rPr>
        <w:t>ración entre los miembros de la </w:t>
      </w:r>
      <w:r w:rsidR="00EE5AFB" w:rsidRPr="00CC6591">
        <w:rPr>
          <w:color w:val="000000" w:themeColor="text1"/>
          <w:lang w:val="es-419"/>
        </w:rPr>
        <w:t>Unión, la labor de los órganos perti</w:t>
      </w:r>
      <w:r w:rsidR="00DD03A2" w:rsidRPr="00CC6591">
        <w:rPr>
          <w:color w:val="000000" w:themeColor="text1"/>
          <w:lang w:val="es-419"/>
        </w:rPr>
        <w:t>nentes de la </w:t>
      </w:r>
      <w:r w:rsidR="00EE5AFB" w:rsidRPr="00CC6591">
        <w:rPr>
          <w:color w:val="000000" w:themeColor="text1"/>
          <w:lang w:val="es-419"/>
        </w:rPr>
        <w:t>UPOV y las medidas destinadas a facilitar la presentación de solicitudes de derechos de obtentor.</w:t>
      </w:r>
      <w:r w:rsidR="009D5B41" w:rsidRPr="00CC6591">
        <w:rPr>
          <w:color w:val="000000" w:themeColor="text1"/>
          <w:lang w:val="es-419"/>
        </w:rPr>
        <w:t xml:space="preserve"> </w:t>
      </w:r>
    </w:p>
    <w:p w:rsidR="00AC5020" w:rsidRPr="00CC6591" w:rsidRDefault="00AC5020" w:rsidP="00AC5020">
      <w:pPr>
        <w:tabs>
          <w:tab w:val="left" w:pos="567"/>
        </w:tabs>
        <w:rPr>
          <w:color w:val="000000" w:themeColor="text1"/>
          <w:lang w:val="es-419"/>
        </w:rPr>
      </w:pPr>
    </w:p>
    <w:p w:rsidR="00AC5020" w:rsidRPr="00CC6591" w:rsidRDefault="00DD03A2" w:rsidP="00AC5020">
      <w:pPr>
        <w:tabs>
          <w:tab w:val="left" w:pos="851"/>
        </w:tabs>
        <w:rPr>
          <w:bCs/>
          <w:color w:val="000000" w:themeColor="text1"/>
          <w:szCs w:val="24"/>
          <w:u w:val="single"/>
          <w:lang w:val="es-419"/>
        </w:rPr>
      </w:pPr>
      <w:r w:rsidRPr="00CC6591">
        <w:rPr>
          <w:u w:val="single"/>
          <w:lang w:val="es-419"/>
        </w:rPr>
        <w:t>Material de orientación e información</w:t>
      </w:r>
    </w:p>
    <w:p w:rsidR="00AC5020" w:rsidRPr="00CC6591" w:rsidRDefault="00AC5020" w:rsidP="00AC5020">
      <w:pPr>
        <w:tabs>
          <w:tab w:val="left" w:pos="851"/>
        </w:tabs>
        <w:rPr>
          <w:bCs/>
          <w:color w:val="000000" w:themeColor="text1"/>
          <w:szCs w:val="24"/>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2.2.2.2</w:t>
      </w:r>
      <w:r w:rsidRPr="00CC6591">
        <w:rPr>
          <w:color w:val="000000" w:themeColor="text1"/>
          <w:lang w:val="es-419"/>
        </w:rPr>
        <w:tab/>
      </w:r>
      <w:r w:rsidR="00DD03A2" w:rsidRPr="00CC6591">
        <w:rPr>
          <w:color w:val="000000" w:themeColor="text1"/>
          <w:lang w:val="es-419"/>
        </w:rPr>
        <w:t xml:space="preserve">El sistema de la UPOV va ganando eficacia gracias al suministro de orientación y material de información, por ejemplo, las notas explicativas (la serie “UPOV/EXN”), los documentos de información (la serie “UPOV/INF”), la “Introducción </w:t>
      </w:r>
      <w:r w:rsidR="003D1803" w:rsidRPr="00CC6591">
        <w:rPr>
          <w:color w:val="000000" w:themeColor="text1"/>
          <w:lang w:val="es-419"/>
        </w:rPr>
        <w:t xml:space="preserve">general </w:t>
      </w:r>
      <w:r w:rsidR="00DD03A2" w:rsidRPr="00CC6591">
        <w:rPr>
          <w:color w:val="000000" w:themeColor="text1"/>
          <w:lang w:val="es-419"/>
        </w:rPr>
        <w:t xml:space="preserve">al examen de la distinción, la homogeneidad y la estabilidad y </w:t>
      </w:r>
      <w:r w:rsidR="003D1803" w:rsidRPr="00CC6591">
        <w:rPr>
          <w:color w:val="000000" w:themeColor="text1"/>
          <w:lang w:val="es-419"/>
        </w:rPr>
        <w:t xml:space="preserve">a </w:t>
      </w:r>
      <w:r w:rsidR="00DD03A2" w:rsidRPr="00CC6591">
        <w:rPr>
          <w:color w:val="000000" w:themeColor="text1"/>
          <w:lang w:val="es-419"/>
        </w:rPr>
        <w:t>la elaboración de descripciones armonizadas de las obtenciones vegetales”, con sus documentos TGP conexos, y las directrices de examen.</w:t>
      </w:r>
      <w:r w:rsidR="009D5B41" w:rsidRPr="00CC6591">
        <w:rPr>
          <w:color w:val="000000" w:themeColor="text1"/>
          <w:lang w:val="es-419"/>
        </w:rPr>
        <w:t xml:space="preserve"> </w:t>
      </w:r>
      <w:r w:rsidR="003D1803" w:rsidRPr="00CC6591">
        <w:rPr>
          <w:color w:val="000000" w:themeColor="text1"/>
          <w:lang w:val="es-419"/>
        </w:rPr>
        <w:t>Ese material sienta las bases de la armonización y de esa forma facilita la cooperación entre los miembros de la Unión.</w:t>
      </w:r>
      <w:r w:rsidR="009D5B41" w:rsidRPr="00CC6591">
        <w:rPr>
          <w:color w:val="000000" w:themeColor="text1"/>
          <w:lang w:val="es-419"/>
        </w:rPr>
        <w:t xml:space="preserve"> </w:t>
      </w:r>
      <w:r w:rsidR="003D1803" w:rsidRPr="00CC6591">
        <w:rPr>
          <w:color w:val="000000" w:themeColor="text1"/>
          <w:lang w:val="es-419"/>
        </w:rPr>
        <w:t>Reconocer las cuestiones pertinentes a la orientación y elaboración de material adecuado es un objetivo clave de la labor del Comité Administrativo y Jurídico (CAJ), el Comité Técnico (TC) y los Grupos de Trabajo Técnico (TWP).</w:t>
      </w:r>
      <w:r w:rsidR="009D5B41" w:rsidRPr="00CC6591">
        <w:rPr>
          <w:color w:val="000000" w:themeColor="text1"/>
          <w:lang w:val="es-419"/>
        </w:rPr>
        <w:t xml:space="preserve"> </w:t>
      </w:r>
      <w:r w:rsidR="003D1803" w:rsidRPr="00CC6591">
        <w:rPr>
          <w:color w:val="000000" w:themeColor="text1"/>
          <w:lang w:val="es-419"/>
        </w:rPr>
        <w:t>A ese respecto, la participación de las organizaciones que representan a los sectores interesados es un medio importante de velar por que la orientación y la información brindadas resulten lo más eficaces posibles.</w:t>
      </w:r>
    </w:p>
    <w:p w:rsidR="00AC5020" w:rsidRPr="00CC6591" w:rsidRDefault="00AC5020" w:rsidP="00AC5020">
      <w:pPr>
        <w:rPr>
          <w:color w:val="000000" w:themeColor="text1"/>
          <w:lang w:val="es-419"/>
        </w:rPr>
      </w:pPr>
    </w:p>
    <w:p w:rsidR="00AC5020" w:rsidRPr="00CC6591" w:rsidRDefault="00AC5020" w:rsidP="00AC5020">
      <w:pPr>
        <w:tabs>
          <w:tab w:val="left" w:pos="851"/>
        </w:tabs>
        <w:rPr>
          <w:lang w:val="es-419"/>
        </w:rPr>
      </w:pPr>
      <w:r w:rsidRPr="00CC6591">
        <w:rPr>
          <w:color w:val="000000" w:themeColor="text1"/>
          <w:lang w:val="es-419"/>
        </w:rPr>
        <w:t>2.2.2.3</w:t>
      </w:r>
      <w:r w:rsidRPr="00CC6591">
        <w:rPr>
          <w:color w:val="000000" w:themeColor="text1"/>
          <w:lang w:val="es-419"/>
        </w:rPr>
        <w:tab/>
      </w:r>
      <w:r w:rsidR="003D1803" w:rsidRPr="00CC6591">
        <w:rPr>
          <w:lang w:val="es-419"/>
        </w:rPr>
        <w:t>Se ha consolidado una amplia serie de documentos de orientación y material de información y, en el bienio 2020</w:t>
      </w:r>
      <w:r w:rsidR="003D1803" w:rsidRPr="00CC6591">
        <w:rPr>
          <w:lang w:val="es-419"/>
        </w:rPr>
        <w:noBreakHyphen/>
        <w:t>2021, la labor se centrará en la actualización del material existente y en la elaboración de nuevas orientaciones en ámbitos específicos.</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color w:val="000000" w:themeColor="text1"/>
          <w:lang w:val="es-419"/>
        </w:rPr>
        <w:t>2.2.2.4</w:t>
      </w:r>
      <w:r w:rsidRPr="00CC6591">
        <w:rPr>
          <w:lang w:val="es-419"/>
        </w:rPr>
        <w:tab/>
      </w:r>
      <w:r w:rsidR="00066848" w:rsidRPr="00CC6591">
        <w:rPr>
          <w:lang w:val="es-419"/>
        </w:rPr>
        <w:t>Durante el bienio 2020</w:t>
      </w:r>
      <w:r w:rsidR="00066848" w:rsidRPr="00CC6591">
        <w:rPr>
          <w:lang w:val="es-419"/>
        </w:rPr>
        <w:noBreakHyphen/>
        <w:t>2021, es posible que, como consecuencia de los debates sobre la cuestión de las variedades esencialmente derivadas, se revisen las “Notas explicativas sobre las variedades esencialmente derivadas con arreglo al Acta de 1991 del Convenio de la UPOV”.</w:t>
      </w:r>
      <w:r w:rsidR="009D5B41" w:rsidRPr="00CC6591">
        <w:rPr>
          <w:lang w:val="es-419"/>
        </w:rPr>
        <w:t xml:space="preserve"> </w:t>
      </w:r>
      <w:r w:rsidR="00066848" w:rsidRPr="00CC6591">
        <w:rPr>
          <w:lang w:val="es-419"/>
        </w:rPr>
        <w:t>En cuanto a las denominaciones de variedades, la revisión del documento UPOV/INF/12 “Notas explicativas sobre las denominaciones de variedades con arreglo al Convenio de la UPOV” será importante para promover la cooperación entre los miembros de la Unión en el examen de las denominaciones de variedades y para asistir a los obtentores en la elección de las denominaciones de variedades.</w:t>
      </w:r>
    </w:p>
    <w:p w:rsidR="00AC5020" w:rsidRPr="00CC6591" w:rsidRDefault="00AC5020" w:rsidP="00AC5020">
      <w:pPr>
        <w:rPr>
          <w:lang w:val="es-419"/>
        </w:rPr>
      </w:pPr>
    </w:p>
    <w:p w:rsidR="00AC5020" w:rsidRPr="00CC6591" w:rsidRDefault="00066848" w:rsidP="00AC5020">
      <w:pPr>
        <w:keepNext/>
        <w:tabs>
          <w:tab w:val="left" w:pos="567"/>
        </w:tabs>
        <w:rPr>
          <w:color w:val="000000" w:themeColor="text1"/>
          <w:u w:val="single"/>
          <w:lang w:val="es-419"/>
        </w:rPr>
      </w:pPr>
      <w:r w:rsidRPr="00CC6591">
        <w:rPr>
          <w:color w:val="000000" w:themeColor="text1"/>
          <w:u w:val="single"/>
          <w:lang w:val="es-419"/>
        </w:rPr>
        <w:t>Cooperación entre los miembros de la Unión</w:t>
      </w:r>
    </w:p>
    <w:p w:rsidR="00AC5020" w:rsidRPr="00CC6591" w:rsidRDefault="00AC5020" w:rsidP="00AC5020">
      <w:pPr>
        <w:keepNext/>
        <w:tabs>
          <w:tab w:val="left" w:pos="567"/>
        </w:tabs>
        <w:rPr>
          <w:color w:val="000000" w:themeColor="text1"/>
          <w:lang w:val="es-419"/>
        </w:rPr>
      </w:pPr>
    </w:p>
    <w:p w:rsidR="00AC5020" w:rsidRPr="00CC6591" w:rsidRDefault="00AC5020" w:rsidP="00AC5020">
      <w:pPr>
        <w:tabs>
          <w:tab w:val="left" w:pos="851"/>
        </w:tabs>
        <w:rPr>
          <w:bCs/>
          <w:color w:val="000000" w:themeColor="text1"/>
          <w:szCs w:val="24"/>
          <w:lang w:val="es-419"/>
        </w:rPr>
      </w:pPr>
      <w:r w:rsidRPr="00CC6591">
        <w:rPr>
          <w:color w:val="000000" w:themeColor="text1"/>
          <w:lang w:val="es-419"/>
        </w:rPr>
        <w:t>2.2.2.5</w:t>
      </w:r>
      <w:r w:rsidRPr="00CC6591">
        <w:rPr>
          <w:snapToGrid w:val="0"/>
          <w:color w:val="000000" w:themeColor="text1"/>
          <w:lang w:val="es-419"/>
        </w:rPr>
        <w:tab/>
      </w:r>
      <w:r w:rsidR="00066848" w:rsidRPr="00CC6591">
        <w:rPr>
          <w:bCs/>
          <w:color w:val="000000" w:themeColor="text1"/>
          <w:szCs w:val="24"/>
          <w:lang w:val="es-419"/>
        </w:rPr>
        <w:t>La cooperación entre los miembros de la Unión es una característica fundamental del sistema de la UPOV y constituye la base de un sistema eficiente.</w:t>
      </w:r>
      <w:r w:rsidR="009D5B41" w:rsidRPr="00CC6591">
        <w:rPr>
          <w:bCs/>
          <w:color w:val="000000" w:themeColor="text1"/>
          <w:szCs w:val="24"/>
          <w:lang w:val="es-419"/>
        </w:rPr>
        <w:t xml:space="preserve"> </w:t>
      </w:r>
      <w:r w:rsidR="00066848" w:rsidRPr="00CC6591">
        <w:rPr>
          <w:bCs/>
          <w:color w:val="000000" w:themeColor="text1"/>
          <w:szCs w:val="24"/>
          <w:lang w:val="es-419"/>
        </w:rPr>
        <w:t>Esa eficiencia es importante para que el sistema de la UPOV sea accesible y asequible para todos los tipos de obtentores.</w:t>
      </w:r>
      <w:r w:rsidR="009D5B41" w:rsidRPr="00CC6591">
        <w:rPr>
          <w:bCs/>
          <w:color w:val="000000" w:themeColor="text1"/>
          <w:szCs w:val="24"/>
          <w:lang w:val="es-419"/>
        </w:rPr>
        <w:t xml:space="preserve"> </w:t>
      </w:r>
      <w:r w:rsidR="00066848" w:rsidRPr="00CC6591">
        <w:rPr>
          <w:bCs/>
          <w:color w:val="000000" w:themeColor="text1"/>
          <w:szCs w:val="24"/>
          <w:lang w:val="es-419"/>
        </w:rPr>
        <w:t>Los siguientes apartados abarcan los recursos que la UPOV facilita actualmente para esa cooperación.</w:t>
      </w:r>
      <w:r w:rsidR="009D5B41" w:rsidRPr="00CC6591">
        <w:rPr>
          <w:bCs/>
          <w:color w:val="000000" w:themeColor="text1"/>
          <w:szCs w:val="24"/>
          <w:lang w:val="es-419"/>
        </w:rPr>
        <w:t xml:space="preserve"> </w:t>
      </w:r>
      <w:r w:rsidR="00066848" w:rsidRPr="00CC6591">
        <w:rPr>
          <w:bCs/>
          <w:color w:val="000000" w:themeColor="text1"/>
          <w:szCs w:val="24"/>
          <w:lang w:val="es-419"/>
        </w:rPr>
        <w:t>Además se tomarán nuevas iniciativas basadas en los recursos y el material existente, en especial en UPOV PRISMA, las bases de datos PLUTO y GENIE, la plantilla en Internet de los documentos TG y las funciones asociadas con la finalidad de facilitar la cooperación voluntaria entre los miembros de la Unión.</w:t>
      </w:r>
      <w:r w:rsidRPr="00CC6591">
        <w:rPr>
          <w:bCs/>
          <w:color w:val="000000" w:themeColor="text1"/>
          <w:szCs w:val="24"/>
          <w:lang w:val="es-419"/>
        </w:rPr>
        <w:t xml:space="preserve"> </w:t>
      </w:r>
    </w:p>
    <w:p w:rsidR="00AC5020" w:rsidRPr="00CC6591" w:rsidRDefault="00AC5020" w:rsidP="00AC5020">
      <w:pPr>
        <w:tabs>
          <w:tab w:val="left" w:pos="851"/>
        </w:tabs>
        <w:rPr>
          <w:bCs/>
          <w:color w:val="000000" w:themeColor="text1"/>
          <w:szCs w:val="24"/>
          <w:lang w:val="es-419"/>
        </w:rPr>
      </w:pPr>
    </w:p>
    <w:p w:rsidR="00AC5020" w:rsidRPr="00CC6591" w:rsidRDefault="00066848" w:rsidP="00AC5020">
      <w:pPr>
        <w:keepNext/>
        <w:tabs>
          <w:tab w:val="left" w:pos="567"/>
        </w:tabs>
        <w:rPr>
          <w:color w:val="000000" w:themeColor="text1"/>
          <w:u w:val="single"/>
          <w:lang w:val="es-419"/>
        </w:rPr>
      </w:pPr>
      <w:r w:rsidRPr="00CC6591">
        <w:rPr>
          <w:color w:val="000000" w:themeColor="text1"/>
          <w:u w:val="single"/>
          <w:lang w:val="es-419"/>
        </w:rPr>
        <w:t>Examen DHE</w:t>
      </w:r>
    </w:p>
    <w:p w:rsidR="00AC5020" w:rsidRPr="00CC6591" w:rsidRDefault="00AC5020" w:rsidP="00AC5020">
      <w:pPr>
        <w:keepNext/>
        <w:tabs>
          <w:tab w:val="left" w:pos="851"/>
        </w:tabs>
        <w:rPr>
          <w:bCs/>
          <w:color w:val="000000" w:themeColor="text1"/>
          <w:szCs w:val="24"/>
          <w:lang w:val="es-419"/>
        </w:rPr>
      </w:pPr>
    </w:p>
    <w:p w:rsidR="00AC5020" w:rsidRPr="00CC6591" w:rsidRDefault="00AC5020" w:rsidP="00AC5020">
      <w:pPr>
        <w:tabs>
          <w:tab w:val="left" w:pos="851"/>
        </w:tabs>
        <w:rPr>
          <w:bCs/>
          <w:color w:val="000000" w:themeColor="text1"/>
          <w:szCs w:val="24"/>
          <w:lang w:val="es-419"/>
        </w:rPr>
      </w:pPr>
      <w:r w:rsidRPr="00CC6591">
        <w:rPr>
          <w:color w:val="000000" w:themeColor="text1"/>
          <w:lang w:val="es-419"/>
        </w:rPr>
        <w:t>2.2.2.6</w:t>
      </w:r>
      <w:r w:rsidRPr="00CC6591">
        <w:rPr>
          <w:bCs/>
          <w:color w:val="000000" w:themeColor="text1"/>
          <w:szCs w:val="24"/>
          <w:lang w:val="es-419"/>
        </w:rPr>
        <w:tab/>
      </w:r>
      <w:r w:rsidR="00066848" w:rsidRPr="00CC6591">
        <w:rPr>
          <w:bCs/>
          <w:color w:val="000000" w:themeColor="text1"/>
          <w:szCs w:val="24"/>
          <w:lang w:val="es-419"/>
        </w:rPr>
        <w:t>La cooperación en el examen DHE en el seno de la UPOV se basa en la aportación que hacen sus miembros.</w:t>
      </w:r>
      <w:r w:rsidR="009D5B41" w:rsidRPr="00CC6591">
        <w:rPr>
          <w:bCs/>
          <w:color w:val="000000" w:themeColor="text1"/>
          <w:szCs w:val="24"/>
          <w:lang w:val="es-419"/>
        </w:rPr>
        <w:t xml:space="preserve"> </w:t>
      </w:r>
      <w:r w:rsidR="00066848" w:rsidRPr="00CC6591">
        <w:rPr>
          <w:bCs/>
          <w:color w:val="000000" w:themeColor="text1"/>
          <w:szCs w:val="24"/>
          <w:lang w:val="es-419"/>
        </w:rPr>
        <w:t>En particular, los expertos de los miembros de la Unión elaboran directrices de examen, en el marco de la labor de los TWP y el TC, y comparten su experiencia práctica en determinados géneros y especies vegetales, por ejemplo, mediante la base de datos GENIE.</w:t>
      </w:r>
      <w:r w:rsidR="009D5B41" w:rsidRPr="00CC6591">
        <w:rPr>
          <w:bCs/>
          <w:color w:val="000000" w:themeColor="text1"/>
          <w:szCs w:val="24"/>
          <w:lang w:val="es-419"/>
        </w:rPr>
        <w:t xml:space="preserve"> </w:t>
      </w:r>
      <w:r w:rsidR="00066848" w:rsidRPr="00CC6591">
        <w:rPr>
          <w:bCs/>
          <w:color w:val="000000" w:themeColor="text1"/>
          <w:szCs w:val="24"/>
          <w:lang w:val="es-419"/>
        </w:rPr>
        <w:t xml:space="preserve">Estas medidas facilitan la cooperación en el examen de la distinción, la homogeneidad y la estabilidad (“DHE”) y el uso de los informes DHE existentes, que constituye la base de un sistema eficaz que abarque todos los géneros y especies vegetales </w:t>
      </w:r>
      <w:r w:rsidR="00066848" w:rsidRPr="00CC6591">
        <w:rPr>
          <w:bCs/>
          <w:color w:val="000000" w:themeColor="text1"/>
          <w:szCs w:val="24"/>
          <w:lang w:val="es-419"/>
        </w:rPr>
        <w:lastRenderedPageBreak/>
        <w:t>y que resulte accesible y asequible para todos los tipos de obtentores.</w:t>
      </w:r>
      <w:r w:rsidR="009D5B41" w:rsidRPr="00CC6591">
        <w:rPr>
          <w:bCs/>
          <w:color w:val="000000" w:themeColor="text1"/>
          <w:szCs w:val="24"/>
          <w:lang w:val="es-419"/>
        </w:rPr>
        <w:t xml:space="preserve"> </w:t>
      </w:r>
      <w:r w:rsidR="00066848" w:rsidRPr="00CC6591">
        <w:rPr>
          <w:bCs/>
          <w:color w:val="000000" w:themeColor="text1"/>
          <w:szCs w:val="24"/>
          <w:lang w:val="es-419"/>
        </w:rPr>
        <w:t>Los acuerdos de cooperación entre los miembros de la Unión en el examen DHE figuran en la base de datos GENIE.</w:t>
      </w:r>
      <w:r w:rsidRPr="00CC6591">
        <w:rPr>
          <w:bCs/>
          <w:color w:val="000000" w:themeColor="text1"/>
          <w:szCs w:val="24"/>
          <w:lang w:val="es-419"/>
        </w:rPr>
        <w:t xml:space="preserve"> </w:t>
      </w:r>
    </w:p>
    <w:p w:rsidR="00AC5020" w:rsidRPr="00CC6591" w:rsidRDefault="00AC5020" w:rsidP="00AC5020">
      <w:pPr>
        <w:tabs>
          <w:tab w:val="left" w:pos="851"/>
        </w:tabs>
        <w:rPr>
          <w:bCs/>
          <w:color w:val="000000" w:themeColor="text1"/>
          <w:szCs w:val="24"/>
          <w:lang w:val="es-419"/>
        </w:rPr>
      </w:pPr>
    </w:p>
    <w:p w:rsidR="00AC5020" w:rsidRPr="00CC6591" w:rsidRDefault="00AC5020" w:rsidP="00AC5020">
      <w:pPr>
        <w:tabs>
          <w:tab w:val="left" w:pos="851"/>
        </w:tabs>
        <w:rPr>
          <w:color w:val="000000" w:themeColor="text1"/>
          <w:lang w:val="es-419"/>
        </w:rPr>
      </w:pPr>
      <w:r w:rsidRPr="00CC6591">
        <w:rPr>
          <w:lang w:val="es-419"/>
        </w:rPr>
        <w:t>2.2.2.7</w:t>
      </w:r>
      <w:r w:rsidRPr="00CC6591">
        <w:rPr>
          <w:color w:val="000000" w:themeColor="text1"/>
          <w:lang w:val="es-419"/>
        </w:rPr>
        <w:tab/>
      </w:r>
      <w:r w:rsidR="00066848" w:rsidRPr="00CC6591">
        <w:rPr>
          <w:color w:val="000000" w:themeColor="text1"/>
          <w:lang w:val="es-419"/>
        </w:rPr>
        <w:t>En el bienio 2020</w:t>
      </w:r>
      <w:r w:rsidR="00066848" w:rsidRPr="00CC6591">
        <w:rPr>
          <w:color w:val="000000" w:themeColor="text1"/>
          <w:lang w:val="es-419"/>
        </w:rPr>
        <w:noBreakHyphen/>
        <w:t>2021 se continuarán adoptando las medidas siguientes destinadas a consolidar y fomentar la cooperación entre los miembros de la Unión:</w:t>
      </w:r>
    </w:p>
    <w:p w:rsidR="00AC5020" w:rsidRPr="00CC6591" w:rsidRDefault="00AC5020" w:rsidP="00AC5020">
      <w:pPr>
        <w:rPr>
          <w:color w:val="000000" w:themeColor="text1"/>
          <w:lang w:val="es-419"/>
        </w:rPr>
      </w:pPr>
    </w:p>
    <w:p w:rsidR="00AC5020" w:rsidRPr="00CC6591" w:rsidRDefault="00066848" w:rsidP="00AC5020">
      <w:pPr>
        <w:ind w:left="567"/>
        <w:rPr>
          <w:color w:val="000000" w:themeColor="text1"/>
          <w:lang w:val="es-419"/>
        </w:rPr>
      </w:pPr>
      <w:r w:rsidRPr="00CC6591">
        <w:rPr>
          <w:color w:val="000000" w:themeColor="text1"/>
          <w:lang w:val="es-419"/>
        </w:rPr>
        <w:t>a)</w:t>
      </w:r>
      <w:r w:rsidR="00AC5020" w:rsidRPr="00CC6591">
        <w:rPr>
          <w:color w:val="000000" w:themeColor="text1"/>
          <w:lang w:val="es-419"/>
        </w:rPr>
        <w:tab/>
      </w:r>
      <w:r w:rsidRPr="00CC6591">
        <w:rPr>
          <w:color w:val="000000" w:themeColor="text1"/>
          <w:lang w:val="es-419"/>
        </w:rPr>
        <w:t>Elaboración de directrices de examen;</w:t>
      </w:r>
    </w:p>
    <w:p w:rsidR="00AC5020" w:rsidRPr="00CC6591" w:rsidRDefault="00AC5020" w:rsidP="00AC5020">
      <w:pPr>
        <w:ind w:left="567"/>
        <w:rPr>
          <w:color w:val="000000" w:themeColor="text1"/>
          <w:lang w:val="es-419"/>
        </w:rPr>
      </w:pPr>
    </w:p>
    <w:p w:rsidR="00AC5020" w:rsidRPr="00CC6591" w:rsidRDefault="00066848" w:rsidP="00AC5020">
      <w:pPr>
        <w:ind w:left="567"/>
        <w:rPr>
          <w:color w:val="000000" w:themeColor="text1"/>
          <w:lang w:val="es-419"/>
        </w:rPr>
      </w:pPr>
      <w:r w:rsidRPr="00CC6591">
        <w:rPr>
          <w:color w:val="000000" w:themeColor="text1"/>
          <w:lang w:val="es-419"/>
        </w:rPr>
        <w:t>b)</w:t>
      </w:r>
      <w:r w:rsidR="00AC5020" w:rsidRPr="00CC6591">
        <w:rPr>
          <w:color w:val="000000" w:themeColor="text1"/>
          <w:lang w:val="es-419"/>
        </w:rPr>
        <w:tab/>
      </w:r>
      <w:r w:rsidRPr="00CC6591">
        <w:rPr>
          <w:color w:val="000000" w:themeColor="text1"/>
          <w:lang w:val="es-419"/>
        </w:rPr>
        <w:t>Mejora de la plantilla en Internet de las directrices de examen (plantilla de los documentos TG) para:</w:t>
      </w:r>
      <w:r w:rsidR="009D5B41" w:rsidRPr="00CC6591">
        <w:rPr>
          <w:color w:val="000000" w:themeColor="text1"/>
          <w:lang w:val="es-419"/>
        </w:rPr>
        <w:t xml:space="preserve"> </w:t>
      </w:r>
      <w:r w:rsidRPr="00CC6591">
        <w:rPr>
          <w:color w:val="000000" w:themeColor="text1"/>
          <w:lang w:val="es-419"/>
        </w:rPr>
        <w:t>reducir la labor de traducción de la UPOV y facilitar a los miembros de la Unión la elaboración de directrices de examen propias de cada autoridad;</w:t>
      </w:r>
    </w:p>
    <w:p w:rsidR="00AC5020" w:rsidRPr="00CC6591" w:rsidRDefault="00AC5020" w:rsidP="00AC5020">
      <w:pPr>
        <w:ind w:left="567"/>
        <w:rPr>
          <w:color w:val="000000" w:themeColor="text1"/>
          <w:lang w:val="es-419"/>
        </w:rPr>
      </w:pPr>
    </w:p>
    <w:p w:rsidR="00AC5020" w:rsidRPr="00CC6591" w:rsidRDefault="00066848" w:rsidP="00AC5020">
      <w:pPr>
        <w:ind w:left="567"/>
        <w:rPr>
          <w:color w:val="000000" w:themeColor="text1"/>
          <w:lang w:val="es-419"/>
        </w:rPr>
      </w:pPr>
      <w:r w:rsidRPr="00CC6591">
        <w:rPr>
          <w:color w:val="000000" w:themeColor="text1"/>
          <w:lang w:val="es-419"/>
        </w:rPr>
        <w:t>c)</w:t>
      </w:r>
      <w:r w:rsidR="00AC5020" w:rsidRPr="00CC6591">
        <w:rPr>
          <w:color w:val="000000" w:themeColor="text1"/>
          <w:lang w:val="es-419"/>
        </w:rPr>
        <w:t xml:space="preserve"> </w:t>
      </w:r>
      <w:r w:rsidR="00AC5020" w:rsidRPr="00CC6591">
        <w:rPr>
          <w:color w:val="000000" w:themeColor="text1"/>
          <w:lang w:val="es-419"/>
        </w:rPr>
        <w:tab/>
      </w:r>
      <w:r w:rsidRPr="00CC6591">
        <w:rPr>
          <w:color w:val="000000" w:themeColor="text1"/>
          <w:lang w:val="es-419"/>
        </w:rPr>
        <w:t>Recopilación de información sobre experiencia prác</w:t>
      </w:r>
      <w:r w:rsidR="000D264A" w:rsidRPr="00CC6591">
        <w:rPr>
          <w:color w:val="000000" w:themeColor="text1"/>
          <w:lang w:val="es-419"/>
        </w:rPr>
        <w:t>tica y cooperación en el examen </w:t>
      </w:r>
      <w:r w:rsidRPr="00CC6591">
        <w:rPr>
          <w:color w:val="000000" w:themeColor="text1"/>
          <w:lang w:val="es-419"/>
        </w:rPr>
        <w:t>DHE a fin de incluirla en la base de datos GENIE;</w:t>
      </w:r>
      <w:r w:rsidR="00AC5020" w:rsidRPr="00CC6591">
        <w:rPr>
          <w:color w:val="000000" w:themeColor="text1"/>
          <w:lang w:val="es-419"/>
        </w:rPr>
        <w:t xml:space="preserve"> </w:t>
      </w:r>
    </w:p>
    <w:p w:rsidR="00AC5020" w:rsidRPr="00CC6591" w:rsidRDefault="00AC5020" w:rsidP="00AC5020">
      <w:pPr>
        <w:ind w:left="567"/>
        <w:rPr>
          <w:color w:val="000000" w:themeColor="text1"/>
          <w:lang w:val="es-419"/>
        </w:rPr>
      </w:pPr>
    </w:p>
    <w:p w:rsidR="00AC5020" w:rsidRPr="00CC6591" w:rsidRDefault="000D264A" w:rsidP="00AC5020">
      <w:pPr>
        <w:ind w:left="567"/>
        <w:rPr>
          <w:color w:val="000000" w:themeColor="text1"/>
          <w:lang w:val="es-419"/>
        </w:rPr>
      </w:pPr>
      <w:r w:rsidRPr="00CC6591">
        <w:rPr>
          <w:color w:val="000000" w:themeColor="text1"/>
          <w:lang w:val="es-419"/>
        </w:rPr>
        <w:t>d)</w:t>
      </w:r>
      <w:r w:rsidR="00AC5020" w:rsidRPr="00CC6591">
        <w:rPr>
          <w:color w:val="000000" w:themeColor="text1"/>
          <w:lang w:val="es-419"/>
        </w:rPr>
        <w:tab/>
      </w:r>
      <w:r w:rsidRPr="00CC6591">
        <w:rPr>
          <w:color w:val="000000" w:themeColor="text1"/>
          <w:lang w:val="es-419"/>
        </w:rPr>
        <w:t>Recopilación de información sobre los programas informáticos elaborados y puestos a disposición por los miembros de la Unión y sobre los programas informáticos y equipos utilizados por los miembros de la Unión, a fin de que sea publicada en documentos con un formato susceptible de búsqueda;</w:t>
      </w:r>
    </w:p>
    <w:p w:rsidR="00AC5020" w:rsidRPr="00CC6591" w:rsidRDefault="00AC5020" w:rsidP="00AC5020">
      <w:pPr>
        <w:ind w:left="567"/>
        <w:rPr>
          <w:color w:val="000000" w:themeColor="text1"/>
          <w:lang w:val="es-419"/>
        </w:rPr>
      </w:pPr>
    </w:p>
    <w:p w:rsidR="00AC5020" w:rsidRPr="00CC6591" w:rsidRDefault="00072C12" w:rsidP="00AC5020">
      <w:pPr>
        <w:ind w:left="567"/>
        <w:rPr>
          <w:color w:val="000000" w:themeColor="text1"/>
          <w:lang w:val="es-419"/>
        </w:rPr>
      </w:pPr>
      <w:r w:rsidRPr="00CC6591">
        <w:rPr>
          <w:color w:val="000000" w:themeColor="text1"/>
          <w:lang w:val="es-419"/>
        </w:rPr>
        <w:t>e)</w:t>
      </w:r>
      <w:r w:rsidR="00AC5020" w:rsidRPr="00CC6591">
        <w:rPr>
          <w:color w:val="000000" w:themeColor="text1"/>
          <w:lang w:val="es-419"/>
        </w:rPr>
        <w:tab/>
      </w:r>
      <w:r w:rsidRPr="00CC6591">
        <w:rPr>
          <w:color w:val="000000" w:themeColor="text1"/>
          <w:lang w:val="es-419"/>
        </w:rPr>
        <w:t>Debate en el TC y los TWP sobre las medidas destinadas a facilitar el examen DHE.</w:t>
      </w:r>
    </w:p>
    <w:p w:rsidR="00AC5020" w:rsidRPr="00CC6591" w:rsidRDefault="00AC5020" w:rsidP="00AC5020">
      <w:pPr>
        <w:tabs>
          <w:tab w:val="left" w:pos="567"/>
        </w:tabs>
        <w:rPr>
          <w:lang w:val="es-419"/>
        </w:rPr>
      </w:pPr>
    </w:p>
    <w:p w:rsidR="00AC5020" w:rsidRPr="00CC6591" w:rsidRDefault="00072C12" w:rsidP="00AC5020">
      <w:pPr>
        <w:pStyle w:val="Heading2"/>
        <w:rPr>
          <w:lang w:val="es-419"/>
        </w:rPr>
      </w:pPr>
      <w:r w:rsidRPr="00CC6591">
        <w:rPr>
          <w:lang w:val="es-419"/>
        </w:rPr>
        <w:t>Denominaciones de variedades y novedad</w:t>
      </w:r>
    </w:p>
    <w:p w:rsidR="00AC5020" w:rsidRPr="00CC6591" w:rsidRDefault="00AC5020" w:rsidP="00AC5020">
      <w:pPr>
        <w:rPr>
          <w:snapToGrid w:val="0"/>
          <w:lang w:val="es-419"/>
        </w:rPr>
      </w:pPr>
    </w:p>
    <w:p w:rsidR="00AC5020" w:rsidRPr="00CC6591" w:rsidRDefault="00AC5020" w:rsidP="00AC5020">
      <w:pPr>
        <w:tabs>
          <w:tab w:val="left" w:pos="851"/>
        </w:tabs>
        <w:rPr>
          <w:bCs/>
          <w:color w:val="000000" w:themeColor="text1"/>
          <w:szCs w:val="24"/>
          <w:lang w:val="es-419"/>
        </w:rPr>
      </w:pPr>
      <w:r w:rsidRPr="00CC6591">
        <w:rPr>
          <w:color w:val="000000" w:themeColor="text1"/>
          <w:lang w:val="es-419"/>
        </w:rPr>
        <w:t>2.2.2.8</w:t>
      </w:r>
      <w:r w:rsidRPr="00CC6591">
        <w:rPr>
          <w:bCs/>
          <w:color w:val="000000" w:themeColor="text1"/>
          <w:szCs w:val="24"/>
          <w:lang w:val="es-419"/>
        </w:rPr>
        <w:tab/>
      </w:r>
      <w:r w:rsidR="00072C12" w:rsidRPr="00CC6591">
        <w:rPr>
          <w:bCs/>
          <w:color w:val="000000" w:themeColor="text1"/>
          <w:szCs w:val="24"/>
          <w:lang w:val="es-419"/>
        </w:rPr>
        <w:t xml:space="preserve">Los datos que los miembros de la Unión aportan a </w:t>
      </w:r>
      <w:r w:rsidR="00842F03" w:rsidRPr="00CC6591">
        <w:rPr>
          <w:bCs/>
          <w:color w:val="000000" w:themeColor="text1"/>
          <w:szCs w:val="24"/>
          <w:lang w:val="es-419"/>
        </w:rPr>
        <w:t xml:space="preserve">la base de datos PLUTO </w:t>
      </w:r>
      <w:r w:rsidR="00072C12" w:rsidRPr="00CC6591">
        <w:rPr>
          <w:bCs/>
          <w:color w:val="000000" w:themeColor="text1"/>
          <w:szCs w:val="24"/>
          <w:lang w:val="es-419"/>
        </w:rPr>
        <w:t>proporcionan un respaldo fundamental al examen de las denominaciones de variedades y brinda a dichos miembros la oportunidad de compartir información sobre la novedad.</w:t>
      </w:r>
      <w:r w:rsidR="009D5B41" w:rsidRPr="00CC6591">
        <w:rPr>
          <w:bCs/>
          <w:color w:val="000000" w:themeColor="text1"/>
          <w:szCs w:val="24"/>
          <w:lang w:val="es-419"/>
        </w:rPr>
        <w:t xml:space="preserve"> </w:t>
      </w:r>
      <w:r w:rsidR="00842F03" w:rsidRPr="00CC6591">
        <w:rPr>
          <w:bCs/>
          <w:color w:val="000000" w:themeColor="text1"/>
          <w:szCs w:val="24"/>
          <w:lang w:val="es-419"/>
        </w:rPr>
        <w:t>A ello se añaden los datos proporcionados por la Organización de Cooperación y de Desarrollo Económicos (OCDE) y mediante acuerdos de cooperación entre la UPOV y la Organización Mundial de la Propiedad Intelectual (OMPI) y entre la UPOV y la Oficina Comunitaria de Variedades Vegetales (OCVV) de la Unión Europea.</w:t>
      </w:r>
      <w:r w:rsidRPr="00CC6591">
        <w:rPr>
          <w:bCs/>
          <w:color w:val="000000" w:themeColor="text1"/>
          <w:szCs w:val="24"/>
          <w:lang w:val="es-419"/>
        </w:rPr>
        <w:t xml:space="preserve"> </w:t>
      </w:r>
    </w:p>
    <w:p w:rsidR="00AC5020" w:rsidRPr="00CC6591" w:rsidRDefault="00AC5020" w:rsidP="00AC5020">
      <w:pPr>
        <w:tabs>
          <w:tab w:val="left" w:pos="851"/>
        </w:tabs>
        <w:rPr>
          <w:bCs/>
          <w:color w:val="000000" w:themeColor="text1"/>
          <w:szCs w:val="24"/>
          <w:lang w:val="es-419"/>
        </w:rPr>
      </w:pPr>
    </w:p>
    <w:p w:rsidR="00AC5020" w:rsidRPr="00CC6591" w:rsidRDefault="00AC5020" w:rsidP="00AC5020">
      <w:pPr>
        <w:tabs>
          <w:tab w:val="left" w:pos="851"/>
        </w:tabs>
        <w:rPr>
          <w:lang w:val="es-419"/>
        </w:rPr>
      </w:pPr>
      <w:r w:rsidRPr="00CC6591">
        <w:rPr>
          <w:lang w:val="es-419"/>
        </w:rPr>
        <w:t>2.2.2.9</w:t>
      </w:r>
      <w:r w:rsidRPr="00CC6591">
        <w:rPr>
          <w:lang w:val="es-419"/>
        </w:rPr>
        <w:tab/>
      </w:r>
      <w:r w:rsidR="00842F03" w:rsidRPr="00CC6591">
        <w:rPr>
          <w:lang w:val="es-419"/>
        </w:rPr>
        <w:t>La labor de mejora de la cantidad y calidad de los datos de la base de datos PLUTO está limitada por la cantidad de recursos necesarios para lograr un efecto considerable.</w:t>
      </w:r>
      <w:r w:rsidR="009D5B41" w:rsidRPr="00CC6591">
        <w:rPr>
          <w:snapToGrid w:val="0"/>
          <w:color w:val="000000" w:themeColor="text1"/>
          <w:lang w:val="es-419"/>
        </w:rPr>
        <w:t xml:space="preserve"> </w:t>
      </w:r>
      <w:r w:rsidR="00842F03" w:rsidRPr="00CC6591">
        <w:rPr>
          <w:snapToGrid w:val="0"/>
          <w:color w:val="000000" w:themeColor="text1"/>
          <w:lang w:val="es-419"/>
        </w:rPr>
        <w:t>Los avances en este ámbito dependerán de la disponibilidad de ingresos adicionales sustanciales.</w:t>
      </w:r>
      <w:r w:rsidRPr="00CC6591">
        <w:rPr>
          <w:snapToGrid w:val="0"/>
          <w:color w:val="000000" w:themeColor="text1"/>
          <w:lang w:val="es-419"/>
        </w:rPr>
        <w:t xml:space="preserve"> </w:t>
      </w:r>
    </w:p>
    <w:p w:rsidR="00AC5020" w:rsidRPr="00CC6591" w:rsidRDefault="00AC5020" w:rsidP="00AC5020">
      <w:pPr>
        <w:rPr>
          <w:lang w:val="es-419"/>
        </w:rPr>
      </w:pPr>
    </w:p>
    <w:p w:rsidR="00AC5020" w:rsidRPr="00CC6591" w:rsidRDefault="00AC5020" w:rsidP="00AC5020">
      <w:pPr>
        <w:tabs>
          <w:tab w:val="left" w:pos="851"/>
        </w:tabs>
        <w:rPr>
          <w:snapToGrid w:val="0"/>
          <w:color w:val="000000" w:themeColor="text1"/>
          <w:lang w:val="es-419"/>
        </w:rPr>
      </w:pPr>
      <w:r w:rsidRPr="00CC6591">
        <w:rPr>
          <w:lang w:val="es-419"/>
        </w:rPr>
        <w:t>2.2.2.10</w:t>
      </w:r>
      <w:r w:rsidRPr="00CC6591">
        <w:rPr>
          <w:lang w:val="es-419"/>
        </w:rPr>
        <w:tab/>
      </w:r>
      <w:r w:rsidR="00842F03" w:rsidRPr="00CC6591">
        <w:rPr>
          <w:snapToGrid w:val="0"/>
          <w:color w:val="000000" w:themeColor="text1"/>
          <w:lang w:val="es-419"/>
        </w:rPr>
        <w:t>Para facilitar y armonizar el examen de las denominaciones de variedades por los miembros de la Unión, proseguirán las actividades de formulación de propuestas relativas a un instrumento de la UPOV de búsqueda de denominaciones similares a los fines de la denominación de variedades, de conformidad con la orientación proporcionada en el documento UPOV/INF/12.</w:t>
      </w:r>
      <w:r w:rsidRPr="00CC6591">
        <w:rPr>
          <w:snapToGrid w:val="0"/>
          <w:color w:val="000000" w:themeColor="text1"/>
          <w:lang w:val="es-419"/>
        </w:rPr>
        <w:t xml:space="preserve"> </w:t>
      </w:r>
    </w:p>
    <w:p w:rsidR="00AC5020" w:rsidRPr="00CC6591" w:rsidRDefault="00AC5020" w:rsidP="00AC5020">
      <w:pPr>
        <w:tabs>
          <w:tab w:val="left" w:pos="851"/>
        </w:tabs>
        <w:rPr>
          <w:lang w:val="es-419"/>
        </w:rPr>
      </w:pPr>
    </w:p>
    <w:p w:rsidR="00AC5020" w:rsidRPr="00CC6591" w:rsidRDefault="00842F03" w:rsidP="00AC5020">
      <w:pPr>
        <w:rPr>
          <w:snapToGrid w:val="0"/>
          <w:u w:val="single"/>
          <w:lang w:val="es-419"/>
        </w:rPr>
      </w:pPr>
      <w:r w:rsidRPr="00CC6591">
        <w:rPr>
          <w:snapToGrid w:val="0"/>
          <w:u w:val="single"/>
          <w:lang w:val="es-419"/>
        </w:rPr>
        <w:t>Facilitación de la presentación de solicitudes de derechos de obtentor</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 xml:space="preserve">2.2.2.11 </w:t>
      </w:r>
      <w:r w:rsidRPr="00CC6591">
        <w:rPr>
          <w:lang w:val="es-419"/>
        </w:rPr>
        <w:tab/>
      </w:r>
      <w:r w:rsidR="00842F03" w:rsidRPr="00CC6591">
        <w:rPr>
          <w:lang w:val="es-419"/>
        </w:rPr>
        <w:t>Continuará la labor de ampliación del alcance de UPOV PRISMA en lo que se refiere a la participación de los miembros de la UPOV y el número de cultivos o especies que abarca.</w:t>
      </w:r>
      <w:r w:rsidR="009D5B41" w:rsidRPr="00CC6591">
        <w:rPr>
          <w:lang w:val="es-419"/>
        </w:rPr>
        <w:t xml:space="preserve"> </w:t>
      </w:r>
      <w:r w:rsidR="001D2F14" w:rsidRPr="00CC6591">
        <w:rPr>
          <w:lang w:val="es-419"/>
        </w:rPr>
        <w:t>Es posible abarcar todos los cultivos o especies de todos los miembros de la Unión que utilizan el cuestionario técnico de las directrices de examen de la UPOV.</w:t>
      </w:r>
      <w:r w:rsidR="009D5B41" w:rsidRPr="00CC6591">
        <w:rPr>
          <w:lang w:val="es-419"/>
        </w:rPr>
        <w:t xml:space="preserve"> </w:t>
      </w:r>
      <w:r w:rsidR="001D2F14" w:rsidRPr="00CC6591">
        <w:rPr>
          <w:lang w:val="es-419"/>
        </w:rPr>
        <w:t>La labor de elaboración de directrices de examen realizada en el seno del TC y los TWP se aprovechará para respaldar UPOV PRISMA, por ejemplo, ampliando la aprobación de directrices de examen para los cuestionarios técnicos.</w:t>
      </w:r>
      <w:r w:rsidR="009D5B41" w:rsidRPr="00CC6591">
        <w:rPr>
          <w:lang w:val="es-419"/>
        </w:rPr>
        <w:t xml:space="preserve"> </w:t>
      </w:r>
      <w:r w:rsidR="001D2F14" w:rsidRPr="00CC6591">
        <w:rPr>
          <w:lang w:val="es-419"/>
        </w:rPr>
        <w:t>Además, cuando no existan directrices de examen de la UPOV, se adoptarán iniciativas para elaborar cuestionarios técnicos acordados entre los miembros de la Unión pertinentes.</w:t>
      </w:r>
      <w:r w:rsidRPr="00CC6591">
        <w:rPr>
          <w:lang w:val="es-419"/>
        </w:rPr>
        <w:t xml:space="preserve"> </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2.2.2.12</w:t>
      </w:r>
      <w:r w:rsidRPr="00CC6591">
        <w:rPr>
          <w:lang w:val="es-419"/>
        </w:rPr>
        <w:tab/>
      </w:r>
      <w:r w:rsidR="001D2F14" w:rsidRPr="00CC6591">
        <w:rPr>
          <w:lang w:val="es-419"/>
        </w:rPr>
        <w:t>La Oficina de la Unión estudiará también la manera en que UPOV PRISMA puede constituir la base de un mecanismo de cooperación para aquellos miembros de la UPOV que deseen desarrollar un sistema eficiente para los solicitantes de los miembros de la Unión participantes.</w:t>
      </w:r>
      <w:r w:rsidRPr="00CC6591">
        <w:rPr>
          <w:lang w:val="es-419"/>
        </w:rPr>
        <w:t xml:space="preserve"> </w:t>
      </w:r>
    </w:p>
    <w:p w:rsidR="00AC5020" w:rsidRPr="00CC6591" w:rsidRDefault="00AC5020" w:rsidP="00AC5020">
      <w:pPr>
        <w:rPr>
          <w:lang w:val="es-419"/>
        </w:rPr>
      </w:pPr>
    </w:p>
    <w:p w:rsidR="00AC5020" w:rsidRPr="00CC6591" w:rsidRDefault="001D2F14" w:rsidP="00AC5020">
      <w:pPr>
        <w:rPr>
          <w:u w:val="single"/>
          <w:lang w:val="es-419"/>
        </w:rPr>
      </w:pPr>
      <w:r w:rsidRPr="00CC6591">
        <w:rPr>
          <w:u w:val="single"/>
          <w:lang w:val="es-419"/>
        </w:rPr>
        <w:t>Idiomas</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2.2.2.13</w:t>
      </w:r>
      <w:r w:rsidRPr="00CC6591">
        <w:rPr>
          <w:lang w:val="es-419"/>
        </w:rPr>
        <w:tab/>
      </w:r>
      <w:r w:rsidR="001D2F14" w:rsidRPr="00CC6591">
        <w:rPr>
          <w:lang w:val="es-419"/>
        </w:rPr>
        <w:t>El material y los recursos de la Unión están disponibles en alemán, español, francés e inglés.</w:t>
      </w:r>
      <w:r w:rsidR="009D5B41" w:rsidRPr="00CC6591">
        <w:rPr>
          <w:lang w:val="es-419"/>
        </w:rPr>
        <w:t xml:space="preserve"> </w:t>
      </w:r>
      <w:r w:rsidR="001D2F14" w:rsidRPr="00CC6591">
        <w:rPr>
          <w:lang w:val="es-419"/>
        </w:rPr>
        <w:t>Sin embargo, dado que la UPOV se amplía y el interés en la adhesión a la Unión crece, tiene ventajas considerables que el material y los recursos estén disponibles en un mayor número de idiomas.</w:t>
      </w:r>
      <w:r w:rsidR="009D5B41" w:rsidRPr="00CC6591">
        <w:rPr>
          <w:lang w:val="es-419"/>
        </w:rPr>
        <w:t xml:space="preserve"> </w:t>
      </w:r>
      <w:r w:rsidR="001D2F14" w:rsidRPr="00CC6591">
        <w:rPr>
          <w:lang w:val="es-419"/>
        </w:rPr>
        <w:t>Poner a disposición el material y los recursos traducidos a varios idiomas tiene repercusiones presupuestarias muy grandes y para que el objetivo tenga éxito es necesario tomar una serie de medidas que implican la colaboración con los miembros de la Unión interesados.</w:t>
      </w:r>
      <w:r w:rsidR="009D5B41" w:rsidRPr="00CC6591">
        <w:rPr>
          <w:lang w:val="es-419"/>
        </w:rPr>
        <w:t xml:space="preserve"> </w:t>
      </w:r>
      <w:r w:rsidR="001D2F14" w:rsidRPr="00CC6591">
        <w:rPr>
          <w:lang w:val="es-419"/>
        </w:rPr>
        <w:t xml:space="preserve">Entre las medidas satisfactorias que ya se han adoptado se encuentra el programa para el uso del idioma ruso en la UPOV y el apoyo a los idiomas de </w:t>
      </w:r>
      <w:r w:rsidR="001D2F14" w:rsidRPr="00CC6591">
        <w:rPr>
          <w:lang w:val="es-419"/>
        </w:rPr>
        <w:lastRenderedPageBreak/>
        <w:t>navegación y de los formularios de salida de UPOV PRISMA.</w:t>
      </w:r>
      <w:r w:rsidR="009D5B41" w:rsidRPr="00CC6591">
        <w:rPr>
          <w:lang w:val="es-419"/>
        </w:rPr>
        <w:t xml:space="preserve"> </w:t>
      </w:r>
      <w:r w:rsidR="001D2F14" w:rsidRPr="00CC6591">
        <w:rPr>
          <w:lang w:val="es-419"/>
        </w:rPr>
        <w:t>También se dispone del apoyo de fondos extra-presupuestarios, tales como los fondos fiduciarios del Japón para la traducción de materiales concretos a los idiomas asiáticos pertinentes.</w:t>
      </w:r>
      <w:r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keepNext/>
        <w:rPr>
          <w:b/>
          <w:lang w:val="es-419"/>
        </w:rPr>
      </w:pPr>
      <w:r w:rsidRPr="00CC6591">
        <w:rPr>
          <w:b/>
          <w:lang w:val="es-419"/>
        </w:rPr>
        <w:t>2.2.3</w:t>
      </w:r>
      <w:r w:rsidRPr="00CC6591">
        <w:rPr>
          <w:b/>
          <w:lang w:val="es-419"/>
        </w:rPr>
        <w:tab/>
      </w:r>
      <w:r w:rsidR="001D2F14" w:rsidRPr="00CC6591">
        <w:rPr>
          <w:b/>
          <w:lang w:val="es-419"/>
        </w:rPr>
        <w:t>Actividades</w:t>
      </w:r>
    </w:p>
    <w:p w:rsidR="00AC5020" w:rsidRPr="00CC6591" w:rsidRDefault="00AC5020" w:rsidP="00AC5020">
      <w:pPr>
        <w:keepNext/>
        <w:rPr>
          <w:lang w:val="es-419"/>
        </w:rPr>
      </w:pPr>
    </w:p>
    <w:p w:rsidR="00AC5020" w:rsidRPr="00CC6591" w:rsidRDefault="007761AA" w:rsidP="007761AA">
      <w:pPr>
        <w:numPr>
          <w:ilvl w:val="0"/>
          <w:numId w:val="10"/>
        </w:numPr>
        <w:tabs>
          <w:tab w:val="clear" w:pos="720"/>
        </w:tabs>
        <w:spacing w:after="120"/>
        <w:ind w:left="1134" w:hanging="567"/>
        <w:rPr>
          <w:lang w:val="es-419"/>
        </w:rPr>
      </w:pPr>
      <w:r w:rsidRPr="00CC6591">
        <w:rPr>
          <w:spacing w:val="-2"/>
          <w:lang w:val="es-419"/>
        </w:rPr>
        <w:t>Dos sesiones del Comité Administrativo y Jurídico, dos sesiones del Comité Técnico, dos sesiones de cada uno de los Grupos de Trabajo Técnico, incluidas dos sesiones del Grupo de Trabajo sobre Técnicas Bioquímicas y Moleculares, y Perfiles de ADN en particular (BMT).</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Elaboración de material de orientación e información; entre otras cosas, notas explicativas y documentos de información sobre el Convenio de la UPOV.</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Elaboración de documentos de orientación sobre el examen de la distinción, la homogeneidad y la estabilidad (“DHE”); entre otros, la “Introducción general al examen de la distinción, la homogeneidad y la estabilidad y a la elaboración de descripciones armonizadas de las obtenciones vegetales” (Introducción general) y los documentos conexos sobre los procedimientos relativos a las directrices de examen (documentos TGP).</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Elaboración de directrices de examen.</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Seguir desarrollando de la plantilla en Internet de los documentos TG.</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Actualizar y seguir perfeccionando la base de datos PLUTO.</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Actualizar y seguir perfeccionando la base de datos GENIE.</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Mantener la base de datos de legislación UPOV </w:t>
      </w:r>
      <w:proofErr w:type="spellStart"/>
      <w:r w:rsidRPr="00CC6591">
        <w:rPr>
          <w:lang w:val="es-419"/>
        </w:rPr>
        <w:t>Lex</w:t>
      </w:r>
      <w:proofErr w:type="spellEnd"/>
      <w:r w:rsidRPr="00CC6591">
        <w:rPr>
          <w:lang w:val="es-419"/>
        </w:rPr>
        <w:t xml:space="preserve"> y las notificaciones pertinentes.</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Actualizar la Colección de la UPOV.</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Seguir desarrollando UPOV PRISMA.</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2.2.4</w:t>
      </w:r>
      <w:r w:rsidRPr="00CC6591">
        <w:rPr>
          <w:b/>
          <w:lang w:val="es-419"/>
        </w:rPr>
        <w:tab/>
      </w:r>
      <w:r w:rsidR="007761AA" w:rsidRPr="00CC6591">
        <w:rPr>
          <w:b/>
          <w:lang w:val="es-419"/>
        </w:rPr>
        <w:t>Resultados previstos e indicadores de rendimiento</w:t>
      </w:r>
    </w:p>
    <w:p w:rsidR="00AC5020" w:rsidRPr="00CC6591" w:rsidRDefault="00AC5020" w:rsidP="00AC5020">
      <w:pPr>
        <w:keepNext/>
        <w:rPr>
          <w:b/>
          <w:color w:val="000000"/>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BD2BE4">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7761AA" w:rsidP="00DE2A44">
            <w:pPr>
              <w:jc w:val="center"/>
              <w:rPr>
                <w:color w:val="000000"/>
                <w:u w:val="single"/>
                <w:lang w:val="es-419"/>
              </w:rPr>
            </w:pPr>
            <w:r w:rsidRPr="00CC6591">
              <w:rPr>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7761AA" w:rsidP="00DE2A44">
            <w:pPr>
              <w:jc w:val="center"/>
              <w:rPr>
                <w:color w:val="000000"/>
                <w:u w:val="single"/>
                <w:lang w:val="es-419"/>
              </w:rPr>
            </w:pPr>
            <w:r w:rsidRPr="00CC6591">
              <w:rPr>
                <w:color w:val="000000"/>
                <w:u w:val="single"/>
                <w:lang w:val="es-419"/>
              </w:rPr>
              <w:t>Indicadores de rendimiento</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1.</w:t>
            </w:r>
            <w:r w:rsidRPr="00CC6591">
              <w:rPr>
                <w:color w:val="000000"/>
                <w:lang w:val="es-419"/>
              </w:rPr>
              <w:tab/>
            </w:r>
            <w:r w:rsidR="002A2051" w:rsidRPr="00CC6591">
              <w:rPr>
                <w:color w:val="000000"/>
                <w:lang w:val="es-419"/>
              </w:rPr>
              <w:t>Participación de los miembros de la Unión y los observadores en la labor de los órganos de la UPOV</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2A2051" w:rsidP="00DE2A44">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Participación en el Comité Administrativo y Jurídico, en el Comité Técnico y los Grupos de Trabajo Técnico y en los talleres preparatorios conexos.</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2.</w:t>
            </w:r>
            <w:r w:rsidRPr="00CC6591">
              <w:rPr>
                <w:color w:val="000000"/>
                <w:lang w:val="es-419"/>
              </w:rPr>
              <w:tab/>
            </w:r>
            <w:r w:rsidR="002A2051" w:rsidRPr="00CC6591">
              <w:rPr>
                <w:color w:val="000000"/>
                <w:lang w:val="es-419"/>
              </w:rPr>
              <w:t>Orientación sobre el Convenio de la UPOV e información sobre su aplicación</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2A2051"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Aprobación de material de información nuevo o revisado sobre el Convenio de la UPOV;</w:t>
            </w:r>
          </w:p>
          <w:p w:rsidR="00AC5020" w:rsidRPr="00CC6591" w:rsidRDefault="002A2051"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 xml:space="preserve">Publicación de la </w:t>
            </w:r>
            <w:proofErr w:type="spellStart"/>
            <w:r w:rsidRPr="00CC6591">
              <w:rPr>
                <w:i/>
                <w:color w:val="000000"/>
                <w:lang w:val="es-419"/>
              </w:rPr>
              <w:t>Gazette</w:t>
            </w:r>
            <w:proofErr w:type="spellEnd"/>
            <w:r w:rsidRPr="00CC6591">
              <w:rPr>
                <w:i/>
                <w:color w:val="000000"/>
                <w:lang w:val="es-419"/>
              </w:rPr>
              <w:t xml:space="preserve"> </w:t>
            </w:r>
            <w:r w:rsidRPr="00CC6591">
              <w:rPr>
                <w:color w:val="000000"/>
                <w:lang w:val="es-419"/>
              </w:rPr>
              <w:t xml:space="preserve">y la </w:t>
            </w:r>
            <w:proofErr w:type="spellStart"/>
            <w:r w:rsidRPr="00CC6591">
              <w:rPr>
                <w:i/>
                <w:color w:val="000000"/>
                <w:lang w:val="es-419"/>
              </w:rPr>
              <w:t>Newsletter</w:t>
            </w:r>
            <w:proofErr w:type="spellEnd"/>
            <w:r w:rsidRPr="00CC6591">
              <w:rPr>
                <w:i/>
                <w:color w:val="000000"/>
                <w:lang w:val="es-419"/>
              </w:rPr>
              <w:t xml:space="preserve"> </w:t>
            </w:r>
            <w:r w:rsidRPr="00CC6591">
              <w:rPr>
                <w:color w:val="000000"/>
                <w:lang w:val="es-419"/>
              </w:rPr>
              <w:t>de la UPOV;</w:t>
            </w:r>
            <w:r w:rsidR="00AC5020" w:rsidRPr="00CC6591">
              <w:rPr>
                <w:color w:val="000000"/>
                <w:lang w:val="es-419"/>
              </w:rPr>
              <w:t xml:space="preserve"> </w:t>
            </w:r>
          </w:p>
          <w:p w:rsidR="00AC5020" w:rsidRPr="00CC6591" w:rsidRDefault="002A2051"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Inclusión de leyes y notificaciones pertinentes de los miembros de la Unión en UPOV </w:t>
            </w:r>
            <w:proofErr w:type="spellStart"/>
            <w:r w:rsidRPr="00CC6591">
              <w:rPr>
                <w:color w:val="000000"/>
                <w:lang w:val="es-419"/>
              </w:rPr>
              <w:t>Lex</w:t>
            </w:r>
            <w:proofErr w:type="spellEnd"/>
            <w:r w:rsidRPr="00CC6591">
              <w:rPr>
                <w:color w:val="000000"/>
                <w:lang w:val="es-419"/>
              </w:rPr>
              <w:t>;</w:t>
            </w:r>
            <w:r w:rsidR="00AC5020" w:rsidRPr="00CC6591">
              <w:rPr>
                <w:color w:val="000000"/>
                <w:lang w:val="es-419"/>
              </w:rPr>
              <w:t xml:space="preserve"> </w:t>
            </w:r>
          </w:p>
          <w:p w:rsidR="00AC5020" w:rsidRPr="00CC6591" w:rsidRDefault="002A2051" w:rsidP="00DE2A44">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Disponibilidad de los documentos y el material de la UPOV en idiomas distintos de los de la UPOV (español, alemán, francés e inglés).</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3.</w:t>
            </w:r>
            <w:r w:rsidRPr="00CC6591">
              <w:rPr>
                <w:color w:val="000000"/>
                <w:lang w:val="es-419"/>
              </w:rPr>
              <w:tab/>
            </w:r>
            <w:r w:rsidR="002A2051" w:rsidRPr="00CC6591">
              <w:rPr>
                <w:color w:val="000000"/>
                <w:lang w:val="es-419"/>
              </w:rPr>
              <w:t>Orientación sobre el examen de las variedades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2A2051"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Aprobación de documentos TGP nuevos o revisados y material de información;</w:t>
            </w:r>
          </w:p>
          <w:p w:rsidR="00AC5020" w:rsidRPr="00CC6591" w:rsidRDefault="002A2051"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Aprobación de directrices de examen nuevas o revisadas;</w:t>
            </w:r>
          </w:p>
          <w:p w:rsidR="00AC5020" w:rsidRPr="00CC6591" w:rsidRDefault="002A2051"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Proporción de solicitudes de derechos de obtentor que abarcan las directrices de examen aprobadas;</w:t>
            </w:r>
          </w:p>
          <w:p w:rsidR="00AC5020" w:rsidRPr="00CC6591" w:rsidRDefault="002A2051"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Número de directrices de examen en curso de elaboración en los Grupos de Trabajo Técnico;</w:t>
            </w:r>
          </w:p>
          <w:p w:rsidR="00AC5020" w:rsidRPr="00CC6591" w:rsidRDefault="005C2CD6" w:rsidP="003F41BC">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Participación en la elaboración de directrices de examen;</w:t>
            </w:r>
          </w:p>
          <w:p w:rsidR="00AC5020" w:rsidRPr="00CC6591" w:rsidRDefault="005C2CD6" w:rsidP="003F41BC">
            <w:pPr>
              <w:ind w:left="397" w:hanging="397"/>
              <w:jc w:val="left"/>
              <w:rPr>
                <w:color w:val="000000" w:themeColor="text1"/>
                <w:lang w:val="es-419"/>
              </w:rPr>
            </w:pPr>
            <w:r w:rsidRPr="00CC6591">
              <w:rPr>
                <w:color w:val="000000"/>
                <w:lang w:val="es-419"/>
              </w:rPr>
              <w:t>f)</w:t>
            </w:r>
            <w:r w:rsidR="00AC5020" w:rsidRPr="00CC6591">
              <w:rPr>
                <w:color w:val="000000"/>
                <w:lang w:val="es-419"/>
              </w:rPr>
              <w:tab/>
            </w:r>
            <w:r w:rsidRPr="00CC6591">
              <w:rPr>
                <w:color w:val="000000"/>
                <w:lang w:val="es-419"/>
              </w:rPr>
              <w:t>Elaboración de una plantilla en Internet de las directrices de examen (plantilla de los documentos TG) dotada de medios para:</w:t>
            </w:r>
          </w:p>
          <w:p w:rsidR="00AC5020" w:rsidRPr="00CC6591" w:rsidRDefault="005C2CD6" w:rsidP="003F41BC">
            <w:pPr>
              <w:ind w:left="794" w:hanging="397"/>
              <w:jc w:val="left"/>
              <w:rPr>
                <w:color w:val="000000" w:themeColor="text1"/>
                <w:lang w:val="es-419"/>
              </w:rPr>
            </w:pPr>
            <w:r w:rsidRPr="00CC6591">
              <w:rPr>
                <w:color w:val="000000" w:themeColor="text1"/>
                <w:lang w:val="es-419"/>
              </w:rPr>
              <w:t>i)</w:t>
            </w:r>
            <w:r w:rsidR="00AC5020" w:rsidRPr="00CC6591">
              <w:rPr>
                <w:color w:val="000000" w:themeColor="text1"/>
                <w:lang w:val="es-419"/>
              </w:rPr>
              <w:tab/>
            </w:r>
            <w:r w:rsidRPr="00CC6591">
              <w:rPr>
                <w:color w:val="000000" w:themeColor="text1"/>
                <w:lang w:val="es-419"/>
              </w:rPr>
              <w:t>la traducción a los idiomas de la UPOV;</w:t>
            </w:r>
          </w:p>
          <w:p w:rsidR="00AC5020" w:rsidRPr="00CC6591" w:rsidRDefault="005C2CD6" w:rsidP="00DE2A44">
            <w:pPr>
              <w:ind w:left="794" w:hanging="397"/>
              <w:jc w:val="left"/>
              <w:rPr>
                <w:color w:val="000000"/>
                <w:lang w:val="es-419"/>
              </w:rPr>
            </w:pPr>
            <w:r w:rsidRPr="00CC6591">
              <w:rPr>
                <w:color w:val="000000" w:themeColor="text1"/>
                <w:lang w:val="es-419"/>
              </w:rPr>
              <w:t>ii)</w:t>
            </w:r>
            <w:r w:rsidR="00AC5020" w:rsidRPr="00CC6591">
              <w:rPr>
                <w:color w:val="000000" w:themeColor="text1"/>
                <w:lang w:val="es-419"/>
              </w:rPr>
              <w:tab/>
            </w:r>
            <w:r w:rsidRPr="00CC6591">
              <w:rPr>
                <w:color w:val="000000" w:themeColor="text1"/>
                <w:lang w:val="es-419"/>
              </w:rPr>
              <w:t>el uso por los miembros de la Unión en la preparación de directrices de examen propias de cada autoridad.</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lastRenderedPageBreak/>
              <w:t>4.</w:t>
            </w:r>
            <w:r w:rsidRPr="00CC6591">
              <w:rPr>
                <w:color w:val="000000"/>
                <w:lang w:val="es-419"/>
              </w:rPr>
              <w:tab/>
            </w:r>
            <w:r w:rsidR="005C2CD6" w:rsidRPr="00CC6591">
              <w:rPr>
                <w:color w:val="000000"/>
                <w:lang w:val="es-419"/>
              </w:rPr>
              <w:t>Cooperación en el examen DHE</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C2CD6"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 xml:space="preserve">Géneros y especies vegetales </w:t>
            </w:r>
            <w:r w:rsidR="00BD2BE4" w:rsidRPr="00CC6591">
              <w:rPr>
                <w:color w:val="000000"/>
                <w:lang w:val="es-419"/>
              </w:rPr>
              <w:t xml:space="preserve">incluidos en la base de datos GENIE </w:t>
            </w:r>
            <w:r w:rsidRPr="00CC6591">
              <w:rPr>
                <w:color w:val="000000"/>
                <w:lang w:val="es-419"/>
              </w:rPr>
              <w:t>respecto de los cuales los miembros de la Unión poseen experiencia práctica;</w:t>
            </w:r>
          </w:p>
          <w:p w:rsidR="00AC5020" w:rsidRPr="00CC6591" w:rsidRDefault="005C2CD6"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 xml:space="preserve">Géneros y especies vegetales </w:t>
            </w:r>
            <w:r w:rsidR="00BD2BE4" w:rsidRPr="00CC6591">
              <w:rPr>
                <w:color w:val="000000"/>
                <w:lang w:val="es-419"/>
              </w:rPr>
              <w:t xml:space="preserve">incluidos en la base de datos GENIE </w:t>
            </w:r>
            <w:r w:rsidRPr="00CC6591">
              <w:rPr>
                <w:color w:val="000000"/>
                <w:lang w:val="es-419"/>
              </w:rPr>
              <w:t>respecto de los cuales los miembros de</w:t>
            </w:r>
            <w:r w:rsidR="00BD2BE4" w:rsidRPr="00CC6591">
              <w:rPr>
                <w:color w:val="000000"/>
                <w:lang w:val="es-419"/>
              </w:rPr>
              <w:t xml:space="preserve"> la Unión cooperan en el examen </w:t>
            </w:r>
            <w:r w:rsidRPr="00CC6591">
              <w:rPr>
                <w:color w:val="000000"/>
                <w:lang w:val="es-419"/>
              </w:rPr>
              <w:t>DHE;</w:t>
            </w:r>
          </w:p>
          <w:p w:rsidR="00AC5020" w:rsidRPr="00CC6591" w:rsidRDefault="00BD2BE4" w:rsidP="00DE2A44">
            <w:pPr>
              <w:ind w:left="397" w:hanging="397"/>
              <w:jc w:val="left"/>
              <w:rPr>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Nuevas iniciativas para facilitar o mejorar la cooperación voluntaria entre los miembros de la Unión.</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5.</w:t>
            </w:r>
            <w:r w:rsidRPr="00CC6591">
              <w:rPr>
                <w:color w:val="000000"/>
                <w:lang w:val="es-419"/>
              </w:rPr>
              <w:tab/>
            </w:r>
            <w:r w:rsidR="00BD2BE4" w:rsidRPr="00CC6591">
              <w:rPr>
                <w:color w:val="000000"/>
                <w:lang w:val="es-419"/>
              </w:rPr>
              <w:t>Cooperación en el examen de denominaciones de variedades y la novedad</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BD2BE4"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Cantidad y calidad de los datos de la base de datos PLUTO:</w:t>
            </w:r>
          </w:p>
          <w:p w:rsidR="00AC5020" w:rsidRPr="00CC6591" w:rsidRDefault="00BD2BE4" w:rsidP="003F41BC">
            <w:pPr>
              <w:ind w:left="794" w:hanging="397"/>
              <w:jc w:val="left"/>
              <w:rPr>
                <w:color w:val="000000"/>
                <w:lang w:val="es-419"/>
              </w:rPr>
            </w:pPr>
            <w:r w:rsidRPr="00CC6591">
              <w:rPr>
                <w:color w:val="000000"/>
                <w:lang w:val="es-419"/>
              </w:rPr>
              <w:t>i)</w:t>
            </w:r>
            <w:r w:rsidR="00AC5020" w:rsidRPr="00CC6591">
              <w:rPr>
                <w:color w:val="000000"/>
                <w:lang w:val="es-419"/>
              </w:rPr>
              <w:tab/>
            </w:r>
            <w:r w:rsidRPr="00CC6591">
              <w:rPr>
                <w:color w:val="000000"/>
                <w:lang w:val="es-419"/>
              </w:rPr>
              <w:t>Número de contribuyentes de datos;</w:t>
            </w:r>
          </w:p>
          <w:p w:rsidR="00AC5020" w:rsidRPr="00CC6591" w:rsidRDefault="00BD2BE4" w:rsidP="003F41BC">
            <w:pPr>
              <w:ind w:left="794" w:hanging="397"/>
              <w:jc w:val="left"/>
              <w:rPr>
                <w:color w:val="000000"/>
                <w:lang w:val="es-419"/>
              </w:rPr>
            </w:pPr>
            <w:r w:rsidRPr="00CC6591">
              <w:rPr>
                <w:color w:val="000000"/>
                <w:lang w:val="es-419"/>
              </w:rPr>
              <w:t>ii)</w:t>
            </w:r>
            <w:r w:rsidR="00AC5020" w:rsidRPr="00CC6591">
              <w:rPr>
                <w:color w:val="000000"/>
                <w:lang w:val="es-419"/>
              </w:rPr>
              <w:tab/>
            </w:r>
            <w:r w:rsidRPr="00CC6591">
              <w:rPr>
                <w:color w:val="000000"/>
                <w:lang w:val="es-419"/>
              </w:rPr>
              <w:t>Número de aportaciones de nuevos datos;</w:t>
            </w:r>
          </w:p>
          <w:p w:rsidR="00AC5020" w:rsidRPr="00CC6591" w:rsidRDefault="00BD2BE4" w:rsidP="003F41BC">
            <w:pPr>
              <w:ind w:left="794" w:hanging="397"/>
              <w:jc w:val="left"/>
              <w:rPr>
                <w:color w:val="000000"/>
                <w:lang w:val="es-419"/>
              </w:rPr>
            </w:pPr>
            <w:r w:rsidRPr="00CC6591">
              <w:rPr>
                <w:color w:val="000000"/>
                <w:lang w:val="es-419"/>
              </w:rPr>
              <w:t>iii)</w:t>
            </w:r>
            <w:r w:rsidR="00AC5020" w:rsidRPr="00CC6591">
              <w:rPr>
                <w:color w:val="000000"/>
                <w:lang w:val="es-419"/>
              </w:rPr>
              <w:tab/>
            </w:r>
            <w:r w:rsidRPr="00CC6591">
              <w:rPr>
                <w:color w:val="000000"/>
                <w:lang w:val="es-419"/>
              </w:rPr>
              <w:t>Número de registros;</w:t>
            </w:r>
          </w:p>
          <w:p w:rsidR="00AC5020" w:rsidRPr="00CC6591" w:rsidRDefault="00BD2BE4" w:rsidP="003F41BC">
            <w:pPr>
              <w:ind w:left="794" w:hanging="397"/>
              <w:jc w:val="left"/>
              <w:rPr>
                <w:color w:val="000000"/>
                <w:lang w:val="es-419"/>
              </w:rPr>
            </w:pPr>
            <w:r w:rsidRPr="00CC6591">
              <w:rPr>
                <w:color w:val="000000"/>
                <w:lang w:val="es-419"/>
              </w:rPr>
              <w:t>iv)</w:t>
            </w:r>
            <w:r w:rsidR="00AC5020" w:rsidRPr="00CC6591">
              <w:rPr>
                <w:color w:val="000000"/>
                <w:lang w:val="es-419"/>
              </w:rPr>
              <w:tab/>
            </w:r>
            <w:r w:rsidRPr="00CC6591">
              <w:rPr>
                <w:color w:val="000000"/>
                <w:lang w:val="es-419"/>
              </w:rPr>
              <w:t>Número de elementos de información obligatorios suministrados;</w:t>
            </w:r>
          </w:p>
          <w:p w:rsidR="00AC5020" w:rsidRPr="00CC6591" w:rsidRDefault="00BD2BE4" w:rsidP="003F41BC">
            <w:pPr>
              <w:ind w:left="794" w:hanging="397"/>
              <w:jc w:val="left"/>
              <w:rPr>
                <w:color w:val="000000"/>
                <w:lang w:val="es-419"/>
              </w:rPr>
            </w:pPr>
            <w:r w:rsidRPr="00CC6591">
              <w:rPr>
                <w:color w:val="000000"/>
                <w:lang w:val="es-419"/>
              </w:rPr>
              <w:t>v)</w:t>
            </w:r>
            <w:r w:rsidR="00AC5020" w:rsidRPr="00CC6591">
              <w:rPr>
                <w:color w:val="000000"/>
                <w:lang w:val="es-419"/>
              </w:rPr>
              <w:tab/>
            </w:r>
            <w:r w:rsidRPr="00CC6591">
              <w:rPr>
                <w:color w:val="000000"/>
                <w:lang w:val="es-419"/>
              </w:rPr>
              <w:t>Número de elementos no obligatorios de información suministrados;</w:t>
            </w:r>
          </w:p>
          <w:p w:rsidR="00AC5020" w:rsidRPr="00CC6591" w:rsidRDefault="00BD2BE4"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Número de usuarios de PLUTO y frecuencia de uso;</w:t>
            </w:r>
          </w:p>
          <w:p w:rsidR="00AC5020" w:rsidRPr="00CC6591" w:rsidRDefault="00BD2BE4" w:rsidP="003F41BC">
            <w:pPr>
              <w:ind w:left="397" w:hanging="397"/>
              <w:jc w:val="left"/>
              <w:rPr>
                <w:snapToGrid w:val="0"/>
                <w:color w:val="000000" w:themeColor="text1"/>
                <w:lang w:val="es-419"/>
              </w:rPr>
            </w:pPr>
            <w:r w:rsidRPr="00CC6591">
              <w:rPr>
                <w:color w:val="000000"/>
                <w:lang w:val="es-419"/>
              </w:rPr>
              <w:t>c)</w:t>
            </w:r>
            <w:r w:rsidR="00AC5020" w:rsidRPr="00CC6591">
              <w:rPr>
                <w:color w:val="000000"/>
                <w:lang w:val="es-419"/>
              </w:rPr>
              <w:tab/>
            </w:r>
            <w:r w:rsidRPr="00CC6591">
              <w:rPr>
                <w:color w:val="000000"/>
                <w:lang w:val="es-419"/>
              </w:rPr>
              <w:t>Elaboración y aprobación por el Consejo de un instrumento de la UPOV de búsqueda de denominaciones similares a los fines de la denominación de variedades para la inclusión en la base de datos PLUTO;</w:t>
            </w:r>
          </w:p>
          <w:p w:rsidR="00AC5020" w:rsidRPr="00CC6591" w:rsidRDefault="00BD2BE4" w:rsidP="00DE2A44">
            <w:pPr>
              <w:ind w:left="397" w:hanging="397"/>
              <w:jc w:val="left"/>
              <w:rPr>
                <w:color w:val="000000"/>
                <w:lang w:val="es-419"/>
              </w:rPr>
            </w:pPr>
            <w:r w:rsidRPr="00CC6591">
              <w:rPr>
                <w:rFonts w:cs="Arial"/>
                <w:color w:val="000000"/>
                <w:lang w:val="es-419"/>
              </w:rPr>
              <w:t>d)</w:t>
            </w:r>
            <w:r w:rsidR="00AC5020" w:rsidRPr="00CC6591">
              <w:rPr>
                <w:rFonts w:cs="Arial"/>
                <w:color w:val="000000"/>
                <w:lang w:val="es-419"/>
              </w:rPr>
              <w:tab/>
            </w:r>
            <w:r w:rsidRPr="00CC6591">
              <w:rPr>
                <w:rFonts w:cs="Arial"/>
                <w:color w:val="000000"/>
                <w:lang w:val="es-419"/>
              </w:rPr>
              <w:t>Nuevas iniciativas para facilitar o mejorar la cooperación voluntaria entre los miembros de la Unión.</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6.</w:t>
            </w:r>
            <w:r w:rsidRPr="00CC6591">
              <w:rPr>
                <w:color w:val="000000"/>
                <w:lang w:val="es-419"/>
              </w:rPr>
              <w:tab/>
            </w:r>
            <w:r w:rsidR="00BD2BE4" w:rsidRPr="00CC6591">
              <w:rPr>
                <w:color w:val="000000"/>
                <w:lang w:val="es-419"/>
              </w:rPr>
              <w:t>Desarrollo de 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BD2BE4" w:rsidP="003F41BC">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Número de miembros de la UPOV que participan en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Número de cultivos o especies que abarca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Número de solicitudes cursadas por medio de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d)</w:t>
            </w:r>
            <w:r w:rsidR="00AC5020" w:rsidRPr="00CC6591">
              <w:rPr>
                <w:rFonts w:cs="Arial"/>
                <w:color w:val="000000"/>
                <w:lang w:val="es-419"/>
              </w:rPr>
              <w:tab/>
            </w:r>
            <w:r w:rsidRPr="00CC6591">
              <w:rPr>
                <w:rFonts w:cs="Arial"/>
                <w:color w:val="000000"/>
                <w:lang w:val="es-419"/>
              </w:rPr>
              <w:t>Número de usuarios de UPOV PRISMA registrados;</w:t>
            </w:r>
          </w:p>
          <w:p w:rsidR="00AC5020" w:rsidRPr="00CC6591" w:rsidRDefault="00BD2BE4" w:rsidP="003F41BC">
            <w:pPr>
              <w:ind w:left="397" w:hanging="397"/>
              <w:jc w:val="left"/>
              <w:rPr>
                <w:rFonts w:cs="Arial"/>
                <w:color w:val="000000"/>
                <w:lang w:val="es-419"/>
              </w:rPr>
            </w:pPr>
            <w:r w:rsidRPr="00CC6591">
              <w:rPr>
                <w:rFonts w:cs="Arial"/>
                <w:color w:val="000000"/>
                <w:lang w:val="es-419"/>
              </w:rPr>
              <w:t>e)</w:t>
            </w:r>
            <w:r w:rsidR="00AC5020" w:rsidRPr="00CC6591">
              <w:rPr>
                <w:rFonts w:cs="Arial"/>
                <w:color w:val="000000"/>
                <w:lang w:val="es-419"/>
              </w:rPr>
              <w:tab/>
            </w:r>
            <w:r w:rsidRPr="00CC6591">
              <w:rPr>
                <w:rFonts w:cs="Arial"/>
                <w:color w:val="000000"/>
                <w:lang w:val="es-419"/>
              </w:rPr>
              <w:t>Número de miembros de la UPOV que reciben solicitudes por medio de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f)</w:t>
            </w:r>
            <w:r w:rsidR="00AC5020" w:rsidRPr="00CC6591">
              <w:rPr>
                <w:rFonts w:cs="Arial"/>
                <w:color w:val="000000"/>
                <w:lang w:val="es-419"/>
              </w:rPr>
              <w:tab/>
            </w:r>
            <w:r w:rsidRPr="00CC6591">
              <w:rPr>
                <w:rFonts w:cs="Arial"/>
                <w:color w:val="000000"/>
                <w:lang w:val="es-419"/>
              </w:rPr>
              <w:t>Número de cultivos o especies de los que se presentaron solicitudes por medio de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g)</w:t>
            </w:r>
            <w:r w:rsidR="00AC5020" w:rsidRPr="00CC6591">
              <w:rPr>
                <w:rFonts w:cs="Arial"/>
                <w:color w:val="000000"/>
                <w:lang w:val="es-419"/>
              </w:rPr>
              <w:tab/>
            </w:r>
            <w:r w:rsidRPr="00CC6591">
              <w:rPr>
                <w:rFonts w:cs="Arial"/>
                <w:color w:val="000000"/>
                <w:lang w:val="es-419"/>
              </w:rPr>
              <w:t>Número de miembros de la UPOV que utilizan UPOV PRISMA como única herramienta en línea para las solicitudes de derechos de obtentor;</w:t>
            </w:r>
          </w:p>
          <w:p w:rsidR="00AC5020" w:rsidRPr="00CC6591" w:rsidRDefault="00BD2BE4" w:rsidP="00DE2A44">
            <w:pPr>
              <w:ind w:left="397" w:hanging="397"/>
              <w:jc w:val="left"/>
              <w:rPr>
                <w:color w:val="000000"/>
                <w:lang w:val="es-419"/>
              </w:rPr>
            </w:pPr>
            <w:r w:rsidRPr="00CC6591">
              <w:rPr>
                <w:rFonts w:cs="Arial"/>
                <w:color w:val="000000"/>
                <w:lang w:val="es-419"/>
              </w:rPr>
              <w:t>h)</w:t>
            </w:r>
            <w:r w:rsidR="00AC5020" w:rsidRPr="00CC6591">
              <w:rPr>
                <w:rFonts w:cs="Arial"/>
                <w:color w:val="000000"/>
                <w:lang w:val="es-419"/>
              </w:rPr>
              <w:tab/>
            </w:r>
            <w:r w:rsidRPr="00CC6591">
              <w:rPr>
                <w:rFonts w:cs="Arial"/>
                <w:color w:val="000000"/>
                <w:lang w:val="es-419"/>
              </w:rPr>
              <w:t>Desarrollo de cuestionarios técnicos, acordados entre los miembros de la Unión interesados, de los cultivos o especies que no están contemplados en las directrices de examen.</w:t>
            </w:r>
          </w:p>
        </w:tc>
      </w:tr>
    </w:tbl>
    <w:p w:rsidR="006674C1" w:rsidRDefault="006674C1" w:rsidP="00AC5020">
      <w:pPr>
        <w:keepNext/>
        <w:tabs>
          <w:tab w:val="left" w:pos="567"/>
        </w:tabs>
        <w:ind w:left="2835" w:hanging="2835"/>
        <w:rPr>
          <w:b/>
          <w:lang w:val="es-419"/>
        </w:rPr>
      </w:pPr>
    </w:p>
    <w:p w:rsidR="006674C1" w:rsidRDefault="006674C1">
      <w:pPr>
        <w:jc w:val="left"/>
        <w:rPr>
          <w:b/>
          <w:lang w:val="es-419"/>
        </w:rPr>
      </w:pPr>
      <w:r>
        <w:rPr>
          <w:b/>
          <w:lang w:val="es-419"/>
        </w:rPr>
        <w:br w:type="page"/>
      </w:r>
    </w:p>
    <w:p w:rsidR="00AC5020" w:rsidRPr="00CC6591" w:rsidRDefault="00AC5020" w:rsidP="00AC5020">
      <w:pPr>
        <w:keepNext/>
        <w:tabs>
          <w:tab w:val="left" w:pos="567"/>
        </w:tabs>
        <w:ind w:left="2835" w:hanging="2835"/>
        <w:rPr>
          <w:b/>
          <w:u w:val="single"/>
          <w:lang w:val="es-419"/>
        </w:rPr>
      </w:pPr>
      <w:r w:rsidRPr="00CC6591">
        <w:rPr>
          <w:b/>
          <w:lang w:val="es-419"/>
        </w:rPr>
        <w:lastRenderedPageBreak/>
        <w:t>2.3</w:t>
      </w:r>
      <w:r w:rsidRPr="00CC6591">
        <w:rPr>
          <w:b/>
          <w:lang w:val="es-419"/>
        </w:rPr>
        <w:tab/>
      </w:r>
      <w:r w:rsidR="00BD2BE4" w:rsidRPr="00CC6591">
        <w:rPr>
          <w:b/>
          <w:u w:val="single"/>
          <w:lang w:val="es-419"/>
        </w:rPr>
        <w:t>Subprograma UV.3:</w:t>
      </w:r>
      <w:r w:rsidRPr="00CC6591">
        <w:rPr>
          <w:b/>
          <w:lang w:val="es-419"/>
        </w:rPr>
        <w:tab/>
      </w:r>
      <w:r w:rsidR="00BD2BE4" w:rsidRPr="00CC6591">
        <w:rPr>
          <w:b/>
          <w:u w:val="single"/>
          <w:lang w:val="es-419"/>
        </w:rPr>
        <w:t>Fomento de la sensibilización y prestación de asistencia para la introducción y aplicación del sistema de la UPOV</w:t>
      </w:r>
    </w:p>
    <w:p w:rsidR="00AC5020" w:rsidRPr="00CC6591" w:rsidRDefault="00AC5020" w:rsidP="00AC5020">
      <w:pPr>
        <w:rPr>
          <w:lang w:val="es-419"/>
        </w:rPr>
      </w:pPr>
    </w:p>
    <w:p w:rsidR="00AC5020" w:rsidRPr="00CC6591" w:rsidRDefault="00AC5020" w:rsidP="00AC5020">
      <w:pPr>
        <w:keepNext/>
        <w:rPr>
          <w:b/>
          <w:lang w:val="es-419"/>
        </w:rPr>
      </w:pPr>
      <w:r w:rsidRPr="00CC6591">
        <w:rPr>
          <w:b/>
          <w:lang w:val="es-419"/>
        </w:rPr>
        <w:t>2.3.1</w:t>
      </w:r>
      <w:r w:rsidRPr="00CC6591">
        <w:rPr>
          <w:b/>
          <w:lang w:val="es-419"/>
        </w:rPr>
        <w:tab/>
      </w:r>
      <w:r w:rsidR="00BD2BE4" w:rsidRPr="00CC6591">
        <w:rPr>
          <w:b/>
          <w:lang w:val="es-419"/>
        </w:rPr>
        <w:t>Objetivos</w:t>
      </w:r>
    </w:p>
    <w:p w:rsidR="00AC5020" w:rsidRPr="00CC6591" w:rsidRDefault="00AC5020" w:rsidP="00AC5020">
      <w:pPr>
        <w:keepNext/>
        <w:rPr>
          <w:lang w:val="es-419"/>
        </w:rPr>
      </w:pPr>
    </w:p>
    <w:p w:rsidR="00AC5020" w:rsidRPr="00CC6591" w:rsidRDefault="00AC5020" w:rsidP="00AC5020">
      <w:pPr>
        <w:rPr>
          <w:lang w:val="es-419"/>
        </w:rPr>
      </w:pPr>
      <w:r w:rsidRPr="00CC6591">
        <w:rPr>
          <w:lang w:val="es-419"/>
        </w:rPr>
        <w:tab/>
      </w:r>
      <w:r w:rsidR="00BD2BE4" w:rsidRPr="00CC6591">
        <w:rPr>
          <w:lang w:val="es-419"/>
        </w:rPr>
        <w:t>a)</w:t>
      </w:r>
      <w:r w:rsidRPr="00CC6591">
        <w:rPr>
          <w:lang w:val="es-419"/>
        </w:rPr>
        <w:tab/>
      </w:r>
      <w:r w:rsidR="00BD2BE4" w:rsidRPr="00CC6591">
        <w:rPr>
          <w:lang w:val="es-419"/>
        </w:rPr>
        <w:t>Fomentar la sensibilización acerca del papel de la protección de las variedades vegetales con arreglo al Convenio de la</w:t>
      </w:r>
      <w:r w:rsidR="009F2C3E" w:rsidRPr="00CC6591">
        <w:rPr>
          <w:lang w:val="es-419"/>
        </w:rPr>
        <w:t> </w:t>
      </w:r>
      <w:r w:rsidR="00BD2BE4" w:rsidRPr="00CC6591">
        <w:rPr>
          <w:lang w:val="es-419"/>
        </w:rPr>
        <w:t>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9F2C3E" w:rsidRPr="00CC6591">
        <w:rPr>
          <w:lang w:val="es-419"/>
        </w:rPr>
        <w:t>b)</w:t>
      </w:r>
      <w:r w:rsidRPr="00CC6591">
        <w:rPr>
          <w:lang w:val="es-419"/>
        </w:rPr>
        <w:tab/>
      </w:r>
      <w:r w:rsidR="009F2C3E" w:rsidRPr="00CC6591">
        <w:rPr>
          <w:lang w:val="es-419"/>
        </w:rPr>
        <w:t>Prestar asistencia a los Estados y las organizaciones, en particular a los gobiernos de países en desarrollo y de países en transición a una economía de mercado, en la elaboración de legislación conforme al Acta de 1991 del Convenio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9F2C3E" w:rsidRPr="00CC6591">
        <w:rPr>
          <w:lang w:val="es-419"/>
        </w:rPr>
        <w:t>c)</w:t>
      </w:r>
      <w:r w:rsidRPr="00CC6591">
        <w:rPr>
          <w:lang w:val="es-419"/>
        </w:rPr>
        <w:tab/>
      </w:r>
      <w:r w:rsidR="009F2C3E" w:rsidRPr="00CC6591">
        <w:rPr>
          <w:lang w:val="es-419"/>
        </w:rPr>
        <w:t>Prestar asistencia a los Estados y las organizaciones para la adhesión al Acta de 1991 del Convenio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9F2C3E" w:rsidRPr="00CC6591">
        <w:rPr>
          <w:lang w:val="es-419"/>
        </w:rPr>
        <w:t>d)</w:t>
      </w:r>
      <w:r w:rsidRPr="00CC6591">
        <w:rPr>
          <w:lang w:val="es-419"/>
        </w:rPr>
        <w:tab/>
      </w:r>
      <w:r w:rsidR="009F2C3E" w:rsidRPr="00CC6591">
        <w:rPr>
          <w:lang w:val="es-419"/>
        </w:rPr>
        <w:t>Prestar asistencia a los Estados y las organizaciones para la aplicación de un sistema eficaz de protección de las variedades vegetales de conformidad con el Convenio de la UPOV.</w:t>
      </w:r>
    </w:p>
    <w:p w:rsidR="00AC5020" w:rsidRPr="00CC6591" w:rsidRDefault="00AC5020" w:rsidP="00AC5020">
      <w:pPr>
        <w:jc w:val="left"/>
        <w:rPr>
          <w:lang w:val="es-419"/>
        </w:rPr>
      </w:pPr>
    </w:p>
    <w:p w:rsidR="00AC5020" w:rsidRPr="00CC6591" w:rsidRDefault="00AC5020" w:rsidP="00AC5020">
      <w:pPr>
        <w:jc w:val="left"/>
        <w:rPr>
          <w:lang w:val="es-419"/>
        </w:rPr>
      </w:pPr>
    </w:p>
    <w:p w:rsidR="00AC5020" w:rsidRPr="00CC659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2.3.2</w:t>
      </w:r>
      <w:r w:rsidRPr="00CC6591">
        <w:rPr>
          <w:b/>
          <w:lang w:val="es-419"/>
        </w:rPr>
        <w:tab/>
      </w:r>
      <w:r w:rsidR="009F2C3E" w:rsidRPr="00CC6591">
        <w:rPr>
          <w:b/>
          <w:lang w:val="es-419"/>
        </w:rPr>
        <w:t>Descripción</w:t>
      </w:r>
    </w:p>
    <w:p w:rsidR="00AC5020" w:rsidRPr="00CC6591" w:rsidRDefault="00AC5020" w:rsidP="00AC5020">
      <w:pPr>
        <w:rPr>
          <w:lang w:val="es-419"/>
        </w:rPr>
      </w:pPr>
    </w:p>
    <w:p w:rsidR="00AC5020" w:rsidRPr="00CC6591" w:rsidRDefault="009F2C3E" w:rsidP="00AC5020">
      <w:pPr>
        <w:tabs>
          <w:tab w:val="left" w:pos="851"/>
        </w:tabs>
        <w:rPr>
          <w:color w:val="000000" w:themeColor="text1"/>
          <w:u w:val="single"/>
          <w:lang w:val="es-419"/>
        </w:rPr>
      </w:pPr>
      <w:r w:rsidRPr="00CC6591">
        <w:rPr>
          <w:color w:val="000000" w:themeColor="text1"/>
          <w:u w:val="single"/>
          <w:lang w:val="es-419"/>
        </w:rPr>
        <w:t>Introducción</w:t>
      </w:r>
    </w:p>
    <w:p w:rsidR="00AC5020" w:rsidRPr="00CC6591" w:rsidRDefault="00AC5020" w:rsidP="00AC5020">
      <w:pPr>
        <w:tabs>
          <w:tab w:val="left" w:pos="851"/>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2.3.2.1</w:t>
      </w:r>
      <w:r w:rsidRPr="00CC6591">
        <w:rPr>
          <w:color w:val="000000" w:themeColor="text1"/>
          <w:lang w:val="es-419"/>
        </w:rPr>
        <w:tab/>
      </w:r>
      <w:r w:rsidR="009F2C3E" w:rsidRPr="00CC6591">
        <w:rPr>
          <w:color w:val="000000" w:themeColor="text1"/>
          <w:lang w:val="es-419"/>
        </w:rPr>
        <w:t xml:space="preserve">El presente subprograma abarca las actividades encaminadas a fomentar la sensibilización de los Estados y las organizaciones intergubernamentales que no son miembros de la Unión sobre </w:t>
      </w:r>
      <w:r w:rsidR="0079631D" w:rsidRPr="00CC6591">
        <w:rPr>
          <w:color w:val="000000" w:themeColor="text1"/>
          <w:lang w:val="es-419"/>
        </w:rPr>
        <w:t xml:space="preserve">los beneficios que ofrecen la protección de las obtenciones vegetales </w:t>
      </w:r>
      <w:r w:rsidR="009F2C3E" w:rsidRPr="00CC6591">
        <w:rPr>
          <w:color w:val="000000" w:themeColor="text1"/>
          <w:lang w:val="es-419"/>
        </w:rPr>
        <w:t>con arreglo al Convenio de la UPOV y la adhesión a la UPOV.</w:t>
      </w:r>
      <w:r w:rsidR="009D5B41" w:rsidRPr="00CC6591">
        <w:rPr>
          <w:lang w:val="es-419"/>
        </w:rPr>
        <w:t xml:space="preserve"> </w:t>
      </w:r>
      <w:r w:rsidR="0079631D" w:rsidRPr="00CC6591">
        <w:rPr>
          <w:lang w:val="es-419"/>
        </w:rPr>
        <w:t>También abarca la asistencia brindada en respuesta a las peticiones de los actuales y posibles miembros de la Unión.</w:t>
      </w:r>
    </w:p>
    <w:p w:rsidR="00AC5020" w:rsidRPr="00CC6591" w:rsidRDefault="00AC5020" w:rsidP="00AC5020">
      <w:pPr>
        <w:rPr>
          <w:color w:val="000000" w:themeColor="text1"/>
          <w:lang w:val="es-419"/>
        </w:rPr>
      </w:pPr>
    </w:p>
    <w:p w:rsidR="00AC5020" w:rsidRPr="00CC6591" w:rsidRDefault="0079631D" w:rsidP="00AC5020">
      <w:pPr>
        <w:rPr>
          <w:color w:val="000000" w:themeColor="text1"/>
          <w:u w:val="single"/>
          <w:lang w:val="es-419"/>
        </w:rPr>
      </w:pPr>
      <w:r w:rsidRPr="00CC6591">
        <w:rPr>
          <w:color w:val="000000" w:themeColor="text1"/>
          <w:u w:val="single"/>
          <w:lang w:val="es-419"/>
        </w:rPr>
        <w:t>Fomento de la sensibilización</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2.3.2.2</w:t>
      </w:r>
      <w:r w:rsidRPr="00CC6591">
        <w:rPr>
          <w:color w:val="000000" w:themeColor="text1"/>
          <w:lang w:val="es-419"/>
        </w:rPr>
        <w:tab/>
      </w:r>
      <w:r w:rsidR="0079631D" w:rsidRPr="00CC6591">
        <w:rPr>
          <w:color w:val="000000" w:themeColor="text1"/>
          <w:lang w:val="es-419"/>
        </w:rPr>
        <w:t>Las actividades de la UPOV encaminadas a fomentar la sensibilización sobre el papel del sistema de la UPOV se basan en gran medida en la participación de la Oficina de la Unión en reuniones, seminarios y otras actividades, en especial en el territorio en cuestión.</w:t>
      </w:r>
      <w:r w:rsidR="009D5B41" w:rsidRPr="00CC6591">
        <w:rPr>
          <w:color w:val="000000" w:themeColor="text1"/>
          <w:lang w:val="es-419"/>
        </w:rPr>
        <w:t xml:space="preserve"> </w:t>
      </w:r>
      <w:r w:rsidR="0079631D" w:rsidRPr="00CC6591">
        <w:rPr>
          <w:color w:val="000000" w:themeColor="text1"/>
          <w:lang w:val="es-419"/>
        </w:rPr>
        <w:t>Más recientemente, se ha reconocido el valor de los viajes de estudio como medio especialmente eficaz para explicar las ventajas del sistema de la UPOV y este enfoque se seguirá desarrollando en el bienio 2020</w:t>
      </w:r>
      <w:r w:rsidR="0079631D" w:rsidRPr="00CC6591">
        <w:rPr>
          <w:color w:val="000000" w:themeColor="text1"/>
          <w:lang w:val="es-419"/>
        </w:rPr>
        <w:noBreakHyphen/>
        <w:t>2021.</w:t>
      </w:r>
      <w:r w:rsidR="009D5B41" w:rsidRPr="00CC6591">
        <w:rPr>
          <w:color w:val="000000" w:themeColor="text1"/>
          <w:lang w:val="es-419"/>
        </w:rPr>
        <w:t xml:space="preserve"> </w:t>
      </w:r>
      <w:r w:rsidR="0079631D" w:rsidRPr="00CC6591">
        <w:rPr>
          <w:color w:val="000000" w:themeColor="text1"/>
          <w:lang w:val="es-419"/>
        </w:rPr>
        <w:t xml:space="preserve">Además, la estrategia de comunicación de la UPOV refleja la importancia de los estudios y los </w:t>
      </w:r>
      <w:r w:rsidR="006A7152" w:rsidRPr="00CC6591">
        <w:rPr>
          <w:color w:val="000000" w:themeColor="text1"/>
          <w:lang w:val="es-419"/>
        </w:rPr>
        <w:t>video</w:t>
      </w:r>
      <w:r w:rsidR="0079631D" w:rsidRPr="00CC6591">
        <w:rPr>
          <w:color w:val="000000" w:themeColor="text1"/>
          <w:lang w:val="es-419"/>
        </w:rPr>
        <w:t>s de estudios de casos como medio para transmitir de manera eficaz la información sobre las ventajas de la UPOV.</w:t>
      </w:r>
      <w:r w:rsidR="009D5B41" w:rsidRPr="00CC6591">
        <w:rPr>
          <w:color w:val="000000" w:themeColor="text1"/>
          <w:lang w:val="es-419"/>
        </w:rPr>
        <w:t xml:space="preserve"> </w:t>
      </w:r>
      <w:r w:rsidR="0079631D" w:rsidRPr="00CC6591">
        <w:rPr>
          <w:color w:val="000000" w:themeColor="text1"/>
          <w:lang w:val="es-419"/>
        </w:rPr>
        <w:t>La UPOV ahora dispone de una colección considerable de material informativo de ese tipo, incluido un creciente número de videos facilitados por los miembros de la Unión.</w:t>
      </w:r>
      <w:r w:rsidR="009D5B41" w:rsidRPr="00CC6591">
        <w:rPr>
          <w:color w:val="000000" w:themeColor="text1"/>
          <w:lang w:val="es-419"/>
        </w:rPr>
        <w:t xml:space="preserve"> </w:t>
      </w:r>
      <w:r w:rsidR="0079631D" w:rsidRPr="00CC6591">
        <w:rPr>
          <w:color w:val="000000" w:themeColor="text1"/>
          <w:lang w:val="es-419"/>
        </w:rPr>
        <w:t>De conformidad con la estrategia de comunicación, se hará un mayor uso de los medios sociales para lograr que esta información se transmita a una audiencia mucho más amplia.</w:t>
      </w:r>
    </w:p>
    <w:p w:rsidR="00AC5020" w:rsidRPr="00CC6591" w:rsidRDefault="00AC5020" w:rsidP="00AC5020">
      <w:pPr>
        <w:rPr>
          <w:lang w:val="es-419"/>
        </w:rPr>
      </w:pPr>
    </w:p>
    <w:p w:rsidR="00AC5020" w:rsidRPr="00CC6591" w:rsidRDefault="00AC5020" w:rsidP="006674C1">
      <w:pPr>
        <w:tabs>
          <w:tab w:val="left" w:pos="851"/>
        </w:tabs>
        <w:rPr>
          <w:szCs w:val="22"/>
          <w:lang w:val="es-419"/>
        </w:rPr>
      </w:pPr>
      <w:r w:rsidRPr="00CC6591">
        <w:rPr>
          <w:color w:val="000000" w:themeColor="text1"/>
          <w:lang w:val="es-419"/>
        </w:rPr>
        <w:t>2.3.2.3</w:t>
      </w:r>
      <w:r w:rsidRPr="00CC6591">
        <w:rPr>
          <w:lang w:val="es-419"/>
        </w:rPr>
        <w:tab/>
      </w:r>
      <w:r w:rsidR="0079631D" w:rsidRPr="00CC6591">
        <w:rPr>
          <w:lang w:val="es-419"/>
        </w:rPr>
        <w:t>La introducción y el desarrollo de módulos sobre la protección de las obtenciones vegetales en los programas de grado y de posgrado son un medio importante para fomentar la sensibilización y la comprensión sobre el sistema de la UPOV.</w:t>
      </w:r>
      <w:r w:rsidR="009D5B41" w:rsidRPr="00CC6591">
        <w:rPr>
          <w:lang w:val="es-419"/>
        </w:rPr>
        <w:t xml:space="preserve"> </w:t>
      </w:r>
      <w:r w:rsidR="0079631D" w:rsidRPr="00CC6591">
        <w:rPr>
          <w:spacing w:val="-2"/>
          <w:lang w:val="es-419"/>
        </w:rPr>
        <w:t>Entre las instituciones académicas que invitan a la UPOV a contribuir a sus programas se encuentran:</w:t>
      </w:r>
      <w:r w:rsidR="009D5B41" w:rsidRPr="00CC6591">
        <w:rPr>
          <w:spacing w:val="-2"/>
          <w:lang w:val="es-419"/>
        </w:rPr>
        <w:t xml:space="preserve"> </w:t>
      </w:r>
      <w:r w:rsidR="00407BCB" w:rsidRPr="00CC6591">
        <w:rPr>
          <w:lang w:val="es-419"/>
        </w:rPr>
        <w:t xml:space="preserve">la </w:t>
      </w:r>
      <w:proofErr w:type="spellStart"/>
      <w:r w:rsidR="00407BCB" w:rsidRPr="00CC6591">
        <w:rPr>
          <w:i/>
          <w:lang w:val="es-419"/>
        </w:rPr>
        <w:t>Africa</w:t>
      </w:r>
      <w:proofErr w:type="spellEnd"/>
      <w:r w:rsidR="00407BCB" w:rsidRPr="00CC6591">
        <w:rPr>
          <w:i/>
          <w:lang w:val="es-419"/>
        </w:rPr>
        <w:t> </w:t>
      </w:r>
      <w:proofErr w:type="spellStart"/>
      <w:r w:rsidR="00407BCB" w:rsidRPr="00CC6591">
        <w:rPr>
          <w:i/>
          <w:lang w:val="es-419"/>
        </w:rPr>
        <w:t>University</w:t>
      </w:r>
      <w:proofErr w:type="spellEnd"/>
      <w:r w:rsidR="00407BCB" w:rsidRPr="00CC6591">
        <w:rPr>
          <w:lang w:val="es-419"/>
        </w:rPr>
        <w:t>, de Mutare (</w:t>
      </w:r>
      <w:proofErr w:type="spellStart"/>
      <w:r w:rsidR="00407BCB" w:rsidRPr="00CC6591">
        <w:rPr>
          <w:lang w:val="es-419"/>
        </w:rPr>
        <w:t>Zimbabwe</w:t>
      </w:r>
      <w:proofErr w:type="spellEnd"/>
      <w:r w:rsidR="00407BCB" w:rsidRPr="00CC6591">
        <w:rPr>
          <w:lang w:val="es-419"/>
        </w:rPr>
        <w:t xml:space="preserve">), en colaboración con la ARIPO y la OMPI; el </w:t>
      </w:r>
      <w:proofErr w:type="spellStart"/>
      <w:r w:rsidR="00407BCB" w:rsidRPr="00CC6591">
        <w:rPr>
          <w:i/>
          <w:lang w:val="es-419"/>
        </w:rPr>
        <w:t>Institut</w:t>
      </w:r>
      <w:proofErr w:type="spellEnd"/>
      <w:r w:rsidR="00407BCB" w:rsidRPr="00CC6591">
        <w:rPr>
          <w:i/>
          <w:lang w:val="es-419"/>
        </w:rPr>
        <w:t xml:space="preserve"> </w:t>
      </w:r>
      <w:proofErr w:type="spellStart"/>
      <w:r w:rsidR="00407BCB" w:rsidRPr="00CC6591">
        <w:rPr>
          <w:i/>
          <w:lang w:val="es-419"/>
        </w:rPr>
        <w:t>Polytechnique</w:t>
      </w:r>
      <w:proofErr w:type="spellEnd"/>
      <w:r w:rsidR="00407BCB" w:rsidRPr="00CC6591">
        <w:rPr>
          <w:i/>
          <w:lang w:val="es-419"/>
        </w:rPr>
        <w:t xml:space="preserve"> </w:t>
      </w:r>
      <w:proofErr w:type="spellStart"/>
      <w:r w:rsidR="00407BCB" w:rsidRPr="00CC6591">
        <w:rPr>
          <w:i/>
          <w:lang w:val="es-419"/>
        </w:rPr>
        <w:t>LaSalle</w:t>
      </w:r>
      <w:proofErr w:type="spellEnd"/>
      <w:r w:rsidR="00407BCB" w:rsidRPr="00CC6591">
        <w:rPr>
          <w:lang w:val="es-419"/>
        </w:rPr>
        <w:t xml:space="preserve"> de </w:t>
      </w:r>
      <w:proofErr w:type="spellStart"/>
      <w:r w:rsidR="00407BCB" w:rsidRPr="00CC6591">
        <w:rPr>
          <w:lang w:val="es-419"/>
        </w:rPr>
        <w:t>Beauvais</w:t>
      </w:r>
      <w:proofErr w:type="spellEnd"/>
      <w:r w:rsidR="00407BCB" w:rsidRPr="00CC6591">
        <w:rPr>
          <w:lang w:val="es-419"/>
        </w:rPr>
        <w:t xml:space="preserve"> (Francia); la </w:t>
      </w:r>
      <w:r w:rsidR="00407BCB" w:rsidRPr="00CC6591">
        <w:rPr>
          <w:i/>
          <w:lang w:val="es-419"/>
        </w:rPr>
        <w:t xml:space="preserve">Queensland </w:t>
      </w:r>
      <w:proofErr w:type="spellStart"/>
      <w:r w:rsidR="00407BCB" w:rsidRPr="00CC6591">
        <w:rPr>
          <w:i/>
          <w:lang w:val="es-419"/>
        </w:rPr>
        <w:t>University</w:t>
      </w:r>
      <w:proofErr w:type="spellEnd"/>
      <w:r w:rsidR="00407BCB" w:rsidRPr="00CC6591">
        <w:rPr>
          <w:i/>
          <w:lang w:val="es-419"/>
        </w:rPr>
        <w:t xml:space="preserve"> of </w:t>
      </w:r>
      <w:proofErr w:type="spellStart"/>
      <w:r w:rsidR="00407BCB" w:rsidRPr="00CC6591">
        <w:rPr>
          <w:i/>
          <w:lang w:val="es-419"/>
        </w:rPr>
        <w:t>Technology</w:t>
      </w:r>
      <w:proofErr w:type="spellEnd"/>
      <w:r w:rsidR="00407BCB" w:rsidRPr="00CC6591">
        <w:rPr>
          <w:lang w:val="es-419"/>
        </w:rPr>
        <w:t xml:space="preserve"> (QUT) (Australia), en colaboración con la OMPI; la Universidad de Alicante (España); la Universidad de Maastricht (Países Bajos); la Universidad de </w:t>
      </w:r>
      <w:proofErr w:type="spellStart"/>
      <w:r w:rsidR="00407BCB" w:rsidRPr="00CC6591">
        <w:rPr>
          <w:lang w:val="es-419"/>
        </w:rPr>
        <w:t>Wageningen</w:t>
      </w:r>
      <w:proofErr w:type="spellEnd"/>
      <w:r w:rsidR="00407BCB" w:rsidRPr="00CC6591">
        <w:rPr>
          <w:lang w:val="es-419"/>
        </w:rPr>
        <w:t xml:space="preserve">, en colaboración con el </w:t>
      </w:r>
      <w:proofErr w:type="spellStart"/>
      <w:r w:rsidR="00407BCB" w:rsidRPr="00CC6591">
        <w:rPr>
          <w:i/>
          <w:lang w:val="es-419"/>
        </w:rPr>
        <w:t>Naktuinbouw</w:t>
      </w:r>
      <w:proofErr w:type="spellEnd"/>
      <w:r w:rsidR="00407BCB" w:rsidRPr="00CC6591">
        <w:rPr>
          <w:lang w:val="es-419"/>
        </w:rPr>
        <w:t xml:space="preserve"> (Países Bajos); y la Universidad de Yaundé (Camerún), en colaboración con la OAPI y la OMPI</w:t>
      </w:r>
      <w:r w:rsidR="0079631D" w:rsidRPr="00CC6591">
        <w:rPr>
          <w:spacing w:val="-2"/>
          <w:lang w:val="es-419"/>
        </w:rPr>
        <w:t>.</w:t>
      </w:r>
      <w:r w:rsidR="009D5B41" w:rsidRPr="00CC6591">
        <w:rPr>
          <w:lang w:val="es-419"/>
        </w:rPr>
        <w:t xml:space="preserve"> </w:t>
      </w:r>
      <w:r w:rsidR="00FF61C3" w:rsidRPr="00CC6591">
        <w:rPr>
          <w:lang w:val="es-419"/>
        </w:rPr>
        <w:t>La Oficina de la Unión estudiará las posibilidades de aumentar el número de instituciones académicas y de formación que incorporan información sobre el sistema de la UPOV en los cursos pertinentes y la manera de seguir mejorando su eficacia, contando con la participación de los estudiantes de los cursos de enseñanza a distancia de la UPOV.</w:t>
      </w:r>
    </w:p>
    <w:p w:rsidR="00AC5020" w:rsidRPr="00CC6591" w:rsidRDefault="00AC5020" w:rsidP="00AC5020">
      <w:pPr>
        <w:rPr>
          <w:lang w:val="es-419"/>
        </w:rPr>
      </w:pPr>
    </w:p>
    <w:p w:rsidR="00AC5020" w:rsidRPr="00CC6591" w:rsidRDefault="00FF61C3" w:rsidP="00AC5020">
      <w:pPr>
        <w:jc w:val="left"/>
        <w:rPr>
          <w:color w:val="000000" w:themeColor="text1"/>
          <w:u w:val="single"/>
          <w:lang w:val="es-419"/>
        </w:rPr>
      </w:pPr>
      <w:r w:rsidRPr="00CC6591">
        <w:rPr>
          <w:color w:val="000000" w:themeColor="text1"/>
          <w:u w:val="single"/>
          <w:lang w:val="es-419"/>
        </w:rPr>
        <w:t>Asistencia</w:t>
      </w:r>
    </w:p>
    <w:p w:rsidR="00AC5020" w:rsidRPr="00CC6591" w:rsidRDefault="00AC5020" w:rsidP="00AC5020">
      <w:pPr>
        <w:rPr>
          <w:lang w:val="es-419"/>
        </w:rPr>
      </w:pPr>
    </w:p>
    <w:p w:rsidR="00AC5020" w:rsidRPr="00CC6591" w:rsidRDefault="00FF61C3" w:rsidP="00AC5020">
      <w:pPr>
        <w:rPr>
          <w:i/>
          <w:color w:val="000000" w:themeColor="text1"/>
          <w:lang w:val="es-419"/>
        </w:rPr>
      </w:pPr>
      <w:r w:rsidRPr="00CC6591">
        <w:rPr>
          <w:i/>
          <w:color w:val="000000" w:themeColor="text1"/>
          <w:lang w:val="es-419"/>
        </w:rPr>
        <w:t>Prioridad</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color w:val="000000" w:themeColor="text1"/>
          <w:lang w:val="es-419"/>
        </w:rPr>
        <w:t>2.3.2.4</w:t>
      </w:r>
      <w:r w:rsidRPr="00CC6591">
        <w:rPr>
          <w:color w:val="000000" w:themeColor="text1"/>
          <w:lang w:val="es-419"/>
        </w:rPr>
        <w:tab/>
      </w:r>
      <w:r w:rsidR="00FF61C3" w:rsidRPr="00CC6591">
        <w:rPr>
          <w:lang w:val="es-419"/>
        </w:rPr>
        <w:t>A fin de satisfacer la demanda de asistencia para introducir y aplicar el sistema de la UPOV en el marco de los recursos disponibles, se recurre a los cursos de enseñanza a distancia y a la formación de formadores, las prioridades de la Oficina de la Unión para la prestación de asistencia, la ayuda facilitada por los miembros de la Unión y la asociación con otros proveedores de asistencia.</w:t>
      </w:r>
      <w:r w:rsidR="009D5B41" w:rsidRPr="00CC6591">
        <w:rPr>
          <w:lang w:val="es-419"/>
        </w:rPr>
        <w:t xml:space="preserve"> </w:t>
      </w:r>
      <w:r w:rsidR="00ED1445" w:rsidRPr="00CC6591">
        <w:rPr>
          <w:lang w:val="es-419"/>
        </w:rPr>
        <w:t>El presente subprograma cuenta con el respaldo del presupuesto ordinario, aunque los fondos extrapresupuestarios y la ayuda en especie constituyen una proporción importante de los recursos que se utilizan para la asistencia.</w:t>
      </w:r>
      <w:r w:rsidR="009D5B41" w:rsidRPr="00CC6591">
        <w:rPr>
          <w:lang w:val="es-419"/>
        </w:rPr>
        <w:t xml:space="preserve"> </w:t>
      </w:r>
      <w:r w:rsidR="00ED1445" w:rsidRPr="00CC6591">
        <w:rPr>
          <w:lang w:val="es-419"/>
        </w:rPr>
        <w:t xml:space="preserve">A fin de </w:t>
      </w:r>
      <w:r w:rsidR="00ED1445" w:rsidRPr="00CC6591">
        <w:rPr>
          <w:lang w:val="es-419"/>
        </w:rPr>
        <w:lastRenderedPageBreak/>
        <w:t>utilizar los recursos disponibles de la manera más eficaz posible, la Oficina de la Unión seguirá estableciendo prioridades para sus actividades y procurando encontrar sinergias en sus actividades con los miembros de la Unión y otros asociados.</w:t>
      </w:r>
    </w:p>
    <w:p w:rsidR="00AC5020" w:rsidRPr="00CC6591" w:rsidRDefault="00AC5020" w:rsidP="00AC5020">
      <w:pPr>
        <w:rPr>
          <w:lang w:val="es-419"/>
        </w:rPr>
      </w:pPr>
    </w:p>
    <w:p w:rsidR="00AC5020" w:rsidRPr="00CC6591" w:rsidRDefault="00AC5020" w:rsidP="00AC5020">
      <w:pPr>
        <w:keepNext/>
        <w:tabs>
          <w:tab w:val="left" w:pos="851"/>
        </w:tabs>
        <w:rPr>
          <w:color w:val="000000" w:themeColor="text1"/>
          <w:lang w:val="es-419"/>
        </w:rPr>
      </w:pPr>
      <w:r w:rsidRPr="00CC6591">
        <w:rPr>
          <w:color w:val="000000" w:themeColor="text1"/>
          <w:lang w:val="es-419"/>
        </w:rPr>
        <w:t>2.3.2.5</w:t>
      </w:r>
      <w:r w:rsidRPr="00CC6591">
        <w:rPr>
          <w:color w:val="FF0000"/>
          <w:lang w:val="es-419"/>
        </w:rPr>
        <w:tab/>
      </w:r>
      <w:r w:rsidR="00ED1445" w:rsidRPr="00CC6591">
        <w:rPr>
          <w:color w:val="000000" w:themeColor="text1"/>
          <w:lang w:val="es-419"/>
        </w:rPr>
        <w:t>La prioridad establecida para la prestación de asistencia por la Oficina de la Unión es la siguiente:</w:t>
      </w:r>
    </w:p>
    <w:p w:rsidR="00AC5020" w:rsidRPr="00CC6591" w:rsidRDefault="00AC5020" w:rsidP="00AC5020">
      <w:pPr>
        <w:keepNext/>
        <w:rPr>
          <w:color w:val="000000" w:themeColor="text1"/>
          <w:lang w:val="es-419"/>
        </w:rPr>
      </w:pPr>
    </w:p>
    <w:p w:rsidR="00AC5020" w:rsidRPr="00CC6591" w:rsidRDefault="00ED1445" w:rsidP="00095836">
      <w:pPr>
        <w:keepNext/>
        <w:tabs>
          <w:tab w:val="left" w:pos="1134"/>
        </w:tabs>
        <w:spacing w:after="120"/>
        <w:ind w:left="567"/>
        <w:rPr>
          <w:color w:val="000000" w:themeColor="text1"/>
          <w:lang w:val="es-419"/>
        </w:rPr>
      </w:pPr>
      <w:r w:rsidRPr="00CC6591">
        <w:rPr>
          <w:color w:val="000000" w:themeColor="text1"/>
          <w:lang w:val="es-419"/>
        </w:rPr>
        <w:t>i)</w:t>
      </w:r>
      <w:r w:rsidR="00AC5020" w:rsidRPr="00CC6591">
        <w:rPr>
          <w:color w:val="000000" w:themeColor="text1"/>
          <w:lang w:val="es-419"/>
        </w:rPr>
        <w:tab/>
      </w:r>
      <w:r w:rsidRPr="00CC6591">
        <w:rPr>
          <w:color w:val="000000" w:themeColor="text1"/>
          <w:lang w:val="es-419"/>
        </w:rPr>
        <w:t>asistencia a los actuales miembros de la Unión;</w:t>
      </w:r>
    </w:p>
    <w:p w:rsidR="00AC5020" w:rsidRPr="00CC6591" w:rsidRDefault="00ED1445" w:rsidP="00095836">
      <w:pPr>
        <w:tabs>
          <w:tab w:val="left" w:pos="1134"/>
        </w:tabs>
        <w:spacing w:after="120"/>
        <w:ind w:left="567"/>
        <w:rPr>
          <w:color w:val="000000" w:themeColor="text1"/>
          <w:lang w:val="es-419"/>
        </w:rPr>
      </w:pPr>
      <w:r w:rsidRPr="00CC6591">
        <w:rPr>
          <w:color w:val="000000" w:themeColor="text1"/>
          <w:lang w:val="es-419"/>
        </w:rPr>
        <w:t>ii)</w:t>
      </w:r>
      <w:r w:rsidR="00AC5020" w:rsidRPr="00CC6591">
        <w:rPr>
          <w:color w:val="000000" w:themeColor="text1"/>
          <w:lang w:val="es-419"/>
        </w:rPr>
        <w:tab/>
      </w:r>
      <w:r w:rsidR="00095836" w:rsidRPr="00CC6591">
        <w:rPr>
          <w:color w:val="000000" w:themeColor="text1"/>
          <w:lang w:val="es-419"/>
        </w:rPr>
        <w:t>a</w:t>
      </w:r>
      <w:r w:rsidRPr="00CC6591">
        <w:rPr>
          <w:color w:val="000000" w:themeColor="text1"/>
          <w:lang w:val="es-419"/>
        </w:rPr>
        <w:t>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rsidR="00AC5020" w:rsidRPr="00CC6591" w:rsidRDefault="00ED1445" w:rsidP="00095836">
      <w:pPr>
        <w:tabs>
          <w:tab w:val="left" w:pos="567"/>
          <w:tab w:val="left" w:pos="1134"/>
        </w:tabs>
        <w:ind w:left="567"/>
        <w:rPr>
          <w:color w:val="000000" w:themeColor="text1"/>
          <w:lang w:val="es-419"/>
        </w:rPr>
      </w:pPr>
      <w:r w:rsidRPr="00CC6591">
        <w:rPr>
          <w:color w:val="000000" w:themeColor="text1"/>
          <w:lang w:val="es-419"/>
        </w:rPr>
        <w:t>iii)</w:t>
      </w:r>
      <w:r w:rsidR="00AC5020" w:rsidRPr="00CC6591">
        <w:rPr>
          <w:color w:val="000000" w:themeColor="text1"/>
          <w:lang w:val="es-419"/>
        </w:rPr>
        <w:tab/>
      </w:r>
      <w:r w:rsidRPr="00CC6591">
        <w:rPr>
          <w:color w:val="000000" w:themeColor="text1"/>
          <w:lang w:val="es-419"/>
        </w:rPr>
        <w:t>asistencia a los Estados y a determinadas organizaciones que no son miembros de la Unión en la aplicación de la legislación que haya suscitado una decisión positiva del Consejo en relación con su adhesión al Convenio de la UPOV.</w:t>
      </w:r>
    </w:p>
    <w:p w:rsidR="00AC5020" w:rsidRPr="00CC6591" w:rsidRDefault="00AC5020" w:rsidP="00AC5020">
      <w:pPr>
        <w:rPr>
          <w:lang w:val="es-419"/>
        </w:rPr>
      </w:pPr>
    </w:p>
    <w:p w:rsidR="00AC5020" w:rsidRPr="00CC6591" w:rsidRDefault="00ED1445" w:rsidP="00AC5020">
      <w:pPr>
        <w:keepNext/>
        <w:rPr>
          <w:i/>
          <w:lang w:val="es-419"/>
        </w:rPr>
      </w:pPr>
      <w:r w:rsidRPr="00CC6591">
        <w:rPr>
          <w:i/>
          <w:lang w:val="es-419"/>
        </w:rPr>
        <w:t>Enseñanza a distancia</w:t>
      </w:r>
    </w:p>
    <w:p w:rsidR="00AC5020" w:rsidRPr="00CC6591" w:rsidRDefault="00AC5020" w:rsidP="00AC5020">
      <w:pPr>
        <w:keepNext/>
        <w:rPr>
          <w:i/>
          <w:lang w:val="es-419"/>
        </w:rPr>
      </w:pPr>
    </w:p>
    <w:p w:rsidR="00AC5020" w:rsidRPr="00CC6591" w:rsidRDefault="00AC5020" w:rsidP="00AC5020">
      <w:pPr>
        <w:tabs>
          <w:tab w:val="left" w:pos="851"/>
        </w:tabs>
        <w:rPr>
          <w:lang w:val="es-419"/>
        </w:rPr>
      </w:pPr>
      <w:r w:rsidRPr="00CC6591">
        <w:rPr>
          <w:lang w:val="es-419"/>
        </w:rPr>
        <w:t>2.3.2.6</w:t>
      </w:r>
      <w:r w:rsidRPr="00CC6591">
        <w:rPr>
          <w:lang w:val="es-419"/>
        </w:rPr>
        <w:tab/>
      </w:r>
      <w:r w:rsidR="00ED1445" w:rsidRPr="00CC6591">
        <w:rPr>
          <w:lang w:val="es-419"/>
        </w:rPr>
        <w:t>Los cursos de enseñanza a distancia de la UPOV son un medio especialmente eficaz de proporcionar formación de alta calidad a gran número de participantes y seguirán siendo la base fundamental de la estrategia de formación y asistencia de la UPOV.</w:t>
      </w:r>
      <w:r w:rsidR="009D5B41" w:rsidRPr="00CC6591">
        <w:rPr>
          <w:lang w:val="es-419"/>
        </w:rPr>
        <w:t xml:space="preserve"> </w:t>
      </w:r>
      <w:r w:rsidR="002B2B8A" w:rsidRPr="00CC6591">
        <w:rPr>
          <w:lang w:val="es-419"/>
        </w:rPr>
        <w:t>También formará parte importante de esta estrategia la incorporación de los cursos de enseñanza a distancia de la UPOV en las actividades de esta última y en las actividades organizadas por otros.</w:t>
      </w:r>
    </w:p>
    <w:p w:rsidR="00AC5020" w:rsidRPr="00CC6591" w:rsidRDefault="00AC5020" w:rsidP="00AC5020">
      <w:pPr>
        <w:rPr>
          <w:i/>
          <w:lang w:val="es-419"/>
        </w:rPr>
      </w:pPr>
    </w:p>
    <w:p w:rsidR="00AC5020" w:rsidRPr="00CC6591" w:rsidRDefault="002B2B8A" w:rsidP="00AC5020">
      <w:pPr>
        <w:rPr>
          <w:i/>
          <w:lang w:val="es-419"/>
        </w:rPr>
      </w:pPr>
      <w:r w:rsidRPr="00CC6591">
        <w:rPr>
          <w:i/>
          <w:lang w:val="es-419"/>
        </w:rPr>
        <w:t>Actividades de formación y asistencia</w:t>
      </w:r>
      <w:r w:rsidR="00AC5020" w:rsidRPr="00CC6591">
        <w:rPr>
          <w:i/>
          <w:lang w:val="es-419"/>
        </w:rPr>
        <w:t xml:space="preserve"> </w:t>
      </w:r>
    </w:p>
    <w:p w:rsidR="00AC5020" w:rsidRPr="00CC6591" w:rsidRDefault="00AC5020" w:rsidP="00AC5020">
      <w:pPr>
        <w:rPr>
          <w:lang w:val="es-419"/>
        </w:rPr>
      </w:pPr>
    </w:p>
    <w:p w:rsidR="00AC5020" w:rsidRPr="00CC6591" w:rsidRDefault="00AC5020" w:rsidP="00AC5020">
      <w:pPr>
        <w:keepNext/>
        <w:tabs>
          <w:tab w:val="left" w:pos="851"/>
        </w:tabs>
        <w:rPr>
          <w:color w:val="000000" w:themeColor="text1"/>
          <w:lang w:val="es-419"/>
        </w:rPr>
      </w:pPr>
      <w:r w:rsidRPr="00CC6591">
        <w:rPr>
          <w:color w:val="000000" w:themeColor="text1"/>
          <w:lang w:val="es-419"/>
        </w:rPr>
        <w:t>2.3.2.7</w:t>
      </w:r>
      <w:r w:rsidRPr="00CC6591">
        <w:rPr>
          <w:color w:val="000000" w:themeColor="text1"/>
          <w:lang w:val="es-419"/>
        </w:rPr>
        <w:tab/>
      </w:r>
      <w:r w:rsidR="002B2B8A" w:rsidRPr="00CC6591">
        <w:rPr>
          <w:color w:val="000000" w:themeColor="text1"/>
          <w:lang w:val="es-419"/>
        </w:rPr>
        <w:t>Una de las principales características de este subprograma es que ofrece un marco en el que la Oficina de la UPOV puede complementar con eficacia los recursos de que dispone, sumándole recursos financieros y ayuda en especie puestos a disposición por los miembros de la Unión y otros órganos.</w:t>
      </w:r>
      <w:r w:rsidR="009D5B41" w:rsidRPr="00CC6591">
        <w:rPr>
          <w:color w:val="000000" w:themeColor="text1"/>
          <w:lang w:val="es-419"/>
        </w:rPr>
        <w:t xml:space="preserve"> </w:t>
      </w:r>
      <w:r w:rsidR="002B2B8A" w:rsidRPr="00CC6591">
        <w:rPr>
          <w:color w:val="000000" w:themeColor="text1"/>
          <w:lang w:val="es-419"/>
        </w:rPr>
        <w:t>Por lo general, la ayuda brindada se divide en las siguientes categorías:</w:t>
      </w:r>
    </w:p>
    <w:p w:rsidR="00AC5020" w:rsidRPr="00CC6591" w:rsidRDefault="00AC5020" w:rsidP="00AC5020">
      <w:pPr>
        <w:tabs>
          <w:tab w:val="left" w:pos="567"/>
        </w:tabs>
        <w:spacing w:line="360" w:lineRule="auto"/>
        <w:rPr>
          <w:color w:val="000000" w:themeColor="text1"/>
          <w:lang w:val="es-419"/>
        </w:rPr>
      </w:pPr>
    </w:p>
    <w:p w:rsidR="00AC5020" w:rsidRPr="00CC6591" w:rsidRDefault="002B2B8A" w:rsidP="00AC5020">
      <w:pPr>
        <w:keepNext/>
        <w:tabs>
          <w:tab w:val="left" w:pos="567"/>
        </w:tabs>
        <w:ind w:left="567"/>
        <w:rPr>
          <w:i/>
          <w:color w:val="000000" w:themeColor="text1"/>
          <w:lang w:val="es-419"/>
        </w:rPr>
      </w:pPr>
      <w:r w:rsidRPr="00CC6591">
        <w:rPr>
          <w:i/>
          <w:color w:val="000000" w:themeColor="text1"/>
          <w:lang w:val="es-419"/>
        </w:rPr>
        <w:t>Recursos financieros extrapresupuestarios</w:t>
      </w:r>
    </w:p>
    <w:p w:rsidR="00AC5020" w:rsidRPr="00CC6591" w:rsidRDefault="00AC5020" w:rsidP="00AC5020">
      <w:pPr>
        <w:keepNext/>
        <w:tabs>
          <w:tab w:val="left" w:pos="567"/>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2.3.2.8</w:t>
      </w:r>
      <w:r w:rsidRPr="00CC6591">
        <w:rPr>
          <w:color w:val="000000" w:themeColor="text1"/>
          <w:lang w:val="es-419"/>
        </w:rPr>
        <w:tab/>
      </w:r>
      <w:r w:rsidR="002B2B8A" w:rsidRPr="00CC6591">
        <w:rPr>
          <w:color w:val="000000" w:themeColor="text1"/>
          <w:lang w:val="es-419"/>
        </w:rPr>
        <w:t>Son de gran utilidad para la UPOV los recursos financieros adicionales facilitados, por ejemplo, por fondos fiduciarios o memorandos de entendimiento.</w:t>
      </w:r>
      <w:r w:rsidR="009D5B41" w:rsidRPr="00CC6591">
        <w:rPr>
          <w:color w:val="000000" w:themeColor="text1"/>
          <w:lang w:val="es-419"/>
        </w:rPr>
        <w:t xml:space="preserve"> </w:t>
      </w:r>
      <w:r w:rsidR="002B2B8A" w:rsidRPr="00CC6591">
        <w:rPr>
          <w:color w:val="000000" w:themeColor="text1"/>
          <w:lang w:val="es-419"/>
        </w:rPr>
        <w:t>Se trata de donaciones financieras que algún miembro de la UPOV ofrece voluntariamente a la Unión para financiar un determinado programa de actividades acordado mutuamente entre la Oficina de la Unión y el miembro donante.</w:t>
      </w:r>
      <w:r w:rsidR="009D5B41" w:rsidRPr="00CC6591">
        <w:rPr>
          <w:color w:val="000000" w:themeColor="text1"/>
          <w:lang w:val="es-419"/>
        </w:rPr>
        <w:t xml:space="preserve"> </w:t>
      </w:r>
      <w:r w:rsidR="002B2B8A" w:rsidRPr="00CC6591">
        <w:rPr>
          <w:color w:val="000000" w:themeColor="text1"/>
          <w:lang w:val="es-419"/>
        </w:rPr>
        <w:t>Teniendo en cuenta que dichos programas atañen al personal de la UPOV y a otros recursos, la Oficina de la Unión y el miembro de la Unión de que se trate elaboran conjuntamente un programa de actividades con arreglo a la política y a las prioridades establecidas por el Consejo de la UPOV.</w:t>
      </w:r>
    </w:p>
    <w:p w:rsidR="00AC5020" w:rsidRPr="00CC6591" w:rsidRDefault="00AC5020" w:rsidP="00AC5020">
      <w:pPr>
        <w:tabs>
          <w:tab w:val="left" w:pos="567"/>
        </w:tabs>
        <w:rPr>
          <w:color w:val="000000" w:themeColor="text1"/>
          <w:lang w:val="es-419"/>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967"/>
      </w:tblGrid>
      <w:tr w:rsidR="00AC5020" w:rsidRPr="00CC6591" w:rsidTr="00E51910">
        <w:trPr>
          <w:cantSplit/>
        </w:trPr>
        <w:tc>
          <w:tcPr>
            <w:tcW w:w="7967" w:type="dxa"/>
          </w:tcPr>
          <w:p w:rsidR="00AC5020" w:rsidRPr="00CC6591" w:rsidRDefault="002B2B8A" w:rsidP="003F41BC">
            <w:pPr>
              <w:tabs>
                <w:tab w:val="left" w:pos="567"/>
              </w:tabs>
              <w:rPr>
                <w:color w:val="000000" w:themeColor="text1"/>
                <w:lang w:val="es-419"/>
              </w:rPr>
            </w:pPr>
            <w:r w:rsidRPr="00CC6591">
              <w:rPr>
                <w:color w:val="000000" w:themeColor="text1"/>
                <w:lang w:val="es-419"/>
              </w:rPr>
              <w:t>Ejemplos:</w:t>
            </w:r>
            <w:r w:rsidRPr="00CC6591">
              <w:rPr>
                <w:rStyle w:val="FootnoteReference"/>
                <w:color w:val="000000" w:themeColor="text1"/>
                <w:lang w:val="es-419"/>
              </w:rPr>
              <w:footnoteReference w:id="6"/>
            </w:r>
          </w:p>
          <w:p w:rsidR="00AC5020" w:rsidRPr="00CC6591" w:rsidRDefault="00AC5020" w:rsidP="003F41BC">
            <w:pPr>
              <w:tabs>
                <w:tab w:val="left" w:pos="567"/>
              </w:tabs>
              <w:rPr>
                <w:color w:val="000000" w:themeColor="text1"/>
                <w:lang w:val="es-419"/>
              </w:rPr>
            </w:pPr>
          </w:p>
          <w:p w:rsidR="00AC5020" w:rsidRPr="00CC6591" w:rsidRDefault="00E51910" w:rsidP="00E51910">
            <w:pPr>
              <w:numPr>
                <w:ilvl w:val="0"/>
                <w:numId w:val="9"/>
              </w:numPr>
              <w:tabs>
                <w:tab w:val="clear" w:pos="720"/>
                <w:tab w:val="left" w:pos="601"/>
              </w:tabs>
              <w:spacing w:after="120"/>
              <w:ind w:left="601" w:hanging="244"/>
              <w:rPr>
                <w:color w:val="000000" w:themeColor="text1"/>
                <w:lang w:val="es-419"/>
              </w:rPr>
            </w:pPr>
            <w:r w:rsidRPr="00CC6591">
              <w:rPr>
                <w:color w:val="000000" w:themeColor="text1"/>
                <w:lang w:val="es-419"/>
              </w:rPr>
              <w:t>El fondo fiduciario del Gobierno del Japón para la realización de actividades en la región asiática.</w:t>
            </w:r>
          </w:p>
          <w:p w:rsidR="00AC5020" w:rsidRPr="00CC6591" w:rsidRDefault="00E51910" w:rsidP="00DE2A44">
            <w:pPr>
              <w:numPr>
                <w:ilvl w:val="0"/>
                <w:numId w:val="9"/>
              </w:numPr>
              <w:tabs>
                <w:tab w:val="clear" w:pos="720"/>
                <w:tab w:val="left" w:pos="601"/>
              </w:tabs>
              <w:ind w:left="601" w:hanging="244"/>
              <w:rPr>
                <w:color w:val="000000" w:themeColor="text1"/>
                <w:lang w:val="es-419"/>
              </w:rPr>
            </w:pPr>
            <w:r w:rsidRPr="00CC6591">
              <w:rPr>
                <w:color w:val="000000" w:themeColor="text1"/>
                <w:lang w:val="es-419"/>
              </w:rPr>
              <w:t>El Memorando de entendimiento entre la Oficina de Patentes y Marcas de los Estados Unidos de América (USPTO) y la UPOV.</w:t>
            </w:r>
          </w:p>
        </w:tc>
      </w:tr>
    </w:tbl>
    <w:p w:rsidR="00AC5020" w:rsidRPr="00CC6591" w:rsidRDefault="00AC5020" w:rsidP="00AC5020">
      <w:pPr>
        <w:spacing w:line="360" w:lineRule="auto"/>
        <w:rPr>
          <w:lang w:val="es-419"/>
        </w:rPr>
      </w:pPr>
    </w:p>
    <w:p w:rsidR="00AC5020" w:rsidRPr="00CC6591" w:rsidRDefault="00E51910" w:rsidP="00AC5020">
      <w:pPr>
        <w:keepNext/>
        <w:tabs>
          <w:tab w:val="left" w:pos="567"/>
        </w:tabs>
        <w:ind w:left="567"/>
        <w:rPr>
          <w:i/>
          <w:color w:val="000000" w:themeColor="text1"/>
          <w:lang w:val="es-419"/>
        </w:rPr>
      </w:pPr>
      <w:r w:rsidRPr="00CC6591">
        <w:rPr>
          <w:i/>
          <w:color w:val="000000" w:themeColor="text1"/>
          <w:lang w:val="es-419"/>
        </w:rPr>
        <w:t>Ayuda de los miembros de la Unión</w:t>
      </w:r>
    </w:p>
    <w:p w:rsidR="00AC5020" w:rsidRPr="00CC6591" w:rsidRDefault="00AC5020" w:rsidP="00AC5020">
      <w:pPr>
        <w:keepNext/>
        <w:tabs>
          <w:tab w:val="left" w:pos="567"/>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2.3.2.9</w:t>
      </w:r>
      <w:r w:rsidRPr="00CC6591">
        <w:rPr>
          <w:color w:val="000000" w:themeColor="text1"/>
          <w:lang w:val="es-419"/>
        </w:rPr>
        <w:tab/>
      </w:r>
      <w:r w:rsidR="00FF02CF" w:rsidRPr="00CC6591">
        <w:rPr>
          <w:color w:val="000000" w:themeColor="text1"/>
          <w:lang w:val="es-419"/>
        </w:rPr>
        <w:t>Un recurso fundamental para la labor de la UPOV es la ayuda en especie que proporcionan muchos miembros de la Unión al facilitar expertos que presentan ponencias en las actividades de la UPOV y se desempeñan como docentes en los cursos de enseñanza a distancia.</w:t>
      </w:r>
      <w:r w:rsidR="009D5B41" w:rsidRPr="00CC6591">
        <w:rPr>
          <w:color w:val="000000" w:themeColor="text1"/>
          <w:lang w:val="es-419"/>
        </w:rPr>
        <w:t xml:space="preserve"> </w:t>
      </w:r>
      <w:r w:rsidR="00FF02CF" w:rsidRPr="00CC6591">
        <w:rPr>
          <w:color w:val="000000" w:themeColor="text1"/>
          <w:lang w:val="es-419"/>
        </w:rPr>
        <w:t>Asimismo, una posible forma de ayuda que se tendrá en cuenta, según proceda, es la facilitada por funcionarios debidamente cualificados, financiada íntegramente por los miembros de la Unión mediante becas o el programa de Funcionarios Subalternos del Cuadro Orgánico.</w:t>
      </w:r>
    </w:p>
    <w:p w:rsidR="00AC5020" w:rsidRPr="00CC6591" w:rsidRDefault="00AC5020" w:rsidP="00AC5020">
      <w:pPr>
        <w:spacing w:line="360" w:lineRule="auto"/>
        <w:rPr>
          <w:lang w:val="es-419"/>
        </w:rPr>
      </w:pPr>
    </w:p>
    <w:p w:rsidR="00AC5020" w:rsidRPr="00CC6591" w:rsidRDefault="00FF02CF" w:rsidP="00AC5020">
      <w:pPr>
        <w:keepNext/>
        <w:tabs>
          <w:tab w:val="left" w:pos="567"/>
        </w:tabs>
        <w:ind w:left="567"/>
        <w:rPr>
          <w:i/>
          <w:color w:val="000000" w:themeColor="text1"/>
          <w:lang w:val="es-419"/>
        </w:rPr>
      </w:pPr>
      <w:r w:rsidRPr="00CC6591">
        <w:rPr>
          <w:i/>
          <w:color w:val="000000" w:themeColor="text1"/>
          <w:lang w:val="es-419"/>
        </w:rPr>
        <w:lastRenderedPageBreak/>
        <w:t>Cooperación con otras organizaciones y órganos</w:t>
      </w:r>
    </w:p>
    <w:p w:rsidR="00AC5020" w:rsidRPr="00CC6591" w:rsidRDefault="00AC5020" w:rsidP="00D629FE">
      <w:pPr>
        <w:keepNext/>
        <w:rPr>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2.3.2.10</w:t>
      </w:r>
      <w:r w:rsidRPr="00CC6591">
        <w:rPr>
          <w:color w:val="000000" w:themeColor="text1"/>
          <w:lang w:val="es-419"/>
        </w:rPr>
        <w:tab/>
      </w:r>
      <w:r w:rsidR="00FF02CF" w:rsidRPr="00CC6591">
        <w:rPr>
          <w:color w:val="000000" w:themeColor="text1"/>
          <w:lang w:val="es-419"/>
        </w:rPr>
        <w:t>La cooperación entre la UPOV y la OMPI es un valioso medio para prestar una asistencia eficaz a los Estados y organizaciones interesadas.</w:t>
      </w:r>
      <w:r w:rsidR="009D5B41" w:rsidRPr="00CC6591">
        <w:rPr>
          <w:color w:val="000000" w:themeColor="text1"/>
          <w:lang w:val="es-419"/>
        </w:rPr>
        <w:t xml:space="preserve"> </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2.3.2.11</w:t>
      </w:r>
      <w:r w:rsidRPr="00CC6591">
        <w:rPr>
          <w:color w:val="000000" w:themeColor="text1"/>
          <w:lang w:val="es-419"/>
        </w:rPr>
        <w:tab/>
      </w:r>
      <w:r w:rsidR="00FF02CF" w:rsidRPr="00CC6591">
        <w:rPr>
          <w:color w:val="000000" w:themeColor="text1"/>
          <w:lang w:val="es-419"/>
        </w:rPr>
        <w:t>El Foro de Asia Oriental para la Protección de las Variedades Vegetales (Foro EAPVP) procura facilitar el perfeccionamiento de la aplicación y la armonización del sistema de protección de variedades vegetales en esa región asiática y la Oficina de la Unión seguirá trabajando con el Foro, de conformidad con las prioridades de la UPOV para la prestación de asistencia.</w:t>
      </w:r>
      <w:r w:rsidRPr="00CC6591">
        <w:rPr>
          <w:color w:val="000000" w:themeColor="text1"/>
          <w:lang w:val="es-419"/>
        </w:rPr>
        <w:t xml:space="preserve"> </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color w:val="000000" w:themeColor="text1"/>
          <w:lang w:val="es-419"/>
        </w:rPr>
        <w:t>2.3.2.12</w:t>
      </w:r>
      <w:r w:rsidRPr="00CC6591">
        <w:rPr>
          <w:lang w:val="es-419"/>
        </w:rPr>
        <w:tab/>
      </w:r>
      <w:r w:rsidR="00FF02CF" w:rsidRPr="00CC6591">
        <w:rPr>
          <w:lang w:val="es-419"/>
        </w:rPr>
        <w:t xml:space="preserve">Para las actividades de la UPOV, la Oficina de la Unión también ha recibido apoyo financiero del Ministerio de Agricultura, Naturaleza y Calidad Alimentaria (MANFQ) de los Países Bajos por medio del programa </w:t>
      </w:r>
      <w:proofErr w:type="spellStart"/>
      <w:r w:rsidR="00FF02CF" w:rsidRPr="00CC6591">
        <w:rPr>
          <w:lang w:val="es-419"/>
        </w:rPr>
        <w:t>Toolbox</w:t>
      </w:r>
      <w:proofErr w:type="spellEnd"/>
      <w:r w:rsidR="00FF02CF" w:rsidRPr="00CC6591">
        <w:rPr>
          <w:lang w:val="es-419"/>
        </w:rPr>
        <w:t xml:space="preserve"> de desarrollo de la protección de las obtenciones vegetales y además tiene la oportunidad de informar al MANFQ de las prioridades de la UPOV en relación con dicho programa.</w:t>
      </w:r>
    </w:p>
    <w:p w:rsidR="00AC5020" w:rsidRPr="00CC6591" w:rsidRDefault="00AC5020" w:rsidP="00AC5020">
      <w:pPr>
        <w:autoSpaceDE w:val="0"/>
        <w:autoSpaceDN w:val="0"/>
        <w:adjustRightInd w:val="0"/>
        <w:rPr>
          <w:rFonts w:cs="Arial"/>
          <w:sz w:val="19"/>
          <w:szCs w:val="19"/>
          <w:lang w:val="es-419"/>
        </w:rPr>
      </w:pPr>
    </w:p>
    <w:p w:rsidR="00AC5020" w:rsidRPr="00CC6591" w:rsidRDefault="00AC5020" w:rsidP="00AC5020">
      <w:pPr>
        <w:tabs>
          <w:tab w:val="left" w:pos="851"/>
        </w:tabs>
        <w:autoSpaceDE w:val="0"/>
        <w:autoSpaceDN w:val="0"/>
        <w:adjustRightInd w:val="0"/>
        <w:rPr>
          <w:lang w:val="es-419"/>
        </w:rPr>
      </w:pPr>
      <w:r w:rsidRPr="00CC6591">
        <w:rPr>
          <w:color w:val="000000" w:themeColor="text1"/>
          <w:lang w:val="es-419"/>
        </w:rPr>
        <w:t>2.3.2.13</w:t>
      </w:r>
      <w:r w:rsidRPr="00CC6591">
        <w:rPr>
          <w:color w:val="000000" w:themeColor="text1"/>
          <w:lang w:val="es-419"/>
        </w:rPr>
        <w:tab/>
      </w:r>
      <w:r w:rsidR="00FF02CF" w:rsidRPr="00CC6591">
        <w:rPr>
          <w:lang w:val="es-419"/>
        </w:rPr>
        <w:t>No se considera conveniente procurar obtener fondos para formación y asistencia de fuentes distintas de las autoridades de los miembros de la UPOV (terceros donantes), porque obligaría a desviar una cantidad considerable de los recursos de personal actuales.</w:t>
      </w:r>
      <w:r w:rsidR="009D5B41" w:rsidRPr="00CC6591">
        <w:rPr>
          <w:lang w:val="es-419"/>
        </w:rPr>
        <w:t xml:space="preserve"> </w:t>
      </w:r>
      <w:r w:rsidR="00FF02CF" w:rsidRPr="00CC6591">
        <w:rPr>
          <w:lang w:val="es-419"/>
        </w:rPr>
        <w:t>Sin embargo, las autoridades de los miembros de la UPOV desempeñan un papel importante en el aumento de los fondos extrapresupuestarios en la medida en que ayudan a determinar posibles fuentes de financiación de otros sectores gubernamentales.</w:t>
      </w:r>
      <w:r w:rsidR="009D5B41" w:rsidRPr="00CC6591">
        <w:rPr>
          <w:lang w:val="es-419"/>
        </w:rPr>
        <w:t xml:space="preserve"> </w:t>
      </w:r>
      <w:r w:rsidR="00FF02CF" w:rsidRPr="00CC6591">
        <w:rPr>
          <w:lang w:val="es-419"/>
        </w:rPr>
        <w:t>Un ejemplo de ese planteamiento es el proyecto sobre “Consolidación y promoción del sistema de protección de las obtenciones vegetales de la OAPI en los Estados miembros de esta Organización”, presentado para la financiación con cargo al “</w:t>
      </w:r>
      <w:proofErr w:type="spellStart"/>
      <w:r w:rsidR="00FF02CF" w:rsidRPr="00CC6591">
        <w:rPr>
          <w:lang w:val="es-419"/>
        </w:rPr>
        <w:t>TradeCom</w:t>
      </w:r>
      <w:proofErr w:type="spellEnd"/>
      <w:r w:rsidR="00FF02CF" w:rsidRPr="00CC6591">
        <w:rPr>
          <w:lang w:val="es-419"/>
        </w:rPr>
        <w:t xml:space="preserve"> II”, el Programa de fortalecimiento de la capacidad comercial del Grupo de Estados del Caribe y el Pacífico (ACP) financiado por la Unión Europea.</w:t>
      </w:r>
      <w:r w:rsidR="009D5B41" w:rsidRPr="00CC6591">
        <w:rPr>
          <w:lang w:val="es-419"/>
        </w:rPr>
        <w:t xml:space="preserve"> </w:t>
      </w:r>
      <w:r w:rsidR="00FF02CF" w:rsidRPr="00CC6591">
        <w:rPr>
          <w:lang w:val="es-419"/>
        </w:rPr>
        <w:t>Además, un objetivo será fomentar la sensibilización sobre el sistema de la UPOV y ofrecer orientación sobre la manera de proporcionar formación y asistencia en materia de la protección de las obtenciones vegetales a terceros donantes.</w:t>
      </w:r>
    </w:p>
    <w:p w:rsidR="00AC5020" w:rsidRPr="00CC6591" w:rsidRDefault="00AC5020" w:rsidP="00AC5020">
      <w:pPr>
        <w:spacing w:line="360" w:lineRule="auto"/>
        <w:rPr>
          <w:lang w:val="es-419"/>
        </w:rPr>
      </w:pPr>
    </w:p>
    <w:p w:rsidR="00AC5020" w:rsidRPr="00CC6591" w:rsidRDefault="00FF02CF" w:rsidP="00AC5020">
      <w:pPr>
        <w:keepNext/>
        <w:tabs>
          <w:tab w:val="left" w:pos="567"/>
        </w:tabs>
        <w:ind w:left="567"/>
        <w:rPr>
          <w:i/>
          <w:color w:val="000000" w:themeColor="text1"/>
          <w:lang w:val="es-419"/>
        </w:rPr>
      </w:pPr>
      <w:r w:rsidRPr="00CC6591">
        <w:rPr>
          <w:i/>
          <w:color w:val="000000" w:themeColor="text1"/>
          <w:lang w:val="es-419"/>
        </w:rPr>
        <w:t>Cursos de formación sobre la protección de las variedades vegetales</w:t>
      </w:r>
    </w:p>
    <w:p w:rsidR="00AC5020" w:rsidRPr="00CC6591" w:rsidRDefault="00AC5020" w:rsidP="00AC5020">
      <w:pPr>
        <w:rPr>
          <w:lang w:val="es-419"/>
        </w:rPr>
      </w:pPr>
    </w:p>
    <w:p w:rsidR="00AC5020" w:rsidRPr="00CC6591" w:rsidRDefault="00AC5020" w:rsidP="00AC5020">
      <w:pPr>
        <w:tabs>
          <w:tab w:val="left" w:pos="851"/>
        </w:tabs>
        <w:rPr>
          <w:rFonts w:cs="Arial"/>
          <w:color w:val="000000" w:themeColor="text1"/>
          <w:spacing w:val="-2"/>
          <w:lang w:val="es-419"/>
        </w:rPr>
      </w:pPr>
      <w:r w:rsidRPr="00CC6591">
        <w:rPr>
          <w:color w:val="000000" w:themeColor="text1"/>
          <w:lang w:val="es-419"/>
        </w:rPr>
        <w:t>2.3.2.14</w:t>
      </w:r>
      <w:r w:rsidRPr="00CC6591">
        <w:rPr>
          <w:rFonts w:cs="Arial"/>
          <w:color w:val="000000" w:themeColor="text1"/>
          <w:lang w:val="es-419"/>
        </w:rPr>
        <w:tab/>
      </w:r>
      <w:r w:rsidR="00FF02CF" w:rsidRPr="00CC6591">
        <w:rPr>
          <w:lang w:val="es-419"/>
        </w:rPr>
        <w:t xml:space="preserve">Varios miembros de la Unión ofrecen cursos de formación sobre la protección de las variedades vegetales conforme al Convenio de la UPOV (por ejemplo, el “Curso de capacitación sobre la protección de los derechos de obtentor”, organizado por la Agencia Japonesa de Cooperación Internacional (JICA) (Japón); el “Taller internacional de evaluación de la distinción, homogeneidad y estabilidad (DHE) de variedades vegetales” organizado por el Servicio Nacional de Inspección y Certificación de Semillas (SNICS) y el Colegio de Postgraduados (México); el “Curso de capacitación sobre la protección de las variedades vegetales”, organizado por el </w:t>
      </w:r>
      <w:proofErr w:type="spellStart"/>
      <w:r w:rsidR="00FF02CF" w:rsidRPr="00CC6591">
        <w:rPr>
          <w:i/>
          <w:color w:val="000000" w:themeColor="text1"/>
          <w:lang w:val="es-419"/>
        </w:rPr>
        <w:t>Naktuinbouw</w:t>
      </w:r>
      <w:proofErr w:type="spellEnd"/>
      <w:r w:rsidR="00FF02CF" w:rsidRPr="00CC6591">
        <w:rPr>
          <w:lang w:val="es-419"/>
        </w:rPr>
        <w:t xml:space="preserve"> (Países Bajos); el “Curso de capacitación sobre la protección de las variedades vegetales”, organizado por el Organismo Coreano de Semillas y Variedades (KSVS) y por la Agencia Coreana de Cooperación Internacional (KOICA) (República de Corea); el </w:t>
      </w:r>
      <w:r w:rsidR="00FF02CF" w:rsidRPr="00CC6591">
        <w:rPr>
          <w:i/>
          <w:color w:val="000000" w:themeColor="text1"/>
          <w:lang w:val="es-419"/>
        </w:rPr>
        <w:t>“</w:t>
      </w:r>
      <w:r w:rsidR="00FF02CF" w:rsidRPr="00CC6591">
        <w:rPr>
          <w:lang w:val="es-419"/>
        </w:rPr>
        <w:t>Taller sobre los beneficios del Acta de 1991 del Convenio de la UPOV para las políticas públicas de agricultura y de seguridad alimentaria”, organizado con la Oficina Española de Variedades Vegetales (OEVV) (España), la Agencia Española de Cooperación Internacional para el Desarrollo (AECID) (España).</w:t>
      </w:r>
    </w:p>
    <w:p w:rsidR="00AC5020" w:rsidRPr="00CC6591" w:rsidRDefault="00AC5020" w:rsidP="00AC5020">
      <w:pPr>
        <w:rPr>
          <w:rFonts w:cs="Arial"/>
          <w:color w:val="000000" w:themeColor="text1"/>
          <w:spacing w:val="-2"/>
          <w:lang w:val="es-419"/>
        </w:rPr>
      </w:pPr>
    </w:p>
    <w:p w:rsidR="00AC5020" w:rsidRPr="00CC6591" w:rsidRDefault="00AC5020" w:rsidP="00AC5020">
      <w:pPr>
        <w:tabs>
          <w:tab w:val="left" w:pos="851"/>
        </w:tabs>
        <w:rPr>
          <w:rFonts w:cs="Arial"/>
          <w:color w:val="000000" w:themeColor="text1"/>
          <w:spacing w:val="-2"/>
          <w:lang w:val="es-419"/>
        </w:rPr>
      </w:pPr>
      <w:r w:rsidRPr="00CC6591">
        <w:rPr>
          <w:color w:val="000000" w:themeColor="text1"/>
          <w:lang w:val="es-419"/>
        </w:rPr>
        <w:t>2.3.2.15</w:t>
      </w:r>
      <w:r w:rsidRPr="00CC6591">
        <w:rPr>
          <w:rFonts w:cs="Arial"/>
          <w:color w:val="000000" w:themeColor="text1"/>
          <w:spacing w:val="-2"/>
          <w:lang w:val="es-419"/>
        </w:rPr>
        <w:tab/>
      </w:r>
      <w:r w:rsidR="00807893" w:rsidRPr="00CC6591">
        <w:rPr>
          <w:rFonts w:cs="Arial"/>
          <w:color w:val="000000" w:themeColor="text1"/>
          <w:spacing w:val="-2"/>
          <w:lang w:val="es-419"/>
        </w:rPr>
        <w:t>En el bienio 2020</w:t>
      </w:r>
      <w:r w:rsidR="00807893" w:rsidRPr="00CC6591">
        <w:rPr>
          <w:rFonts w:cs="Arial"/>
          <w:color w:val="000000" w:themeColor="text1"/>
          <w:spacing w:val="-2"/>
          <w:lang w:val="es-419"/>
        </w:rPr>
        <w:noBreakHyphen/>
        <w:t>2021 se considerarán las posibilidades de encontrar sinergias entre los cursos de formación.</w:t>
      </w:r>
    </w:p>
    <w:p w:rsidR="00AC5020" w:rsidRPr="00CC6591" w:rsidRDefault="00AC5020" w:rsidP="00AC5020">
      <w:pPr>
        <w:rPr>
          <w:lang w:val="es-419"/>
        </w:rPr>
      </w:pPr>
    </w:p>
    <w:p w:rsidR="00AC5020" w:rsidRPr="00CC6591" w:rsidRDefault="00807893" w:rsidP="00AC5020">
      <w:pPr>
        <w:tabs>
          <w:tab w:val="left" w:pos="851"/>
        </w:tabs>
        <w:ind w:left="567"/>
        <w:rPr>
          <w:i/>
          <w:color w:val="000000" w:themeColor="text1"/>
          <w:lang w:val="es-419"/>
        </w:rPr>
      </w:pPr>
      <w:r w:rsidRPr="00CC6591">
        <w:rPr>
          <w:i/>
          <w:color w:val="000000" w:themeColor="text1"/>
          <w:lang w:val="es-419"/>
        </w:rPr>
        <w:t>Cursos universitarios</w:t>
      </w:r>
    </w:p>
    <w:p w:rsidR="00AC5020" w:rsidRPr="00CC6591" w:rsidRDefault="00AC5020" w:rsidP="00AC5020">
      <w:pPr>
        <w:tabs>
          <w:tab w:val="left" w:pos="851"/>
        </w:tabs>
        <w:rPr>
          <w:color w:val="000000" w:themeColor="text1"/>
          <w:lang w:val="es-419"/>
        </w:rPr>
      </w:pPr>
    </w:p>
    <w:p w:rsidR="00AC5020" w:rsidRPr="00CC6591" w:rsidRDefault="00AC5020" w:rsidP="00AC5020">
      <w:pPr>
        <w:tabs>
          <w:tab w:val="left" w:pos="851"/>
        </w:tabs>
        <w:rPr>
          <w:lang w:val="es-419"/>
        </w:rPr>
      </w:pPr>
      <w:r w:rsidRPr="00CC6591">
        <w:rPr>
          <w:color w:val="000000" w:themeColor="text1"/>
          <w:lang w:val="es-419"/>
        </w:rPr>
        <w:t>2.3.2.16</w:t>
      </w:r>
      <w:r w:rsidRPr="00CC6591">
        <w:rPr>
          <w:lang w:val="es-419"/>
        </w:rPr>
        <w:tab/>
      </w:r>
      <w:r w:rsidR="00807893" w:rsidRPr="00CC6591">
        <w:rPr>
          <w:lang w:val="es-419"/>
        </w:rPr>
        <w:t>Los módulos sobre la protección de las obtenciones vegetales incluidos en los programas de grado y de posgrado son un medio importante para mejorar la comprensión sobre del sistema de la UPOV.</w:t>
      </w:r>
      <w:r w:rsidR="009D5B41" w:rsidRPr="00CC6591">
        <w:rPr>
          <w:lang w:val="es-419"/>
        </w:rPr>
        <w:t xml:space="preserve"> </w:t>
      </w:r>
      <w:r w:rsidR="00807893" w:rsidRPr="00CC6591">
        <w:rPr>
          <w:lang w:val="es-419"/>
        </w:rPr>
        <w:t>En la sección 2.3.2.3 se dan ejemplos de las instituciones académicas que invitan a la UPOV a participar en sus programas.</w:t>
      </w:r>
      <w:r w:rsidR="009D5B41" w:rsidRPr="00CC6591">
        <w:rPr>
          <w:lang w:val="es-419"/>
        </w:rPr>
        <w:t xml:space="preserve"> </w:t>
      </w:r>
      <w:r w:rsidR="00807893" w:rsidRPr="00CC6591">
        <w:rPr>
          <w:lang w:val="es-419"/>
        </w:rPr>
        <w:t>La Oficina de la Unión estudiará la posibilidad de aumentar el número de instituciones académicas y de formación que incorporen información sobre el sistema de la UPOV en los cursos pertinentes.</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807893" w:rsidP="00EB211B">
      <w:pPr>
        <w:keepNext/>
        <w:rPr>
          <w:u w:val="single"/>
          <w:lang w:val="es-419"/>
        </w:rPr>
      </w:pPr>
      <w:r w:rsidRPr="00CC6591">
        <w:rPr>
          <w:u w:val="single"/>
          <w:lang w:val="es-419"/>
        </w:rPr>
        <w:t>Idiomas</w:t>
      </w:r>
    </w:p>
    <w:p w:rsidR="00AC5020" w:rsidRPr="00CC6591" w:rsidRDefault="00AC5020" w:rsidP="00EB211B">
      <w:pPr>
        <w:keepNext/>
        <w:rPr>
          <w:lang w:val="es-419"/>
        </w:rPr>
      </w:pPr>
    </w:p>
    <w:p w:rsidR="00AC5020" w:rsidRPr="00CC6591" w:rsidRDefault="00AC5020" w:rsidP="00AC5020">
      <w:pPr>
        <w:tabs>
          <w:tab w:val="left" w:pos="851"/>
        </w:tabs>
        <w:rPr>
          <w:lang w:val="es-419"/>
        </w:rPr>
      </w:pPr>
      <w:r w:rsidRPr="00CC6591">
        <w:rPr>
          <w:color w:val="000000" w:themeColor="text1"/>
          <w:lang w:val="es-419"/>
        </w:rPr>
        <w:t>2.3.2.17</w:t>
      </w:r>
      <w:r w:rsidRPr="00CC6591">
        <w:rPr>
          <w:lang w:val="es-419"/>
        </w:rPr>
        <w:tab/>
      </w:r>
      <w:r w:rsidR="00807893" w:rsidRPr="00CC6591">
        <w:rPr>
          <w:lang w:val="es-419"/>
        </w:rPr>
        <w:t>Al igual que con el subprograma UV.2, el éxito de este subprograma aumentará al poner a disposición el material y los recursos de la UPOV en un mayor número de idiomas.</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spacing w:line="360" w:lineRule="auto"/>
        <w:rPr>
          <w:strike/>
          <w:lang w:val="es-419"/>
        </w:rPr>
      </w:pPr>
    </w:p>
    <w:p w:rsidR="00AC5020" w:rsidRPr="00CC6591" w:rsidRDefault="00AC5020" w:rsidP="00FE1222">
      <w:pPr>
        <w:keepNext/>
        <w:rPr>
          <w:b/>
          <w:lang w:val="es-419"/>
        </w:rPr>
      </w:pPr>
      <w:r w:rsidRPr="00CC6591">
        <w:rPr>
          <w:b/>
          <w:lang w:val="es-419"/>
        </w:rPr>
        <w:lastRenderedPageBreak/>
        <w:t>2.3.3</w:t>
      </w:r>
      <w:r w:rsidRPr="00CC6591">
        <w:rPr>
          <w:b/>
          <w:lang w:val="es-419"/>
        </w:rPr>
        <w:tab/>
      </w:r>
      <w:r w:rsidR="00807893" w:rsidRPr="00CC6591">
        <w:rPr>
          <w:b/>
          <w:lang w:val="es-419"/>
        </w:rPr>
        <w:t>Actividades</w:t>
      </w:r>
    </w:p>
    <w:p w:rsidR="00AC5020" w:rsidRPr="00CC6591" w:rsidRDefault="00AC5020" w:rsidP="00FE1222">
      <w:pPr>
        <w:keepNext/>
        <w:rPr>
          <w:lang w:val="es-419"/>
        </w:rPr>
      </w:pPr>
    </w:p>
    <w:p w:rsidR="00AC5020" w:rsidRPr="00CC6591" w:rsidRDefault="00D56574" w:rsidP="00FE1222">
      <w:pPr>
        <w:keepNext/>
        <w:numPr>
          <w:ilvl w:val="0"/>
          <w:numId w:val="11"/>
        </w:numPr>
        <w:tabs>
          <w:tab w:val="clear" w:pos="720"/>
        </w:tabs>
        <w:spacing w:after="120"/>
        <w:ind w:left="1134" w:hanging="567"/>
        <w:rPr>
          <w:lang w:val="es-419"/>
        </w:rPr>
      </w:pPr>
      <w:r w:rsidRPr="00CC6591">
        <w:rPr>
          <w:lang w:val="es-419"/>
        </w:rPr>
        <w:t>Actividades de fomento de la sensibilización.</w:t>
      </w:r>
    </w:p>
    <w:p w:rsidR="00AC5020" w:rsidRPr="00CC6591" w:rsidRDefault="00D56574" w:rsidP="00FE1222">
      <w:pPr>
        <w:keepNext/>
        <w:numPr>
          <w:ilvl w:val="0"/>
          <w:numId w:val="11"/>
        </w:numPr>
        <w:tabs>
          <w:tab w:val="clear" w:pos="720"/>
        </w:tabs>
        <w:spacing w:after="120"/>
        <w:ind w:left="1134" w:hanging="567"/>
        <w:rPr>
          <w:lang w:val="es-419"/>
        </w:rPr>
      </w:pPr>
      <w:r w:rsidRPr="00CC6591">
        <w:rPr>
          <w:lang w:val="es-419"/>
        </w:rPr>
        <w:t>Asistencia en la elaboración de textos legislativos.</w:t>
      </w:r>
    </w:p>
    <w:p w:rsidR="00AC5020" w:rsidRPr="00CC6591" w:rsidRDefault="00D56574" w:rsidP="00D56574">
      <w:pPr>
        <w:numPr>
          <w:ilvl w:val="0"/>
          <w:numId w:val="11"/>
        </w:numPr>
        <w:tabs>
          <w:tab w:val="clear" w:pos="720"/>
        </w:tabs>
        <w:spacing w:after="120"/>
        <w:ind w:left="1134" w:hanging="567"/>
        <w:rPr>
          <w:lang w:val="es-419"/>
        </w:rPr>
      </w:pPr>
      <w:r w:rsidRPr="00CC6591">
        <w:rPr>
          <w:lang w:val="es-419"/>
        </w:rPr>
        <w:t>Creación y gestión de cursos de enseñanza a distancia.</w:t>
      </w:r>
    </w:p>
    <w:p w:rsidR="00AC5020" w:rsidRPr="00CC6591" w:rsidRDefault="00D56574" w:rsidP="00D56574">
      <w:pPr>
        <w:numPr>
          <w:ilvl w:val="0"/>
          <w:numId w:val="11"/>
        </w:numPr>
        <w:tabs>
          <w:tab w:val="clear" w:pos="720"/>
        </w:tabs>
        <w:spacing w:after="120"/>
        <w:ind w:left="1134" w:hanging="567"/>
        <w:rPr>
          <w:lang w:val="es-419"/>
        </w:rPr>
      </w:pPr>
      <w:r w:rsidRPr="00CC6591">
        <w:rPr>
          <w:lang w:val="es-419"/>
        </w:rPr>
        <w:t>Actividades de formación y asistencia.</w:t>
      </w:r>
    </w:p>
    <w:p w:rsidR="00AC5020" w:rsidRPr="00CC6591" w:rsidRDefault="00D56574" w:rsidP="00D56574">
      <w:pPr>
        <w:keepNext/>
        <w:numPr>
          <w:ilvl w:val="0"/>
          <w:numId w:val="11"/>
        </w:numPr>
        <w:tabs>
          <w:tab w:val="clear" w:pos="720"/>
        </w:tabs>
        <w:spacing w:after="120"/>
        <w:ind w:left="1134" w:hanging="567"/>
        <w:rPr>
          <w:lang w:val="es-419"/>
        </w:rPr>
      </w:pPr>
      <w:r w:rsidRPr="00CC6591">
        <w:rPr>
          <w:lang w:val="es-419"/>
        </w:rPr>
        <w:t>Apoyo a proyectos destinados a la introducción y a la aplicación del sistema de la UPOV.</w:t>
      </w:r>
    </w:p>
    <w:p w:rsidR="00AC5020" w:rsidRPr="00CC6591" w:rsidRDefault="00AC5020" w:rsidP="00AC5020">
      <w:pPr>
        <w:tabs>
          <w:tab w:val="left" w:pos="567"/>
        </w:tabs>
        <w:rPr>
          <w:lang w:val="es-419"/>
        </w:rPr>
      </w:pP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r w:rsidRPr="00CC6591">
        <w:rPr>
          <w:b/>
          <w:lang w:val="es-419"/>
        </w:rPr>
        <w:t>2.3.4</w:t>
      </w:r>
      <w:r w:rsidRPr="00CC6591">
        <w:rPr>
          <w:b/>
          <w:lang w:val="es-419"/>
        </w:rPr>
        <w:tab/>
      </w:r>
      <w:r w:rsidR="00D56574" w:rsidRPr="00CC6591">
        <w:rPr>
          <w:b/>
          <w:lang w:val="es-419"/>
        </w:rPr>
        <w:t>Resultados previstos e indicadores de rendimiento</w:t>
      </w:r>
    </w:p>
    <w:p w:rsidR="00AC5020" w:rsidRPr="00CC6591" w:rsidRDefault="00AC5020" w:rsidP="00AC5020">
      <w:pPr>
        <w:keepNext/>
        <w:tabs>
          <w:tab w:val="left" w:pos="567"/>
        </w:tabs>
        <w:rPr>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33002D">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D56574" w:rsidP="00DE2A44">
            <w:pPr>
              <w:ind w:left="397" w:hanging="397"/>
              <w:jc w:val="center"/>
              <w:rPr>
                <w:color w:val="000000"/>
                <w:u w:val="single"/>
                <w:lang w:val="es-419"/>
              </w:rPr>
            </w:pPr>
            <w:r w:rsidRPr="00CC6591">
              <w:rPr>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D56574" w:rsidP="00DE2A44">
            <w:pPr>
              <w:jc w:val="center"/>
              <w:rPr>
                <w:color w:val="000000"/>
                <w:u w:val="single"/>
                <w:lang w:val="es-419"/>
              </w:rPr>
            </w:pPr>
            <w:r w:rsidRPr="00CC6591">
              <w:rPr>
                <w:color w:val="000000"/>
                <w:u w:val="single"/>
                <w:lang w:val="es-419"/>
              </w:rPr>
              <w:t>Indicadores de rendimiento</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1.</w:t>
            </w:r>
            <w:r w:rsidRPr="00CC6591">
              <w:rPr>
                <w:color w:val="000000"/>
                <w:lang w:val="es-419"/>
              </w:rPr>
              <w:tab/>
            </w:r>
            <w:r w:rsidR="00A34714" w:rsidRPr="00CC6591">
              <w:rPr>
                <w:color w:val="000000"/>
                <w:lang w:val="es-419"/>
              </w:rPr>
              <w:t xml:space="preserve">Fomento de la sensibilización </w:t>
            </w:r>
            <w:r w:rsidR="0033002D" w:rsidRPr="00CC6591">
              <w:rPr>
                <w:color w:val="000000"/>
                <w:lang w:val="es-419"/>
              </w:rPr>
              <w:t xml:space="preserve">acerca del </w:t>
            </w:r>
            <w:r w:rsidR="00A34714" w:rsidRPr="00CC6591">
              <w:rPr>
                <w:color w:val="000000"/>
                <w:lang w:val="es-419"/>
              </w:rPr>
              <w:t>papel de la protección de las variedades vegetales con</w:t>
            </w:r>
            <w:r w:rsidR="0033002D" w:rsidRPr="00CC6591">
              <w:rPr>
                <w:color w:val="000000"/>
                <w:lang w:val="es-419"/>
              </w:rPr>
              <w:t xml:space="preserve"> arreglo al Convenio de la UPOV</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33002D" w:rsidP="003F41BC">
            <w:pPr>
              <w:ind w:left="397" w:hanging="397"/>
              <w:jc w:val="left"/>
              <w:rPr>
                <w:lang w:val="es-419"/>
              </w:rPr>
            </w:pPr>
            <w:r w:rsidRPr="00CC6591">
              <w:rPr>
                <w:lang w:val="es-419"/>
              </w:rPr>
              <w:t>a)</w:t>
            </w:r>
            <w:r w:rsidR="00AC5020" w:rsidRPr="00CC6591">
              <w:rPr>
                <w:lang w:val="es-419"/>
              </w:rPr>
              <w:tab/>
            </w:r>
            <w:r w:rsidRPr="00CC6591">
              <w:rPr>
                <w:lang w:val="es-419"/>
              </w:rPr>
              <w:t>Estados y organizaciones que inician ante el Consejo de la UPOV el procedimiento para ser miembros de la Unión;</w:t>
            </w:r>
          </w:p>
          <w:p w:rsidR="00AC5020" w:rsidRPr="00CC6591" w:rsidRDefault="0033002D" w:rsidP="003F41BC">
            <w:pPr>
              <w:ind w:left="397" w:hanging="397"/>
              <w:jc w:val="left"/>
              <w:rPr>
                <w:color w:val="000000"/>
                <w:lang w:val="es-419"/>
              </w:rPr>
            </w:pPr>
            <w:r w:rsidRPr="00CC6591">
              <w:rPr>
                <w:lang w:val="es-419"/>
              </w:rPr>
              <w:t>b)</w:t>
            </w:r>
            <w:r w:rsidR="00AC5020" w:rsidRPr="00CC6591">
              <w:rPr>
                <w:lang w:val="es-419"/>
              </w:rPr>
              <w:tab/>
            </w:r>
            <w:r w:rsidRPr="00CC6591">
              <w:rPr>
                <w:lang w:val="es-419"/>
              </w:rPr>
              <w:t>Estados y organizaciones que se ponen en contacto con la Oficina de la Unión para recibir asistencia en la elaboración de legislación sobre la protección de las variedades vegetales;</w:t>
            </w:r>
            <w:r w:rsidR="00AC5020" w:rsidRPr="00CC6591">
              <w:rPr>
                <w:color w:val="000000"/>
                <w:lang w:val="es-419"/>
              </w:rPr>
              <w:t xml:space="preserve"> </w:t>
            </w:r>
          </w:p>
          <w:p w:rsidR="00AC5020" w:rsidRPr="00CC6591" w:rsidRDefault="0033002D" w:rsidP="003F41BC">
            <w:pPr>
              <w:ind w:left="397" w:hanging="397"/>
              <w:jc w:val="left"/>
              <w:rPr>
                <w:color w:val="000000"/>
                <w:lang w:val="es-419"/>
              </w:rPr>
            </w:pPr>
            <w:r w:rsidRPr="00CC6591">
              <w:rPr>
                <w:color w:val="000000"/>
                <w:lang w:val="es-419"/>
              </w:rPr>
              <w:t>c)</w:t>
            </w:r>
            <w:r w:rsidR="00AC5020" w:rsidRPr="00CC6591">
              <w:rPr>
                <w:color w:val="000000"/>
                <w:lang w:val="es-419"/>
              </w:rPr>
              <w:t xml:space="preserve"> </w:t>
            </w:r>
            <w:r w:rsidR="00AC5020" w:rsidRPr="00CC6591">
              <w:rPr>
                <w:color w:val="000000"/>
                <w:lang w:val="es-419"/>
              </w:rPr>
              <w:tab/>
            </w:r>
            <w:r w:rsidRPr="00CC6591">
              <w:rPr>
                <w:lang w:val="es-419"/>
              </w:rPr>
              <w:t>Estados y organizaciones que reciben información en las actividades de la UPOV;</w:t>
            </w:r>
          </w:p>
          <w:p w:rsidR="00AC5020" w:rsidRPr="00CC6591" w:rsidRDefault="0033002D"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lang w:val="es-419"/>
              </w:rPr>
              <w:t>Estados y organizaciones que participan en viajes de estudio;</w:t>
            </w:r>
          </w:p>
          <w:p w:rsidR="00AC5020" w:rsidRPr="00CC6591" w:rsidRDefault="0033002D" w:rsidP="003F41BC">
            <w:pPr>
              <w:ind w:left="397" w:hanging="397"/>
              <w:jc w:val="left"/>
              <w:rPr>
                <w:lang w:val="es-419"/>
              </w:rPr>
            </w:pPr>
            <w:r w:rsidRPr="00CC6591">
              <w:rPr>
                <w:lang w:val="es-419"/>
              </w:rPr>
              <w:t>e)</w:t>
            </w:r>
            <w:r w:rsidR="00AC5020" w:rsidRPr="00CC6591">
              <w:rPr>
                <w:lang w:val="es-419"/>
              </w:rPr>
              <w:tab/>
            </w:r>
            <w:r w:rsidRPr="00CC6591">
              <w:rPr>
                <w:lang w:val="es-419"/>
              </w:rPr>
              <w:t>Participación en las actividades de la UPOV encaminadas a fomentar la sensibilización o en actividades en que toma parte la UPOV;</w:t>
            </w:r>
          </w:p>
          <w:p w:rsidR="00AC5020" w:rsidRPr="00CC6591" w:rsidRDefault="0033002D" w:rsidP="003F41BC">
            <w:pPr>
              <w:ind w:left="397" w:hanging="397"/>
              <w:jc w:val="left"/>
              <w:rPr>
                <w:lang w:val="es-419"/>
              </w:rPr>
            </w:pPr>
            <w:r w:rsidRPr="00CC6591">
              <w:rPr>
                <w:lang w:val="es-419"/>
              </w:rPr>
              <w:t>f)</w:t>
            </w:r>
            <w:r w:rsidR="00AC5020" w:rsidRPr="00CC6591">
              <w:rPr>
                <w:lang w:val="es-419"/>
              </w:rPr>
              <w:tab/>
            </w:r>
            <w:r w:rsidRPr="00CC6591">
              <w:rPr>
                <w:lang w:val="es-419"/>
              </w:rPr>
              <w:t>Número de estudios publicados en el sitio web de la UPOV;</w:t>
            </w:r>
          </w:p>
          <w:p w:rsidR="00AC5020" w:rsidRPr="00CC6591" w:rsidRDefault="0033002D" w:rsidP="003F41BC">
            <w:pPr>
              <w:ind w:left="397" w:hanging="397"/>
              <w:jc w:val="left"/>
              <w:rPr>
                <w:lang w:val="es-419"/>
              </w:rPr>
            </w:pPr>
            <w:r w:rsidRPr="00CC6591">
              <w:rPr>
                <w:lang w:val="es-419"/>
              </w:rPr>
              <w:t>g)</w:t>
            </w:r>
            <w:r w:rsidR="00AC5020" w:rsidRPr="00CC6591">
              <w:rPr>
                <w:lang w:val="es-419"/>
              </w:rPr>
              <w:tab/>
            </w:r>
            <w:r w:rsidRPr="00CC6591">
              <w:rPr>
                <w:lang w:val="es-419"/>
              </w:rPr>
              <w:t>Número de consultas a la página de ventajas del sitio web de la UPOV;</w:t>
            </w:r>
          </w:p>
          <w:p w:rsidR="00AC5020" w:rsidRPr="00CC6591" w:rsidRDefault="0033002D" w:rsidP="003F41BC">
            <w:pPr>
              <w:ind w:left="397" w:hanging="397"/>
              <w:jc w:val="left"/>
              <w:rPr>
                <w:lang w:val="es-419"/>
              </w:rPr>
            </w:pPr>
            <w:r w:rsidRPr="00CC6591">
              <w:rPr>
                <w:lang w:val="es-419"/>
              </w:rPr>
              <w:t>h)</w:t>
            </w:r>
            <w:r w:rsidR="00AC5020" w:rsidRPr="00CC6591">
              <w:rPr>
                <w:lang w:val="es-419"/>
              </w:rPr>
              <w:tab/>
            </w:r>
            <w:r w:rsidRPr="00CC6591">
              <w:rPr>
                <w:lang w:val="es-419"/>
              </w:rPr>
              <w:t>Número de videos publicados en el sitio web de la UPOV;</w:t>
            </w:r>
          </w:p>
          <w:p w:rsidR="00AC5020" w:rsidRPr="00CC6591" w:rsidRDefault="0033002D" w:rsidP="003F41BC">
            <w:pPr>
              <w:ind w:left="397" w:hanging="397"/>
              <w:jc w:val="left"/>
              <w:rPr>
                <w:lang w:val="es-419"/>
              </w:rPr>
            </w:pPr>
            <w:r w:rsidRPr="00CC6591">
              <w:rPr>
                <w:lang w:val="es-419"/>
              </w:rPr>
              <w:t>i)</w:t>
            </w:r>
            <w:r w:rsidR="00AC5020" w:rsidRPr="00CC6591">
              <w:rPr>
                <w:lang w:val="es-419"/>
              </w:rPr>
              <w:tab/>
            </w:r>
            <w:r w:rsidRPr="00CC6591">
              <w:rPr>
                <w:lang w:val="es-419"/>
              </w:rPr>
              <w:t>Número de visualizaciones de videos publicados en el sitio</w:t>
            </w:r>
            <w:r w:rsidR="0056689F" w:rsidRPr="00CC6591">
              <w:rPr>
                <w:lang w:val="es-419"/>
              </w:rPr>
              <w:t> </w:t>
            </w:r>
            <w:r w:rsidRPr="00CC6591">
              <w:rPr>
                <w:lang w:val="es-419"/>
              </w:rPr>
              <w:t>web de la UPOV;</w:t>
            </w:r>
          </w:p>
          <w:p w:rsidR="00AC5020" w:rsidRPr="00CC6591" w:rsidRDefault="0056689F" w:rsidP="003F41BC">
            <w:pPr>
              <w:ind w:left="397" w:hanging="397"/>
              <w:jc w:val="left"/>
              <w:rPr>
                <w:lang w:val="es-419"/>
              </w:rPr>
            </w:pPr>
            <w:r w:rsidRPr="00CC6591">
              <w:rPr>
                <w:lang w:val="es-419"/>
              </w:rPr>
              <w:t>j)</w:t>
            </w:r>
            <w:r w:rsidR="00AC5020" w:rsidRPr="00CC6591">
              <w:rPr>
                <w:lang w:val="es-419"/>
              </w:rPr>
              <w:tab/>
            </w:r>
            <w:r w:rsidRPr="00CC6591">
              <w:rPr>
                <w:lang w:val="es-419"/>
              </w:rPr>
              <w:t>Número de seguidores de las cuentas de Twitter de la UPOV;</w:t>
            </w:r>
          </w:p>
          <w:p w:rsidR="00AC5020" w:rsidRPr="00CC6591" w:rsidRDefault="0056689F" w:rsidP="00DE2A44">
            <w:pPr>
              <w:ind w:left="397" w:hanging="397"/>
              <w:jc w:val="left"/>
              <w:rPr>
                <w:lang w:val="es-419"/>
              </w:rPr>
            </w:pPr>
            <w:r w:rsidRPr="00CC6591">
              <w:rPr>
                <w:lang w:val="es-419"/>
              </w:rPr>
              <w:t>k)</w:t>
            </w:r>
            <w:r w:rsidR="00AC5020" w:rsidRPr="00CC6591">
              <w:rPr>
                <w:lang w:val="es-419"/>
              </w:rPr>
              <w:tab/>
            </w:r>
            <w:r w:rsidRPr="00CC6591">
              <w:rPr>
                <w:lang w:val="es-419"/>
              </w:rPr>
              <w:t>Número de idiomas pertinentes en que están disponibles los estudios y videos.</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2.</w:t>
            </w:r>
            <w:r w:rsidRPr="00CC6591">
              <w:rPr>
                <w:color w:val="000000"/>
                <w:lang w:val="es-419"/>
              </w:rPr>
              <w:tab/>
            </w:r>
            <w:r w:rsidR="0056689F" w:rsidRPr="00CC6591">
              <w:rPr>
                <w:color w:val="000000"/>
                <w:lang w:val="es-419"/>
              </w:rPr>
              <w:t>Asistencia en la elaboración de legislación sobre la protección de las variedades vegetales de conformidad con el Acta de 1991 del Convenio de la UPOV</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6689F"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Reuniones con funcionarios de la administración para examinar asuntos legislativos;</w:t>
            </w:r>
          </w:p>
          <w:p w:rsidR="00AC5020" w:rsidRPr="00CC6591" w:rsidRDefault="0056689F" w:rsidP="003F41BC">
            <w:pPr>
              <w:ind w:left="397" w:hanging="397"/>
              <w:jc w:val="left"/>
              <w:rPr>
                <w:color w:val="000000"/>
                <w:lang w:val="es-419"/>
              </w:rPr>
            </w:pPr>
            <w:r w:rsidRPr="00CC6591">
              <w:rPr>
                <w:color w:val="000000"/>
                <w:lang w:val="es-419"/>
              </w:rPr>
              <w:t>b)</w:t>
            </w:r>
            <w:r w:rsidR="00AC5020" w:rsidRPr="00CC6591">
              <w:rPr>
                <w:color w:val="000000"/>
                <w:lang w:val="es-419"/>
              </w:rPr>
              <w:t xml:space="preserve"> </w:t>
            </w:r>
            <w:r w:rsidR="00AC5020" w:rsidRPr="00CC6591">
              <w:rPr>
                <w:color w:val="000000"/>
                <w:lang w:val="es-419"/>
              </w:rPr>
              <w:tab/>
            </w:r>
            <w:r w:rsidRPr="00CC6591">
              <w:rPr>
                <w:lang w:val="es-419"/>
              </w:rPr>
              <w:t>Estados y organizaciones que reciben comentarios sobre la legislación;</w:t>
            </w:r>
          </w:p>
          <w:p w:rsidR="00AC5020" w:rsidRPr="00CC6591" w:rsidRDefault="0056689F" w:rsidP="003F41BC">
            <w:pPr>
              <w:ind w:left="397" w:hanging="397"/>
              <w:jc w:val="left"/>
              <w:rPr>
                <w:lang w:val="es-419"/>
              </w:rPr>
            </w:pPr>
            <w:r w:rsidRPr="00CC6591">
              <w:rPr>
                <w:lang w:val="es-419"/>
              </w:rPr>
              <w:t>c)</w:t>
            </w:r>
            <w:r w:rsidR="00AC5020" w:rsidRPr="00CC6591">
              <w:rPr>
                <w:lang w:val="es-419"/>
              </w:rPr>
              <w:tab/>
            </w:r>
            <w:r w:rsidRPr="00CC6591">
              <w:rPr>
                <w:lang w:val="es-419"/>
              </w:rPr>
              <w:t>Estados y organizaciones respecto de cuya legislación el Consejo adopta una decisión positiva;</w:t>
            </w:r>
          </w:p>
          <w:p w:rsidR="00AC5020" w:rsidRPr="00CC6591" w:rsidRDefault="0056689F" w:rsidP="00DE2A44">
            <w:pPr>
              <w:ind w:left="397" w:hanging="397"/>
              <w:jc w:val="left"/>
              <w:rPr>
                <w:lang w:val="es-419"/>
              </w:rPr>
            </w:pPr>
            <w:r w:rsidRPr="00CC6591">
              <w:rPr>
                <w:lang w:val="es-419"/>
              </w:rPr>
              <w:t>d)</w:t>
            </w:r>
            <w:r w:rsidR="00AC5020" w:rsidRPr="00CC6591">
              <w:rPr>
                <w:lang w:val="es-419"/>
              </w:rPr>
              <w:tab/>
            </w:r>
            <w:r w:rsidRPr="00CC6591">
              <w:rPr>
                <w:lang w:val="es-419"/>
              </w:rPr>
              <w:t>Participación en talleres sobre legislación.</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lang w:val="es-419"/>
              </w:rPr>
              <w:t>3.</w:t>
            </w:r>
            <w:r w:rsidRPr="00CC6591">
              <w:rPr>
                <w:lang w:val="es-419"/>
              </w:rPr>
              <w:tab/>
            </w:r>
            <w:r w:rsidR="0056689F" w:rsidRPr="00CC6591">
              <w:rPr>
                <w:lang w:val="es-419"/>
              </w:rPr>
              <w:t>Asistencia a Estados y organizaciones para la adhesión al Acta de 1991 del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6689F" w:rsidP="003F41BC">
            <w:pPr>
              <w:ind w:left="397" w:hanging="397"/>
              <w:jc w:val="left"/>
              <w:rPr>
                <w:lang w:val="es-419"/>
              </w:rPr>
            </w:pPr>
            <w:r w:rsidRPr="00CC6591">
              <w:rPr>
                <w:lang w:val="es-419"/>
              </w:rPr>
              <w:t>a)</w:t>
            </w:r>
            <w:r w:rsidR="00AC5020" w:rsidRPr="00CC6591">
              <w:rPr>
                <w:lang w:val="es-419"/>
              </w:rPr>
              <w:tab/>
            </w:r>
            <w:r w:rsidRPr="00CC6591">
              <w:rPr>
                <w:lang w:val="es-419"/>
              </w:rPr>
              <w:t>Estados que se adhieren al Acta de 1991 del Convenio de la UPOV o que ratifican dicha Acta;</w:t>
            </w:r>
          </w:p>
          <w:p w:rsidR="00AC5020" w:rsidRPr="00CC6591" w:rsidRDefault="0056689F" w:rsidP="003F41BC">
            <w:pPr>
              <w:ind w:left="397" w:hanging="397"/>
              <w:jc w:val="left"/>
              <w:rPr>
                <w:lang w:val="es-419"/>
              </w:rPr>
            </w:pPr>
            <w:r w:rsidRPr="00CC6591">
              <w:rPr>
                <w:lang w:val="es-419"/>
              </w:rPr>
              <w:t>b)</w:t>
            </w:r>
            <w:r w:rsidR="00AC5020" w:rsidRPr="00CC6591">
              <w:rPr>
                <w:lang w:val="es-419"/>
              </w:rPr>
              <w:tab/>
            </w:r>
            <w:r w:rsidRPr="00CC6591">
              <w:rPr>
                <w:lang w:val="es-419"/>
              </w:rPr>
              <w:t>Estados y organizaciones que pasan a ser miembros de la Unión;</w:t>
            </w:r>
          </w:p>
          <w:p w:rsidR="00AC5020" w:rsidRPr="00CC6591" w:rsidRDefault="0056689F"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Reuniones con funcionarios de la administración para examinar asuntos legislativos;</w:t>
            </w:r>
          </w:p>
          <w:p w:rsidR="00AC5020" w:rsidRPr="00CC6591" w:rsidRDefault="0056689F" w:rsidP="00DE2A44">
            <w:pPr>
              <w:ind w:left="397" w:hanging="397"/>
              <w:jc w:val="left"/>
              <w:rPr>
                <w:color w:val="000000"/>
                <w:lang w:val="es-419"/>
              </w:rPr>
            </w:pPr>
            <w:r w:rsidRPr="00CC6591">
              <w:rPr>
                <w:color w:val="000000"/>
                <w:lang w:val="es-419"/>
              </w:rPr>
              <w:t>d)</w:t>
            </w:r>
            <w:r w:rsidR="00AC5020" w:rsidRPr="00CC6591">
              <w:rPr>
                <w:color w:val="000000"/>
                <w:lang w:val="es-419"/>
              </w:rPr>
              <w:t xml:space="preserve"> </w:t>
            </w:r>
            <w:r w:rsidR="00AC5020" w:rsidRPr="00CC6591">
              <w:rPr>
                <w:color w:val="000000"/>
                <w:lang w:val="es-419"/>
              </w:rPr>
              <w:tab/>
            </w:r>
            <w:r w:rsidRPr="00CC6591">
              <w:rPr>
                <w:lang w:val="es-419"/>
              </w:rPr>
              <w:t>Estados y organizaciones que reciben comentarios sobre legislación.</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lastRenderedPageBreak/>
              <w:t>4.</w:t>
            </w:r>
            <w:r w:rsidRPr="00CC6591">
              <w:rPr>
                <w:color w:val="000000"/>
                <w:lang w:val="es-419"/>
              </w:rPr>
              <w:tab/>
            </w:r>
            <w:r w:rsidR="0056689F" w:rsidRPr="00CC6591">
              <w:rPr>
                <w:color w:val="000000"/>
                <w:lang w:val="es-419"/>
              </w:rPr>
              <w:t>Asistencia para la aplicación de un sistema eficaz de protección de las obtenciones vegetales de conformidad con 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6689F"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Participación en cursos de enseñanza a distancia;</w:t>
            </w:r>
          </w:p>
          <w:p w:rsidR="00AC5020" w:rsidRPr="00CC6591" w:rsidRDefault="0056689F" w:rsidP="003F41BC">
            <w:pPr>
              <w:ind w:left="397" w:hanging="397"/>
              <w:jc w:val="left"/>
              <w:rPr>
                <w:color w:val="000000"/>
                <w:lang w:val="es-419"/>
              </w:rPr>
            </w:pPr>
            <w:bookmarkStart w:id="5" w:name="OLE_LINK3"/>
            <w:bookmarkStart w:id="6" w:name="OLE_LINK4"/>
            <w:r w:rsidRPr="00CC6591">
              <w:rPr>
                <w:color w:val="000000"/>
                <w:lang w:val="es-419"/>
              </w:rPr>
              <w:t>b)</w:t>
            </w:r>
            <w:r w:rsidR="00AC5020" w:rsidRPr="00CC6591">
              <w:rPr>
                <w:color w:val="000000"/>
                <w:lang w:val="es-419"/>
              </w:rPr>
              <w:tab/>
            </w:r>
            <w:r w:rsidRPr="00CC6591">
              <w:rPr>
                <w:color w:val="000000"/>
                <w:lang w:val="es-419"/>
              </w:rPr>
              <w:t>Participación en actividades de formación o asistencia de la UPOV:</w:t>
            </w:r>
          </w:p>
          <w:p w:rsidR="00AC5020" w:rsidRPr="00CC6591" w:rsidRDefault="0056689F"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Participación en actividades de formación o asistencia organizadas conjuntamente con la UPOV;</w:t>
            </w:r>
          </w:p>
          <w:p w:rsidR="00AC5020" w:rsidRPr="00CC6591" w:rsidRDefault="0056689F"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Participación en actividades en las que toma parte el personal de la UPOV o formadores en nombre del personal de la UPOV;</w:t>
            </w:r>
          </w:p>
          <w:p w:rsidR="00AC5020" w:rsidRPr="00CC6591" w:rsidRDefault="0056689F" w:rsidP="003F41BC">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Participación de Estados y organizaciones observadores en el CAJ, el TC, los TWP y los talleres preparatorios conexos;</w:t>
            </w:r>
          </w:p>
          <w:bookmarkEnd w:id="5"/>
          <w:bookmarkEnd w:id="6"/>
          <w:p w:rsidR="00AC5020" w:rsidRPr="00CC6591" w:rsidRDefault="0056689F" w:rsidP="003F41BC">
            <w:pPr>
              <w:ind w:left="397" w:hanging="397"/>
              <w:jc w:val="left"/>
              <w:rPr>
                <w:color w:val="000000"/>
                <w:lang w:val="es-419"/>
              </w:rPr>
            </w:pPr>
            <w:r w:rsidRPr="00CC6591">
              <w:rPr>
                <w:color w:val="000000"/>
                <w:lang w:val="es-419"/>
              </w:rPr>
              <w:t>f)</w:t>
            </w:r>
            <w:r w:rsidR="00AC5020" w:rsidRPr="00CC6591">
              <w:rPr>
                <w:color w:val="000000"/>
                <w:lang w:val="es-419"/>
              </w:rPr>
              <w:tab/>
            </w:r>
            <w:r w:rsidRPr="00CC6591">
              <w:rPr>
                <w:color w:val="000000"/>
                <w:lang w:val="es-419"/>
              </w:rPr>
              <w:t>Participación en actividades de formación o asistencia llevadas a cabo por terceros a las que la UPOV ha contribuido considerablemente;</w:t>
            </w:r>
          </w:p>
          <w:p w:rsidR="00AC5020" w:rsidRPr="00CC6591" w:rsidRDefault="0056689F" w:rsidP="003F41BC">
            <w:pPr>
              <w:ind w:left="397" w:hanging="397"/>
              <w:jc w:val="left"/>
              <w:rPr>
                <w:lang w:val="es-419"/>
              </w:rPr>
            </w:pPr>
            <w:r w:rsidRPr="00CC6591">
              <w:rPr>
                <w:lang w:val="es-419"/>
              </w:rPr>
              <w:t>g)</w:t>
            </w:r>
            <w:r w:rsidR="00AC5020" w:rsidRPr="00CC6591">
              <w:rPr>
                <w:lang w:val="es-419"/>
              </w:rPr>
              <w:tab/>
            </w:r>
            <w:r w:rsidRPr="00CC6591">
              <w:rPr>
                <w:lang w:val="es-419"/>
              </w:rPr>
              <w:t>Instituciones académicas que incluyen información sobre el sistema de la UPOV y que invitan a la UPOV a contribuir;</w:t>
            </w:r>
          </w:p>
          <w:p w:rsidR="00AC5020" w:rsidRPr="00CC6591" w:rsidRDefault="0056689F" w:rsidP="003F41BC">
            <w:pPr>
              <w:ind w:left="397" w:hanging="397"/>
              <w:jc w:val="left"/>
              <w:rPr>
                <w:lang w:val="es-419"/>
              </w:rPr>
            </w:pPr>
            <w:r w:rsidRPr="00CC6591">
              <w:rPr>
                <w:lang w:val="es-419"/>
              </w:rPr>
              <w:t>h)</w:t>
            </w:r>
            <w:r w:rsidR="00AC5020" w:rsidRPr="00CC6591">
              <w:rPr>
                <w:lang w:val="es-419"/>
              </w:rPr>
              <w:tab/>
            </w:r>
            <w:r w:rsidRPr="00CC6591">
              <w:rPr>
                <w:lang w:val="es-419"/>
              </w:rPr>
              <w:t>Número de alumnos que asisten a cursos universitarios de instituciones académicas que incluyen información sobre el sistema de la UPOV y que invitan a la UPOV a contribuir;</w:t>
            </w:r>
          </w:p>
          <w:p w:rsidR="00AC5020" w:rsidRPr="00CC6591" w:rsidRDefault="0056689F" w:rsidP="003F41BC">
            <w:pPr>
              <w:ind w:left="397" w:hanging="397"/>
              <w:jc w:val="left"/>
              <w:rPr>
                <w:lang w:val="es-419"/>
              </w:rPr>
            </w:pPr>
            <w:r w:rsidRPr="00CC6591">
              <w:rPr>
                <w:lang w:val="es-419"/>
              </w:rPr>
              <w:t>i)</w:t>
            </w:r>
            <w:r w:rsidR="00AC5020" w:rsidRPr="00CC6591">
              <w:rPr>
                <w:lang w:val="es-419"/>
              </w:rPr>
              <w:tab/>
            </w:r>
            <w:r w:rsidRPr="00CC6591">
              <w:rPr>
                <w:lang w:val="es-419"/>
              </w:rPr>
              <w:t>Número de instituciones académicas que incluyen la participación de alumnos en los cursos de enseñanza a distancia de la UPOV;</w:t>
            </w:r>
          </w:p>
          <w:p w:rsidR="00AC5020" w:rsidRPr="00CC6591" w:rsidRDefault="0056689F" w:rsidP="00DE2A44">
            <w:pPr>
              <w:spacing w:after="40"/>
              <w:ind w:left="397" w:hanging="397"/>
              <w:jc w:val="left"/>
              <w:rPr>
                <w:color w:val="000000"/>
                <w:lang w:val="es-419"/>
              </w:rPr>
            </w:pPr>
            <w:r w:rsidRPr="00CC6591">
              <w:rPr>
                <w:color w:val="000000"/>
                <w:lang w:val="es-419"/>
              </w:rPr>
              <w:t>j)</w:t>
            </w:r>
            <w:r w:rsidR="00AC5020" w:rsidRPr="00CC6591">
              <w:rPr>
                <w:color w:val="000000"/>
                <w:lang w:val="es-419"/>
              </w:rPr>
              <w:tab/>
            </w:r>
            <w:r w:rsidRPr="00CC6591">
              <w:rPr>
                <w:color w:val="000000"/>
                <w:lang w:val="es-419"/>
              </w:rPr>
              <w:t>Disponibilidad de material en los idiomas pertinentes.</w:t>
            </w:r>
          </w:p>
        </w:tc>
      </w:tr>
    </w:tbl>
    <w:p w:rsidR="00EA22FA" w:rsidRPr="00CC6591" w:rsidRDefault="00EA22FA" w:rsidP="00AC5020">
      <w:pPr>
        <w:jc w:val="left"/>
        <w:rPr>
          <w:b/>
          <w:lang w:val="es-419"/>
        </w:rPr>
      </w:pPr>
    </w:p>
    <w:p w:rsidR="00AC5020" w:rsidRPr="00CC6591" w:rsidRDefault="00AC5020" w:rsidP="00AC5020">
      <w:pPr>
        <w:jc w:val="left"/>
        <w:rPr>
          <w:b/>
          <w:lang w:val="es-419"/>
        </w:rPr>
      </w:pPr>
      <w:r w:rsidRPr="00CC6591">
        <w:rPr>
          <w:b/>
          <w:lang w:val="es-419"/>
        </w:rPr>
        <w:br w:type="page"/>
      </w:r>
    </w:p>
    <w:p w:rsidR="00AC5020" w:rsidRPr="00CC6591" w:rsidRDefault="00AC5020" w:rsidP="00AC5020">
      <w:pPr>
        <w:keepNext/>
        <w:tabs>
          <w:tab w:val="left" w:pos="567"/>
        </w:tabs>
        <w:ind w:left="2835" w:hanging="2835"/>
        <w:rPr>
          <w:b/>
          <w:u w:val="single"/>
          <w:lang w:val="es-419"/>
        </w:rPr>
      </w:pPr>
      <w:r w:rsidRPr="00CC6591">
        <w:rPr>
          <w:b/>
          <w:lang w:val="es-419"/>
        </w:rPr>
        <w:lastRenderedPageBreak/>
        <w:t>2.4</w:t>
      </w:r>
      <w:r w:rsidRPr="00CC6591">
        <w:rPr>
          <w:b/>
          <w:lang w:val="es-419"/>
        </w:rPr>
        <w:tab/>
      </w:r>
      <w:r w:rsidR="0056689F" w:rsidRPr="00CC6591">
        <w:rPr>
          <w:b/>
          <w:u w:val="single"/>
          <w:lang w:val="es-419"/>
        </w:rPr>
        <w:t>Subprograma UV.4:</w:t>
      </w:r>
      <w:r w:rsidRPr="00CC6591">
        <w:rPr>
          <w:b/>
          <w:lang w:val="es-419"/>
        </w:rPr>
        <w:tab/>
      </w:r>
      <w:r w:rsidR="0056689F" w:rsidRPr="00CC6591">
        <w:rPr>
          <w:b/>
          <w:u w:val="single"/>
          <w:lang w:val="es-419"/>
        </w:rPr>
        <w:t>Relaciones exteriores</w:t>
      </w:r>
    </w:p>
    <w:p w:rsidR="00AC5020" w:rsidRPr="00CC6591" w:rsidRDefault="00AC5020" w:rsidP="00AC5020">
      <w:pPr>
        <w:keepNext/>
        <w:rPr>
          <w:lang w:val="es-419"/>
        </w:rPr>
      </w:pPr>
    </w:p>
    <w:p w:rsidR="00AC5020" w:rsidRPr="00CC6591" w:rsidRDefault="00AC5020" w:rsidP="00AC5020">
      <w:pPr>
        <w:keepNext/>
        <w:rPr>
          <w:b/>
          <w:color w:val="000000"/>
          <w:lang w:val="es-419"/>
        </w:rPr>
      </w:pPr>
      <w:r w:rsidRPr="00CC6591">
        <w:rPr>
          <w:b/>
          <w:color w:val="000000"/>
          <w:lang w:val="es-419"/>
        </w:rPr>
        <w:t>2.4.1</w:t>
      </w:r>
      <w:r w:rsidRPr="00CC6591">
        <w:rPr>
          <w:b/>
          <w:color w:val="000000"/>
          <w:lang w:val="es-419"/>
        </w:rPr>
        <w:tab/>
      </w:r>
      <w:r w:rsidR="0056689F" w:rsidRPr="00CC6591">
        <w:rPr>
          <w:b/>
          <w:color w:val="000000"/>
          <w:lang w:val="es-419"/>
        </w:rPr>
        <w:t>Objetivos</w:t>
      </w:r>
    </w:p>
    <w:p w:rsidR="00AC5020" w:rsidRPr="00CC6591" w:rsidRDefault="00AC5020" w:rsidP="00AC5020">
      <w:pPr>
        <w:keepNext/>
        <w:tabs>
          <w:tab w:val="num" w:pos="567"/>
        </w:tabs>
        <w:rPr>
          <w:lang w:val="es-419"/>
        </w:rPr>
      </w:pPr>
    </w:p>
    <w:p w:rsidR="00AC5020" w:rsidRPr="00CC6591" w:rsidRDefault="00AC5020" w:rsidP="00AC5020">
      <w:pPr>
        <w:rPr>
          <w:lang w:val="es-419"/>
        </w:rPr>
      </w:pPr>
      <w:r w:rsidRPr="00CC6591">
        <w:rPr>
          <w:lang w:val="es-419"/>
        </w:rPr>
        <w:tab/>
      </w:r>
      <w:r w:rsidR="0056689F" w:rsidRPr="00CC6591">
        <w:rPr>
          <w:lang w:val="es-419"/>
        </w:rPr>
        <w:t>a)</w:t>
      </w:r>
      <w:r w:rsidRPr="00CC6591">
        <w:rPr>
          <w:lang w:val="es-419"/>
        </w:rPr>
        <w:tab/>
      </w:r>
      <w:r w:rsidR="0056689F" w:rsidRPr="00CC6591">
        <w:rPr>
          <w:lang w:val="es-419"/>
        </w:rPr>
        <w:t>Ampliar y mejorar la comprensión acerca del sistema de protección de las variedades vegetales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56689F" w:rsidRPr="00CC6591">
        <w:rPr>
          <w:lang w:val="es-419"/>
        </w:rPr>
        <w:t>b)</w:t>
      </w:r>
      <w:r w:rsidRPr="00CC6591">
        <w:rPr>
          <w:lang w:val="es-419"/>
        </w:rPr>
        <w:tab/>
      </w:r>
      <w:r w:rsidR="0056689F" w:rsidRPr="00CC6591">
        <w:rPr>
          <w:lang w:val="es-419"/>
        </w:rPr>
        <w:t>Proporcionar info</w:t>
      </w:r>
      <w:r w:rsidR="002809A0">
        <w:rPr>
          <w:lang w:val="es-419"/>
        </w:rPr>
        <w:t xml:space="preserve">rmación sobre el Convenio de la </w:t>
      </w:r>
      <w:r w:rsidR="0056689F" w:rsidRPr="00CC6591">
        <w:rPr>
          <w:lang w:val="es-419"/>
        </w:rPr>
        <w:t>UPOV a otras organizaciones intergubernamentales, con el fin de lograr la complementariedad con otros tratados internacionales.</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r w:rsidRPr="00CC6591">
        <w:rPr>
          <w:b/>
          <w:lang w:val="es-419"/>
        </w:rPr>
        <w:t>2.4.2</w:t>
      </w:r>
      <w:r w:rsidRPr="00CC6591">
        <w:rPr>
          <w:b/>
          <w:lang w:val="es-419"/>
        </w:rPr>
        <w:tab/>
      </w:r>
      <w:r w:rsidR="0056689F" w:rsidRPr="00CC6591">
        <w:rPr>
          <w:b/>
          <w:lang w:val="es-419"/>
        </w:rPr>
        <w:t>Descripción</w:t>
      </w:r>
    </w:p>
    <w:p w:rsidR="00AC5020" w:rsidRPr="00CC6591" w:rsidRDefault="00AC5020" w:rsidP="00AC5020">
      <w:pPr>
        <w:tabs>
          <w:tab w:val="left" w:pos="567"/>
        </w:tabs>
        <w:rPr>
          <w:lang w:val="es-419"/>
        </w:rPr>
      </w:pPr>
    </w:p>
    <w:p w:rsidR="00AC5020" w:rsidRPr="00CC6591" w:rsidRDefault="0056689F" w:rsidP="00AC5020">
      <w:pPr>
        <w:pStyle w:val="Heading2"/>
        <w:rPr>
          <w:lang w:val="es-419"/>
        </w:rPr>
      </w:pPr>
      <w:r w:rsidRPr="00CC6591">
        <w:rPr>
          <w:lang w:val="es-419"/>
        </w:rPr>
        <w:t>Introducción</w:t>
      </w:r>
    </w:p>
    <w:p w:rsidR="00AC5020" w:rsidRPr="00CC6591" w:rsidRDefault="00AC5020" w:rsidP="00AC5020">
      <w:pPr>
        <w:tabs>
          <w:tab w:val="left" w:pos="567"/>
        </w:tabs>
        <w:rPr>
          <w:spacing w:val="-2"/>
          <w:lang w:val="es-419"/>
        </w:rPr>
      </w:pPr>
    </w:p>
    <w:p w:rsidR="00AC5020" w:rsidRPr="00CC6591" w:rsidRDefault="00AC5020" w:rsidP="00AC5020">
      <w:pPr>
        <w:tabs>
          <w:tab w:val="left" w:pos="851"/>
        </w:tabs>
        <w:rPr>
          <w:lang w:val="es-419"/>
        </w:rPr>
      </w:pPr>
      <w:r w:rsidRPr="00CC6591">
        <w:rPr>
          <w:spacing w:val="-2"/>
          <w:lang w:val="es-419"/>
        </w:rPr>
        <w:t>2.4.2.1</w:t>
      </w:r>
      <w:r w:rsidRPr="00CC6591">
        <w:rPr>
          <w:spacing w:val="-2"/>
          <w:lang w:val="es-419"/>
        </w:rPr>
        <w:tab/>
      </w:r>
      <w:r w:rsidR="0056689F" w:rsidRPr="00CC6591">
        <w:rPr>
          <w:spacing w:val="-2"/>
          <w:lang w:val="es-419"/>
        </w:rPr>
        <w:t xml:space="preserve">La misión de la UPOV consiste en proporcionar y fomentar un sistema eficaz para la protección de las variedades vegetales, con miras al desarrollo de nuevas variedades vegetales en beneficio de la sociedad. </w:t>
      </w:r>
      <w:r w:rsidR="009D5B41" w:rsidRPr="00CC6591">
        <w:rPr>
          <w:spacing w:val="-2"/>
          <w:lang w:val="es-419"/>
        </w:rPr>
        <w:t xml:space="preserve"> </w:t>
      </w:r>
      <w:r w:rsidR="00DA1533" w:rsidRPr="00CC6591">
        <w:rPr>
          <w:spacing w:val="-2"/>
          <w:lang w:val="es-419"/>
        </w:rPr>
        <w:t>El objetivo del presente subprograma consiste en explicar de qué forma el sistema de la UPOV fomenta el desarrollo de obtenciones vegetales y en qué medida las nuevas variedades van en beneficio de la sociedad, así como la función que desempeña el sistema de la UPOV en relación con la agricultura y el desarrollo económico del sector rural.</w:t>
      </w:r>
      <w:r w:rsidRPr="00CC6591">
        <w:rPr>
          <w:spacing w:val="-2"/>
          <w:lang w:val="es-419"/>
        </w:rPr>
        <w:t xml:space="preserve"> </w:t>
      </w:r>
    </w:p>
    <w:p w:rsidR="00AC5020" w:rsidRPr="00CC6591" w:rsidRDefault="00AC5020" w:rsidP="00AC5020">
      <w:pPr>
        <w:tabs>
          <w:tab w:val="left" w:pos="851"/>
        </w:tabs>
        <w:rPr>
          <w:lang w:val="es-419"/>
        </w:rPr>
      </w:pPr>
    </w:p>
    <w:p w:rsidR="00AC5020" w:rsidRPr="00CC6591" w:rsidRDefault="00AC5020" w:rsidP="00AC5020">
      <w:pPr>
        <w:tabs>
          <w:tab w:val="left" w:pos="851"/>
        </w:tabs>
        <w:rPr>
          <w:snapToGrid w:val="0"/>
          <w:lang w:val="es-419"/>
        </w:rPr>
      </w:pPr>
      <w:r w:rsidRPr="00CC6591">
        <w:rPr>
          <w:spacing w:val="-2"/>
          <w:lang w:val="es-419"/>
        </w:rPr>
        <w:t>2.4.2.2</w:t>
      </w:r>
      <w:r w:rsidRPr="00CC6591">
        <w:rPr>
          <w:spacing w:val="-2"/>
          <w:lang w:val="es-419"/>
        </w:rPr>
        <w:tab/>
      </w:r>
      <w:r w:rsidR="00C24CE0" w:rsidRPr="00CC6591">
        <w:rPr>
          <w:lang w:val="es-419"/>
        </w:rPr>
        <w:t>La UPOV utilizará más los medios sociales para mejorar la divulgación.</w:t>
      </w:r>
      <w:r w:rsidR="009D5B41" w:rsidRPr="00CC6591">
        <w:rPr>
          <w:lang w:val="es-419"/>
        </w:rPr>
        <w:t xml:space="preserve"> </w:t>
      </w:r>
      <w:r w:rsidR="00C24CE0" w:rsidRPr="00CC6591">
        <w:rPr>
          <w:lang w:val="es-419"/>
        </w:rPr>
        <w:t>Se ha destinado una cuenta de la UPOV en Twitter a ofrecer las últimas noticias publicadas sobre la Unión, dar a conocer la información nueva o temática incorporada al sitio web de la UPOV y fomentar la sensibilización acerca de la función de la UPOV.</w:t>
      </w:r>
      <w:r w:rsidR="009D5B41" w:rsidRPr="00CC6591">
        <w:rPr>
          <w:lang w:val="es-419"/>
        </w:rPr>
        <w:t xml:space="preserve"> </w:t>
      </w:r>
      <w:r w:rsidR="00354484" w:rsidRPr="00CC6591">
        <w:rPr>
          <w:lang w:val="es-419"/>
        </w:rPr>
        <w:t>Se ha creado una cuenta en Twitter para que el secretario general adjunto comunique asuntos relativos a la UPOV.</w:t>
      </w:r>
      <w:r w:rsidR="009D5B41" w:rsidRPr="00CC6591">
        <w:rPr>
          <w:lang w:val="es-419"/>
        </w:rPr>
        <w:t xml:space="preserve"> </w:t>
      </w:r>
      <w:r w:rsidR="00354484" w:rsidRPr="00CC6591">
        <w:rPr>
          <w:lang w:val="es-419"/>
        </w:rPr>
        <w:t>A su vez, se utilizará una cuenta de la UPOV en LinkedIn para comunicar el mismo tipo de información que se difunda por Twitter.</w:t>
      </w:r>
      <w:r w:rsidR="009D5B41" w:rsidRPr="00CC6591">
        <w:rPr>
          <w:lang w:val="es-419"/>
        </w:rPr>
        <w:t xml:space="preserve"> </w:t>
      </w:r>
      <w:r w:rsidR="00354484" w:rsidRPr="00CC6591">
        <w:rPr>
          <w:lang w:val="es-419"/>
        </w:rPr>
        <w:t>Como medida complementaria para mejorar las comunicaciones, se prevé reestructurar el sitio web de la UPOV para el bienio 2020</w:t>
      </w:r>
      <w:r w:rsidR="00354484" w:rsidRPr="00CC6591">
        <w:rPr>
          <w:lang w:val="es-419"/>
        </w:rPr>
        <w:noBreakHyphen/>
        <w:t>2021.</w:t>
      </w:r>
      <w:r w:rsidR="009D5B41" w:rsidRPr="00CC6591">
        <w:rPr>
          <w:lang w:val="es-419"/>
        </w:rPr>
        <w:t xml:space="preserve"> </w:t>
      </w:r>
      <w:r w:rsidR="00354484" w:rsidRPr="00CC6591">
        <w:rPr>
          <w:lang w:val="es-419"/>
        </w:rPr>
        <w:t>La reestructuración incorporará un diseño “dinámico” y un nuevo sistema de gestión de contenidos.</w:t>
      </w:r>
    </w:p>
    <w:p w:rsidR="00AC5020" w:rsidRPr="00CC6591" w:rsidRDefault="00AC5020" w:rsidP="00AC5020">
      <w:pPr>
        <w:tabs>
          <w:tab w:val="left" w:pos="851"/>
        </w:tabs>
        <w:rPr>
          <w:lang w:val="es-419"/>
        </w:rPr>
      </w:pPr>
    </w:p>
    <w:p w:rsidR="00AC5020" w:rsidRPr="00CC6591" w:rsidRDefault="00354484" w:rsidP="00AC5020">
      <w:pPr>
        <w:pStyle w:val="Heading2"/>
        <w:rPr>
          <w:lang w:val="es-419"/>
        </w:rPr>
      </w:pPr>
      <w:r w:rsidRPr="00CC6591">
        <w:rPr>
          <w:lang w:val="es-419"/>
        </w:rPr>
        <w:t>Comunicaciones con los sectores interesados</w:t>
      </w:r>
    </w:p>
    <w:p w:rsidR="00AC5020" w:rsidRPr="00CC6591" w:rsidRDefault="00AC5020" w:rsidP="00AC5020">
      <w:pPr>
        <w:tabs>
          <w:tab w:val="left" w:pos="851"/>
        </w:tabs>
        <w:rPr>
          <w:lang w:val="es-419"/>
        </w:rPr>
      </w:pPr>
    </w:p>
    <w:p w:rsidR="00AC5020" w:rsidRPr="00CC6591" w:rsidRDefault="00AC5020" w:rsidP="00AC5020">
      <w:pPr>
        <w:tabs>
          <w:tab w:val="left" w:pos="851"/>
        </w:tabs>
        <w:rPr>
          <w:rFonts w:cs="Arial"/>
          <w:snapToGrid w:val="0"/>
          <w:lang w:val="es-419"/>
        </w:rPr>
      </w:pPr>
      <w:r w:rsidRPr="00CC6591">
        <w:rPr>
          <w:lang w:val="es-419"/>
        </w:rPr>
        <w:t>2.4.2.3</w:t>
      </w:r>
      <w:r w:rsidRPr="00CC6591">
        <w:rPr>
          <w:lang w:val="es-419"/>
        </w:rPr>
        <w:tab/>
      </w:r>
      <w:r w:rsidR="00354484" w:rsidRPr="00CC6591">
        <w:rPr>
          <w:lang w:val="es-419"/>
        </w:rPr>
        <w:t>Se seguirá elaborando información general destinada a un amplio abanico de sectores interesados.</w:t>
      </w:r>
      <w:r w:rsidR="009D5B41" w:rsidRPr="00CC6591">
        <w:rPr>
          <w:lang w:val="es-419"/>
        </w:rPr>
        <w:t xml:space="preserve"> </w:t>
      </w:r>
      <w:r w:rsidR="00354484" w:rsidRPr="00CC6591">
        <w:rPr>
          <w:lang w:val="es-419"/>
        </w:rPr>
        <w:t>Por ejemplo, proseguirá la labor de elaborar respuestas a las preguntas que se plantean con frecuencia acerca del sistema de la UPOV y se elaborarán explicaciones ilustrativas y ejemplos acerca de los beneficios que ofrece el sistema de la UPOV.</w:t>
      </w:r>
      <w:r w:rsidR="009D5B41" w:rsidRPr="00CC6591">
        <w:rPr>
          <w:lang w:val="es-419"/>
        </w:rPr>
        <w:t xml:space="preserve"> </w:t>
      </w:r>
      <w:r w:rsidR="00354484" w:rsidRPr="00CC6591">
        <w:rPr>
          <w:lang w:val="es-419"/>
        </w:rPr>
        <w:t>Cuando proceda, la UPOV colaborará en artículos de publicaciones de interés.</w:t>
      </w:r>
    </w:p>
    <w:p w:rsidR="00AC5020" w:rsidRPr="00CC6591" w:rsidRDefault="00AC5020" w:rsidP="00AC5020">
      <w:pPr>
        <w:spacing w:line="360" w:lineRule="auto"/>
        <w:rPr>
          <w:rFonts w:cs="Arial"/>
          <w:snapToGrid w:val="0"/>
          <w:lang w:val="es-419"/>
        </w:rPr>
      </w:pPr>
    </w:p>
    <w:p w:rsidR="00AC5020" w:rsidRPr="00CC6591" w:rsidRDefault="00AC5020" w:rsidP="00AC5020">
      <w:pPr>
        <w:tabs>
          <w:tab w:val="left" w:pos="851"/>
        </w:tabs>
        <w:rPr>
          <w:rFonts w:cs="Arial"/>
          <w:snapToGrid w:val="0"/>
          <w:lang w:val="es-419"/>
        </w:rPr>
      </w:pPr>
      <w:r w:rsidRPr="00CC6591">
        <w:rPr>
          <w:lang w:val="es-419"/>
        </w:rPr>
        <w:t>2.4.2.4</w:t>
      </w:r>
      <w:r w:rsidRPr="00CC6591">
        <w:rPr>
          <w:lang w:val="es-419"/>
        </w:rPr>
        <w:tab/>
      </w:r>
      <w:r w:rsidR="00354484" w:rsidRPr="00CC6591">
        <w:rPr>
          <w:lang w:val="es-419"/>
        </w:rPr>
        <w:t>El sitio web de la UPOV es un importante medio de comunicación con todos los sectores interesados de la UPOV y se actualizará mediante la incorporación de nuevo material que resulte adecuado para explicar la importancia de la protección de las variedades vegetales.</w:t>
      </w:r>
      <w:r w:rsidR="009D5B41" w:rsidRPr="00CC6591">
        <w:rPr>
          <w:lang w:val="es-419"/>
        </w:rPr>
        <w:t xml:space="preserve"> </w:t>
      </w:r>
      <w:r w:rsidR="00354484" w:rsidRPr="00CC6591">
        <w:rPr>
          <w:snapToGrid w:val="0"/>
          <w:lang w:val="es-419"/>
        </w:rPr>
        <w:t>A fin de fomentar la eficacia del sitio web para explicar el sistema de la UPOV, en 2016 se introdujeron en dicho sitio secciones destinadas específicamente a los sectores interesados.</w:t>
      </w:r>
      <w:r w:rsidR="009D5B41" w:rsidRPr="00CC6591">
        <w:rPr>
          <w:snapToGrid w:val="0"/>
          <w:lang w:val="es-419"/>
        </w:rPr>
        <w:t xml:space="preserve"> </w:t>
      </w:r>
      <w:r w:rsidR="00354484" w:rsidRPr="00CC6591">
        <w:rPr>
          <w:snapToGrid w:val="0"/>
          <w:lang w:val="es-419"/>
        </w:rPr>
        <w:t>En el bienio 2020</w:t>
      </w:r>
      <w:r w:rsidR="00354484" w:rsidRPr="00CC6591">
        <w:rPr>
          <w:snapToGrid w:val="0"/>
          <w:lang w:val="es-419"/>
        </w:rPr>
        <w:noBreakHyphen/>
        <w:t>2021, estas secciones destinadas específicamente a los sectores interesados (obtentores, agricultores, responsables de la elaboración de políticas y el público en general) serán objeto de reconsideración.</w:t>
      </w:r>
      <w:r w:rsidRPr="00CC6591">
        <w:rPr>
          <w:rFonts w:cs="Arial"/>
          <w:snapToGrid w:val="0"/>
          <w:lang w:val="es-419"/>
        </w:rPr>
        <w:t xml:space="preserve"> </w:t>
      </w:r>
    </w:p>
    <w:p w:rsidR="00AC5020" w:rsidRPr="00CC6591" w:rsidRDefault="00AC5020" w:rsidP="00AC5020">
      <w:pPr>
        <w:rPr>
          <w:rFonts w:cs="Arial"/>
          <w:snapToGrid w:val="0"/>
          <w:lang w:val="es-419"/>
        </w:rPr>
      </w:pPr>
    </w:p>
    <w:p w:rsidR="00AC5020" w:rsidRPr="00CC6591" w:rsidRDefault="00AC5020" w:rsidP="00AC5020">
      <w:pPr>
        <w:tabs>
          <w:tab w:val="left" w:pos="851"/>
        </w:tabs>
        <w:rPr>
          <w:lang w:val="es-419"/>
        </w:rPr>
      </w:pPr>
      <w:r w:rsidRPr="00CC6591">
        <w:rPr>
          <w:lang w:val="es-419"/>
        </w:rPr>
        <w:t>2.4.2.5</w:t>
      </w:r>
      <w:r w:rsidRPr="00CC6591">
        <w:rPr>
          <w:lang w:val="es-419"/>
        </w:rPr>
        <w:tab/>
      </w:r>
      <w:r w:rsidR="00354484" w:rsidRPr="00CC6591">
        <w:rPr>
          <w:lang w:val="es-419"/>
        </w:rPr>
        <w:t>La UPOV seguirá comunicándose con organizaciones no gubernamentales que representan a los sectores interesados:</w:t>
      </w:r>
      <w:r w:rsidRPr="00CC6591">
        <w:rPr>
          <w:lang w:val="es-419"/>
        </w:rPr>
        <w:t xml:space="preserve"> </w:t>
      </w:r>
    </w:p>
    <w:p w:rsidR="00AC5020" w:rsidRPr="00CC6591" w:rsidRDefault="00AC5020" w:rsidP="00AC5020">
      <w:pPr>
        <w:tabs>
          <w:tab w:val="left" w:pos="851"/>
        </w:tabs>
        <w:rPr>
          <w:lang w:val="es-419"/>
        </w:rPr>
      </w:pPr>
    </w:p>
    <w:p w:rsidR="00AC5020" w:rsidRPr="00CC6591" w:rsidRDefault="00B13B1C" w:rsidP="00AC5020">
      <w:pPr>
        <w:pStyle w:val="ListParagraph"/>
        <w:numPr>
          <w:ilvl w:val="0"/>
          <w:numId w:val="15"/>
        </w:numPr>
        <w:tabs>
          <w:tab w:val="left" w:pos="851"/>
        </w:tabs>
        <w:ind w:left="567"/>
        <w:rPr>
          <w:rFonts w:cs="Arial"/>
          <w:snapToGrid w:val="0"/>
          <w:lang w:val="es-419"/>
        </w:rPr>
      </w:pPr>
      <w:r w:rsidRPr="00CC6591">
        <w:rPr>
          <w:rFonts w:cs="Arial"/>
          <w:snapToGrid w:val="0"/>
          <w:lang w:val="es-419"/>
        </w:rPr>
        <w:t>Los obtentores</w:t>
      </w:r>
      <w:r w:rsidR="00354484" w:rsidRPr="00CC6591">
        <w:rPr>
          <w:rFonts w:cs="Arial"/>
          <w:snapToGrid w:val="0"/>
          <w:lang w:val="es-419"/>
        </w:rPr>
        <w:t>, productores de semillas y multiplicadores de plantas,</w:t>
      </w:r>
      <w:r w:rsidR="00AC5020" w:rsidRPr="00CC6591">
        <w:rPr>
          <w:rFonts w:cs="Arial"/>
          <w:snapToGrid w:val="0"/>
          <w:lang w:val="es-419"/>
        </w:rPr>
        <w:t xml:space="preserve"> </w:t>
      </w:r>
      <w:r w:rsidR="00483C50" w:rsidRPr="00CC6591">
        <w:rPr>
          <w:lang w:val="es-419"/>
        </w:rPr>
        <w:t xml:space="preserve">entre ellos la Comunidad Internacional de </w:t>
      </w:r>
      <w:proofErr w:type="spellStart"/>
      <w:r w:rsidR="00483C50" w:rsidRPr="00CC6591">
        <w:rPr>
          <w:lang w:val="es-419"/>
        </w:rPr>
        <w:t>Fitomejoradores</w:t>
      </w:r>
      <w:proofErr w:type="spellEnd"/>
      <w:r w:rsidR="00483C50" w:rsidRPr="00CC6591">
        <w:rPr>
          <w:lang w:val="es-419"/>
        </w:rPr>
        <w:t xml:space="preserve"> de Plantas Ornamentales y Frutales de Reproducción Asexuada (CIOPORA), la </w:t>
      </w:r>
      <w:r w:rsidR="00483C50" w:rsidRPr="00CC6591">
        <w:rPr>
          <w:i/>
          <w:snapToGrid w:val="0"/>
          <w:lang w:val="es-419"/>
        </w:rPr>
        <w:t xml:space="preserve">International </w:t>
      </w:r>
      <w:proofErr w:type="spellStart"/>
      <w:r w:rsidR="00483C50" w:rsidRPr="00CC6591">
        <w:rPr>
          <w:i/>
          <w:snapToGrid w:val="0"/>
          <w:lang w:val="es-419"/>
        </w:rPr>
        <w:t>Seed</w:t>
      </w:r>
      <w:proofErr w:type="spellEnd"/>
      <w:r w:rsidR="00483C50" w:rsidRPr="00CC6591">
        <w:rPr>
          <w:i/>
          <w:snapToGrid w:val="0"/>
          <w:lang w:val="es-419"/>
        </w:rPr>
        <w:t xml:space="preserve"> </w:t>
      </w:r>
      <w:proofErr w:type="spellStart"/>
      <w:r w:rsidR="00483C50" w:rsidRPr="00CC6591">
        <w:rPr>
          <w:i/>
          <w:snapToGrid w:val="0"/>
          <w:lang w:val="es-419"/>
        </w:rPr>
        <w:t>Federation</w:t>
      </w:r>
      <w:proofErr w:type="spellEnd"/>
      <w:r w:rsidR="00483C50" w:rsidRPr="00CC6591">
        <w:rPr>
          <w:lang w:val="es-419"/>
        </w:rPr>
        <w:t xml:space="preserve"> (ISF), </w:t>
      </w:r>
      <w:proofErr w:type="spellStart"/>
      <w:r w:rsidR="00483C50" w:rsidRPr="00CC6591">
        <w:rPr>
          <w:i/>
          <w:lang w:val="es-419"/>
        </w:rPr>
        <w:t>CropLife</w:t>
      </w:r>
      <w:proofErr w:type="spellEnd"/>
      <w:r w:rsidR="00483C50" w:rsidRPr="00CC6591">
        <w:rPr>
          <w:i/>
          <w:lang w:val="es-419"/>
        </w:rPr>
        <w:t> International</w:t>
      </w:r>
      <w:r w:rsidR="00483C50" w:rsidRPr="00CC6591">
        <w:rPr>
          <w:lang w:val="es-419"/>
        </w:rPr>
        <w:t>, la Asociación Internacional de Productores Hortícolas (AIPH), la</w:t>
      </w:r>
      <w:r w:rsidR="00DA55AB" w:rsidRPr="00CC6591">
        <w:rPr>
          <w:lang w:val="es-419"/>
        </w:rPr>
        <w:t> </w:t>
      </w:r>
      <w:proofErr w:type="spellStart"/>
      <w:r w:rsidR="00483C50" w:rsidRPr="00CC6591">
        <w:rPr>
          <w:i/>
          <w:lang w:val="es-419"/>
        </w:rPr>
        <w:t>African</w:t>
      </w:r>
      <w:proofErr w:type="spellEnd"/>
      <w:r w:rsidR="00483C50" w:rsidRPr="00CC6591">
        <w:rPr>
          <w:i/>
          <w:lang w:val="es-419"/>
        </w:rPr>
        <w:t xml:space="preserve"> </w:t>
      </w:r>
      <w:proofErr w:type="spellStart"/>
      <w:r w:rsidR="00483C50" w:rsidRPr="00CC6591">
        <w:rPr>
          <w:i/>
          <w:lang w:val="es-419"/>
        </w:rPr>
        <w:t>Seed</w:t>
      </w:r>
      <w:proofErr w:type="spellEnd"/>
      <w:r w:rsidR="00483C50" w:rsidRPr="00CC6591">
        <w:rPr>
          <w:i/>
          <w:lang w:val="es-419"/>
        </w:rPr>
        <w:t xml:space="preserve"> </w:t>
      </w:r>
      <w:proofErr w:type="spellStart"/>
      <w:r w:rsidR="00483C50" w:rsidRPr="00CC6591">
        <w:rPr>
          <w:i/>
          <w:lang w:val="es-419"/>
        </w:rPr>
        <w:t>Trade</w:t>
      </w:r>
      <w:proofErr w:type="spellEnd"/>
      <w:r w:rsidR="00483C50" w:rsidRPr="00CC6591">
        <w:rPr>
          <w:i/>
          <w:lang w:val="es-419"/>
        </w:rPr>
        <w:t xml:space="preserve"> Association </w:t>
      </w:r>
      <w:r w:rsidR="00483C50" w:rsidRPr="00CC6591">
        <w:rPr>
          <w:lang w:val="es-419"/>
        </w:rPr>
        <w:t>(AFSTA), la </w:t>
      </w:r>
      <w:r w:rsidR="00DA55AB" w:rsidRPr="00CC6591">
        <w:rPr>
          <w:i/>
          <w:lang w:val="es-419"/>
        </w:rPr>
        <w:t xml:space="preserve">Asia and </w:t>
      </w:r>
      <w:proofErr w:type="spellStart"/>
      <w:r w:rsidR="00DA55AB" w:rsidRPr="00CC6591">
        <w:rPr>
          <w:i/>
          <w:lang w:val="es-419"/>
        </w:rPr>
        <w:t>Pacific</w:t>
      </w:r>
      <w:proofErr w:type="spellEnd"/>
      <w:r w:rsidR="00DA55AB" w:rsidRPr="00CC6591">
        <w:rPr>
          <w:i/>
          <w:lang w:val="es-419"/>
        </w:rPr>
        <w:t xml:space="preserve"> </w:t>
      </w:r>
      <w:proofErr w:type="spellStart"/>
      <w:r w:rsidR="00DA55AB" w:rsidRPr="00CC6591">
        <w:rPr>
          <w:i/>
          <w:lang w:val="es-419"/>
        </w:rPr>
        <w:t>Seed</w:t>
      </w:r>
      <w:proofErr w:type="spellEnd"/>
      <w:r w:rsidR="00DA55AB" w:rsidRPr="00CC6591">
        <w:rPr>
          <w:i/>
          <w:lang w:val="es-419"/>
        </w:rPr>
        <w:t xml:space="preserve"> Association </w:t>
      </w:r>
      <w:r w:rsidR="00483C50" w:rsidRPr="00CC6591">
        <w:rPr>
          <w:lang w:val="es-419"/>
        </w:rPr>
        <w:t xml:space="preserve">(APSA), la </w:t>
      </w:r>
      <w:proofErr w:type="spellStart"/>
      <w:r w:rsidR="00483C50" w:rsidRPr="00CC6591">
        <w:rPr>
          <w:i/>
          <w:snapToGrid w:val="0"/>
          <w:lang w:val="es-419"/>
        </w:rPr>
        <w:t>European</w:t>
      </w:r>
      <w:proofErr w:type="spellEnd"/>
      <w:r w:rsidR="00483C50" w:rsidRPr="00CC6591">
        <w:rPr>
          <w:i/>
          <w:snapToGrid w:val="0"/>
          <w:lang w:val="es-419"/>
        </w:rPr>
        <w:t xml:space="preserve"> </w:t>
      </w:r>
      <w:proofErr w:type="spellStart"/>
      <w:r w:rsidR="00483C50" w:rsidRPr="00CC6591">
        <w:rPr>
          <w:i/>
          <w:snapToGrid w:val="0"/>
          <w:lang w:val="es-419"/>
        </w:rPr>
        <w:t>Seed</w:t>
      </w:r>
      <w:proofErr w:type="spellEnd"/>
      <w:r w:rsidR="00483C50" w:rsidRPr="00CC6591">
        <w:rPr>
          <w:i/>
          <w:snapToGrid w:val="0"/>
          <w:lang w:val="es-419"/>
        </w:rPr>
        <w:t xml:space="preserve"> Association</w:t>
      </w:r>
      <w:r w:rsidR="00483C50" w:rsidRPr="00CC6591">
        <w:rPr>
          <w:lang w:val="es-419"/>
        </w:rPr>
        <w:t xml:space="preserve"> (ESA), la Federación Latinoamericana de Asociaciones de </w:t>
      </w:r>
      <w:proofErr w:type="spellStart"/>
      <w:r w:rsidR="00483C50" w:rsidRPr="00CC6591">
        <w:rPr>
          <w:lang w:val="es-419"/>
        </w:rPr>
        <w:t>Semillistas</w:t>
      </w:r>
      <w:proofErr w:type="spellEnd"/>
      <w:r w:rsidR="00483C50" w:rsidRPr="00CC6591">
        <w:rPr>
          <w:lang w:val="es-419"/>
        </w:rPr>
        <w:t xml:space="preserve"> (FELAS) y la </w:t>
      </w:r>
      <w:proofErr w:type="spellStart"/>
      <w:r w:rsidR="00483C50" w:rsidRPr="00CC6591">
        <w:rPr>
          <w:i/>
          <w:lang w:val="es-419"/>
        </w:rPr>
        <w:t>Seed</w:t>
      </w:r>
      <w:proofErr w:type="spellEnd"/>
      <w:r w:rsidR="00483C50" w:rsidRPr="00CC6591">
        <w:rPr>
          <w:i/>
          <w:lang w:val="es-419"/>
        </w:rPr>
        <w:t xml:space="preserve"> Association of </w:t>
      </w:r>
      <w:proofErr w:type="spellStart"/>
      <w:r w:rsidR="00483C50" w:rsidRPr="00CC6591">
        <w:rPr>
          <w:i/>
          <w:lang w:val="es-419"/>
        </w:rPr>
        <w:t>the</w:t>
      </w:r>
      <w:proofErr w:type="spellEnd"/>
      <w:r w:rsidR="00483C50" w:rsidRPr="00CC6591">
        <w:rPr>
          <w:i/>
          <w:lang w:val="es-419"/>
        </w:rPr>
        <w:t xml:space="preserve"> </w:t>
      </w:r>
      <w:proofErr w:type="spellStart"/>
      <w:r w:rsidR="00483C50" w:rsidRPr="00CC6591">
        <w:rPr>
          <w:i/>
          <w:lang w:val="es-419"/>
        </w:rPr>
        <w:t>Americas</w:t>
      </w:r>
      <w:proofErr w:type="spellEnd"/>
      <w:r w:rsidR="00483C50" w:rsidRPr="00CC6591">
        <w:rPr>
          <w:lang w:val="es-419"/>
        </w:rPr>
        <w:t xml:space="preserve"> (SAA).</w:t>
      </w:r>
    </w:p>
    <w:p w:rsidR="00AC5020" w:rsidRPr="00CC6591" w:rsidRDefault="00AC5020" w:rsidP="00AC5020">
      <w:pPr>
        <w:pStyle w:val="ListParagraph"/>
        <w:tabs>
          <w:tab w:val="left" w:pos="851"/>
        </w:tabs>
        <w:ind w:left="567"/>
        <w:rPr>
          <w:rFonts w:cs="Arial"/>
          <w:snapToGrid w:val="0"/>
          <w:lang w:val="es-419"/>
        </w:rPr>
      </w:pPr>
    </w:p>
    <w:p w:rsidR="00AC5020" w:rsidRPr="00CC6591" w:rsidRDefault="00B13B1C" w:rsidP="00B13B1C">
      <w:pPr>
        <w:pStyle w:val="ListParagraph"/>
        <w:numPr>
          <w:ilvl w:val="0"/>
          <w:numId w:val="15"/>
        </w:numPr>
        <w:tabs>
          <w:tab w:val="left" w:pos="851"/>
        </w:tabs>
        <w:ind w:left="567"/>
        <w:rPr>
          <w:rFonts w:cs="Arial"/>
          <w:snapToGrid w:val="0"/>
          <w:lang w:val="es-419"/>
        </w:rPr>
      </w:pPr>
      <w:r w:rsidRPr="00CC6591">
        <w:rPr>
          <w:rFonts w:cs="Arial"/>
          <w:snapToGrid w:val="0"/>
          <w:lang w:val="es-419"/>
        </w:rPr>
        <w:t>Los agricultores,</w:t>
      </w:r>
      <w:r w:rsidR="009D5B41" w:rsidRPr="00CC6591">
        <w:rPr>
          <w:rFonts w:cs="Arial"/>
          <w:snapToGrid w:val="0"/>
          <w:lang w:val="es-419"/>
        </w:rPr>
        <w:t xml:space="preserve"> </w:t>
      </w:r>
      <w:r w:rsidRPr="00CC6591">
        <w:rPr>
          <w:rFonts w:cs="Arial"/>
          <w:snapToGrid w:val="0"/>
          <w:lang w:val="es-419"/>
        </w:rPr>
        <w:t>entre ellos la Organización Mundial de Agricultores (WFO), el Comité de Organizaciones Profesionales Agrícolas de la Unión Europea (COPA), la Confederación General de Cooperativas Agrarias en la Unión Europea (COGECA) y la Coordinadora Europea Vía Campesina (ECVC).</w:t>
      </w:r>
    </w:p>
    <w:p w:rsidR="00AC5020" w:rsidRPr="00CC6591" w:rsidRDefault="00B13B1C" w:rsidP="00AC5020">
      <w:pPr>
        <w:pStyle w:val="ListParagraph"/>
        <w:numPr>
          <w:ilvl w:val="0"/>
          <w:numId w:val="15"/>
        </w:numPr>
        <w:tabs>
          <w:tab w:val="left" w:pos="851"/>
        </w:tabs>
        <w:ind w:left="567"/>
        <w:rPr>
          <w:rFonts w:cs="Arial"/>
          <w:snapToGrid w:val="0"/>
          <w:lang w:val="es-419"/>
        </w:rPr>
      </w:pPr>
      <w:r w:rsidRPr="00CC6591">
        <w:rPr>
          <w:rFonts w:cs="Arial"/>
          <w:snapToGrid w:val="0"/>
          <w:lang w:val="es-419"/>
        </w:rPr>
        <w:t>La sociedad civil,</w:t>
      </w:r>
      <w:r w:rsidR="00AC5020" w:rsidRPr="00CC6591">
        <w:rPr>
          <w:rFonts w:cs="Arial"/>
          <w:snapToGrid w:val="0"/>
          <w:lang w:val="es-419"/>
        </w:rPr>
        <w:t xml:space="preserve"> </w:t>
      </w:r>
      <w:r w:rsidR="00C06E21" w:rsidRPr="00CC6591">
        <w:rPr>
          <w:rFonts w:cs="Arial"/>
          <w:snapToGrid w:val="0"/>
          <w:lang w:val="es-419"/>
        </w:rPr>
        <w:t>en particular</w:t>
      </w:r>
      <w:r w:rsidRPr="00CC6591">
        <w:rPr>
          <w:rFonts w:cs="Arial"/>
          <w:snapToGrid w:val="0"/>
          <w:lang w:val="es-419"/>
        </w:rPr>
        <w:t xml:space="preserve"> la </w:t>
      </w:r>
      <w:r w:rsidRPr="00CC6591">
        <w:rPr>
          <w:rFonts w:cs="Arial"/>
          <w:i/>
          <w:snapToGrid w:val="0"/>
          <w:lang w:val="es-419"/>
        </w:rPr>
        <w:t xml:space="preserve">Association </w:t>
      </w:r>
      <w:proofErr w:type="spellStart"/>
      <w:r w:rsidRPr="00CC6591">
        <w:rPr>
          <w:rFonts w:cs="Arial"/>
          <w:i/>
          <w:snapToGrid w:val="0"/>
          <w:lang w:val="es-419"/>
        </w:rPr>
        <w:t>for</w:t>
      </w:r>
      <w:proofErr w:type="spellEnd"/>
      <w:r w:rsidRPr="00CC6591">
        <w:rPr>
          <w:rFonts w:cs="Arial"/>
          <w:i/>
          <w:snapToGrid w:val="0"/>
          <w:lang w:val="es-419"/>
        </w:rPr>
        <w:t xml:space="preserve"> </w:t>
      </w:r>
      <w:proofErr w:type="spellStart"/>
      <w:r w:rsidRPr="00CC6591">
        <w:rPr>
          <w:rFonts w:cs="Arial"/>
          <w:i/>
          <w:snapToGrid w:val="0"/>
          <w:lang w:val="es-419"/>
        </w:rPr>
        <w:t>Plant</w:t>
      </w:r>
      <w:proofErr w:type="spellEnd"/>
      <w:r w:rsidRPr="00CC6591">
        <w:rPr>
          <w:rFonts w:cs="Arial"/>
          <w:i/>
          <w:snapToGrid w:val="0"/>
          <w:lang w:val="es-419"/>
        </w:rPr>
        <w:t xml:space="preserve"> </w:t>
      </w:r>
      <w:proofErr w:type="spellStart"/>
      <w:r w:rsidRPr="00CC6591">
        <w:rPr>
          <w:rFonts w:cs="Arial"/>
          <w:i/>
          <w:snapToGrid w:val="0"/>
          <w:lang w:val="es-419"/>
        </w:rPr>
        <w:t>Breeding</w:t>
      </w:r>
      <w:proofErr w:type="spellEnd"/>
      <w:r w:rsidRPr="00CC6591">
        <w:rPr>
          <w:rFonts w:cs="Arial"/>
          <w:i/>
          <w:snapToGrid w:val="0"/>
          <w:lang w:val="es-419"/>
        </w:rPr>
        <w:t xml:space="preserve"> </w:t>
      </w:r>
      <w:proofErr w:type="spellStart"/>
      <w:r w:rsidRPr="00CC6591">
        <w:rPr>
          <w:rFonts w:cs="Arial"/>
          <w:i/>
          <w:snapToGrid w:val="0"/>
          <w:lang w:val="es-419"/>
        </w:rPr>
        <w:t>for</w:t>
      </w:r>
      <w:proofErr w:type="spellEnd"/>
      <w:r w:rsidRPr="00CC6591">
        <w:rPr>
          <w:rFonts w:cs="Arial"/>
          <w:i/>
          <w:snapToGrid w:val="0"/>
          <w:lang w:val="es-419"/>
        </w:rPr>
        <w:t xml:space="preserve"> </w:t>
      </w:r>
      <w:proofErr w:type="spellStart"/>
      <w:r w:rsidRPr="00CC6591">
        <w:rPr>
          <w:rFonts w:cs="Arial"/>
          <w:i/>
          <w:snapToGrid w:val="0"/>
          <w:lang w:val="es-419"/>
        </w:rPr>
        <w:t>the</w:t>
      </w:r>
      <w:proofErr w:type="spellEnd"/>
      <w:r w:rsidRPr="00CC6591">
        <w:rPr>
          <w:rFonts w:cs="Arial"/>
          <w:i/>
          <w:snapToGrid w:val="0"/>
          <w:lang w:val="es-419"/>
        </w:rPr>
        <w:t xml:space="preserve"> </w:t>
      </w:r>
      <w:proofErr w:type="spellStart"/>
      <w:r w:rsidRPr="00CC6591">
        <w:rPr>
          <w:rFonts w:cs="Arial"/>
          <w:i/>
          <w:snapToGrid w:val="0"/>
          <w:lang w:val="es-419"/>
        </w:rPr>
        <w:t>Benefit</w:t>
      </w:r>
      <w:proofErr w:type="spellEnd"/>
      <w:r w:rsidRPr="00CC6591">
        <w:rPr>
          <w:rFonts w:cs="Arial"/>
          <w:i/>
          <w:snapToGrid w:val="0"/>
          <w:lang w:val="es-419"/>
        </w:rPr>
        <w:t xml:space="preserve"> of </w:t>
      </w:r>
      <w:proofErr w:type="spellStart"/>
      <w:r w:rsidRPr="00CC6591">
        <w:rPr>
          <w:rFonts w:cs="Arial"/>
          <w:i/>
          <w:snapToGrid w:val="0"/>
          <w:lang w:val="es-419"/>
        </w:rPr>
        <w:t>Society</w:t>
      </w:r>
      <w:proofErr w:type="spellEnd"/>
      <w:r w:rsidRPr="00CC6591">
        <w:rPr>
          <w:rFonts w:cs="Arial"/>
          <w:snapToGrid w:val="0"/>
          <w:lang w:val="es-419"/>
        </w:rPr>
        <w:t xml:space="preserve"> (APBREBES).</w:t>
      </w:r>
    </w:p>
    <w:p w:rsidR="00AC5020" w:rsidRPr="00CC6591" w:rsidRDefault="00AC5020" w:rsidP="00AC5020">
      <w:pPr>
        <w:tabs>
          <w:tab w:val="left" w:pos="851"/>
        </w:tabs>
        <w:rPr>
          <w:lang w:val="es-419"/>
        </w:rPr>
      </w:pPr>
    </w:p>
    <w:p w:rsidR="00AC5020" w:rsidRPr="00CC6591" w:rsidRDefault="00665D8B" w:rsidP="00AC5020">
      <w:pPr>
        <w:pStyle w:val="Heading2"/>
        <w:rPr>
          <w:lang w:val="es-419"/>
        </w:rPr>
      </w:pPr>
      <w:r w:rsidRPr="00CC6591">
        <w:rPr>
          <w:lang w:val="es-419"/>
        </w:rPr>
        <w:lastRenderedPageBreak/>
        <w:t>Relaciones con otras organizaciones</w:t>
      </w:r>
    </w:p>
    <w:p w:rsidR="00AC5020" w:rsidRPr="00CC6591" w:rsidRDefault="00AC5020" w:rsidP="00D629FE">
      <w:pPr>
        <w:keepNext/>
        <w:tabs>
          <w:tab w:val="left" w:pos="851"/>
        </w:tabs>
        <w:rPr>
          <w:lang w:val="es-419"/>
        </w:rPr>
      </w:pPr>
    </w:p>
    <w:p w:rsidR="00AC5020" w:rsidRPr="00CC6591" w:rsidRDefault="00AC5020" w:rsidP="00AC5020">
      <w:pPr>
        <w:tabs>
          <w:tab w:val="left" w:pos="851"/>
        </w:tabs>
        <w:rPr>
          <w:lang w:val="es-419"/>
        </w:rPr>
      </w:pPr>
      <w:r w:rsidRPr="00CC6591">
        <w:rPr>
          <w:lang w:val="es-419"/>
        </w:rPr>
        <w:t>2.4.2.6</w:t>
      </w:r>
      <w:r w:rsidRPr="00CC6591">
        <w:rPr>
          <w:lang w:val="es-419"/>
        </w:rPr>
        <w:tab/>
      </w:r>
      <w:r w:rsidR="002E7F6B" w:rsidRPr="00CC6591">
        <w:rPr>
          <w:lang w:val="es-419"/>
        </w:rPr>
        <w:t>La UPOV contribuirá a la labor de las organizaciones intergubernamentales pertinentes a fin de explicar el sistema de la UPOV de protección de las variedades vegetales, para procurar la complementariedad.</w:t>
      </w:r>
      <w:r w:rsidR="009D5B41" w:rsidRPr="00CC6591">
        <w:rPr>
          <w:lang w:val="es-419"/>
        </w:rPr>
        <w:t xml:space="preserve"> </w:t>
      </w:r>
      <w:r w:rsidR="002E7F6B" w:rsidRPr="00CC6591">
        <w:rPr>
          <w:lang w:val="es-419"/>
        </w:rPr>
        <w:t xml:space="preserve">En particular, la UPOV seguirá manteniendo contactos con la OMPI; la OMC y, en concreto, su Consejo de los Aspectos de los Derechos de Propiedad Intelectual relacionados con el Comercio (Consejo de los ADPIC); la Conferencia de las Partes en el Convenio sobre la Diversidad Biológica (CDB) y especialmente con sus distintos comités y grupos de trabajo relativos al Protocolo de Nagoya sobre </w:t>
      </w:r>
      <w:r w:rsidR="00910C24" w:rsidRPr="00CC6591">
        <w:rPr>
          <w:lang w:val="es-419"/>
        </w:rPr>
        <w:t xml:space="preserve">acceso a los recursos genéticos y participación justa y equitativa en los beneficios que se deriven de su utilización </w:t>
      </w:r>
      <w:r w:rsidR="002E7F6B" w:rsidRPr="00CC6591">
        <w:rPr>
          <w:lang w:val="es-419"/>
        </w:rPr>
        <w:t xml:space="preserve">al Convenio sobre la Diversidad Biológica; y con la Organización de las Naciones Unidas para la Alimentación y la Agricultura (FAO), especialmente con el órgano rector del Tratado Internacional sobre los Recursos </w:t>
      </w:r>
      <w:proofErr w:type="spellStart"/>
      <w:r w:rsidR="002E7F6B" w:rsidRPr="00CC6591">
        <w:rPr>
          <w:lang w:val="es-419"/>
        </w:rPr>
        <w:t>Fitogenéticos</w:t>
      </w:r>
      <w:proofErr w:type="spellEnd"/>
      <w:r w:rsidR="002E7F6B" w:rsidRPr="00CC6591">
        <w:rPr>
          <w:lang w:val="es-419"/>
        </w:rPr>
        <w:t xml:space="preserve"> para la Alimentación y la Agricultura (ITPGRFA).</w:t>
      </w:r>
      <w:r w:rsidR="009D5B41" w:rsidRPr="00CC6591">
        <w:rPr>
          <w:lang w:val="es-419"/>
        </w:rPr>
        <w:t xml:space="preserve"> </w:t>
      </w:r>
      <w:r w:rsidR="00910C24" w:rsidRPr="00CC6591">
        <w:rPr>
          <w:lang w:val="es-419"/>
        </w:rPr>
        <w:t>La función de protección de las variedades vegetales orientada a las instituciones de investigación del sector público entraña que la UPOV tratará de establecer y mantener contactos con los centros pertinentes del Grupo Consultivo sobre Investigaciones Agrícolas Internacionales (CGIAR).</w:t>
      </w:r>
      <w:r w:rsidRPr="00CC6591">
        <w:rPr>
          <w:lang w:val="es-419"/>
        </w:rPr>
        <w:t xml:space="preserve"> </w:t>
      </w:r>
    </w:p>
    <w:p w:rsidR="00AC5020" w:rsidRPr="00CC6591" w:rsidRDefault="00AC5020" w:rsidP="00AC5020">
      <w:pPr>
        <w:tabs>
          <w:tab w:val="left" w:pos="851"/>
        </w:tabs>
        <w:rPr>
          <w:lang w:val="es-419"/>
        </w:rPr>
      </w:pPr>
    </w:p>
    <w:p w:rsidR="00AC5020" w:rsidRPr="00CC6591" w:rsidRDefault="00AC5020" w:rsidP="00AC5020">
      <w:pPr>
        <w:tabs>
          <w:tab w:val="left" w:pos="851"/>
        </w:tabs>
        <w:rPr>
          <w:snapToGrid w:val="0"/>
          <w:lang w:val="es-419"/>
        </w:rPr>
      </w:pPr>
      <w:r w:rsidRPr="00CC6591">
        <w:rPr>
          <w:snapToGrid w:val="0"/>
          <w:lang w:val="es-419"/>
        </w:rPr>
        <w:t>2.4.2.7</w:t>
      </w:r>
      <w:r w:rsidRPr="00CC6591">
        <w:rPr>
          <w:snapToGrid w:val="0"/>
          <w:lang w:val="es-419"/>
        </w:rPr>
        <w:tab/>
      </w:r>
      <w:r w:rsidR="00910C24" w:rsidRPr="00CC6591">
        <w:rPr>
          <w:snapToGrid w:val="0"/>
          <w:lang w:val="es-419"/>
        </w:rPr>
        <w:t>En relación con la complementariedad con otras organizaciones internacionales, la Alianza Mundial por las Semillas (WSP) es una iniciativa que cada vez cobra mayor importancia.</w:t>
      </w:r>
      <w:r w:rsidR="009D5B41" w:rsidRPr="00CC6591">
        <w:rPr>
          <w:snapToGrid w:val="0"/>
          <w:lang w:val="es-419"/>
        </w:rPr>
        <w:t xml:space="preserve"> </w:t>
      </w:r>
      <w:r w:rsidR="00910C24" w:rsidRPr="00CC6591">
        <w:rPr>
          <w:snapToGrid w:val="0"/>
          <w:lang w:val="es-419"/>
        </w:rPr>
        <w:t xml:space="preserve">La misión de la WSP es fomentar la cooperación entre las organizaciones asociadas (la OCDE, la UPOV, la ISTA y la ISF) y servir de centro de información sobre el papel de los sistemas de semillas armonizados internacionalmente en apoyo de la agricultura sostenible (véase </w:t>
      </w:r>
      <w:hyperlink r:id="rId29" w:history="1">
        <w:r w:rsidR="00910C24" w:rsidRPr="00CC6591">
          <w:rPr>
            <w:rStyle w:val="Hyperlink"/>
            <w:snapToGrid w:val="0"/>
            <w:lang w:val="es-419"/>
          </w:rPr>
          <w:t>http://www.worldseedpartnership.org/</w:t>
        </w:r>
      </w:hyperlink>
      <w:r w:rsidR="00910C24" w:rsidRPr="00CC6591">
        <w:rPr>
          <w:lang w:val="es-419"/>
        </w:rPr>
        <w:t>).</w:t>
      </w:r>
      <w:r w:rsidR="009D5B41" w:rsidRPr="00CC6591">
        <w:rPr>
          <w:snapToGrid w:val="0"/>
          <w:lang w:val="es-419"/>
        </w:rPr>
        <w:t xml:space="preserve"> </w:t>
      </w:r>
      <w:r w:rsidR="00954335" w:rsidRPr="00CC6591">
        <w:rPr>
          <w:snapToGrid w:val="0"/>
          <w:lang w:val="es-419"/>
        </w:rPr>
        <w:t>En 2018, la Organización Mundial de Agricultores (OMA) convino en participar en la WSP como socio asesor.</w:t>
      </w:r>
      <w:r w:rsidR="009D5B41" w:rsidRPr="00CC6591">
        <w:rPr>
          <w:snapToGrid w:val="0"/>
          <w:lang w:val="es-419"/>
        </w:rPr>
        <w:t xml:space="preserve"> </w:t>
      </w:r>
      <w:r w:rsidR="00954335" w:rsidRPr="00CC6591">
        <w:rPr>
          <w:snapToGrid w:val="0"/>
          <w:lang w:val="es-419"/>
        </w:rPr>
        <w:t>Se prevé que la WSP elaborará material y organizará actividades para exponer la manera en que la OCDE, la UPOV, la ISTA, la ISF y la OMA pueden respaldar el desarrollo del sector de las semillas en pos de la seguridad alimentaria y el desarrollo económico, incluida la función que cumplen al facilitar a los agricultores el acceso a semillas de alta calidad y nuevas variedades vegetales adecuadas.</w:t>
      </w:r>
    </w:p>
    <w:p w:rsidR="00AC5020" w:rsidRPr="00CC6591" w:rsidRDefault="00AC5020" w:rsidP="00AC5020">
      <w:pPr>
        <w:tabs>
          <w:tab w:val="left" w:pos="851"/>
        </w:tabs>
        <w:rPr>
          <w:lang w:val="es-419"/>
        </w:rPr>
      </w:pPr>
    </w:p>
    <w:p w:rsidR="00AC5020" w:rsidRPr="00CC6591" w:rsidRDefault="00AC5020" w:rsidP="00AC5020">
      <w:pPr>
        <w:tabs>
          <w:tab w:val="left" w:pos="851"/>
        </w:tabs>
        <w:rPr>
          <w:lang w:val="es-419"/>
        </w:rPr>
      </w:pPr>
      <w:r w:rsidRPr="00CC6591">
        <w:rPr>
          <w:lang w:val="es-419"/>
        </w:rPr>
        <w:t>2.4.2.8</w:t>
      </w:r>
      <w:r w:rsidRPr="00CC6591">
        <w:rPr>
          <w:lang w:val="es-419"/>
        </w:rPr>
        <w:tab/>
      </w:r>
      <w:r w:rsidR="00954335" w:rsidRPr="00CC6591">
        <w:rPr>
          <w:lang w:val="es-419"/>
        </w:rPr>
        <w:t>La UPOV seguirá colaborando con la Organización de Cooperación y de Desarrollo Económicos (OCDE), en lo que atañe al sistema de comercio de semillas de la OCDE, y con la Asociación Internacional para el Ensayo de Semillas (ISTA), en lo que se refiere a cuestiones técnicas, como el examen DHE, las denominaciones de variedades y la función de los marcadores moleculares en el examen e identificación de variedades.</w:t>
      </w:r>
      <w:r w:rsidR="009D5B41" w:rsidRPr="00CC6591">
        <w:rPr>
          <w:lang w:val="es-419"/>
        </w:rPr>
        <w:t xml:space="preserve"> </w:t>
      </w:r>
      <w:r w:rsidR="00954335" w:rsidRPr="00CC6591">
        <w:rPr>
          <w:lang w:val="es-419"/>
        </w:rPr>
        <w:t>En relación con las denominaciones de variedades, también tiene importancia la colaboración con la Comisión Internacional para la Nomenclatura de Plantas Cultivadas de la Unión Internacional de Ciencias Biológicas (Comisión de la UICB).</w:t>
      </w:r>
      <w:r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keepNext/>
        <w:rPr>
          <w:b/>
          <w:lang w:val="es-419"/>
        </w:rPr>
      </w:pPr>
      <w:r w:rsidRPr="00CC6591">
        <w:rPr>
          <w:b/>
          <w:lang w:val="es-419"/>
        </w:rPr>
        <w:t>2.4.3</w:t>
      </w:r>
      <w:r w:rsidRPr="00CC6591">
        <w:rPr>
          <w:b/>
          <w:lang w:val="es-419"/>
        </w:rPr>
        <w:tab/>
      </w:r>
      <w:r w:rsidR="00954335" w:rsidRPr="00CC6591">
        <w:rPr>
          <w:b/>
          <w:lang w:val="es-419"/>
        </w:rPr>
        <w:t>Actividades</w:t>
      </w:r>
    </w:p>
    <w:p w:rsidR="00AC5020" w:rsidRPr="00CC6591" w:rsidRDefault="00AC5020" w:rsidP="00AC5020">
      <w:pPr>
        <w:keepNext/>
        <w:rPr>
          <w:lang w:val="es-419"/>
        </w:rPr>
      </w:pPr>
    </w:p>
    <w:p w:rsidR="00AC5020" w:rsidRPr="00CC6591" w:rsidRDefault="00954335" w:rsidP="00954335">
      <w:pPr>
        <w:numPr>
          <w:ilvl w:val="0"/>
          <w:numId w:val="12"/>
        </w:numPr>
        <w:tabs>
          <w:tab w:val="clear" w:pos="720"/>
        </w:tabs>
        <w:spacing w:after="120"/>
        <w:ind w:left="1134" w:hanging="504"/>
        <w:rPr>
          <w:lang w:val="es-419"/>
        </w:rPr>
      </w:pPr>
      <w:r w:rsidRPr="00CC6591">
        <w:rPr>
          <w:lang w:val="es-419"/>
        </w:rPr>
        <w:t>Participación en reuniones con organizaciones intergubernamentales y no gubernamentales.</w:t>
      </w:r>
    </w:p>
    <w:p w:rsidR="00AC5020" w:rsidRPr="00CC6591" w:rsidRDefault="00954335" w:rsidP="00954335">
      <w:pPr>
        <w:numPr>
          <w:ilvl w:val="0"/>
          <w:numId w:val="12"/>
        </w:numPr>
        <w:tabs>
          <w:tab w:val="clear" w:pos="720"/>
        </w:tabs>
        <w:spacing w:after="120"/>
        <w:ind w:left="1134" w:hanging="504"/>
        <w:rPr>
          <w:lang w:val="es-419"/>
        </w:rPr>
      </w:pPr>
      <w:r w:rsidRPr="00CC6591">
        <w:rPr>
          <w:lang w:val="es-419"/>
        </w:rPr>
        <w:t>Formulación de comentarios y aporte de información a otras organizaciones.</w:t>
      </w:r>
    </w:p>
    <w:p w:rsidR="00AC5020" w:rsidRPr="00CC6591" w:rsidRDefault="00954335" w:rsidP="00954335">
      <w:pPr>
        <w:numPr>
          <w:ilvl w:val="0"/>
          <w:numId w:val="12"/>
        </w:numPr>
        <w:spacing w:after="120"/>
        <w:ind w:left="1134" w:hanging="505"/>
        <w:rPr>
          <w:lang w:val="es-419"/>
        </w:rPr>
      </w:pPr>
      <w:r w:rsidRPr="00CC6591">
        <w:rPr>
          <w:lang w:val="es-419"/>
        </w:rPr>
        <w:t>Elaboración de material de información para las partes interesadas, con inclusión de preguntas frecuentes.</w:t>
      </w:r>
    </w:p>
    <w:p w:rsidR="00AC5020" w:rsidRPr="00CC6591" w:rsidRDefault="00954335" w:rsidP="00954335">
      <w:pPr>
        <w:numPr>
          <w:ilvl w:val="0"/>
          <w:numId w:val="12"/>
        </w:numPr>
        <w:spacing w:after="120"/>
        <w:ind w:left="1134" w:hanging="505"/>
        <w:rPr>
          <w:lang w:val="es-419"/>
        </w:rPr>
      </w:pPr>
      <w:r w:rsidRPr="00CC6591">
        <w:rPr>
          <w:lang w:val="es-419"/>
        </w:rPr>
        <w:t>Mantenimiento y ulterior perfeccionamiento del sitio web de la UPOV.</w:t>
      </w:r>
    </w:p>
    <w:p w:rsidR="00AC5020" w:rsidRPr="00CC6591" w:rsidRDefault="00954335" w:rsidP="00954335">
      <w:pPr>
        <w:pStyle w:val="ListParagraph"/>
        <w:numPr>
          <w:ilvl w:val="0"/>
          <w:numId w:val="12"/>
        </w:numPr>
        <w:spacing w:after="120"/>
        <w:ind w:left="1134" w:hanging="505"/>
        <w:contextualSpacing w:val="0"/>
        <w:rPr>
          <w:lang w:val="es-419"/>
        </w:rPr>
      </w:pPr>
      <w:r w:rsidRPr="00CC6591">
        <w:rPr>
          <w:bCs/>
          <w:szCs w:val="24"/>
          <w:lang w:val="es-419"/>
        </w:rPr>
        <w:t>Uso de los medios sociales.</w:t>
      </w:r>
    </w:p>
    <w:p w:rsidR="00AC5020" w:rsidRPr="00CC6591" w:rsidRDefault="00954335" w:rsidP="00954335">
      <w:pPr>
        <w:pStyle w:val="ListParagraph"/>
        <w:numPr>
          <w:ilvl w:val="0"/>
          <w:numId w:val="12"/>
        </w:numPr>
        <w:spacing w:after="120"/>
        <w:ind w:left="1134" w:hanging="504"/>
        <w:rPr>
          <w:lang w:val="es-419"/>
        </w:rPr>
      </w:pPr>
      <w:r w:rsidRPr="00CC6591">
        <w:rPr>
          <w:lang w:val="es-419"/>
        </w:rPr>
        <w:t>Seminarios o simposios sobre temas pertinentes.</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jc w:val="left"/>
        <w:rPr>
          <w:b/>
          <w:lang w:val="es-419"/>
        </w:rPr>
      </w:pPr>
      <w:r w:rsidRPr="00CC6591">
        <w:rPr>
          <w:b/>
          <w:lang w:val="es-419"/>
        </w:rPr>
        <w:br w:type="page"/>
      </w: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r w:rsidRPr="00CC6591">
        <w:rPr>
          <w:b/>
          <w:lang w:val="es-419"/>
        </w:rPr>
        <w:lastRenderedPageBreak/>
        <w:t>2.4.4</w:t>
      </w:r>
      <w:r w:rsidRPr="00CC6591">
        <w:rPr>
          <w:b/>
          <w:lang w:val="es-419"/>
        </w:rPr>
        <w:tab/>
      </w:r>
      <w:r w:rsidR="00954335" w:rsidRPr="00CC6591">
        <w:rPr>
          <w:b/>
          <w:lang w:val="es-419"/>
        </w:rPr>
        <w:t>Resultados previstos e indicadores de rendimiento</w:t>
      </w:r>
    </w:p>
    <w:p w:rsidR="00AC5020" w:rsidRPr="00CC6591" w:rsidRDefault="00AC5020" w:rsidP="00AC5020">
      <w:pPr>
        <w:keepNext/>
        <w:rPr>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954335" w:rsidP="00DE2A44">
            <w:pPr>
              <w:ind w:left="397" w:hanging="397"/>
              <w:jc w:val="center"/>
              <w:rPr>
                <w:color w:val="000000"/>
                <w:u w:val="single"/>
                <w:lang w:val="es-419"/>
              </w:rPr>
            </w:pPr>
            <w:r w:rsidRPr="00CC6591">
              <w:rPr>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DE2A44">
            <w:pPr>
              <w:ind w:left="397" w:hanging="397"/>
              <w:jc w:val="center"/>
              <w:rPr>
                <w:color w:val="000000"/>
                <w:u w:val="single"/>
                <w:lang w:val="es-419"/>
              </w:rPr>
            </w:pPr>
            <w:r w:rsidRPr="00CC6591">
              <w:rPr>
                <w:color w:val="000000"/>
                <w:u w:val="single"/>
                <w:lang w:val="es-419"/>
              </w:rPr>
              <w:t>Indicadores de rendimiento</w:t>
            </w:r>
          </w:p>
        </w:tc>
      </w:tr>
      <w:tr w:rsidR="00AC5020" w:rsidRPr="00CC6591"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1.</w:t>
            </w:r>
            <w:r w:rsidRPr="00CC6591">
              <w:rPr>
                <w:color w:val="000000"/>
                <w:lang w:val="es-419"/>
              </w:rPr>
              <w:tab/>
            </w:r>
            <w:r w:rsidR="00954335" w:rsidRPr="00CC6591">
              <w:rPr>
                <w:color w:val="000000"/>
                <w:lang w:val="es-419"/>
              </w:rPr>
              <w:t>Fomento del conocimiento que el público tiene de la función y las actividades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Disponibilidad de información y material orienta</w:t>
            </w:r>
            <w:r w:rsidR="00CC6591">
              <w:rPr>
                <w:color w:val="000000"/>
                <w:lang w:val="es-419"/>
              </w:rPr>
              <w:t xml:space="preserve">do al público en general en el </w:t>
            </w:r>
            <w:r w:rsidRPr="00CC6591">
              <w:rPr>
                <w:color w:val="000000"/>
                <w:lang w:val="es-419"/>
              </w:rPr>
              <w:t>web de la UPOV;</w:t>
            </w:r>
          </w:p>
          <w:p w:rsidR="00AC5020" w:rsidRPr="00CC6591" w:rsidRDefault="00954335"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Número de nuevas visitas al sitio web de la UPOV;</w:t>
            </w:r>
          </w:p>
          <w:p w:rsidR="00AC5020" w:rsidRPr="00CC6591" w:rsidRDefault="00954335" w:rsidP="003F41BC">
            <w:pPr>
              <w:ind w:left="397" w:hanging="397"/>
              <w:jc w:val="left"/>
              <w:rPr>
                <w:color w:val="000000"/>
                <w:lang w:val="es-419"/>
              </w:rPr>
            </w:pPr>
            <w:r w:rsidRPr="00CC6591">
              <w:rPr>
                <w:color w:val="000000"/>
                <w:lang w:val="es-419"/>
              </w:rPr>
              <w:t>c)</w:t>
            </w:r>
            <w:r w:rsidR="00AC5020" w:rsidRPr="00CC6591">
              <w:rPr>
                <w:color w:val="000000"/>
                <w:lang w:val="es-419"/>
              </w:rPr>
              <w:t xml:space="preserve"> </w:t>
            </w:r>
            <w:r w:rsidR="00AC5020" w:rsidRPr="00CC6591">
              <w:rPr>
                <w:color w:val="000000"/>
                <w:lang w:val="es-419"/>
              </w:rPr>
              <w:tab/>
            </w:r>
            <w:r w:rsidRPr="00CC6591">
              <w:rPr>
                <w:color w:val="000000"/>
                <w:lang w:val="es-419"/>
              </w:rPr>
              <w:t>Número de consultas efectuadas de la sección destinada al público en general en el sitio web de la UPOV;</w:t>
            </w:r>
          </w:p>
          <w:p w:rsidR="00AC5020" w:rsidRPr="00CC6591" w:rsidRDefault="00954335"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Diseño mejorado del sitio web de la UPOV, que incluye una configuración dinámica;</w:t>
            </w:r>
          </w:p>
          <w:p w:rsidR="00AC5020" w:rsidRPr="00CC6591" w:rsidRDefault="00954335" w:rsidP="00DE2A44">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Información facilitada por medio de las cuentas que la UPOV y el secretario general adjunto poseen en Twitter.</w:t>
            </w:r>
          </w:p>
        </w:tc>
      </w:tr>
      <w:tr w:rsidR="00AC5020" w:rsidRPr="00CC6591"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2.</w:t>
            </w:r>
            <w:r w:rsidRPr="00CC6591">
              <w:rPr>
                <w:color w:val="000000"/>
                <w:lang w:val="es-419"/>
              </w:rPr>
              <w:tab/>
            </w:r>
            <w:r w:rsidR="00954335" w:rsidRPr="00CC6591">
              <w:rPr>
                <w:color w:val="000000"/>
                <w:lang w:val="es-419"/>
              </w:rPr>
              <w:t>Fomento del conocimiento de la función y las actividades de la UPOV destinadas a los sectores interesados</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Disponibilidad, en el sitio web de la UPOV y por otros medios adecuados, de información y material destinado a los sectores interesados, en especial a los obtentores y agricultores;</w:t>
            </w:r>
          </w:p>
          <w:p w:rsidR="00AC5020" w:rsidRPr="00CC6591" w:rsidRDefault="00954335"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Número de visitas a las secciones del sitio web de la UPOV destinadas específicamente a los sectores interesados;</w:t>
            </w:r>
          </w:p>
          <w:p w:rsidR="00AC5020" w:rsidRPr="00CC6591" w:rsidRDefault="00954335"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Participación de los sectores interesados en seminarios y simposios;</w:t>
            </w:r>
          </w:p>
          <w:p w:rsidR="00AC5020" w:rsidRPr="00CC6591" w:rsidRDefault="00954335" w:rsidP="003F41BC">
            <w:pPr>
              <w:ind w:left="397" w:hanging="397"/>
              <w:jc w:val="left"/>
              <w:rPr>
                <w:color w:val="000000"/>
                <w:lang w:val="es-419"/>
              </w:rPr>
            </w:pPr>
            <w:r w:rsidRPr="00CC6591">
              <w:rPr>
                <w:color w:val="000000"/>
                <w:lang w:val="es-419"/>
              </w:rPr>
              <w:t>d)</w:t>
            </w:r>
            <w:r w:rsidR="00AC5020" w:rsidRPr="00CC6591">
              <w:rPr>
                <w:color w:val="000000"/>
                <w:lang w:val="es-419"/>
              </w:rPr>
              <w:t xml:space="preserve"> </w:t>
            </w:r>
            <w:r w:rsidR="00AC5020" w:rsidRPr="00CC6591">
              <w:rPr>
                <w:color w:val="000000"/>
                <w:lang w:val="es-419"/>
              </w:rPr>
              <w:tab/>
            </w:r>
            <w:r w:rsidRPr="00CC6591">
              <w:rPr>
                <w:color w:val="000000"/>
                <w:lang w:val="es-419"/>
              </w:rPr>
              <w:t>Participación en reuniones de los sectores interesados pertinentes y en reuniones en las que participan dichos sectores;</w:t>
            </w:r>
          </w:p>
          <w:p w:rsidR="00AC5020" w:rsidRPr="00CC6591" w:rsidRDefault="00954335" w:rsidP="00DE2A44">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Artículos de publicaciones pertinentes a los que ha contribuido la UPOV.</w:t>
            </w:r>
          </w:p>
        </w:tc>
      </w:tr>
      <w:tr w:rsidR="00AC5020" w:rsidRPr="00CC6591"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3.</w:t>
            </w:r>
            <w:r w:rsidRPr="00CC6591">
              <w:rPr>
                <w:color w:val="000000"/>
                <w:lang w:val="es-419"/>
              </w:rPr>
              <w:tab/>
            </w:r>
            <w:r w:rsidR="00954335" w:rsidRPr="00CC6591">
              <w:rPr>
                <w:color w:val="000000"/>
                <w:lang w:val="es-419"/>
              </w:rPr>
              <w:t>Fomento del conocimiento de la función y las actividades de la UPOV con otras organizaciones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Participación en reuniones de organizaciones interesadas y en reuniones en las que participan dichas organizaciones;</w:t>
            </w:r>
          </w:p>
          <w:p w:rsidR="00AC5020" w:rsidRPr="00CC6591" w:rsidRDefault="00954335"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Iniciativas de la Alianza Mundial por las Semillas;</w:t>
            </w:r>
          </w:p>
          <w:p w:rsidR="00AC5020" w:rsidRPr="00CC6591" w:rsidRDefault="00954335" w:rsidP="00DE2A44">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Aportaciones a las organizaciones interesadas.</w:t>
            </w:r>
          </w:p>
        </w:tc>
      </w:tr>
    </w:tbl>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jc w:val="left"/>
        <w:rPr>
          <w:b/>
          <w:lang w:val="es-419"/>
        </w:rPr>
      </w:pPr>
      <w:r w:rsidRPr="00CC6591">
        <w:rPr>
          <w:b/>
          <w:lang w:val="es-419"/>
        </w:rPr>
        <w:br w:type="page"/>
      </w:r>
    </w:p>
    <w:p w:rsidR="00AC5020" w:rsidRPr="00CC6591" w:rsidRDefault="00AC5020" w:rsidP="00AC5020">
      <w:pPr>
        <w:keepNext/>
        <w:rPr>
          <w:b/>
          <w:lang w:val="es-419"/>
        </w:rPr>
      </w:pPr>
      <w:r w:rsidRPr="00CC6591">
        <w:rPr>
          <w:b/>
          <w:lang w:val="es-419"/>
        </w:rPr>
        <w:lastRenderedPageBreak/>
        <w:t>3.</w:t>
      </w:r>
      <w:r w:rsidRPr="00CC6591">
        <w:rPr>
          <w:b/>
          <w:lang w:val="es-419"/>
        </w:rPr>
        <w:tab/>
      </w:r>
      <w:r w:rsidR="00954335" w:rsidRPr="00CC6591">
        <w:rPr>
          <w:b/>
          <w:lang w:val="es-419"/>
        </w:rPr>
        <w:t>PRESUPUESTO PROPUESTO</w:t>
      </w:r>
    </w:p>
    <w:p w:rsidR="00AC5020" w:rsidRPr="00CC6591" w:rsidRDefault="00AC5020" w:rsidP="00AC5020">
      <w:pPr>
        <w:keepNext/>
        <w:rPr>
          <w:lang w:val="es-419"/>
        </w:rPr>
      </w:pPr>
    </w:p>
    <w:p w:rsidR="00AC5020" w:rsidRPr="00CC6591" w:rsidRDefault="00AC5020" w:rsidP="00AC5020">
      <w:pPr>
        <w:rPr>
          <w:spacing w:val="-2"/>
          <w:szCs w:val="24"/>
          <w:lang w:val="es-419"/>
        </w:rPr>
      </w:pPr>
      <w:r w:rsidRPr="00CC6591">
        <w:rPr>
          <w:lang w:val="es-419"/>
        </w:rPr>
        <w:t>3.1</w:t>
      </w:r>
      <w:r w:rsidRPr="00CC6591">
        <w:rPr>
          <w:lang w:val="es-419"/>
        </w:rPr>
        <w:tab/>
      </w:r>
      <w:r w:rsidR="00954335" w:rsidRPr="00CC6591">
        <w:rPr>
          <w:spacing w:val="-2"/>
          <w:szCs w:val="24"/>
          <w:lang w:val="es-419"/>
        </w:rPr>
        <w:t>En el presupuesto</w:t>
      </w:r>
      <w:r w:rsidR="00954335" w:rsidRPr="00CC6591">
        <w:rPr>
          <w:rStyle w:val="FootnoteReference"/>
          <w:lang w:val="es-419"/>
        </w:rPr>
        <w:footnoteReference w:id="7"/>
      </w:r>
      <w:r w:rsidR="00D629FE">
        <w:rPr>
          <w:spacing w:val="-2"/>
          <w:szCs w:val="24"/>
          <w:lang w:val="es-419"/>
        </w:rPr>
        <w:t xml:space="preserve"> propuesto para el bienio </w:t>
      </w:r>
      <w:r w:rsidR="00954335" w:rsidRPr="00CC6591">
        <w:rPr>
          <w:spacing w:val="-2"/>
          <w:szCs w:val="24"/>
          <w:lang w:val="es-419"/>
        </w:rPr>
        <w:t>2020</w:t>
      </w:r>
      <w:r w:rsidR="00954335" w:rsidRPr="00CC6591">
        <w:rPr>
          <w:spacing w:val="-2"/>
          <w:szCs w:val="24"/>
          <w:lang w:val="es-419"/>
        </w:rPr>
        <w:noBreakHyphen/>
        <w:t>2021</w:t>
      </w:r>
      <w:r w:rsidR="00EA22FA" w:rsidRPr="00CC6591">
        <w:rPr>
          <w:spacing w:val="-2"/>
          <w:szCs w:val="24"/>
          <w:lang w:val="es-419"/>
        </w:rPr>
        <w:t xml:space="preserve"> se prevén unos ingresos de</w:t>
      </w:r>
      <w:r w:rsidR="00D629FE">
        <w:rPr>
          <w:spacing w:val="-2"/>
          <w:szCs w:val="24"/>
          <w:lang w:val="es-419"/>
        </w:rPr>
        <w:t xml:space="preserve"> </w:t>
      </w:r>
      <w:r w:rsidR="00954335" w:rsidRPr="00CC6591">
        <w:rPr>
          <w:spacing w:val="-2"/>
          <w:szCs w:val="24"/>
          <w:lang w:val="es-419"/>
        </w:rPr>
        <w:t>7.347.285</w:t>
      </w:r>
      <w:r w:rsidR="00D629FE">
        <w:rPr>
          <w:spacing w:val="-2"/>
          <w:szCs w:val="24"/>
          <w:lang w:val="es-419"/>
        </w:rPr>
        <w:t xml:space="preserve"> francos </w:t>
      </w:r>
      <w:r w:rsidR="00954335" w:rsidRPr="00CC6591">
        <w:rPr>
          <w:spacing w:val="-2"/>
          <w:szCs w:val="24"/>
          <w:lang w:val="es-419"/>
        </w:rPr>
        <w:t xml:space="preserve">suizos, frente a los 6.939.825 francos suizos previstos en el presupuesto para </w:t>
      </w:r>
      <w:r w:rsidR="00D629FE">
        <w:rPr>
          <w:spacing w:val="-2"/>
          <w:szCs w:val="24"/>
          <w:lang w:val="es-419"/>
        </w:rPr>
        <w:t>el bienio 2018</w:t>
      </w:r>
      <w:r w:rsidR="00D629FE">
        <w:rPr>
          <w:spacing w:val="-2"/>
          <w:szCs w:val="24"/>
          <w:lang w:val="es-419"/>
        </w:rPr>
        <w:noBreakHyphen/>
        <w:t>2019 (véanse los </w:t>
      </w:r>
      <w:r w:rsidR="00954335" w:rsidRPr="00CC6591">
        <w:rPr>
          <w:b/>
          <w:spacing w:val="-2"/>
          <w:szCs w:val="24"/>
          <w:lang w:val="es-419"/>
        </w:rPr>
        <w:t>cuadros 1 y 2</w:t>
      </w:r>
      <w:r w:rsidR="00954335" w:rsidRPr="00CC6591">
        <w:rPr>
          <w:spacing w:val="-2"/>
          <w:szCs w:val="24"/>
          <w:lang w:val="es-419"/>
        </w:rPr>
        <w:t>).</w:t>
      </w:r>
      <w:r w:rsidRPr="00CC6591">
        <w:rPr>
          <w:spacing w:val="-2"/>
          <w:szCs w:val="24"/>
          <w:lang w:val="es-419"/>
        </w:rPr>
        <w:t xml:space="preserve"> </w:t>
      </w:r>
    </w:p>
    <w:p w:rsidR="00AC5020" w:rsidRPr="00CC6591" w:rsidRDefault="00AC5020" w:rsidP="00AC5020">
      <w:pPr>
        <w:rPr>
          <w:spacing w:val="-2"/>
          <w:szCs w:val="24"/>
          <w:lang w:val="es-419"/>
        </w:rPr>
      </w:pPr>
    </w:p>
    <w:p w:rsidR="00AC5020" w:rsidRPr="00CC6591" w:rsidRDefault="00954335" w:rsidP="00AC5020">
      <w:pPr>
        <w:jc w:val="center"/>
        <w:rPr>
          <w:rFonts w:cs="Arial"/>
          <w:b/>
          <w:bCs/>
          <w:lang w:val="es-419"/>
        </w:rPr>
      </w:pPr>
      <w:r w:rsidRPr="00CC6591">
        <w:rPr>
          <w:rFonts w:cs="Arial"/>
          <w:b/>
          <w:bCs/>
          <w:lang w:val="es-419"/>
        </w:rPr>
        <w:t>Cuadro 1</w:t>
      </w:r>
      <w:r w:rsidR="008E149B" w:rsidRPr="00CC6591">
        <w:rPr>
          <w:rFonts w:cs="Arial"/>
          <w:b/>
          <w:bCs/>
          <w:lang w:val="es-419"/>
        </w:rPr>
        <w:t>.</w:t>
      </w:r>
      <w:r w:rsidR="009D5B41" w:rsidRPr="00CC6591">
        <w:rPr>
          <w:rFonts w:cs="Arial"/>
          <w:b/>
          <w:bCs/>
          <w:lang w:val="es-419"/>
        </w:rPr>
        <w:t xml:space="preserve"> </w:t>
      </w:r>
      <w:r w:rsidRPr="00CC6591">
        <w:rPr>
          <w:rFonts w:cs="Arial"/>
          <w:b/>
          <w:bCs/>
          <w:lang w:val="es-419"/>
        </w:rPr>
        <w:t>Ingresos y gastos correspondientes a los bienios 2016</w:t>
      </w:r>
      <w:r w:rsidRPr="00CC6591">
        <w:rPr>
          <w:rFonts w:cs="Arial"/>
          <w:b/>
          <w:bCs/>
          <w:lang w:val="es-419"/>
        </w:rPr>
        <w:noBreakHyphen/>
        <w:t>2017, 2018</w:t>
      </w:r>
      <w:r w:rsidRPr="00CC6591">
        <w:rPr>
          <w:rFonts w:cs="Arial"/>
          <w:b/>
          <w:bCs/>
          <w:lang w:val="es-419"/>
        </w:rPr>
        <w:noBreakHyphen/>
        <w:t>2019 y 2020</w:t>
      </w:r>
      <w:r w:rsidRPr="00CC6591">
        <w:rPr>
          <w:rFonts w:cs="Arial"/>
          <w:b/>
          <w:bCs/>
          <w:lang w:val="es-419"/>
        </w:rPr>
        <w:noBreakHyphen/>
        <w:t>2021</w:t>
      </w:r>
    </w:p>
    <w:p w:rsidR="00AC5020" w:rsidRPr="00CC6591" w:rsidRDefault="00954335" w:rsidP="00AC5020">
      <w:pPr>
        <w:jc w:val="center"/>
        <w:rPr>
          <w:rFonts w:cs="Arial"/>
          <w:i/>
          <w:iCs/>
          <w:lang w:val="es-419"/>
        </w:rPr>
      </w:pPr>
      <w:r w:rsidRPr="00CC6591">
        <w:rPr>
          <w:rFonts w:cs="Arial"/>
          <w:i/>
          <w:iCs/>
          <w:lang w:val="es-419"/>
        </w:rPr>
        <w:t>(en miles de francos suizos)</w:t>
      </w:r>
    </w:p>
    <w:p w:rsidR="00AC5020" w:rsidRPr="00CC6591" w:rsidRDefault="00AC5020" w:rsidP="00AC5020">
      <w:pPr>
        <w:jc w:val="center"/>
        <w:rPr>
          <w:rFonts w:cs="Arial"/>
          <w:i/>
          <w:iCs/>
          <w:lang w:val="es-419"/>
        </w:rPr>
      </w:pPr>
    </w:p>
    <w:p w:rsidR="00AC5020" w:rsidRPr="00CC6591" w:rsidRDefault="00F83B18" w:rsidP="00AC5020">
      <w:pPr>
        <w:jc w:val="center"/>
        <w:rPr>
          <w:spacing w:val="-2"/>
          <w:szCs w:val="24"/>
          <w:lang w:val="es-419"/>
        </w:rPr>
      </w:pPr>
      <w:r w:rsidRPr="00CC6591">
        <w:rPr>
          <w:noProof/>
        </w:rPr>
        <w:drawing>
          <wp:inline distT="0" distB="0" distL="0" distR="0">
            <wp:extent cx="5982970" cy="1744345"/>
            <wp:effectExtent l="19050" t="0" r="0" b="0"/>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982970" cy="1744345"/>
                    </a:xfrm>
                    <a:prstGeom prst="rect">
                      <a:avLst/>
                    </a:prstGeom>
                    <a:noFill/>
                    <a:ln w="9525">
                      <a:noFill/>
                      <a:miter lim="800000"/>
                      <a:headEnd/>
                      <a:tailEnd/>
                    </a:ln>
                  </pic:spPr>
                </pic:pic>
              </a:graphicData>
            </a:graphic>
          </wp:inline>
        </w:drawing>
      </w:r>
    </w:p>
    <w:p w:rsidR="00AC5020" w:rsidRPr="00CC6591" w:rsidRDefault="00AC5020" w:rsidP="00AC5020">
      <w:pPr>
        <w:jc w:val="center"/>
        <w:rPr>
          <w:spacing w:val="-2"/>
          <w:szCs w:val="24"/>
          <w:lang w:val="es-419"/>
        </w:rPr>
      </w:pPr>
    </w:p>
    <w:p w:rsidR="00AC5020" w:rsidRPr="00CC6591" w:rsidRDefault="00AC5020" w:rsidP="00AC5020">
      <w:pPr>
        <w:rPr>
          <w:spacing w:val="-2"/>
          <w:szCs w:val="24"/>
          <w:lang w:val="es-419"/>
        </w:rPr>
      </w:pPr>
      <w:r w:rsidRPr="00CC6591">
        <w:rPr>
          <w:spacing w:val="-2"/>
          <w:szCs w:val="24"/>
          <w:lang w:val="es-419"/>
        </w:rPr>
        <w:t>3.2</w:t>
      </w:r>
      <w:r w:rsidRPr="00CC6591">
        <w:rPr>
          <w:spacing w:val="-2"/>
          <w:szCs w:val="24"/>
          <w:lang w:val="es-419"/>
        </w:rPr>
        <w:tab/>
      </w:r>
      <w:r w:rsidR="007653DB" w:rsidRPr="00CC6591">
        <w:rPr>
          <w:spacing w:val="-2"/>
          <w:szCs w:val="24"/>
          <w:lang w:val="es-419"/>
        </w:rPr>
        <w:t>La cuantía de los gastos estimados es la misma que los ingresos previstos.</w:t>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r w:rsidRPr="00CC6591">
        <w:rPr>
          <w:spacing w:val="-2"/>
          <w:szCs w:val="24"/>
          <w:lang w:val="es-419"/>
        </w:rPr>
        <w:t>3.3</w:t>
      </w:r>
      <w:r w:rsidRPr="00CC6591">
        <w:rPr>
          <w:spacing w:val="-2"/>
          <w:szCs w:val="24"/>
          <w:lang w:val="es-419"/>
        </w:rPr>
        <w:tab/>
      </w:r>
      <w:r w:rsidR="00D442F5" w:rsidRPr="00CC6591">
        <w:rPr>
          <w:spacing w:val="-2"/>
          <w:szCs w:val="24"/>
          <w:lang w:val="es-419"/>
        </w:rPr>
        <w:t>Respecto del fondo de reserva, se recuerda que en el artículo 4.6 del documento UPOV/INF/4/5 “Reglamento Financiero y Reglamentación Financiera de la UPOV” se dispone que “[…] Si, tras el cierre del ejercicio económico, el importe del fondo de reserva supera el 15</w:t>
      </w:r>
      <w:r w:rsidR="008E149B" w:rsidRPr="00CC6591">
        <w:rPr>
          <w:spacing w:val="-2"/>
          <w:szCs w:val="24"/>
          <w:lang w:val="es-419"/>
        </w:rPr>
        <w:t>%</w:t>
      </w:r>
      <w:r w:rsidR="00D442F5" w:rsidRPr="00CC6591">
        <w:rPr>
          <w:spacing w:val="-2"/>
          <w:szCs w:val="24"/>
          <w:lang w:val="es-419"/>
        </w:rPr>
        <w:t xml:space="preserve"> de los ingresos totales del ejercicio económico, se reintegrará el excedente a los miembros de la UPOV a menos que el Consejo decida otra cosa.</w:t>
      </w:r>
      <w:r w:rsidR="009D5B41" w:rsidRPr="00CC6591">
        <w:rPr>
          <w:spacing w:val="-2"/>
          <w:szCs w:val="24"/>
          <w:lang w:val="es-419"/>
        </w:rPr>
        <w:t xml:space="preserve"> </w:t>
      </w:r>
      <w:r w:rsidR="008E149B" w:rsidRPr="00CC6591">
        <w:rPr>
          <w:spacing w:val="-2"/>
          <w:szCs w:val="24"/>
          <w:lang w:val="es-419"/>
        </w:rPr>
        <w:t>Los miembros de la UPOV podrán solicitar que el reintegro que les corresponde se deposite en la cuenta especial o fondo fiduciario que ellos indiquen.”</w:t>
      </w:r>
      <w:r w:rsidR="009D5B41" w:rsidRPr="00CC6591">
        <w:rPr>
          <w:spacing w:val="-2"/>
          <w:szCs w:val="24"/>
          <w:lang w:val="es-419"/>
        </w:rPr>
        <w:t xml:space="preserve"> </w:t>
      </w:r>
      <w:r w:rsidR="008E149B" w:rsidRPr="00CC6591">
        <w:rPr>
          <w:spacing w:val="-2"/>
          <w:szCs w:val="24"/>
          <w:lang w:val="es-419"/>
        </w:rPr>
        <w:t>Se efectuarán los preparativos necesarios a fin de que el Comité Consultivo y el Consejo consideren si es aplicable esa sit</w:t>
      </w:r>
      <w:r w:rsidR="00CC6591">
        <w:rPr>
          <w:spacing w:val="-2"/>
          <w:szCs w:val="24"/>
          <w:lang w:val="es-419"/>
        </w:rPr>
        <w:t xml:space="preserve">uación al cierre del ejercicio </w:t>
      </w:r>
      <w:r w:rsidR="008E149B" w:rsidRPr="00CC6591">
        <w:rPr>
          <w:spacing w:val="-2"/>
          <w:szCs w:val="24"/>
          <w:lang w:val="es-419"/>
        </w:rPr>
        <w:t>2018</w:t>
      </w:r>
      <w:r w:rsidR="008E149B" w:rsidRPr="00CC6591">
        <w:rPr>
          <w:spacing w:val="-2"/>
          <w:szCs w:val="24"/>
          <w:lang w:val="es-419"/>
        </w:rPr>
        <w:noBreakHyphen/>
        <w:t>2019.</w:t>
      </w:r>
      <w:r w:rsidRPr="00CC6591">
        <w:rPr>
          <w:spacing w:val="-2"/>
          <w:szCs w:val="24"/>
          <w:lang w:val="es-419"/>
        </w:rPr>
        <w:t xml:space="preserve"> </w:t>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p>
    <w:p w:rsidR="00AC5020" w:rsidRPr="00CC6591" w:rsidRDefault="008E149B" w:rsidP="00AC5020">
      <w:pPr>
        <w:jc w:val="center"/>
        <w:rPr>
          <w:rFonts w:cs="Arial"/>
          <w:b/>
          <w:bCs/>
          <w:lang w:val="es-419"/>
        </w:rPr>
      </w:pPr>
      <w:r w:rsidRPr="00CC6591">
        <w:rPr>
          <w:rFonts w:cs="Arial"/>
          <w:b/>
          <w:bCs/>
          <w:lang w:val="es-419"/>
        </w:rPr>
        <w:t>Cuadro 2.</w:t>
      </w:r>
      <w:r w:rsidR="009D5B41" w:rsidRPr="00CC6591">
        <w:rPr>
          <w:rFonts w:cs="Arial"/>
          <w:b/>
          <w:bCs/>
          <w:lang w:val="es-419"/>
        </w:rPr>
        <w:t xml:space="preserve"> </w:t>
      </w:r>
      <w:r w:rsidRPr="00CC6591">
        <w:rPr>
          <w:rFonts w:cs="Arial"/>
          <w:b/>
          <w:bCs/>
          <w:lang w:val="es-419"/>
        </w:rPr>
        <w:t>Estructura del presupuesto propuesto para el bienio 2020</w:t>
      </w:r>
      <w:r w:rsidRPr="00CC6591">
        <w:rPr>
          <w:rFonts w:cs="Arial"/>
          <w:b/>
          <w:bCs/>
          <w:lang w:val="es-419"/>
        </w:rPr>
        <w:noBreakHyphen/>
        <w:t>2021 en comparación con los bienios 2016</w:t>
      </w:r>
      <w:r w:rsidRPr="00CC6591">
        <w:rPr>
          <w:rFonts w:cs="Arial"/>
          <w:b/>
          <w:bCs/>
          <w:lang w:val="es-419"/>
        </w:rPr>
        <w:noBreakHyphen/>
        <w:t>2017 y 2018</w:t>
      </w:r>
      <w:r w:rsidRPr="00CC6591">
        <w:rPr>
          <w:rFonts w:cs="Arial"/>
          <w:b/>
          <w:bCs/>
          <w:lang w:val="es-419"/>
        </w:rPr>
        <w:noBreakHyphen/>
        <w:t>2019</w:t>
      </w:r>
    </w:p>
    <w:p w:rsidR="00AC5020" w:rsidRPr="00CC6591" w:rsidRDefault="008E149B" w:rsidP="00AC5020">
      <w:pPr>
        <w:jc w:val="center"/>
        <w:rPr>
          <w:spacing w:val="-2"/>
          <w:szCs w:val="24"/>
          <w:lang w:val="es-419"/>
        </w:rPr>
      </w:pPr>
      <w:r w:rsidRPr="00CC6591">
        <w:rPr>
          <w:rFonts w:cs="Arial"/>
          <w:i/>
          <w:iCs/>
          <w:lang w:val="es-419"/>
        </w:rPr>
        <w:t>(en miles de francos suizos)</w:t>
      </w:r>
    </w:p>
    <w:p w:rsidR="00AC5020" w:rsidRPr="00CC6591" w:rsidRDefault="00AC5020" w:rsidP="00AC5020">
      <w:pPr>
        <w:rPr>
          <w:lang w:val="es-419"/>
        </w:rPr>
      </w:pPr>
    </w:p>
    <w:p w:rsidR="00AC5020" w:rsidRPr="00CC6591" w:rsidRDefault="0046351D" w:rsidP="00AC5020">
      <w:pPr>
        <w:jc w:val="center"/>
        <w:rPr>
          <w:lang w:val="es-419"/>
        </w:rPr>
      </w:pPr>
      <w:r w:rsidRPr="00CC6591">
        <w:rPr>
          <w:noProof/>
        </w:rPr>
        <w:drawing>
          <wp:inline distT="0" distB="0" distL="0" distR="0">
            <wp:extent cx="5861685" cy="3314065"/>
            <wp:effectExtent l="19050" t="0" r="5715" b="0"/>
            <wp:docPr id="5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5861685" cy="3314065"/>
                    </a:xfrm>
                    <a:prstGeom prst="rect">
                      <a:avLst/>
                    </a:prstGeom>
                    <a:noFill/>
                    <a:ln w="9525">
                      <a:noFill/>
                      <a:miter lim="800000"/>
                      <a:headEnd/>
                      <a:tailEnd/>
                    </a:ln>
                  </pic:spPr>
                </pic:pic>
              </a:graphicData>
            </a:graphic>
          </wp:inline>
        </w:drawing>
      </w:r>
    </w:p>
    <w:p w:rsidR="00AC5020" w:rsidRPr="00CC6591" w:rsidRDefault="00AC5020" w:rsidP="00AC5020">
      <w:pPr>
        <w:jc w:val="center"/>
        <w:rPr>
          <w:lang w:val="es-419"/>
        </w:rPr>
      </w:pPr>
      <w:r w:rsidRPr="00CC6591">
        <w:rPr>
          <w:lang w:val="es-419"/>
        </w:rPr>
        <w:br w:type="page"/>
      </w:r>
    </w:p>
    <w:p w:rsidR="00AC5020" w:rsidRPr="00CC6591" w:rsidRDefault="00AC5020" w:rsidP="00AC5020">
      <w:pPr>
        <w:tabs>
          <w:tab w:val="left" w:pos="567"/>
        </w:tabs>
        <w:rPr>
          <w:lang w:val="es-419"/>
        </w:rPr>
      </w:pPr>
      <w:r w:rsidRPr="00CC6591">
        <w:rPr>
          <w:lang w:val="es-419"/>
        </w:rPr>
        <w:lastRenderedPageBreak/>
        <w:t>3.4</w:t>
      </w:r>
      <w:r w:rsidRPr="00CC6591">
        <w:rPr>
          <w:lang w:val="es-419"/>
        </w:rPr>
        <w:tab/>
      </w:r>
      <w:r w:rsidR="008E149B" w:rsidRPr="00CC6591">
        <w:rPr>
          <w:lang w:val="es-419"/>
        </w:rPr>
        <w:t xml:space="preserve">En el </w:t>
      </w:r>
      <w:r w:rsidR="008E149B" w:rsidRPr="00CC6591">
        <w:rPr>
          <w:b/>
          <w:lang w:val="es-419"/>
        </w:rPr>
        <w:t>cuadro 3</w:t>
      </w:r>
      <w:r w:rsidR="008E149B" w:rsidRPr="00CC6591">
        <w:rPr>
          <w:lang w:val="es-419"/>
        </w:rPr>
        <w:t xml:space="preserve"> figura el pl</w:t>
      </w:r>
      <w:r w:rsidR="00D629FE">
        <w:rPr>
          <w:lang w:val="es-419"/>
        </w:rPr>
        <w:t>an de recursos para los bienios 2018</w:t>
      </w:r>
      <w:r w:rsidR="00D629FE">
        <w:rPr>
          <w:lang w:val="es-419"/>
        </w:rPr>
        <w:noBreakHyphen/>
        <w:t xml:space="preserve">2019 y </w:t>
      </w:r>
      <w:r w:rsidR="008E149B" w:rsidRPr="00CC6591">
        <w:rPr>
          <w:lang w:val="es-419"/>
        </w:rPr>
        <w:t>2020</w:t>
      </w:r>
      <w:r w:rsidR="008E149B" w:rsidRPr="00CC6591">
        <w:rPr>
          <w:lang w:val="es-419"/>
        </w:rPr>
        <w:noBreakHyphen/>
        <w:t>2021.</w:t>
      </w:r>
      <w:r w:rsidR="009D5B41" w:rsidRPr="00CC6591">
        <w:rPr>
          <w:lang w:val="es-419"/>
        </w:rPr>
        <w:t xml:space="preserve"> </w:t>
      </w:r>
      <w:r w:rsidR="00BC49BF" w:rsidRPr="00CC6591">
        <w:rPr>
          <w:lang w:val="es-419"/>
        </w:rPr>
        <w:t>Para el programa de actividades que</w:t>
      </w:r>
      <w:r w:rsidR="00D629FE">
        <w:rPr>
          <w:lang w:val="es-419"/>
        </w:rPr>
        <w:t xml:space="preserve"> realizará la UPOV en el bienio </w:t>
      </w:r>
      <w:r w:rsidR="00BC49BF" w:rsidRPr="00CC6591">
        <w:rPr>
          <w:lang w:val="es-419"/>
        </w:rPr>
        <w:t>2020</w:t>
      </w:r>
      <w:r w:rsidR="00BC49BF" w:rsidRPr="00CC6591">
        <w:rPr>
          <w:lang w:val="es-419"/>
        </w:rPr>
        <w:noBreakHyphen/>
        <w:t>2021, el t</w:t>
      </w:r>
      <w:r w:rsidR="00D629FE">
        <w:rPr>
          <w:lang w:val="es-419"/>
        </w:rPr>
        <w:t xml:space="preserve">otal de los recursos asciende a 8.276.489 francos </w:t>
      </w:r>
      <w:r w:rsidR="00BC49BF" w:rsidRPr="00CC6591">
        <w:rPr>
          <w:lang w:val="es-419"/>
        </w:rPr>
        <w:t>suizos.</w:t>
      </w:r>
      <w:r w:rsidR="009D5B41" w:rsidRPr="00CC6591">
        <w:rPr>
          <w:lang w:val="es-419"/>
        </w:rPr>
        <w:t xml:space="preserve"> </w:t>
      </w:r>
      <w:r w:rsidR="00D629FE">
        <w:rPr>
          <w:lang w:val="es-419"/>
        </w:rPr>
        <w:t xml:space="preserve">Este importe incluye </w:t>
      </w:r>
      <w:r w:rsidR="00BC49BF" w:rsidRPr="00CC6591">
        <w:rPr>
          <w:lang w:val="es-419"/>
        </w:rPr>
        <w:t>7.347.285 francos suizos previstos en el presupuesto ordinario (véase e</w:t>
      </w:r>
      <w:r w:rsidR="00D629FE">
        <w:rPr>
          <w:lang w:val="es-419"/>
        </w:rPr>
        <w:t xml:space="preserve">l cuadro 1) y una estimación de </w:t>
      </w:r>
      <w:r w:rsidR="00BC49BF" w:rsidRPr="00CC6591">
        <w:rPr>
          <w:lang w:val="es-419"/>
        </w:rPr>
        <w:t>929.204 francos suizos financiados mediante fondos fiduciarios.</w:t>
      </w:r>
    </w:p>
    <w:p w:rsidR="00AC5020" w:rsidRPr="00CC6591" w:rsidRDefault="00AC5020" w:rsidP="00AC5020">
      <w:pPr>
        <w:tabs>
          <w:tab w:val="left" w:pos="567"/>
        </w:tabs>
        <w:rPr>
          <w:lang w:val="es-419"/>
        </w:rPr>
      </w:pPr>
    </w:p>
    <w:p w:rsidR="00AC5020" w:rsidRPr="00CC6591" w:rsidRDefault="00AC5020" w:rsidP="00AC5020">
      <w:pPr>
        <w:keepLines/>
        <w:tabs>
          <w:tab w:val="left" w:pos="567"/>
        </w:tabs>
        <w:rPr>
          <w:lang w:val="es-419"/>
        </w:rPr>
      </w:pPr>
      <w:r w:rsidRPr="00CC6591">
        <w:rPr>
          <w:lang w:val="es-419"/>
        </w:rPr>
        <w:t>3.5</w:t>
      </w:r>
      <w:r w:rsidRPr="00CC6591">
        <w:rPr>
          <w:lang w:val="es-419"/>
        </w:rPr>
        <w:tab/>
      </w:r>
      <w:r w:rsidR="00BC49BF" w:rsidRPr="00CC6591">
        <w:rPr>
          <w:lang w:val="es-419"/>
        </w:rPr>
        <w:t>Para el bienio 2020</w:t>
      </w:r>
      <w:r w:rsidR="00BC49BF" w:rsidRPr="00CC6591">
        <w:rPr>
          <w:lang w:val="es-419"/>
        </w:rPr>
        <w:noBreakHyphen/>
        <w:t>2021, se espera lograr un equilibrio entre los ingresos y los gastos.</w:t>
      </w:r>
    </w:p>
    <w:p w:rsidR="00AC5020" w:rsidRPr="00CC6591" w:rsidRDefault="00AC5020" w:rsidP="00AC5020">
      <w:pPr>
        <w:tabs>
          <w:tab w:val="left" w:pos="567"/>
        </w:tabs>
        <w:rPr>
          <w:lang w:val="es-419"/>
        </w:rPr>
      </w:pPr>
    </w:p>
    <w:p w:rsidR="00AC5020" w:rsidRPr="00CC6591" w:rsidRDefault="00AC5020" w:rsidP="00AC5020">
      <w:pPr>
        <w:tabs>
          <w:tab w:val="left" w:pos="567"/>
        </w:tabs>
        <w:rPr>
          <w:spacing w:val="-2"/>
          <w:szCs w:val="24"/>
          <w:lang w:val="es-419"/>
        </w:rPr>
      </w:pPr>
      <w:r w:rsidRPr="00CC6591">
        <w:rPr>
          <w:lang w:val="es-419"/>
        </w:rPr>
        <w:t>3.6</w:t>
      </w:r>
      <w:r w:rsidRPr="00CC6591">
        <w:rPr>
          <w:lang w:val="es-419"/>
        </w:rPr>
        <w:tab/>
      </w:r>
      <w:r w:rsidR="00BC49BF" w:rsidRPr="00CC6591">
        <w:rPr>
          <w:lang w:val="es-419"/>
        </w:rPr>
        <w:t>Los fondos fiduciarios son fondos financieros que, por lo general, algún miembro de la Unión ofrece voluntariamente a la UPOV para un determinado programa de actividades acordado mutuamente entre la Oficina de la Unión y el miembro en cuestión.</w:t>
      </w:r>
      <w:r w:rsidR="009D5B41" w:rsidRPr="00CC6591">
        <w:rPr>
          <w:lang w:val="es-419"/>
        </w:rPr>
        <w:t xml:space="preserve"> </w:t>
      </w:r>
      <w:r w:rsidR="00BC49BF" w:rsidRPr="00CC6591">
        <w:rPr>
          <w:lang w:val="es-419"/>
        </w:rPr>
        <w:t>Sin perjuicio de las decisiones de competencia exclusiva de los donantes de fondos, se espera que el importe total de esos fo</w:t>
      </w:r>
      <w:r w:rsidR="00D629FE">
        <w:rPr>
          <w:lang w:val="es-419"/>
        </w:rPr>
        <w:t xml:space="preserve">ndos fiduciarios para el bienio </w:t>
      </w:r>
      <w:r w:rsidR="00BC49BF" w:rsidRPr="00CC6591">
        <w:rPr>
          <w:lang w:val="es-419"/>
        </w:rPr>
        <w:t>2020</w:t>
      </w:r>
      <w:r w:rsidR="00BC49BF" w:rsidRPr="00CC6591">
        <w:rPr>
          <w:lang w:val="es-419"/>
        </w:rPr>
        <w:noBreakHyphen/>
        <w:t>2021 alcance los 929.204 francos suizos.</w:t>
      </w:r>
      <w:r w:rsidR="009D5B41" w:rsidRPr="00CC6591">
        <w:rPr>
          <w:spacing w:val="-2"/>
          <w:szCs w:val="24"/>
          <w:lang w:val="es-419"/>
        </w:rPr>
        <w:t xml:space="preserve"> </w:t>
      </w:r>
      <w:r w:rsidR="00BC49BF" w:rsidRPr="00CC6591">
        <w:rPr>
          <w:lang w:val="es-419"/>
        </w:rPr>
        <w:t>Cabe observar que en el presupuesto de la UPOV no están registradas las ayudas financieras (por ejemplo, los fondos fiduciarios) ni las de otro tipo (en especie), en particular las destinadas a las actividades de asistencia técnica y formación brindadas.</w:t>
      </w:r>
    </w:p>
    <w:p w:rsidR="00AC5020" w:rsidRPr="00CC6591" w:rsidRDefault="00AC5020" w:rsidP="00AC5020">
      <w:pPr>
        <w:rPr>
          <w:spacing w:val="-2"/>
          <w:szCs w:val="24"/>
          <w:lang w:val="es-419"/>
        </w:rPr>
      </w:pPr>
    </w:p>
    <w:p w:rsidR="00AC5020" w:rsidRPr="00CC6591" w:rsidRDefault="00BC49BF" w:rsidP="00AC5020">
      <w:pPr>
        <w:jc w:val="center"/>
        <w:rPr>
          <w:spacing w:val="-2"/>
          <w:szCs w:val="24"/>
          <w:lang w:val="es-419"/>
        </w:rPr>
      </w:pPr>
      <w:r w:rsidRPr="00CC6591">
        <w:rPr>
          <w:rFonts w:cs="Arial"/>
          <w:b/>
          <w:bCs/>
          <w:lang w:val="es-419"/>
        </w:rPr>
        <w:t>Cuadro 3.</w:t>
      </w:r>
      <w:r w:rsidR="009D5B41" w:rsidRPr="00CC6591">
        <w:rPr>
          <w:rFonts w:cs="Arial"/>
          <w:b/>
          <w:bCs/>
          <w:lang w:val="es-419"/>
        </w:rPr>
        <w:t xml:space="preserve"> </w:t>
      </w:r>
      <w:r w:rsidRPr="00CC6591">
        <w:rPr>
          <w:rFonts w:cs="Arial"/>
          <w:b/>
          <w:bCs/>
          <w:lang w:val="es-419"/>
        </w:rPr>
        <w:t>Plan de recursos, bienios 2018</w:t>
      </w:r>
      <w:r w:rsidRPr="00CC6591">
        <w:rPr>
          <w:rFonts w:cs="Arial"/>
          <w:b/>
          <w:bCs/>
          <w:lang w:val="es-419"/>
        </w:rPr>
        <w:noBreakHyphen/>
        <w:t>2019 y 2020</w:t>
      </w:r>
      <w:r w:rsidRPr="00CC6591">
        <w:rPr>
          <w:rFonts w:cs="Arial"/>
          <w:b/>
          <w:bCs/>
          <w:lang w:val="es-419"/>
        </w:rPr>
        <w:noBreakHyphen/>
        <w:t>2021</w:t>
      </w:r>
    </w:p>
    <w:p w:rsidR="00AC5020" w:rsidRPr="00CC6591" w:rsidRDefault="00BC49BF" w:rsidP="00AC5020">
      <w:pPr>
        <w:jc w:val="center"/>
        <w:rPr>
          <w:rFonts w:cs="Arial"/>
          <w:i/>
          <w:iCs/>
          <w:lang w:val="es-419"/>
        </w:rPr>
      </w:pPr>
      <w:r w:rsidRPr="00CC6591">
        <w:rPr>
          <w:rFonts w:cs="Arial"/>
          <w:i/>
          <w:iCs/>
          <w:lang w:val="es-419"/>
        </w:rPr>
        <w:t>(en miles de francos suizos)</w:t>
      </w:r>
    </w:p>
    <w:p w:rsidR="00AC5020" w:rsidRPr="00CC6591" w:rsidRDefault="00AC5020" w:rsidP="00AC5020">
      <w:pPr>
        <w:jc w:val="center"/>
        <w:rPr>
          <w:spacing w:val="-2"/>
          <w:szCs w:val="24"/>
          <w:lang w:val="es-419"/>
        </w:rPr>
      </w:pPr>
    </w:p>
    <w:p w:rsidR="00AC5020" w:rsidRPr="00CC6591" w:rsidRDefault="00846BE5" w:rsidP="00AC5020">
      <w:pPr>
        <w:jc w:val="center"/>
        <w:rPr>
          <w:spacing w:val="-2"/>
          <w:szCs w:val="24"/>
          <w:lang w:val="es-419"/>
        </w:rPr>
      </w:pPr>
      <w:r w:rsidRPr="00CC6591">
        <w:rPr>
          <w:noProof/>
        </w:rPr>
        <w:drawing>
          <wp:inline distT="0" distB="0" distL="0" distR="0">
            <wp:extent cx="5195570" cy="3239770"/>
            <wp:effectExtent l="19050" t="0" r="508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195570" cy="3239770"/>
                    </a:xfrm>
                    <a:prstGeom prst="rect">
                      <a:avLst/>
                    </a:prstGeom>
                    <a:noFill/>
                    <a:ln w="9525">
                      <a:noFill/>
                      <a:miter lim="800000"/>
                      <a:headEnd/>
                      <a:tailEnd/>
                    </a:ln>
                  </pic:spPr>
                </pic:pic>
              </a:graphicData>
            </a:graphic>
          </wp:inline>
        </w:drawing>
      </w:r>
    </w:p>
    <w:p w:rsidR="00AC5020" w:rsidRPr="00CC6591" w:rsidRDefault="00AC5020" w:rsidP="00AC5020">
      <w:pPr>
        <w:jc w:val="center"/>
        <w:rPr>
          <w:spacing w:val="-2"/>
          <w:szCs w:val="24"/>
          <w:lang w:val="es-419"/>
        </w:rPr>
      </w:pPr>
    </w:p>
    <w:p w:rsidR="00AC5020" w:rsidRPr="00CC6591" w:rsidRDefault="00AC5020" w:rsidP="00AC5020">
      <w:pPr>
        <w:jc w:val="center"/>
        <w:rPr>
          <w:spacing w:val="-2"/>
          <w:szCs w:val="24"/>
          <w:lang w:val="es-419"/>
        </w:rPr>
      </w:pPr>
    </w:p>
    <w:p w:rsidR="00AC5020" w:rsidRPr="00CC6591" w:rsidRDefault="00AC5020" w:rsidP="00AC5020">
      <w:pPr>
        <w:jc w:val="left"/>
        <w:rPr>
          <w:lang w:val="es-419"/>
        </w:rPr>
      </w:pPr>
      <w:bookmarkStart w:id="7" w:name="RANGE!A1:F18"/>
      <w:bookmarkEnd w:id="7"/>
      <w:r w:rsidRPr="00CC6591">
        <w:rPr>
          <w:lang w:val="es-419"/>
        </w:rPr>
        <w:br w:type="page"/>
      </w:r>
    </w:p>
    <w:p w:rsidR="00AC5020" w:rsidRPr="00CC6591" w:rsidRDefault="00AC5020" w:rsidP="00AC5020">
      <w:pPr>
        <w:tabs>
          <w:tab w:val="left" w:pos="567"/>
        </w:tabs>
        <w:rPr>
          <w:lang w:val="es-419"/>
        </w:rPr>
      </w:pPr>
      <w:r w:rsidRPr="00CC6591">
        <w:rPr>
          <w:lang w:val="es-419"/>
        </w:rPr>
        <w:lastRenderedPageBreak/>
        <w:t>3.7</w:t>
      </w:r>
      <w:r w:rsidRPr="00CC6591">
        <w:rPr>
          <w:lang w:val="es-419"/>
        </w:rPr>
        <w:tab/>
      </w:r>
      <w:r w:rsidR="00BC49BF" w:rsidRPr="00CC6591">
        <w:rPr>
          <w:lang w:val="es-419"/>
        </w:rPr>
        <w:t xml:space="preserve">En el </w:t>
      </w:r>
      <w:r w:rsidR="00BC49BF" w:rsidRPr="00CC6591">
        <w:rPr>
          <w:b/>
          <w:lang w:val="es-419"/>
        </w:rPr>
        <w:t>cuadro 4</w:t>
      </w:r>
      <w:r w:rsidR="00BC49BF" w:rsidRPr="00CC6591">
        <w:rPr>
          <w:lang w:val="es-419"/>
        </w:rPr>
        <w:t xml:space="preserve"> se indican las variaciones presupuestarias desglosadas por objeto de gasto entre los bienios</w:t>
      </w:r>
      <w:r w:rsidR="00D629FE">
        <w:rPr>
          <w:lang w:val="es-419"/>
        </w:rPr>
        <w:t xml:space="preserve"> 2018</w:t>
      </w:r>
      <w:r w:rsidR="00D629FE">
        <w:rPr>
          <w:lang w:val="es-419"/>
        </w:rPr>
        <w:noBreakHyphen/>
        <w:t xml:space="preserve">2019 y </w:t>
      </w:r>
      <w:r w:rsidR="00BC49BF" w:rsidRPr="00CC6591">
        <w:rPr>
          <w:lang w:val="es-419"/>
        </w:rPr>
        <w:t>2020</w:t>
      </w:r>
      <w:r w:rsidR="00BC49BF" w:rsidRPr="00CC6591">
        <w:rPr>
          <w:lang w:val="es-419"/>
        </w:rPr>
        <w:noBreakHyphen/>
        <w:t>2021.</w:t>
      </w:r>
      <w:r w:rsidR="009D5B41" w:rsidRPr="00CC6591">
        <w:rPr>
          <w:lang w:val="es-419"/>
        </w:rPr>
        <w:t xml:space="preserve"> </w:t>
      </w:r>
      <w:r w:rsidR="00FC275A" w:rsidRPr="00CC6591">
        <w:rPr>
          <w:lang w:val="es-419"/>
        </w:rPr>
        <w:t>El presupuesto prop</w:t>
      </w:r>
      <w:r w:rsidR="00D629FE">
        <w:rPr>
          <w:lang w:val="es-419"/>
        </w:rPr>
        <w:t>uesto para 2020</w:t>
      </w:r>
      <w:r w:rsidR="00D629FE">
        <w:rPr>
          <w:lang w:val="es-419"/>
        </w:rPr>
        <w:noBreakHyphen/>
        <w:t xml:space="preserve">2021 asciende a </w:t>
      </w:r>
      <w:r w:rsidR="00FC275A" w:rsidRPr="00CC6591">
        <w:rPr>
          <w:lang w:val="es-419"/>
        </w:rPr>
        <w:t xml:space="preserve">7.347.285 francos suizos, </w:t>
      </w:r>
      <w:r w:rsidR="00D629FE">
        <w:rPr>
          <w:lang w:val="es-419"/>
        </w:rPr>
        <w:t xml:space="preserve">lo que representa un aumento de </w:t>
      </w:r>
      <w:r w:rsidR="00FC275A" w:rsidRPr="00CC6591">
        <w:rPr>
          <w:lang w:val="es-419"/>
        </w:rPr>
        <w:t>407.4</w:t>
      </w:r>
      <w:r w:rsidR="00D629FE">
        <w:rPr>
          <w:lang w:val="es-419"/>
        </w:rPr>
        <w:t xml:space="preserve">60 francos suizos, es decir, el </w:t>
      </w:r>
      <w:r w:rsidR="00FC275A" w:rsidRPr="00CC6591">
        <w:rPr>
          <w:lang w:val="es-419"/>
        </w:rPr>
        <w:t>5,9% con respecto al presupuesto de 2018</w:t>
      </w:r>
      <w:r w:rsidR="00FC275A" w:rsidRPr="00CC6591">
        <w:rPr>
          <w:lang w:val="es-419"/>
        </w:rPr>
        <w:noBreakHyphen/>
        <w:t>2019.</w:t>
      </w:r>
    </w:p>
    <w:p w:rsidR="00AC5020" w:rsidRPr="00CC6591" w:rsidRDefault="00AC5020" w:rsidP="00AC5020">
      <w:pPr>
        <w:rPr>
          <w:spacing w:val="-2"/>
          <w:szCs w:val="24"/>
          <w:lang w:val="es-419"/>
        </w:rPr>
      </w:pPr>
    </w:p>
    <w:p w:rsidR="00AC5020" w:rsidRPr="00CC6591" w:rsidRDefault="00FC275A" w:rsidP="00AC5020">
      <w:pPr>
        <w:jc w:val="center"/>
        <w:rPr>
          <w:rFonts w:cs="Arial"/>
          <w:b/>
          <w:bCs/>
          <w:lang w:val="es-419"/>
        </w:rPr>
      </w:pPr>
      <w:r w:rsidRPr="00CC6591">
        <w:rPr>
          <w:rFonts w:cs="Arial"/>
          <w:b/>
          <w:bCs/>
          <w:lang w:val="es-419"/>
        </w:rPr>
        <w:t>Cuadro 4.</w:t>
      </w:r>
      <w:r w:rsidR="009D5B41" w:rsidRPr="00CC6591">
        <w:rPr>
          <w:rFonts w:cs="Arial"/>
          <w:b/>
          <w:bCs/>
          <w:lang w:val="es-419"/>
        </w:rPr>
        <w:t xml:space="preserve"> </w:t>
      </w:r>
      <w:r w:rsidRPr="00CC6591">
        <w:rPr>
          <w:rFonts w:cs="Arial"/>
          <w:b/>
          <w:bCs/>
          <w:lang w:val="es-419"/>
        </w:rPr>
        <w:t>Presupuesto propuesto para el bienio 2020</w:t>
      </w:r>
      <w:r w:rsidRPr="00CC6591">
        <w:rPr>
          <w:rFonts w:cs="Arial"/>
          <w:b/>
          <w:bCs/>
          <w:lang w:val="es-419"/>
        </w:rPr>
        <w:noBreakHyphen/>
        <w:t>2021:</w:t>
      </w:r>
      <w:r w:rsidR="009D5B41" w:rsidRPr="00CC6591">
        <w:rPr>
          <w:rFonts w:cs="Arial"/>
          <w:b/>
          <w:bCs/>
          <w:lang w:val="es-419"/>
        </w:rPr>
        <w:t xml:space="preserve"> </w:t>
      </w:r>
      <w:r w:rsidR="00D629FE">
        <w:rPr>
          <w:rFonts w:cs="Arial"/>
          <w:b/>
          <w:bCs/>
          <w:lang w:val="es-419"/>
        </w:rPr>
        <w:br/>
      </w:r>
      <w:r w:rsidRPr="00CC6591">
        <w:rPr>
          <w:rFonts w:cs="Arial"/>
          <w:b/>
          <w:bCs/>
          <w:lang w:val="es-419"/>
        </w:rPr>
        <w:t>variación presupuestaria por objeto de gasto</w:t>
      </w:r>
    </w:p>
    <w:p w:rsidR="00AC5020" w:rsidRPr="00CC6591" w:rsidRDefault="00FC275A" w:rsidP="00AC5020">
      <w:pPr>
        <w:jc w:val="center"/>
        <w:rPr>
          <w:spacing w:val="-2"/>
          <w:lang w:val="es-419"/>
        </w:rPr>
      </w:pPr>
      <w:r w:rsidRPr="00CC6591">
        <w:rPr>
          <w:rFonts w:cs="Arial"/>
          <w:i/>
          <w:iCs/>
          <w:lang w:val="es-419"/>
        </w:rPr>
        <w:t>(en miles de francos suizos)</w:t>
      </w:r>
    </w:p>
    <w:p w:rsidR="00AC5020" w:rsidRPr="00CC6591" w:rsidRDefault="00AC5020" w:rsidP="00AC5020">
      <w:pPr>
        <w:rPr>
          <w:b/>
          <w:spacing w:val="-2"/>
          <w:szCs w:val="24"/>
          <w:lang w:val="es-419"/>
        </w:rPr>
      </w:pPr>
    </w:p>
    <w:p w:rsidR="00AC5020" w:rsidRPr="00CC6591" w:rsidRDefault="00D2432A" w:rsidP="00AC5020">
      <w:pPr>
        <w:jc w:val="center"/>
        <w:rPr>
          <w:b/>
          <w:spacing w:val="-2"/>
          <w:szCs w:val="24"/>
          <w:lang w:val="es-419"/>
        </w:rPr>
      </w:pPr>
      <w:r w:rsidRPr="00CC6591">
        <w:rPr>
          <w:noProof/>
        </w:rPr>
        <w:drawing>
          <wp:inline distT="0" distB="0" distL="0" distR="0">
            <wp:extent cx="6109970" cy="6427470"/>
            <wp:effectExtent l="19050" t="0" r="5080" b="0"/>
            <wp:docPr id="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109970" cy="6427470"/>
                    </a:xfrm>
                    <a:prstGeom prst="rect">
                      <a:avLst/>
                    </a:prstGeom>
                    <a:noFill/>
                    <a:ln w="9525">
                      <a:noFill/>
                      <a:miter lim="800000"/>
                      <a:headEnd/>
                      <a:tailEnd/>
                    </a:ln>
                  </pic:spPr>
                </pic:pic>
              </a:graphicData>
            </a:graphic>
          </wp:inline>
        </w:drawing>
      </w:r>
    </w:p>
    <w:p w:rsidR="00AC5020" w:rsidRPr="00CC6591" w:rsidRDefault="00AC5020" w:rsidP="00AC5020">
      <w:pPr>
        <w:jc w:val="center"/>
        <w:rPr>
          <w:b/>
          <w:spacing w:val="-2"/>
          <w:szCs w:val="24"/>
          <w:lang w:val="es-419"/>
        </w:rPr>
      </w:pPr>
    </w:p>
    <w:p w:rsidR="00AC5020" w:rsidRPr="00CC6591" w:rsidRDefault="00AC5020" w:rsidP="00AC5020">
      <w:pPr>
        <w:rPr>
          <w:b/>
          <w:spacing w:val="-2"/>
          <w:szCs w:val="24"/>
          <w:lang w:val="es-419"/>
        </w:rPr>
      </w:pPr>
    </w:p>
    <w:p w:rsidR="00AC5020" w:rsidRPr="00CC6591" w:rsidRDefault="00AC5020" w:rsidP="00AC5020">
      <w:pPr>
        <w:jc w:val="left"/>
        <w:rPr>
          <w:lang w:val="es-419"/>
        </w:rPr>
      </w:pPr>
      <w:r w:rsidRPr="00CC6591">
        <w:rPr>
          <w:lang w:val="es-419"/>
        </w:rPr>
        <w:br w:type="page"/>
      </w:r>
    </w:p>
    <w:p w:rsidR="00AC5020" w:rsidRPr="00CC6591" w:rsidRDefault="00AC5020" w:rsidP="00AC5020">
      <w:pPr>
        <w:tabs>
          <w:tab w:val="left" w:pos="567"/>
        </w:tabs>
        <w:rPr>
          <w:lang w:val="es-419"/>
        </w:rPr>
      </w:pPr>
      <w:r w:rsidRPr="00CC6591">
        <w:rPr>
          <w:lang w:val="es-419"/>
        </w:rPr>
        <w:lastRenderedPageBreak/>
        <w:t>3.8</w:t>
      </w:r>
      <w:r w:rsidRPr="00CC6591">
        <w:rPr>
          <w:lang w:val="es-419"/>
        </w:rPr>
        <w:tab/>
      </w:r>
      <w:r w:rsidR="00FC275A" w:rsidRPr="00CC6591">
        <w:rPr>
          <w:lang w:val="es-419"/>
        </w:rPr>
        <w:t xml:space="preserve">En el </w:t>
      </w:r>
      <w:r w:rsidR="00FC275A" w:rsidRPr="00CC6591">
        <w:rPr>
          <w:b/>
          <w:lang w:val="es-419"/>
        </w:rPr>
        <w:t>cuadro 5</w:t>
      </w:r>
      <w:r w:rsidR="00FC275A" w:rsidRPr="00CC6591">
        <w:rPr>
          <w:lang w:val="es-419"/>
        </w:rPr>
        <w:t xml:space="preserve"> se refleja el número de puestos por categoría.</w:t>
      </w:r>
      <w:r w:rsidR="009D5B41" w:rsidRPr="00CC6591">
        <w:rPr>
          <w:lang w:val="es-419"/>
        </w:rPr>
        <w:t xml:space="preserve"> </w:t>
      </w:r>
      <w:r w:rsidR="007657AB" w:rsidRPr="00CC6591">
        <w:rPr>
          <w:lang w:val="es-419"/>
        </w:rPr>
        <w:t>Incluye el puesto de secretario general, aunque sin incidencia en el gasto, porque el actual director general de la OMPI ha declinado recibir sueldo o asignación alguna como secretario general de la UPOV.</w:t>
      </w:r>
      <w:r w:rsidRPr="00CC6591">
        <w:rPr>
          <w:lang w:val="es-419"/>
        </w:rPr>
        <w:t xml:space="preserve"> </w:t>
      </w:r>
    </w:p>
    <w:p w:rsidR="00AC5020" w:rsidRPr="00CC6591" w:rsidRDefault="00AC5020" w:rsidP="00AC5020">
      <w:pPr>
        <w:tabs>
          <w:tab w:val="left" w:pos="567"/>
        </w:tabs>
        <w:rPr>
          <w:lang w:val="es-419"/>
        </w:rPr>
      </w:pPr>
    </w:p>
    <w:p w:rsidR="00AC5020" w:rsidRPr="00CC6591" w:rsidRDefault="00AC5020" w:rsidP="00AC5020">
      <w:pPr>
        <w:tabs>
          <w:tab w:val="left" w:pos="567"/>
        </w:tabs>
        <w:rPr>
          <w:spacing w:val="-2"/>
          <w:lang w:val="es-419"/>
        </w:rPr>
      </w:pPr>
      <w:r w:rsidRPr="00CC6591">
        <w:rPr>
          <w:spacing w:val="-2"/>
          <w:lang w:val="es-419"/>
        </w:rPr>
        <w:t>3.9</w:t>
      </w:r>
      <w:r w:rsidRPr="00CC6591">
        <w:rPr>
          <w:spacing w:val="-2"/>
          <w:lang w:val="es-419"/>
        </w:rPr>
        <w:tab/>
      </w:r>
      <w:r w:rsidR="007657AB" w:rsidRPr="00CC6591">
        <w:rPr>
          <w:spacing w:val="-2"/>
          <w:lang w:val="es-419"/>
        </w:rPr>
        <w:t>En el programa y presupuesto para el bienio 2020</w:t>
      </w:r>
      <w:r w:rsidR="007657AB" w:rsidRPr="00CC6591">
        <w:rPr>
          <w:spacing w:val="-2"/>
          <w:lang w:val="es-419"/>
        </w:rPr>
        <w:noBreakHyphen/>
        <w:t>2021 no se prevén variaciones en el número de puestos en comparación con el bienio 2018</w:t>
      </w:r>
      <w:r w:rsidR="007657AB" w:rsidRPr="00CC6591">
        <w:rPr>
          <w:spacing w:val="-2"/>
          <w:lang w:val="es-419"/>
        </w:rPr>
        <w:noBreakHyphen/>
        <w:t>2019.</w:t>
      </w:r>
    </w:p>
    <w:p w:rsidR="00AC5020" w:rsidRPr="00CC6591" w:rsidRDefault="00AC5020" w:rsidP="00AC5020">
      <w:pPr>
        <w:rPr>
          <w:spacing w:val="-2"/>
          <w:szCs w:val="24"/>
          <w:lang w:val="es-419"/>
        </w:rPr>
      </w:pPr>
    </w:p>
    <w:p w:rsidR="00AC5020" w:rsidRPr="00CC6591" w:rsidRDefault="007657AB" w:rsidP="00AC5020">
      <w:pPr>
        <w:jc w:val="center"/>
        <w:rPr>
          <w:rFonts w:cs="Arial"/>
          <w:b/>
          <w:bCs/>
          <w:lang w:val="es-419"/>
        </w:rPr>
      </w:pPr>
      <w:r w:rsidRPr="00CC6591">
        <w:rPr>
          <w:rFonts w:cs="Arial"/>
          <w:b/>
          <w:bCs/>
          <w:lang w:val="es-419"/>
        </w:rPr>
        <w:t>Cuadro 5.</w:t>
      </w:r>
      <w:r w:rsidR="009D5B41" w:rsidRPr="00CC6591">
        <w:rPr>
          <w:rFonts w:cs="Arial"/>
          <w:b/>
          <w:bCs/>
          <w:lang w:val="es-419"/>
        </w:rPr>
        <w:t xml:space="preserve"> </w:t>
      </w:r>
      <w:r w:rsidRPr="00CC6591">
        <w:rPr>
          <w:rFonts w:cs="Arial"/>
          <w:b/>
          <w:bCs/>
          <w:lang w:val="es-419"/>
        </w:rPr>
        <w:t>Presupuesto para el bienio 2020</w:t>
      </w:r>
      <w:r w:rsidRPr="00CC6591">
        <w:rPr>
          <w:rFonts w:cs="Arial"/>
          <w:b/>
          <w:bCs/>
          <w:lang w:val="es-419"/>
        </w:rPr>
        <w:noBreakHyphen/>
        <w:t>2021:</w:t>
      </w:r>
      <w:r w:rsidR="009D5B41" w:rsidRPr="00CC6591">
        <w:rPr>
          <w:rFonts w:cs="Arial"/>
          <w:b/>
          <w:bCs/>
          <w:lang w:val="es-419"/>
        </w:rPr>
        <w:t xml:space="preserve"> </w:t>
      </w:r>
      <w:r w:rsidRPr="00CC6591">
        <w:rPr>
          <w:rFonts w:cs="Arial"/>
          <w:b/>
          <w:bCs/>
          <w:lang w:val="es-419"/>
        </w:rPr>
        <w:t>puestos por categoría</w:t>
      </w:r>
    </w:p>
    <w:p w:rsidR="00AC5020" w:rsidRPr="00CC6591" w:rsidRDefault="00AC5020" w:rsidP="00AC5020">
      <w:pPr>
        <w:jc w:val="center"/>
        <w:rPr>
          <w:spacing w:val="-2"/>
          <w:szCs w:val="24"/>
          <w:lang w:val="es-419"/>
        </w:rPr>
      </w:pPr>
    </w:p>
    <w:p w:rsidR="00AC5020" w:rsidRPr="00CC6591" w:rsidRDefault="00D312EF" w:rsidP="00AC5020">
      <w:pPr>
        <w:jc w:val="center"/>
        <w:rPr>
          <w:spacing w:val="-2"/>
          <w:szCs w:val="24"/>
          <w:lang w:val="es-419"/>
        </w:rPr>
      </w:pPr>
      <w:r w:rsidRPr="00CC6591">
        <w:rPr>
          <w:noProof/>
        </w:rPr>
        <w:drawing>
          <wp:inline distT="0" distB="0" distL="0" distR="0">
            <wp:extent cx="4831080" cy="1633220"/>
            <wp:effectExtent l="19050" t="0" r="7620" b="0"/>
            <wp:docPr id="4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4831080" cy="1633220"/>
                    </a:xfrm>
                    <a:prstGeom prst="rect">
                      <a:avLst/>
                    </a:prstGeom>
                    <a:noFill/>
                    <a:ln w="9525">
                      <a:noFill/>
                      <a:miter lim="800000"/>
                      <a:headEnd/>
                      <a:tailEnd/>
                    </a:ln>
                  </pic:spPr>
                </pic:pic>
              </a:graphicData>
            </a:graphic>
          </wp:inline>
        </w:drawing>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p>
    <w:p w:rsidR="00AC5020" w:rsidRPr="00CC6591" w:rsidRDefault="00AC5020" w:rsidP="00AC5020">
      <w:pPr>
        <w:rPr>
          <w:lang w:val="es-419"/>
        </w:rPr>
      </w:pPr>
      <w:bookmarkStart w:id="8" w:name="OLE_LINK9"/>
      <w:bookmarkStart w:id="9" w:name="OLE_LINK10"/>
      <w:r w:rsidRPr="00CC6591">
        <w:rPr>
          <w:spacing w:val="-2"/>
          <w:lang w:val="es-419"/>
        </w:rPr>
        <w:t>3.10</w:t>
      </w:r>
      <w:r w:rsidRPr="00CC6591">
        <w:rPr>
          <w:spacing w:val="-2"/>
          <w:lang w:val="es-419"/>
        </w:rPr>
        <w:tab/>
      </w:r>
      <w:r w:rsidR="007657AB" w:rsidRPr="00CC6591">
        <w:rPr>
          <w:spacing w:val="-2"/>
          <w:lang w:val="es-419"/>
        </w:rPr>
        <w:t>En la tabla siguiente se facilita información sobre los recursos humanos, aparte del personal que ocupa puestos, esto es, el personal temporero, los trabajadores de agencias, los funcionarios subalternos del cuadro orgánico, los pasantes y los becarios, que</w:t>
      </w:r>
      <w:r w:rsidR="004649E4">
        <w:rPr>
          <w:spacing w:val="-2"/>
          <w:lang w:val="es-419"/>
        </w:rPr>
        <w:t xml:space="preserve"> pueden utilizarse en el bienio </w:t>
      </w:r>
      <w:r w:rsidR="007657AB" w:rsidRPr="00CC6591">
        <w:rPr>
          <w:spacing w:val="-2"/>
          <w:lang w:val="es-419"/>
        </w:rPr>
        <w:t>2020</w:t>
      </w:r>
      <w:r w:rsidR="007657AB" w:rsidRPr="00CC6591">
        <w:rPr>
          <w:spacing w:val="-2"/>
          <w:lang w:val="es-419"/>
        </w:rPr>
        <w:noBreakHyphen/>
        <w:t>2021, en función de la disponibilidad de recursos del presupuesto ordinario, los fondos financieros voluntarios y los recursos de personal que los miembros de la Unión faciliten.</w:t>
      </w:r>
    </w:p>
    <w:p w:rsidR="00AC5020" w:rsidRPr="00CC6591" w:rsidRDefault="00AC5020" w:rsidP="00AC5020">
      <w:pPr>
        <w:rPr>
          <w:lang w:val="es-419"/>
        </w:rPr>
      </w:pPr>
    </w:p>
    <w:tbl>
      <w:tblPr>
        <w:tblW w:w="8348" w:type="dxa"/>
        <w:jc w:val="center"/>
        <w:tblLook w:val="04A0" w:firstRow="1" w:lastRow="0" w:firstColumn="1" w:lastColumn="0" w:noHBand="0" w:noVBand="1"/>
      </w:tblPr>
      <w:tblGrid>
        <w:gridCol w:w="4440"/>
        <w:gridCol w:w="1284"/>
        <w:gridCol w:w="1284"/>
        <w:gridCol w:w="1340"/>
      </w:tblGrid>
      <w:tr w:rsidR="00AC5020" w:rsidRPr="00CC6591" w:rsidTr="00CC4511">
        <w:trPr>
          <w:trHeight w:val="510"/>
          <w:jc w:val="center"/>
        </w:trPr>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C5020" w:rsidRPr="00CC6591" w:rsidRDefault="00AC5020" w:rsidP="003F41BC">
            <w:pPr>
              <w:jc w:val="left"/>
              <w:rPr>
                <w:rFonts w:cs="Arial"/>
                <w:b/>
                <w:bCs/>
                <w:i/>
                <w:iCs/>
                <w:lang w:val="es-419"/>
              </w:rPr>
            </w:pPr>
          </w:p>
        </w:tc>
        <w:tc>
          <w:tcPr>
            <w:tcW w:w="1284" w:type="dxa"/>
            <w:tcBorders>
              <w:top w:val="single" w:sz="4" w:space="0" w:color="auto"/>
              <w:left w:val="nil"/>
              <w:bottom w:val="nil"/>
              <w:right w:val="single" w:sz="4" w:space="0" w:color="auto"/>
            </w:tcBorders>
            <w:shd w:val="clear" w:color="auto" w:fill="auto"/>
            <w:hideMark/>
          </w:tcPr>
          <w:p w:rsidR="00AC5020" w:rsidRPr="00CC6591" w:rsidRDefault="00AC5020" w:rsidP="003F41BC">
            <w:pPr>
              <w:jc w:val="center"/>
              <w:rPr>
                <w:rFonts w:cs="Arial"/>
                <w:b/>
                <w:bCs/>
                <w:i/>
                <w:iCs/>
                <w:lang w:val="es-419"/>
              </w:rPr>
            </w:pPr>
            <w:r w:rsidRPr="00CC6591">
              <w:rPr>
                <w:rFonts w:cs="Arial"/>
                <w:b/>
                <w:bCs/>
                <w:i/>
                <w:iCs/>
                <w:lang w:val="es-419"/>
              </w:rPr>
              <w:t>201</w:t>
            </w:r>
            <w:r w:rsidR="00634881" w:rsidRPr="00CC6591">
              <w:rPr>
                <w:rFonts w:cs="Arial"/>
                <w:b/>
                <w:bCs/>
                <w:i/>
                <w:iCs/>
                <w:lang w:val="es-419"/>
              </w:rPr>
              <w:t>6</w:t>
            </w:r>
            <w:r w:rsidR="00634881" w:rsidRPr="00CC6591">
              <w:rPr>
                <w:rFonts w:cs="Arial"/>
                <w:b/>
                <w:bCs/>
                <w:i/>
                <w:iCs/>
                <w:lang w:val="es-419"/>
              </w:rPr>
              <w:noBreakHyphen/>
              <w:t>2</w:t>
            </w:r>
            <w:r w:rsidRPr="00CC6591">
              <w:rPr>
                <w:rFonts w:cs="Arial"/>
                <w:b/>
                <w:bCs/>
                <w:i/>
                <w:iCs/>
                <w:lang w:val="es-419"/>
              </w:rPr>
              <w:t>017</w:t>
            </w:r>
          </w:p>
        </w:tc>
        <w:tc>
          <w:tcPr>
            <w:tcW w:w="1284" w:type="dxa"/>
            <w:tcBorders>
              <w:top w:val="single" w:sz="4" w:space="0" w:color="auto"/>
              <w:left w:val="nil"/>
              <w:bottom w:val="nil"/>
              <w:right w:val="single" w:sz="4" w:space="0" w:color="auto"/>
            </w:tcBorders>
            <w:shd w:val="clear" w:color="auto" w:fill="auto"/>
            <w:hideMark/>
          </w:tcPr>
          <w:p w:rsidR="00AC5020" w:rsidRPr="00CC6591" w:rsidRDefault="00AC5020" w:rsidP="003F41BC">
            <w:pPr>
              <w:jc w:val="center"/>
              <w:rPr>
                <w:rFonts w:cs="Arial"/>
                <w:b/>
                <w:bCs/>
                <w:i/>
                <w:iCs/>
                <w:lang w:val="es-419"/>
              </w:rPr>
            </w:pPr>
            <w:r w:rsidRPr="00CC6591">
              <w:rPr>
                <w:rFonts w:cs="Arial"/>
                <w:b/>
                <w:bCs/>
                <w:i/>
                <w:iCs/>
                <w:lang w:val="es-419"/>
              </w:rPr>
              <w:t>201</w:t>
            </w:r>
            <w:r w:rsidR="00634881" w:rsidRPr="00CC6591">
              <w:rPr>
                <w:rFonts w:cs="Arial"/>
                <w:b/>
                <w:bCs/>
                <w:i/>
                <w:iCs/>
                <w:lang w:val="es-419"/>
              </w:rPr>
              <w:t>8</w:t>
            </w:r>
            <w:r w:rsidR="00634881" w:rsidRPr="00CC6591">
              <w:rPr>
                <w:rFonts w:cs="Arial"/>
                <w:b/>
                <w:bCs/>
                <w:i/>
                <w:iCs/>
                <w:lang w:val="es-419"/>
              </w:rPr>
              <w:noBreakHyphen/>
              <w:t>2</w:t>
            </w:r>
            <w:r w:rsidRPr="00CC6591">
              <w:rPr>
                <w:rFonts w:cs="Arial"/>
                <w:b/>
                <w:bCs/>
                <w:i/>
                <w:iCs/>
                <w:lang w:val="es-419"/>
              </w:rPr>
              <w:t>019</w:t>
            </w:r>
          </w:p>
        </w:tc>
        <w:tc>
          <w:tcPr>
            <w:tcW w:w="1340" w:type="dxa"/>
            <w:tcBorders>
              <w:top w:val="single" w:sz="4" w:space="0" w:color="auto"/>
              <w:left w:val="nil"/>
              <w:bottom w:val="nil"/>
              <w:right w:val="single" w:sz="4" w:space="0" w:color="auto"/>
            </w:tcBorders>
            <w:shd w:val="clear" w:color="auto" w:fill="auto"/>
            <w:hideMark/>
          </w:tcPr>
          <w:p w:rsidR="00AC5020" w:rsidRPr="00CC6591" w:rsidRDefault="00CC4511" w:rsidP="00DE2A44">
            <w:pPr>
              <w:jc w:val="center"/>
              <w:rPr>
                <w:rFonts w:cs="Arial"/>
                <w:b/>
                <w:bCs/>
                <w:i/>
                <w:iCs/>
                <w:lang w:val="es-419"/>
              </w:rPr>
            </w:pPr>
            <w:r w:rsidRPr="00CC6591">
              <w:rPr>
                <w:rFonts w:cs="Arial"/>
                <w:b/>
                <w:bCs/>
                <w:i/>
                <w:iCs/>
                <w:lang w:val="es-419"/>
              </w:rPr>
              <w:t>Propuesto para 2020</w:t>
            </w:r>
            <w:r w:rsidRPr="00CC6591">
              <w:rPr>
                <w:rFonts w:cs="Arial"/>
                <w:b/>
                <w:bCs/>
                <w:i/>
                <w:iCs/>
                <w:lang w:val="es-419"/>
              </w:rPr>
              <w:noBreakHyphen/>
              <w:t>2021</w:t>
            </w:r>
          </w:p>
        </w:tc>
      </w:tr>
      <w:tr w:rsidR="00AC5020" w:rsidRPr="00CC6591" w:rsidTr="00CC4511">
        <w:trPr>
          <w:trHeight w:val="255"/>
          <w:jc w:val="center"/>
        </w:trPr>
        <w:tc>
          <w:tcPr>
            <w:tcW w:w="4440" w:type="dxa"/>
            <w:vMerge/>
            <w:tcBorders>
              <w:top w:val="single" w:sz="4" w:space="0" w:color="auto"/>
              <w:left w:val="single" w:sz="4" w:space="0" w:color="auto"/>
              <w:bottom w:val="single" w:sz="4" w:space="0" w:color="000000"/>
              <w:right w:val="single" w:sz="4" w:space="0" w:color="auto"/>
            </w:tcBorders>
            <w:vAlign w:val="center"/>
            <w:hideMark/>
          </w:tcPr>
          <w:p w:rsidR="00AC5020" w:rsidRPr="00CC6591" w:rsidRDefault="00AC5020" w:rsidP="003F41BC">
            <w:pPr>
              <w:jc w:val="left"/>
              <w:rPr>
                <w:rFonts w:cs="Arial"/>
                <w:b/>
                <w:bCs/>
                <w:i/>
                <w:iCs/>
                <w:lang w:val="es-419"/>
              </w:rPr>
            </w:pP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CC4511">
            <w:pPr>
              <w:jc w:val="center"/>
              <w:rPr>
                <w:rFonts w:cs="Arial"/>
                <w:b/>
                <w:bCs/>
                <w:i/>
                <w:iCs/>
                <w:dstrike/>
                <w:lang w:val="es-419"/>
              </w:rPr>
            </w:pPr>
            <w:r w:rsidRPr="00CC6591">
              <w:rPr>
                <w:rFonts w:cs="Arial"/>
                <w:b/>
                <w:bCs/>
                <w:i/>
                <w:iCs/>
                <w:lang w:val="es-419"/>
              </w:rPr>
              <w:t>A</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b/>
                <w:bCs/>
                <w:i/>
                <w:iCs/>
                <w:dstrike/>
                <w:lang w:val="es-419"/>
              </w:rPr>
            </w:pPr>
            <w:r w:rsidRPr="00CC6591">
              <w:rPr>
                <w:rFonts w:cs="Arial"/>
                <w:b/>
                <w:bCs/>
                <w:i/>
                <w:iCs/>
                <w:lang w:val="es-419"/>
              </w:rPr>
              <w:t>B</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b/>
                <w:bCs/>
                <w:i/>
                <w:iCs/>
                <w:lang w:val="es-419"/>
              </w:rPr>
            </w:pPr>
            <w:r w:rsidRPr="00CC6591">
              <w:rPr>
                <w:rFonts w:cs="Arial"/>
                <w:b/>
                <w:bCs/>
                <w:i/>
                <w:iCs/>
                <w:lang w:val="es-419"/>
              </w:rPr>
              <w:t>C</w:t>
            </w:r>
          </w:p>
        </w:tc>
      </w:tr>
      <w:tr w:rsidR="00AC5020" w:rsidRPr="00CC6591" w:rsidTr="00CC4511">
        <w:trPr>
          <w:trHeight w:val="367"/>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AC5020" w:rsidRPr="00CC6591" w:rsidRDefault="00CC4511" w:rsidP="00DE2A44">
            <w:pPr>
              <w:jc w:val="left"/>
              <w:rPr>
                <w:rFonts w:cs="Arial"/>
                <w:lang w:val="es-419"/>
              </w:rPr>
            </w:pPr>
            <w:r w:rsidRPr="00CC6591">
              <w:rPr>
                <w:rFonts w:cs="Arial"/>
                <w:lang w:val="es-419"/>
              </w:rPr>
              <w:t>Personal temporero</w:t>
            </w:r>
          </w:p>
        </w:tc>
        <w:tc>
          <w:tcPr>
            <w:tcW w:w="1284" w:type="dxa"/>
            <w:tcBorders>
              <w:top w:val="nil"/>
              <w:left w:val="nil"/>
              <w:bottom w:val="single" w:sz="4" w:space="0" w:color="auto"/>
              <w:right w:val="single" w:sz="4" w:space="0" w:color="auto"/>
            </w:tcBorders>
            <w:shd w:val="clear" w:color="auto" w:fill="auto"/>
            <w:vAlign w:val="bottom"/>
            <w:hideMark/>
          </w:tcPr>
          <w:p w:rsidR="00AC5020" w:rsidRPr="00CC6591" w:rsidRDefault="00AC5020" w:rsidP="003F41BC">
            <w:pPr>
              <w:jc w:val="center"/>
              <w:rPr>
                <w:rFonts w:cs="Arial"/>
                <w:lang w:val="es-419"/>
              </w:rPr>
            </w:pPr>
            <w:r w:rsidRPr="00CC6591">
              <w:rPr>
                <w:rFonts w:cs="Arial"/>
                <w:lang w:val="es-419"/>
              </w:rPr>
              <w:t>2</w:t>
            </w:r>
          </w:p>
        </w:tc>
        <w:tc>
          <w:tcPr>
            <w:tcW w:w="1284" w:type="dxa"/>
            <w:tcBorders>
              <w:top w:val="nil"/>
              <w:left w:val="nil"/>
              <w:bottom w:val="single" w:sz="4" w:space="0" w:color="auto"/>
              <w:right w:val="single" w:sz="4" w:space="0" w:color="auto"/>
            </w:tcBorders>
            <w:shd w:val="clear" w:color="auto" w:fill="auto"/>
            <w:vAlign w:val="bottom"/>
            <w:hideMark/>
          </w:tcPr>
          <w:p w:rsidR="00AC5020" w:rsidRPr="00CC6591" w:rsidRDefault="00AC5020" w:rsidP="003F41BC">
            <w:pPr>
              <w:jc w:val="center"/>
              <w:rPr>
                <w:rFonts w:cs="Arial"/>
                <w:lang w:val="es-419"/>
              </w:rPr>
            </w:pPr>
            <w:r w:rsidRPr="00CC6591">
              <w:rPr>
                <w:rFonts w:cs="Arial"/>
                <w:lang w:val="es-419"/>
              </w:rPr>
              <w:t>2</w:t>
            </w:r>
          </w:p>
        </w:tc>
        <w:tc>
          <w:tcPr>
            <w:tcW w:w="1340" w:type="dxa"/>
            <w:tcBorders>
              <w:top w:val="nil"/>
              <w:left w:val="nil"/>
              <w:bottom w:val="single" w:sz="4" w:space="0" w:color="auto"/>
              <w:right w:val="single" w:sz="4" w:space="0" w:color="auto"/>
            </w:tcBorders>
            <w:shd w:val="clear" w:color="auto" w:fill="auto"/>
            <w:vAlign w:val="bottom"/>
            <w:hideMark/>
          </w:tcPr>
          <w:p w:rsidR="00AC5020" w:rsidRPr="00CC6591" w:rsidRDefault="00AC5020" w:rsidP="003F41BC">
            <w:pPr>
              <w:jc w:val="center"/>
              <w:rPr>
                <w:rFonts w:cs="Arial"/>
                <w:lang w:val="es-419"/>
              </w:rPr>
            </w:pPr>
            <w:r w:rsidRPr="00CC6591">
              <w:rPr>
                <w:rFonts w:cs="Arial"/>
                <w:lang w:val="es-419"/>
              </w:rPr>
              <w:t>1</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Trabajadores de agencias</w:t>
            </w:r>
            <w:r w:rsidR="00AC5020" w:rsidRPr="00CC6591">
              <w:rPr>
                <w:rFonts w:cs="Arial"/>
                <w:lang w:val="es-419"/>
              </w:rPr>
              <w:t xml:space="preserve"> </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4</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3</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Funcionarios subalternos</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0</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0</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Pasante</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1</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1</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Becario</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0</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1</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bl>
    <w:p w:rsidR="00AC5020" w:rsidRPr="00CC6591" w:rsidRDefault="00AC5020" w:rsidP="00AC5020">
      <w:pPr>
        <w:rPr>
          <w:lang w:val="es-419"/>
        </w:rPr>
      </w:pPr>
    </w:p>
    <w:p w:rsidR="00AC5020" w:rsidRPr="00CC6591" w:rsidRDefault="00AC5020" w:rsidP="00AC5020">
      <w:pPr>
        <w:jc w:val="left"/>
        <w:rPr>
          <w:color w:val="000000"/>
          <w:lang w:val="es-419"/>
        </w:rPr>
      </w:pPr>
    </w:p>
    <w:p w:rsidR="00AC5020" w:rsidRPr="00CC6591" w:rsidRDefault="00AC5020" w:rsidP="00AC5020">
      <w:pPr>
        <w:tabs>
          <w:tab w:val="left" w:pos="567"/>
        </w:tabs>
        <w:rPr>
          <w:lang w:val="es-419"/>
        </w:rPr>
      </w:pPr>
      <w:r w:rsidRPr="00CC6591">
        <w:rPr>
          <w:color w:val="000000"/>
          <w:lang w:val="es-419"/>
        </w:rPr>
        <w:t>3.11</w:t>
      </w:r>
      <w:bookmarkEnd w:id="8"/>
      <w:bookmarkEnd w:id="9"/>
      <w:r w:rsidRPr="00CC6591">
        <w:rPr>
          <w:lang w:val="es-419"/>
        </w:rPr>
        <w:tab/>
      </w:r>
      <w:r w:rsidR="00CC4511" w:rsidRPr="00CC6591">
        <w:rPr>
          <w:lang w:val="es-419"/>
        </w:rPr>
        <w:t xml:space="preserve">En el </w:t>
      </w:r>
      <w:r w:rsidR="00CC4511" w:rsidRPr="00CC6591">
        <w:rPr>
          <w:b/>
          <w:lang w:val="es-419"/>
        </w:rPr>
        <w:t xml:space="preserve">cuadro 6 </w:t>
      </w:r>
      <w:r w:rsidR="00CC4511" w:rsidRPr="00CC6591">
        <w:rPr>
          <w:lang w:val="es-419"/>
        </w:rPr>
        <w:t>se refleja la consignación presupuestaria propuesta por subprograma.</w:t>
      </w:r>
    </w:p>
    <w:p w:rsidR="00AC5020" w:rsidRPr="00CC6591" w:rsidRDefault="00AC5020" w:rsidP="00AC5020">
      <w:pPr>
        <w:tabs>
          <w:tab w:val="left" w:pos="567"/>
        </w:tabs>
        <w:rPr>
          <w:lang w:val="es-419"/>
        </w:rPr>
      </w:pPr>
    </w:p>
    <w:p w:rsidR="00AC5020" w:rsidRPr="00CC6591" w:rsidRDefault="00AC5020" w:rsidP="00AC5020">
      <w:pPr>
        <w:tabs>
          <w:tab w:val="left" w:pos="567"/>
        </w:tabs>
        <w:rPr>
          <w:lang w:val="es-419"/>
        </w:rPr>
      </w:pPr>
      <w:r w:rsidRPr="00CC6591">
        <w:rPr>
          <w:color w:val="000000"/>
          <w:lang w:val="es-419"/>
        </w:rPr>
        <w:t>3.12</w:t>
      </w:r>
      <w:r w:rsidRPr="00CC6591">
        <w:rPr>
          <w:lang w:val="es-419"/>
        </w:rPr>
        <w:tab/>
      </w:r>
      <w:r w:rsidR="00CC4511" w:rsidRPr="00CC6591">
        <w:rPr>
          <w:lang w:val="es-419"/>
        </w:rPr>
        <w:t>La propuesta de progra</w:t>
      </w:r>
      <w:r w:rsidR="004649E4">
        <w:rPr>
          <w:lang w:val="es-419"/>
        </w:rPr>
        <w:t xml:space="preserve">ma y presupuesto para el bienio </w:t>
      </w:r>
      <w:r w:rsidR="00CC4511" w:rsidRPr="00CC6591">
        <w:rPr>
          <w:lang w:val="es-419"/>
        </w:rPr>
        <w:t>2020</w:t>
      </w:r>
      <w:r w:rsidR="00CC4511" w:rsidRPr="00CC6591">
        <w:rPr>
          <w:lang w:val="es-419"/>
        </w:rPr>
        <w:noBreakHyphen/>
        <w:t>2021 se divide en cuatro subprogramas:</w:t>
      </w:r>
      <w:r w:rsidR="009D5B41" w:rsidRPr="00CC6591">
        <w:rPr>
          <w:lang w:val="es-419"/>
        </w:rPr>
        <w:t xml:space="preserve"> </w:t>
      </w:r>
    </w:p>
    <w:p w:rsidR="00AC5020" w:rsidRPr="00CC6591" w:rsidRDefault="00AC5020" w:rsidP="00AC5020">
      <w:pPr>
        <w:tabs>
          <w:tab w:val="left" w:pos="567"/>
        </w:tabs>
        <w:rPr>
          <w:lang w:val="es-419"/>
        </w:rPr>
      </w:pPr>
    </w:p>
    <w:p w:rsidR="00AC5020" w:rsidRPr="00CC6591" w:rsidRDefault="00AC5020" w:rsidP="00AC5020">
      <w:pPr>
        <w:keepNext/>
        <w:autoSpaceDE w:val="0"/>
        <w:autoSpaceDN w:val="0"/>
        <w:adjustRightInd w:val="0"/>
        <w:ind w:left="1417" w:hanging="850"/>
        <w:jc w:val="left"/>
        <w:rPr>
          <w:bCs/>
          <w:szCs w:val="24"/>
          <w:lang w:val="es-419"/>
        </w:rPr>
      </w:pPr>
      <w:r w:rsidRPr="00CC6591">
        <w:rPr>
          <w:bCs/>
          <w:szCs w:val="24"/>
          <w:lang w:val="es-419"/>
        </w:rPr>
        <w:t>UV.1:</w:t>
      </w:r>
      <w:r w:rsidRPr="00CC6591">
        <w:rPr>
          <w:bCs/>
          <w:szCs w:val="24"/>
          <w:lang w:val="es-419"/>
        </w:rPr>
        <w:tab/>
      </w:r>
      <w:r w:rsidR="00CC4511" w:rsidRPr="00CC6591">
        <w:rPr>
          <w:bCs/>
          <w:szCs w:val="24"/>
          <w:lang w:val="es-419"/>
        </w:rPr>
        <w:t>Política general sobre protección de las variedades vegetales</w:t>
      </w:r>
    </w:p>
    <w:p w:rsidR="00AC5020" w:rsidRPr="00CC6591" w:rsidRDefault="00AC5020" w:rsidP="00AC5020">
      <w:pPr>
        <w:ind w:left="1417" w:hanging="850"/>
        <w:jc w:val="left"/>
        <w:rPr>
          <w:lang w:val="es-419"/>
        </w:rPr>
      </w:pPr>
      <w:r w:rsidRPr="00CC6591">
        <w:rPr>
          <w:lang w:val="es-419"/>
        </w:rPr>
        <w:t>UV.2:</w:t>
      </w:r>
      <w:r w:rsidRPr="00CC6591">
        <w:rPr>
          <w:lang w:val="es-419"/>
        </w:rPr>
        <w:tab/>
      </w:r>
      <w:r w:rsidR="00CC4511" w:rsidRPr="00CC6591">
        <w:rPr>
          <w:lang w:val="es-419"/>
        </w:rPr>
        <w:t>Servicios prestados a la Unión para mejorar la eficacia del sistema de la UPOV</w:t>
      </w:r>
    </w:p>
    <w:p w:rsidR="00AC5020" w:rsidRPr="00CC6591" w:rsidRDefault="00AC5020" w:rsidP="00AC5020">
      <w:pPr>
        <w:ind w:left="1417" w:hanging="850"/>
        <w:jc w:val="left"/>
        <w:rPr>
          <w:lang w:val="es-419"/>
        </w:rPr>
      </w:pPr>
      <w:r w:rsidRPr="00CC6591">
        <w:rPr>
          <w:lang w:val="es-419"/>
        </w:rPr>
        <w:t>UV.3:</w:t>
      </w:r>
      <w:r w:rsidRPr="00CC6591">
        <w:rPr>
          <w:lang w:val="es-419"/>
        </w:rPr>
        <w:tab/>
      </w:r>
      <w:r w:rsidR="00CC4511" w:rsidRPr="00CC6591">
        <w:rPr>
          <w:lang w:val="es-419"/>
        </w:rPr>
        <w:t>Fomento de la sensibilización y prestación de asistencia para la introducción y aplicación del sistema de la UPOV</w:t>
      </w:r>
    </w:p>
    <w:p w:rsidR="00AC5020" w:rsidRPr="00CC6591" w:rsidRDefault="00AC5020" w:rsidP="00AC5020">
      <w:pPr>
        <w:ind w:left="1417" w:hanging="850"/>
        <w:jc w:val="left"/>
        <w:rPr>
          <w:lang w:val="es-419"/>
        </w:rPr>
      </w:pPr>
      <w:r w:rsidRPr="00CC6591">
        <w:rPr>
          <w:bCs/>
          <w:szCs w:val="24"/>
          <w:lang w:val="es-419"/>
        </w:rPr>
        <w:t>UV.4:</w:t>
      </w:r>
      <w:r w:rsidRPr="00CC6591">
        <w:rPr>
          <w:bCs/>
          <w:szCs w:val="24"/>
          <w:lang w:val="es-419"/>
        </w:rPr>
        <w:tab/>
      </w:r>
      <w:r w:rsidR="00CC4511" w:rsidRPr="00CC6591">
        <w:rPr>
          <w:bCs/>
          <w:szCs w:val="24"/>
          <w:lang w:val="es-419"/>
        </w:rPr>
        <w:t>Relaciones exteriores</w:t>
      </w:r>
    </w:p>
    <w:p w:rsidR="00AC5020" w:rsidRPr="00CC6591" w:rsidRDefault="00AC5020" w:rsidP="00AC5020">
      <w:pPr>
        <w:tabs>
          <w:tab w:val="left" w:pos="567"/>
        </w:tabs>
        <w:rPr>
          <w:lang w:val="es-419"/>
        </w:rPr>
      </w:pPr>
    </w:p>
    <w:p w:rsidR="00AC5020" w:rsidRPr="00CC6591" w:rsidRDefault="00AC5020" w:rsidP="00AC5020">
      <w:pPr>
        <w:tabs>
          <w:tab w:val="left" w:pos="567"/>
        </w:tabs>
        <w:rPr>
          <w:lang w:val="es-419"/>
        </w:rPr>
      </w:pPr>
      <w:r w:rsidRPr="00CC6591">
        <w:rPr>
          <w:color w:val="000000"/>
          <w:lang w:val="es-419"/>
        </w:rPr>
        <w:t>3.13</w:t>
      </w:r>
      <w:r w:rsidRPr="00CC6591">
        <w:rPr>
          <w:lang w:val="es-419"/>
        </w:rPr>
        <w:tab/>
      </w:r>
      <w:r w:rsidR="00CC4511" w:rsidRPr="00CC6591">
        <w:rPr>
          <w:lang w:val="es-419"/>
        </w:rPr>
        <w:t>Los recursos de personal se han consignado por subprograma en proporción a las horas de trabajo que se prevé dedicar a cada subprograma.</w:t>
      </w:r>
      <w:r w:rsidR="009D5B41" w:rsidRPr="00CC6591">
        <w:rPr>
          <w:lang w:val="es-419"/>
        </w:rPr>
        <w:t xml:space="preserve"> </w:t>
      </w:r>
      <w:r w:rsidR="00B97B06" w:rsidRPr="00CC6591">
        <w:rPr>
          <w:lang w:val="es-419"/>
        </w:rPr>
        <w:t>Los gastos no relativos al personal se han distribuido por subprograma en previsión de sus respectivas actividades.</w:t>
      </w:r>
      <w:r w:rsidR="009D5B41" w:rsidRPr="00CC6591">
        <w:rPr>
          <w:lang w:val="es-419"/>
        </w:rPr>
        <w:t xml:space="preserve"> </w:t>
      </w:r>
      <w:r w:rsidR="00B97B06" w:rsidRPr="00CC6591">
        <w:rPr>
          <w:lang w:val="es-419"/>
        </w:rPr>
        <w:t>Cabe señalar que los gastos comunes con la OMPI en concepto de servicios administrativos prestados por la OMPI a la UPOV figuran en el subprograma UV.2.</w:t>
      </w:r>
    </w:p>
    <w:p w:rsidR="00AC5020" w:rsidRPr="00CC6591" w:rsidRDefault="00AC5020" w:rsidP="00AC5020">
      <w:pPr>
        <w:jc w:val="left"/>
        <w:rPr>
          <w:rFonts w:cs="Arial"/>
          <w:b/>
          <w:bCs/>
          <w:lang w:val="es-419"/>
        </w:rPr>
      </w:pPr>
    </w:p>
    <w:p w:rsidR="00AC5020" w:rsidRPr="00CC6591" w:rsidRDefault="00B97B06" w:rsidP="00AC5020">
      <w:pPr>
        <w:keepNext/>
        <w:jc w:val="center"/>
        <w:rPr>
          <w:rFonts w:cs="Arial"/>
          <w:lang w:val="es-419"/>
        </w:rPr>
      </w:pPr>
      <w:r w:rsidRPr="00CC6591">
        <w:rPr>
          <w:rFonts w:cs="Arial"/>
          <w:b/>
          <w:bCs/>
          <w:lang w:val="es-419"/>
        </w:rPr>
        <w:lastRenderedPageBreak/>
        <w:t>Cuadro 6.</w:t>
      </w:r>
      <w:r w:rsidR="009D5B41" w:rsidRPr="00CC6591">
        <w:rPr>
          <w:rFonts w:cs="Arial"/>
          <w:b/>
          <w:bCs/>
          <w:lang w:val="es-419"/>
        </w:rPr>
        <w:t xml:space="preserve"> </w:t>
      </w:r>
      <w:r w:rsidRPr="00CC6591">
        <w:rPr>
          <w:rFonts w:cs="Arial"/>
          <w:b/>
          <w:bCs/>
          <w:lang w:val="es-419"/>
        </w:rPr>
        <w:t>Presupuesto propuesto para el bienio 2020</w:t>
      </w:r>
      <w:r w:rsidRPr="00CC6591">
        <w:rPr>
          <w:rFonts w:cs="Arial"/>
          <w:b/>
          <w:bCs/>
          <w:lang w:val="es-419"/>
        </w:rPr>
        <w:noBreakHyphen/>
        <w:t>2021: consignación por objeto de gasto</w:t>
      </w:r>
      <w:r w:rsidR="00AC5020" w:rsidRPr="00CC6591">
        <w:rPr>
          <w:rFonts w:cs="Arial"/>
          <w:b/>
          <w:bCs/>
          <w:lang w:val="es-419"/>
        </w:rPr>
        <w:t xml:space="preserve"> </w:t>
      </w:r>
      <w:r w:rsidR="00AC5020" w:rsidRPr="00CC6591">
        <w:rPr>
          <w:rFonts w:cs="Arial"/>
          <w:b/>
          <w:bCs/>
          <w:lang w:val="es-419"/>
        </w:rPr>
        <w:br/>
      </w:r>
      <w:r w:rsidRPr="00CC6591">
        <w:rPr>
          <w:rFonts w:cs="Arial"/>
          <w:lang w:val="es-419"/>
        </w:rPr>
        <w:t>(en miles de francos suizos)</w:t>
      </w:r>
    </w:p>
    <w:p w:rsidR="00AC5020" w:rsidRPr="00CC6591" w:rsidRDefault="00AC5020" w:rsidP="00AC5020">
      <w:pPr>
        <w:keepNext/>
        <w:jc w:val="center"/>
        <w:rPr>
          <w:spacing w:val="-2"/>
          <w:szCs w:val="24"/>
          <w:lang w:val="es-419"/>
        </w:rPr>
      </w:pPr>
    </w:p>
    <w:p w:rsidR="00AC5020" w:rsidRPr="00CC6591" w:rsidRDefault="00C718B9" w:rsidP="00AC5020">
      <w:pPr>
        <w:jc w:val="center"/>
        <w:rPr>
          <w:spacing w:val="-2"/>
          <w:szCs w:val="24"/>
          <w:lang w:val="es-419"/>
        </w:rPr>
      </w:pPr>
      <w:r w:rsidRPr="00CC6591">
        <w:rPr>
          <w:noProof/>
        </w:rPr>
        <w:drawing>
          <wp:inline distT="0" distB="0" distL="0" distR="0">
            <wp:extent cx="5993765" cy="4339590"/>
            <wp:effectExtent l="19050" t="0" r="6985" b="0"/>
            <wp:docPr id="4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5993765" cy="4339590"/>
                    </a:xfrm>
                    <a:prstGeom prst="rect">
                      <a:avLst/>
                    </a:prstGeom>
                    <a:noFill/>
                    <a:ln w="9525">
                      <a:noFill/>
                      <a:miter lim="800000"/>
                      <a:headEnd/>
                      <a:tailEnd/>
                    </a:ln>
                  </pic:spPr>
                </pic:pic>
              </a:graphicData>
            </a:graphic>
          </wp:inline>
        </w:drawing>
      </w:r>
    </w:p>
    <w:p w:rsidR="00AC5020" w:rsidRPr="00CC6591" w:rsidRDefault="00AC5020" w:rsidP="00AC5020">
      <w:pPr>
        <w:jc w:val="center"/>
        <w:rPr>
          <w:spacing w:val="-2"/>
          <w:szCs w:val="24"/>
          <w:lang w:val="es-419"/>
        </w:rPr>
      </w:pPr>
    </w:p>
    <w:p w:rsidR="00AC5020" w:rsidRPr="00CC6591" w:rsidRDefault="00AC5020" w:rsidP="00AC5020">
      <w:pPr>
        <w:jc w:val="left"/>
        <w:rPr>
          <w:color w:val="000000"/>
          <w:lang w:val="es-419"/>
        </w:rPr>
      </w:pPr>
    </w:p>
    <w:p w:rsidR="00AC5020" w:rsidRPr="00CC6591" w:rsidRDefault="00AC5020" w:rsidP="00AC5020">
      <w:pPr>
        <w:keepNext/>
        <w:tabs>
          <w:tab w:val="left" w:pos="567"/>
        </w:tabs>
        <w:rPr>
          <w:lang w:val="es-419"/>
        </w:rPr>
      </w:pPr>
      <w:r w:rsidRPr="00CC6591">
        <w:rPr>
          <w:color w:val="000000"/>
          <w:lang w:val="es-419"/>
        </w:rPr>
        <w:t>3.14</w:t>
      </w:r>
      <w:r w:rsidRPr="00CC6591">
        <w:rPr>
          <w:lang w:val="es-419"/>
        </w:rPr>
        <w:tab/>
      </w:r>
      <w:r w:rsidR="00B97B06" w:rsidRPr="00CC6591">
        <w:rPr>
          <w:lang w:val="es-419"/>
        </w:rPr>
        <w:t xml:space="preserve">En el </w:t>
      </w:r>
      <w:r w:rsidR="00B97B06" w:rsidRPr="00CC6591">
        <w:rPr>
          <w:b/>
          <w:lang w:val="es-419"/>
        </w:rPr>
        <w:t xml:space="preserve">cuadro 7 </w:t>
      </w:r>
      <w:r w:rsidR="00B97B06" w:rsidRPr="00CC6591">
        <w:rPr>
          <w:lang w:val="es-419"/>
        </w:rPr>
        <w:t>se reflejan las variaciones presupuestarias por subprograma entre el presupuesto de 2018</w:t>
      </w:r>
      <w:r w:rsidR="00B97B06" w:rsidRPr="00CC6591">
        <w:rPr>
          <w:lang w:val="es-419"/>
        </w:rPr>
        <w:noBreakHyphen/>
        <w:t>2019 y el presupuesto propuesto para 2020</w:t>
      </w:r>
      <w:r w:rsidR="00B97B06" w:rsidRPr="00CC6591">
        <w:rPr>
          <w:lang w:val="es-419"/>
        </w:rPr>
        <w:noBreakHyphen/>
        <w:t>2021.</w:t>
      </w:r>
    </w:p>
    <w:p w:rsidR="00AC5020" w:rsidRPr="00CC6591" w:rsidRDefault="00AC5020" w:rsidP="00AC5020">
      <w:pPr>
        <w:keepNext/>
        <w:tabs>
          <w:tab w:val="left" w:pos="567"/>
        </w:tabs>
        <w:rPr>
          <w:lang w:val="es-419"/>
        </w:rPr>
      </w:pPr>
    </w:p>
    <w:p w:rsidR="00AC5020" w:rsidRPr="00CC6591" w:rsidRDefault="00B97B06" w:rsidP="00AC5020">
      <w:pPr>
        <w:jc w:val="center"/>
        <w:rPr>
          <w:lang w:val="es-419"/>
        </w:rPr>
      </w:pPr>
      <w:r w:rsidRPr="00CC6591">
        <w:rPr>
          <w:rFonts w:cs="Arial"/>
          <w:b/>
          <w:bCs/>
          <w:color w:val="000000"/>
          <w:lang w:val="es-419"/>
        </w:rPr>
        <w:t>Cuadro 7.</w:t>
      </w:r>
      <w:r w:rsidR="009D5B41" w:rsidRPr="00CC6591">
        <w:rPr>
          <w:rFonts w:cs="Arial"/>
          <w:b/>
          <w:bCs/>
          <w:color w:val="000000"/>
          <w:lang w:val="es-419"/>
        </w:rPr>
        <w:t xml:space="preserve"> </w:t>
      </w:r>
      <w:r w:rsidRPr="00CC6591">
        <w:rPr>
          <w:rFonts w:cs="Arial"/>
          <w:b/>
          <w:bCs/>
          <w:color w:val="000000"/>
          <w:lang w:val="es-419"/>
        </w:rPr>
        <w:t>Variación presupuestaria por subprograma</w:t>
      </w:r>
      <w:r w:rsidR="00AC5020" w:rsidRPr="00CC6591">
        <w:rPr>
          <w:rFonts w:cs="Arial"/>
          <w:b/>
          <w:bCs/>
          <w:color w:val="000000"/>
          <w:lang w:val="es-419"/>
        </w:rPr>
        <w:t xml:space="preserve"> </w:t>
      </w:r>
      <w:r w:rsidR="00AC5020" w:rsidRPr="00CC6591">
        <w:rPr>
          <w:rFonts w:cs="Arial"/>
          <w:b/>
          <w:bCs/>
          <w:color w:val="000000"/>
          <w:lang w:val="es-419"/>
        </w:rPr>
        <w:br/>
      </w:r>
      <w:r w:rsidRPr="00CC6591">
        <w:rPr>
          <w:rFonts w:cs="Arial"/>
          <w:i/>
          <w:iCs/>
          <w:color w:val="000000"/>
          <w:lang w:val="es-419"/>
        </w:rPr>
        <w:t>(en miles de francos suizos)</w:t>
      </w:r>
    </w:p>
    <w:p w:rsidR="00AC5020" w:rsidRPr="00CC6591" w:rsidRDefault="00AC5020" w:rsidP="00AC5020">
      <w:pPr>
        <w:jc w:val="center"/>
        <w:rPr>
          <w:spacing w:val="-2"/>
          <w:szCs w:val="24"/>
          <w:lang w:val="es-419"/>
        </w:rPr>
      </w:pPr>
    </w:p>
    <w:p w:rsidR="00AC5020" w:rsidRPr="00CC6591" w:rsidRDefault="00434623" w:rsidP="00AC5020">
      <w:pPr>
        <w:jc w:val="center"/>
        <w:rPr>
          <w:spacing w:val="-2"/>
          <w:szCs w:val="24"/>
          <w:lang w:val="es-419"/>
        </w:rPr>
      </w:pPr>
      <w:r w:rsidRPr="00CC6591">
        <w:rPr>
          <w:noProof/>
        </w:rPr>
        <w:drawing>
          <wp:inline distT="0" distB="0" distL="0" distR="0">
            <wp:extent cx="3964305" cy="1649095"/>
            <wp:effectExtent l="19050" t="0" r="0" b="0"/>
            <wp:docPr id="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3964305" cy="1649095"/>
                    </a:xfrm>
                    <a:prstGeom prst="rect">
                      <a:avLst/>
                    </a:prstGeom>
                    <a:noFill/>
                    <a:ln w="9525">
                      <a:noFill/>
                      <a:miter lim="800000"/>
                      <a:headEnd/>
                      <a:tailEnd/>
                    </a:ln>
                  </pic:spPr>
                </pic:pic>
              </a:graphicData>
            </a:graphic>
          </wp:inline>
        </w:drawing>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p>
    <w:p w:rsidR="006E5CF3" w:rsidRDefault="006E5CF3">
      <w:pPr>
        <w:jc w:val="left"/>
        <w:rPr>
          <w:color w:val="000000"/>
          <w:lang w:val="es-419"/>
        </w:rPr>
      </w:pPr>
      <w:r>
        <w:rPr>
          <w:color w:val="000000"/>
          <w:lang w:val="es-419"/>
        </w:rPr>
        <w:br w:type="page"/>
      </w:r>
    </w:p>
    <w:p w:rsidR="00AC5020" w:rsidRPr="00CC6591" w:rsidRDefault="00AC5020" w:rsidP="00AC5020">
      <w:pPr>
        <w:rPr>
          <w:lang w:val="es-419"/>
        </w:rPr>
      </w:pPr>
      <w:r w:rsidRPr="00CC6591">
        <w:rPr>
          <w:color w:val="000000"/>
          <w:lang w:val="es-419"/>
        </w:rPr>
        <w:lastRenderedPageBreak/>
        <w:t>3.15</w:t>
      </w:r>
      <w:r w:rsidRPr="00CC6591">
        <w:rPr>
          <w:lang w:val="es-419"/>
        </w:rPr>
        <w:tab/>
      </w:r>
      <w:r w:rsidR="00B97B06" w:rsidRPr="00CC6591">
        <w:rPr>
          <w:lang w:val="es-419"/>
        </w:rPr>
        <w:t xml:space="preserve">En el </w:t>
      </w:r>
      <w:r w:rsidR="00B97B06" w:rsidRPr="00CC6591">
        <w:rPr>
          <w:b/>
          <w:lang w:val="es-419"/>
        </w:rPr>
        <w:t xml:space="preserve">cuadro 8 </w:t>
      </w:r>
      <w:r w:rsidR="00B97B06" w:rsidRPr="00CC6591">
        <w:rPr>
          <w:lang w:val="es-419"/>
        </w:rPr>
        <w:t>se presentan los ingresos, desglosados por fuente, para los bienios 2018</w:t>
      </w:r>
      <w:r w:rsidR="00B97B06" w:rsidRPr="00CC6591">
        <w:rPr>
          <w:lang w:val="es-419"/>
        </w:rPr>
        <w:noBreakHyphen/>
        <w:t>2019 y 2020</w:t>
      </w:r>
      <w:r w:rsidR="00B97B06" w:rsidRPr="00CC6591">
        <w:rPr>
          <w:lang w:val="es-419"/>
        </w:rPr>
        <w:noBreakHyphen/>
        <w:t>2021.</w:t>
      </w:r>
    </w:p>
    <w:p w:rsidR="00AC5020" w:rsidRPr="00CC6591" w:rsidRDefault="00AC5020" w:rsidP="00AC5020">
      <w:pPr>
        <w:rPr>
          <w:lang w:val="es-419"/>
        </w:rPr>
      </w:pPr>
    </w:p>
    <w:p w:rsidR="00AC5020" w:rsidRPr="00CC6591" w:rsidRDefault="00AC5020" w:rsidP="00AC5020">
      <w:pPr>
        <w:rPr>
          <w:lang w:val="es-419"/>
        </w:rPr>
      </w:pPr>
      <w:r w:rsidRPr="00CC6591">
        <w:rPr>
          <w:color w:val="000000"/>
          <w:lang w:val="es-419"/>
        </w:rPr>
        <w:t>3.16</w:t>
      </w:r>
      <w:r w:rsidRPr="00CC6591">
        <w:rPr>
          <w:lang w:val="es-419"/>
        </w:rPr>
        <w:tab/>
      </w:r>
      <w:r w:rsidR="003B35BB" w:rsidRPr="00CC6591">
        <w:rPr>
          <w:lang w:val="es-419"/>
        </w:rPr>
        <w:t>El total de ingresos previstos en el presupuesto ordinario pa</w:t>
      </w:r>
      <w:r w:rsidR="004649E4">
        <w:rPr>
          <w:lang w:val="es-419"/>
        </w:rPr>
        <w:t xml:space="preserve">ra el bienio </w:t>
      </w:r>
      <w:r w:rsidR="00CC6591">
        <w:rPr>
          <w:lang w:val="es-419"/>
        </w:rPr>
        <w:t>2020</w:t>
      </w:r>
      <w:r w:rsidR="00CC6591">
        <w:rPr>
          <w:lang w:val="es-419"/>
        </w:rPr>
        <w:noBreakHyphen/>
        <w:t>2021 asciende</w:t>
      </w:r>
      <w:r w:rsidR="004649E4">
        <w:rPr>
          <w:lang w:val="es-419"/>
        </w:rPr>
        <w:t xml:space="preserve"> a </w:t>
      </w:r>
      <w:r w:rsidR="003B35BB" w:rsidRPr="00CC6591">
        <w:rPr>
          <w:lang w:val="es-419"/>
        </w:rPr>
        <w:t>7.347.285 francos suizos, es decir, 407.460 francos suizos o el 5,9% superiores a los ingresos estimados para el bienio 2018</w:t>
      </w:r>
      <w:r w:rsidR="003B35BB" w:rsidRPr="00CC6591">
        <w:rPr>
          <w:lang w:val="es-419"/>
        </w:rPr>
        <w:noBreakHyphen/>
        <w:t>2019 (6.939.825 francos suizos).</w:t>
      </w:r>
      <w:r w:rsidR="009D5B41" w:rsidRPr="00CC6591">
        <w:rPr>
          <w:lang w:val="es-419"/>
        </w:rPr>
        <w:t xml:space="preserve"> </w:t>
      </w:r>
      <w:r w:rsidR="003B35BB" w:rsidRPr="00CC6591">
        <w:rPr>
          <w:lang w:val="es-419"/>
        </w:rPr>
        <w:t xml:space="preserve">La estimación de ingresos </w:t>
      </w:r>
      <w:r w:rsidR="004649E4">
        <w:rPr>
          <w:lang w:val="es-419"/>
        </w:rPr>
        <w:t>del bienio 2020</w:t>
      </w:r>
      <w:r w:rsidR="004649E4">
        <w:rPr>
          <w:lang w:val="es-419"/>
        </w:rPr>
        <w:noBreakHyphen/>
        <w:t xml:space="preserve">2021 se basa en </w:t>
      </w:r>
      <w:r w:rsidR="003B35BB" w:rsidRPr="00CC6591">
        <w:rPr>
          <w:lang w:val="es-419"/>
        </w:rPr>
        <w:t>64,65 unidades de contribución en 2020 y 64,85 unidades de contribución en 2021, sin modificar el valor de la unidad de contribución, que se propone mantener en 53.641 francos suizos en el bienio 2020</w:t>
      </w:r>
      <w:r w:rsidR="003B35BB" w:rsidRPr="00CC6591">
        <w:rPr>
          <w:lang w:val="es-419"/>
        </w:rPr>
        <w:noBreakHyphen/>
        <w:t>2021.</w:t>
      </w:r>
    </w:p>
    <w:p w:rsidR="00AC5020" w:rsidRPr="00CC6591" w:rsidRDefault="00AC5020" w:rsidP="00AC5020">
      <w:pPr>
        <w:rPr>
          <w:lang w:val="es-419"/>
        </w:rPr>
      </w:pPr>
    </w:p>
    <w:p w:rsidR="00AC5020" w:rsidRPr="00CC6591" w:rsidRDefault="00AC5020" w:rsidP="00AC5020">
      <w:pPr>
        <w:rPr>
          <w:lang w:val="es-419"/>
        </w:rPr>
      </w:pPr>
      <w:r w:rsidRPr="00CC6591">
        <w:rPr>
          <w:color w:val="000000"/>
          <w:lang w:val="es-419"/>
        </w:rPr>
        <w:t>3.17</w:t>
      </w:r>
      <w:r w:rsidRPr="00CC6591">
        <w:rPr>
          <w:lang w:val="es-419"/>
        </w:rPr>
        <w:tab/>
      </w:r>
      <w:r w:rsidR="003B35BB" w:rsidRPr="00CC6591">
        <w:rPr>
          <w:lang w:val="es-419"/>
        </w:rPr>
        <w:t xml:space="preserve">Los ingresos obtenidos de las contribuciones se han calculado a partir del supuesto de que, cada </w:t>
      </w:r>
      <w:r w:rsidR="004649E4">
        <w:rPr>
          <w:lang w:val="es-419"/>
        </w:rPr>
        <w:t xml:space="preserve">año, un nuevo miembro de la Unión contribuye con </w:t>
      </w:r>
      <w:r w:rsidR="003B35BB" w:rsidRPr="00CC6591">
        <w:rPr>
          <w:lang w:val="es-419"/>
        </w:rPr>
        <w:t>0,2 unidades de con</w:t>
      </w:r>
      <w:r w:rsidR="004649E4">
        <w:rPr>
          <w:lang w:val="es-419"/>
        </w:rPr>
        <w:t>tribución al presupuesto (y con 1.667 </w:t>
      </w:r>
      <w:r w:rsidR="003B35BB" w:rsidRPr="00CC6591">
        <w:rPr>
          <w:lang w:val="es-419"/>
        </w:rPr>
        <w:t>francos suizos al fondo de operaciones).</w:t>
      </w:r>
      <w:r w:rsidR="009D5B41" w:rsidRPr="00CC6591">
        <w:rPr>
          <w:lang w:val="es-419"/>
        </w:rPr>
        <w:t xml:space="preserve"> </w:t>
      </w:r>
      <w:r w:rsidR="003B35BB" w:rsidRPr="00CC6591">
        <w:rPr>
          <w:lang w:val="es-419"/>
        </w:rPr>
        <w:t>En su vigésima tercera sesi</w:t>
      </w:r>
      <w:r w:rsidR="004649E4">
        <w:rPr>
          <w:lang w:val="es-419"/>
        </w:rPr>
        <w:t xml:space="preserve">ón extraordinaria, celebrada </w:t>
      </w:r>
      <w:r w:rsidR="004649E4">
        <w:rPr>
          <w:lang w:val="es-419"/>
        </w:rPr>
        <w:br/>
        <w:t xml:space="preserve">el 7 de abril de </w:t>
      </w:r>
      <w:r w:rsidR="003B35BB" w:rsidRPr="00CC6591">
        <w:rPr>
          <w:lang w:val="es-419"/>
        </w:rPr>
        <w:t>2006 en Ginebra, el Consejo decidió “que los miembros de la Unión no ajusten a la baja el número de unidades de contribución sin tener en cuenta las consecuencias que ello tendría para la UPOV y la forma en que dicha reducción tendría que ser compensada por otros miembros de la Unión.</w:t>
      </w:r>
      <w:r w:rsidR="009D5B41" w:rsidRPr="00CC6591">
        <w:rPr>
          <w:lang w:val="es-419"/>
        </w:rPr>
        <w:t xml:space="preserve"> </w:t>
      </w:r>
      <w:r w:rsidR="008F160C" w:rsidRPr="00CC6591">
        <w:rPr>
          <w:lang w:val="es-419"/>
        </w:rPr>
        <w:t>En particular, los miembros de la Unión no deben proceder a una reducción del número de sus unidades de contribución mientras esté vigente el ejercicio financiero aprobado por el Consejo, salvo en casos excepcionales e inevitables” (véase el Anexo III del documento C(</w:t>
      </w:r>
      <w:proofErr w:type="spellStart"/>
      <w:r w:rsidR="008F160C" w:rsidRPr="00CC6591">
        <w:rPr>
          <w:lang w:val="es-419"/>
        </w:rPr>
        <w:t>Extr</w:t>
      </w:r>
      <w:proofErr w:type="spellEnd"/>
      <w:r w:rsidR="008F160C" w:rsidRPr="00CC6591">
        <w:rPr>
          <w:lang w:val="es-419"/>
        </w:rPr>
        <w:t>.)/23/5).</w:t>
      </w:r>
      <w:r w:rsidR="009D5B41" w:rsidRPr="00CC6591">
        <w:rPr>
          <w:lang w:val="es-419"/>
        </w:rPr>
        <w:t xml:space="preserve"> </w:t>
      </w:r>
      <w:r w:rsidR="008F160C" w:rsidRPr="00CC6591">
        <w:rPr>
          <w:lang w:val="es-419"/>
        </w:rPr>
        <w:t>En vista de ello, no se prevén reducciones en el número de unidades de contribución de los miembros de la Unión en el bienio 2020</w:t>
      </w:r>
      <w:r w:rsidR="008F160C" w:rsidRPr="00CC6591">
        <w:rPr>
          <w:lang w:val="es-419"/>
        </w:rPr>
        <w:noBreakHyphen/>
        <w:t>2021.</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color w:val="000000"/>
          <w:lang w:val="es-419"/>
        </w:rPr>
        <w:t>3.18</w:t>
      </w:r>
      <w:r w:rsidRPr="00CC6591">
        <w:rPr>
          <w:lang w:val="es-419"/>
        </w:rPr>
        <w:tab/>
      </w:r>
      <w:r w:rsidR="008F160C" w:rsidRPr="00CC6591">
        <w:rPr>
          <w:lang w:val="es-419"/>
        </w:rPr>
        <w:t xml:space="preserve">Además de las contribuciones de los miembros de la Unión, se prevén ingresos en concepto de tasas por </w:t>
      </w:r>
      <w:r w:rsidR="00201565" w:rsidRPr="00CC6591">
        <w:rPr>
          <w:lang w:val="es-419"/>
        </w:rPr>
        <w:t xml:space="preserve">las </w:t>
      </w:r>
      <w:r w:rsidR="008F160C" w:rsidRPr="00CC6591">
        <w:rPr>
          <w:lang w:val="es-419"/>
        </w:rPr>
        <w:t xml:space="preserve">herramientas </w:t>
      </w:r>
      <w:r w:rsidR="00144D04" w:rsidRPr="00CC6591">
        <w:rPr>
          <w:lang w:val="es-419"/>
        </w:rPr>
        <w:t xml:space="preserve">y </w:t>
      </w:r>
      <w:r w:rsidR="00201565" w:rsidRPr="00CC6591">
        <w:rPr>
          <w:lang w:val="es-419"/>
        </w:rPr>
        <w:t xml:space="preserve">los </w:t>
      </w:r>
      <w:r w:rsidR="00144D04" w:rsidRPr="00CC6591">
        <w:rPr>
          <w:lang w:val="es-419"/>
        </w:rPr>
        <w:t xml:space="preserve">servicios </w:t>
      </w:r>
      <w:r w:rsidR="008F160C" w:rsidRPr="00CC6591">
        <w:rPr>
          <w:lang w:val="es-419"/>
        </w:rPr>
        <w:t>informátic</w:t>
      </w:r>
      <w:r w:rsidR="00144D04" w:rsidRPr="00CC6591">
        <w:rPr>
          <w:lang w:val="es-419"/>
        </w:rPr>
        <w:t>o</w:t>
      </w:r>
      <w:r w:rsidR="008F160C" w:rsidRPr="00CC6591">
        <w:rPr>
          <w:lang w:val="es-419"/>
        </w:rPr>
        <w:t>s de la UPOV (250.000 francos suizos) e ingresos diversos (150.796 francos suizos), entre ellos:</w:t>
      </w:r>
      <w:r w:rsidR="009D5B41" w:rsidRPr="00CC6591">
        <w:rPr>
          <w:lang w:val="es-419"/>
        </w:rPr>
        <w:t xml:space="preserve"> </w:t>
      </w:r>
      <w:r w:rsidR="00AD6D49" w:rsidRPr="00CC6591">
        <w:rPr>
          <w:lang w:val="es-419"/>
        </w:rPr>
        <w:t>i) reembolsos procedentes de los fondos fiduciarios (120.796 francos suizos);</w:t>
      </w:r>
      <w:r w:rsidR="009D5B41" w:rsidRPr="00CC6591">
        <w:rPr>
          <w:lang w:val="es-419"/>
        </w:rPr>
        <w:t xml:space="preserve"> </w:t>
      </w:r>
      <w:r w:rsidR="00AD6D49" w:rsidRPr="00CC6591">
        <w:rPr>
          <w:lang w:val="es-419"/>
        </w:rPr>
        <w:t>y ii) tasas obtenidas del programa de enseñanza a distancia (30.000 francos suizos).</w:t>
      </w:r>
      <w:r w:rsidR="009D5B41" w:rsidRPr="00CC6591">
        <w:rPr>
          <w:lang w:val="es-419"/>
        </w:rPr>
        <w:t xml:space="preserve"> </w:t>
      </w:r>
      <w:r w:rsidR="00AD6D49" w:rsidRPr="00CC6591">
        <w:rPr>
          <w:lang w:val="es-419"/>
        </w:rPr>
        <w:t>Las fuentes de ingresos constituyen el 5,5% del total de los ingresos estimados en el bienio 2020</w:t>
      </w:r>
      <w:r w:rsidR="00AD6D49" w:rsidRPr="00CC6591">
        <w:rPr>
          <w:lang w:val="es-419"/>
        </w:rPr>
        <w:noBreakHyphen/>
        <w:t>2021.</w:t>
      </w:r>
      <w:r w:rsidRPr="00CC6591">
        <w:rPr>
          <w:lang w:val="es-419"/>
        </w:rPr>
        <w:t xml:space="preserve"> </w:t>
      </w:r>
    </w:p>
    <w:p w:rsidR="00AC5020" w:rsidRPr="00CC6591" w:rsidRDefault="00AC5020" w:rsidP="00AC5020">
      <w:pPr>
        <w:rPr>
          <w:spacing w:val="-2"/>
          <w:szCs w:val="24"/>
          <w:lang w:val="es-419"/>
        </w:rPr>
      </w:pPr>
    </w:p>
    <w:p w:rsidR="006E5CF3" w:rsidRDefault="006E5CF3">
      <w:pPr>
        <w:jc w:val="left"/>
        <w:rPr>
          <w:rFonts w:cs="Arial"/>
          <w:b/>
          <w:bCs/>
          <w:lang w:val="es-419"/>
        </w:rPr>
      </w:pPr>
      <w:r>
        <w:rPr>
          <w:rFonts w:cs="Arial"/>
          <w:b/>
          <w:bCs/>
          <w:lang w:val="es-419"/>
        </w:rPr>
        <w:br w:type="page"/>
      </w:r>
    </w:p>
    <w:p w:rsidR="00AC5020" w:rsidRPr="00CC6591" w:rsidRDefault="00AD6D49" w:rsidP="00AC5020">
      <w:pPr>
        <w:keepNext/>
        <w:jc w:val="center"/>
        <w:rPr>
          <w:rFonts w:cs="Arial"/>
          <w:i/>
          <w:iCs/>
          <w:lang w:val="es-419"/>
        </w:rPr>
      </w:pPr>
      <w:bookmarkStart w:id="10" w:name="_GoBack"/>
      <w:r w:rsidRPr="00CC6591">
        <w:rPr>
          <w:rFonts w:cs="Arial"/>
          <w:b/>
          <w:bCs/>
          <w:lang w:val="es-419"/>
        </w:rPr>
        <w:lastRenderedPageBreak/>
        <w:t>Cuadro 8</w:t>
      </w:r>
      <w:bookmarkEnd w:id="10"/>
      <w:r w:rsidRPr="00CC6591">
        <w:rPr>
          <w:rFonts w:cs="Arial"/>
          <w:b/>
          <w:bCs/>
          <w:lang w:val="es-419"/>
        </w:rPr>
        <w:t>.</w:t>
      </w:r>
      <w:r w:rsidR="009D5B41" w:rsidRPr="00CC6591">
        <w:rPr>
          <w:rFonts w:cs="Arial"/>
          <w:b/>
          <w:bCs/>
          <w:lang w:val="es-419"/>
        </w:rPr>
        <w:t xml:space="preserve"> </w:t>
      </w:r>
      <w:r w:rsidRPr="00CC6591">
        <w:rPr>
          <w:rFonts w:cs="Arial"/>
          <w:b/>
          <w:bCs/>
          <w:lang w:val="es-419"/>
        </w:rPr>
        <w:t>Ingresos correspondientes a los bienios 2018</w:t>
      </w:r>
      <w:r w:rsidRPr="00CC6591">
        <w:rPr>
          <w:rFonts w:cs="Arial"/>
          <w:b/>
          <w:bCs/>
          <w:lang w:val="es-419"/>
        </w:rPr>
        <w:noBreakHyphen/>
        <w:t>2019 y 2020</w:t>
      </w:r>
      <w:r w:rsidRPr="00CC6591">
        <w:rPr>
          <w:rFonts w:cs="Arial"/>
          <w:b/>
          <w:bCs/>
          <w:lang w:val="es-419"/>
        </w:rPr>
        <w:noBreakHyphen/>
        <w:t>2021:</w:t>
      </w:r>
      <w:r w:rsidR="009D5B41" w:rsidRPr="00CC6591">
        <w:rPr>
          <w:rFonts w:cs="Arial"/>
          <w:b/>
          <w:bCs/>
          <w:lang w:val="es-419"/>
        </w:rPr>
        <w:t xml:space="preserve"> </w:t>
      </w:r>
      <w:r w:rsidR="006E5CF3">
        <w:rPr>
          <w:rFonts w:cs="Arial"/>
          <w:b/>
          <w:bCs/>
          <w:lang w:val="es-419"/>
        </w:rPr>
        <w:br/>
      </w:r>
      <w:r w:rsidRPr="00CC6591">
        <w:rPr>
          <w:rFonts w:cs="Arial"/>
          <w:b/>
          <w:bCs/>
          <w:lang w:val="es-419"/>
        </w:rPr>
        <w:t>variación por fuente de ingresos</w:t>
      </w:r>
      <w:r w:rsidR="00AC5020" w:rsidRPr="00CC6591">
        <w:rPr>
          <w:rFonts w:cs="Arial"/>
          <w:b/>
          <w:bCs/>
          <w:lang w:val="es-419"/>
        </w:rPr>
        <w:br/>
      </w:r>
      <w:r w:rsidRPr="00CC6591">
        <w:rPr>
          <w:rFonts w:cs="Arial"/>
          <w:i/>
          <w:iCs/>
          <w:lang w:val="es-419"/>
        </w:rPr>
        <w:t>(en miles de francos suizos)</w:t>
      </w:r>
    </w:p>
    <w:p w:rsidR="00AC5020" w:rsidRPr="00CC6591" w:rsidRDefault="00AC5020" w:rsidP="00AC5020">
      <w:pPr>
        <w:keepNext/>
        <w:jc w:val="center"/>
        <w:rPr>
          <w:rFonts w:cs="Arial"/>
          <w:i/>
          <w:iCs/>
          <w:lang w:val="es-419"/>
        </w:rPr>
      </w:pPr>
    </w:p>
    <w:p w:rsidR="00AC5020" w:rsidRPr="00CC6591" w:rsidRDefault="00273159" w:rsidP="00AC5020">
      <w:pPr>
        <w:keepNext/>
        <w:jc w:val="center"/>
        <w:rPr>
          <w:spacing w:val="-2"/>
          <w:szCs w:val="24"/>
          <w:lang w:val="es-419"/>
        </w:rPr>
      </w:pPr>
      <w:r w:rsidRPr="00CC6591">
        <w:rPr>
          <w:rFonts w:cs="Arial"/>
          <w:i/>
          <w:iCs/>
          <w:noProof/>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685165</wp:posOffset>
                </wp:positionV>
                <wp:extent cx="1807845" cy="315595"/>
                <wp:effectExtent l="254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155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7678E" w:rsidRPr="00095836" w:rsidRDefault="0027678E" w:rsidP="0027678E">
                            <w:pPr>
                              <w:jc w:val="left"/>
                              <w:rPr>
                                <w:sz w:val="17"/>
                                <w:szCs w:val="17"/>
                                <w:lang w:val="es-ES"/>
                              </w:rPr>
                            </w:pPr>
                            <w:r w:rsidRPr="00095836">
                              <w:rPr>
                                <w:sz w:val="17"/>
                                <w:szCs w:val="17"/>
                                <w:lang w:val="es-ES"/>
                              </w:rPr>
                              <w:t>Tasas por herramientas y servicios</w:t>
                            </w:r>
                          </w:p>
                          <w:p w:rsidR="0027678E" w:rsidRPr="00095836" w:rsidRDefault="0027678E" w:rsidP="0027678E">
                            <w:pPr>
                              <w:jc w:val="left"/>
                              <w:rPr>
                                <w:sz w:val="17"/>
                                <w:szCs w:val="17"/>
                                <w:lang w:val="es-ES"/>
                              </w:rPr>
                            </w:pPr>
                            <w:r w:rsidRPr="00095836">
                              <w:rPr>
                                <w:sz w:val="17"/>
                                <w:szCs w:val="17"/>
                                <w:lang w:val="es-ES"/>
                              </w:rPr>
                              <w:t>informáticos de la UPOV</w:t>
                            </w:r>
                            <w:r w:rsidRPr="00095836">
                              <w:rPr>
                                <w:sz w:val="17"/>
                                <w:szCs w:val="17"/>
                                <w:vertAlign w:val="superscript"/>
                                <w:lang w:val="es-ES"/>
                              </w:rPr>
                              <w:t>(1)</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pt;margin-top:53.95pt;width:142.35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" stroked="f" strokeweight="0">
                <v:textbox inset=".5mm,.3mm,.5mm,.3mm">
                  <w:txbxContent>
                    <w:p w:rsidR="0027678E" w:rsidRPr="00095836" w:rsidRDefault="0027678E" w:rsidP="0027678E">
                      <w:pPr>
                        <w:jc w:val="left"/>
                        <w:rPr>
                          <w:sz w:val="17"/>
                          <w:szCs w:val="17"/>
                          <w:lang w:val="es-ES"/>
                        </w:rPr>
                      </w:pPr>
                      <w:r w:rsidRPr="00095836">
                        <w:rPr>
                          <w:sz w:val="17"/>
                          <w:szCs w:val="17"/>
                          <w:lang w:val="es-ES"/>
                        </w:rPr>
                        <w:t>Tasas por herramientas y servicios</w:t>
                      </w:r>
                    </w:p>
                    <w:p w:rsidR="0027678E" w:rsidRPr="00095836" w:rsidRDefault="0027678E" w:rsidP="0027678E">
                      <w:pPr>
                        <w:jc w:val="left"/>
                        <w:rPr>
                          <w:sz w:val="17"/>
                          <w:szCs w:val="17"/>
                          <w:lang w:val="es-ES"/>
                        </w:rPr>
                      </w:pPr>
                      <w:r w:rsidRPr="00095836">
                        <w:rPr>
                          <w:sz w:val="17"/>
                          <w:szCs w:val="17"/>
                          <w:lang w:val="es-ES"/>
                        </w:rPr>
                        <w:t>informáticos de la UPOV</w:t>
                      </w:r>
                      <w:r w:rsidRPr="00095836">
                        <w:rPr>
                          <w:sz w:val="17"/>
                          <w:szCs w:val="17"/>
                          <w:vertAlign w:val="superscript"/>
                          <w:lang w:val="es-ES"/>
                        </w:rPr>
                        <w:t>(1)</w:t>
                      </w:r>
                    </w:p>
                  </w:txbxContent>
                </v:textbox>
              </v:shape>
            </w:pict>
          </mc:Fallback>
        </mc:AlternateContent>
      </w:r>
      <w:r w:rsidR="006E5CF3" w:rsidRPr="006E5CF3">
        <w:rPr>
          <w:noProof/>
        </w:rPr>
        <w:drawing>
          <wp:inline distT="0" distB="0" distL="0" distR="0">
            <wp:extent cx="6120765" cy="248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485675"/>
                    </a:xfrm>
                    <a:prstGeom prst="rect">
                      <a:avLst/>
                    </a:prstGeom>
                    <a:noFill/>
                    <a:ln>
                      <a:noFill/>
                    </a:ln>
                  </pic:spPr>
                </pic:pic>
              </a:graphicData>
            </a:graphic>
          </wp:inline>
        </w:drawing>
      </w:r>
    </w:p>
    <w:p w:rsidR="00AC5020" w:rsidRPr="00CC6591" w:rsidRDefault="00AC5020" w:rsidP="00AC5020">
      <w:pPr>
        <w:keepNext/>
        <w:jc w:val="center"/>
        <w:rPr>
          <w:spacing w:val="-2"/>
          <w:szCs w:val="24"/>
          <w:lang w:val="es-419"/>
        </w:rPr>
      </w:pPr>
    </w:p>
    <w:p w:rsidR="00802F66" w:rsidRPr="00CC6591" w:rsidRDefault="00802F66" w:rsidP="00802F66">
      <w:pPr>
        <w:spacing w:before="120" w:after="120"/>
        <w:ind w:left="425" w:hanging="425"/>
        <w:rPr>
          <w:spacing w:val="-2"/>
          <w:szCs w:val="24"/>
          <w:lang w:val="es-419"/>
        </w:rPr>
      </w:pPr>
      <w:r w:rsidRPr="00CC6591">
        <w:rPr>
          <w:i/>
          <w:sz w:val="18"/>
          <w:szCs w:val="16"/>
          <w:lang w:val="es-419"/>
        </w:rPr>
        <w:t>(1)</w:t>
      </w:r>
      <w:r w:rsidRPr="00CC6591">
        <w:rPr>
          <w:i/>
          <w:sz w:val="18"/>
          <w:szCs w:val="16"/>
          <w:lang w:val="es-419"/>
        </w:rPr>
        <w:tab/>
        <w:t>El Consejo ha decidido que el uso de UPOV PRISMA sea gratuito en 2019. En su quincuagésima tercera sesión ordinaria, se invitará al Consejo a examinar una propuesta de financiación de UPOV PRISMA junto con una propuesta de introducción de la base de datos y los servicios informáticos de la UPOV como posibles fuentes de ingresos. Sin perjuicio de dichas propuestas y de la decisión del Consejo, los ingresos procedentes de las tasas por herramientas y servicios informáticos de la UPOV se basan en las siguientes previsiones</w:t>
      </w:r>
      <w:r w:rsidR="00CD3CCA">
        <w:rPr>
          <w:i/>
          <w:sz w:val="18"/>
          <w:szCs w:val="16"/>
          <w:lang w:val="es-419"/>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3969"/>
        <w:gridCol w:w="1985"/>
      </w:tblGrid>
      <w:tr w:rsidR="00872F0F" w:rsidRPr="00CC6591" w:rsidTr="00872F0F">
        <w:tc>
          <w:tcPr>
            <w:tcW w:w="2268" w:type="dxa"/>
          </w:tcPr>
          <w:p w:rsidR="00872F0F" w:rsidRPr="00CC6591" w:rsidRDefault="00872F0F" w:rsidP="00802F66">
            <w:pPr>
              <w:spacing w:after="120"/>
              <w:ind w:left="426" w:hanging="426"/>
              <w:rPr>
                <w:i/>
                <w:sz w:val="18"/>
                <w:szCs w:val="16"/>
                <w:u w:val="single"/>
                <w:lang w:val="es-419"/>
              </w:rPr>
            </w:pPr>
            <w:r w:rsidRPr="00CC6591">
              <w:rPr>
                <w:i/>
                <w:sz w:val="18"/>
                <w:szCs w:val="16"/>
                <w:u w:val="single"/>
                <w:lang w:val="es-419"/>
              </w:rPr>
              <w:t>2020</w:t>
            </w:r>
          </w:p>
        </w:tc>
        <w:tc>
          <w:tcPr>
            <w:tcW w:w="3969" w:type="dxa"/>
          </w:tcPr>
          <w:p w:rsidR="00872F0F" w:rsidRPr="00CC6591" w:rsidRDefault="00872F0F" w:rsidP="002307B8">
            <w:pPr>
              <w:rPr>
                <w:i/>
                <w:sz w:val="18"/>
                <w:szCs w:val="16"/>
                <w:lang w:val="es-419"/>
              </w:rPr>
            </w:pPr>
          </w:p>
        </w:tc>
        <w:tc>
          <w:tcPr>
            <w:tcW w:w="1985" w:type="dxa"/>
          </w:tcPr>
          <w:p w:rsidR="00872F0F" w:rsidRPr="00CC6591" w:rsidRDefault="00872F0F" w:rsidP="002307B8">
            <w:pPr>
              <w:jc w:val="right"/>
              <w:rPr>
                <w:i/>
                <w:sz w:val="18"/>
                <w:szCs w:val="16"/>
                <w:lang w:val="es-419"/>
              </w:rPr>
            </w:pPr>
          </w:p>
        </w:tc>
      </w:tr>
      <w:tr w:rsidR="00872F0F" w:rsidRPr="00CC6591" w:rsidTr="00872F0F">
        <w:tc>
          <w:tcPr>
            <w:tcW w:w="2268" w:type="dxa"/>
          </w:tcPr>
          <w:p w:rsidR="00872F0F" w:rsidRPr="00CC6591" w:rsidRDefault="00872F0F" w:rsidP="00DE2A44">
            <w:pPr>
              <w:rPr>
                <w:i/>
                <w:sz w:val="18"/>
                <w:szCs w:val="16"/>
                <w:lang w:val="es-419"/>
              </w:rPr>
            </w:pPr>
            <w:r w:rsidRPr="00CC6591">
              <w:rPr>
                <w:i/>
                <w:sz w:val="18"/>
                <w:szCs w:val="16"/>
                <w:lang w:val="es-419"/>
              </w:rPr>
              <w:t>UPOV PRISMA:</w:t>
            </w:r>
          </w:p>
        </w:tc>
        <w:tc>
          <w:tcPr>
            <w:tcW w:w="3969" w:type="dxa"/>
          </w:tcPr>
          <w:p w:rsidR="00872F0F" w:rsidRPr="00CC6591" w:rsidRDefault="00633195" w:rsidP="00633195">
            <w:pPr>
              <w:rPr>
                <w:i/>
                <w:sz w:val="18"/>
                <w:szCs w:val="16"/>
                <w:lang w:val="es-419"/>
              </w:rPr>
            </w:pPr>
            <w:r>
              <w:rPr>
                <w:i/>
                <w:sz w:val="18"/>
                <w:szCs w:val="16"/>
                <w:lang w:val="es-419"/>
              </w:rPr>
              <w:t>450</w:t>
            </w:r>
            <w:r w:rsidR="00872F0F" w:rsidRPr="00CC6591">
              <w:rPr>
                <w:i/>
                <w:sz w:val="18"/>
                <w:szCs w:val="16"/>
                <w:lang w:val="es-419"/>
              </w:rPr>
              <w:t xml:space="preserve"> solicitudes a</w:t>
            </w:r>
            <w:r>
              <w:rPr>
                <w:i/>
                <w:sz w:val="18"/>
                <w:szCs w:val="16"/>
                <w:lang w:val="es-419"/>
              </w:rPr>
              <w:t xml:space="preserve"> 90</w:t>
            </w:r>
            <w:r w:rsidR="00872F0F" w:rsidRPr="00CC6591">
              <w:rPr>
                <w:i/>
                <w:sz w:val="18"/>
                <w:szCs w:val="16"/>
                <w:lang w:val="es-419"/>
              </w:rPr>
              <w:t xml:space="preserve"> francos suizos </w:t>
            </w:r>
          </w:p>
        </w:tc>
        <w:tc>
          <w:tcPr>
            <w:tcW w:w="1985" w:type="dxa"/>
          </w:tcPr>
          <w:p w:rsidR="00872F0F" w:rsidRPr="00CC6591" w:rsidRDefault="00872F0F" w:rsidP="00633195">
            <w:pPr>
              <w:jc w:val="right"/>
              <w:rPr>
                <w:i/>
                <w:sz w:val="18"/>
                <w:szCs w:val="16"/>
                <w:lang w:val="es-419"/>
              </w:rPr>
            </w:pPr>
            <w:r w:rsidRPr="00CC6591">
              <w:rPr>
                <w:i/>
                <w:sz w:val="18"/>
                <w:szCs w:val="16"/>
                <w:lang w:val="es-419"/>
              </w:rPr>
              <w:t>4</w:t>
            </w:r>
            <w:r w:rsidR="00633195">
              <w:rPr>
                <w:i/>
                <w:sz w:val="18"/>
                <w:szCs w:val="16"/>
                <w:lang w:val="es-419"/>
              </w:rPr>
              <w:t>0</w:t>
            </w:r>
            <w:r w:rsidRPr="00CC6591">
              <w:rPr>
                <w:i/>
                <w:sz w:val="18"/>
                <w:szCs w:val="16"/>
                <w:lang w:val="es-419"/>
              </w:rPr>
              <w:t>.</w:t>
            </w:r>
            <w:r w:rsidR="00633195">
              <w:rPr>
                <w:i/>
                <w:sz w:val="18"/>
                <w:szCs w:val="16"/>
                <w:lang w:val="es-419"/>
              </w:rPr>
              <w:t>5</w:t>
            </w:r>
            <w:r w:rsidRPr="00CC6591">
              <w:rPr>
                <w:i/>
                <w:sz w:val="18"/>
                <w:szCs w:val="16"/>
                <w:lang w:val="es-419"/>
              </w:rPr>
              <w:t xml:space="preserve">00 francos suizos </w:t>
            </w:r>
          </w:p>
        </w:tc>
      </w:tr>
      <w:tr w:rsidR="00872F0F" w:rsidRPr="00CC6591" w:rsidTr="00872F0F">
        <w:tc>
          <w:tcPr>
            <w:tcW w:w="2268" w:type="dxa"/>
          </w:tcPr>
          <w:p w:rsidR="00872F0F" w:rsidRPr="00CC6591" w:rsidRDefault="00872F0F" w:rsidP="000765CC">
            <w:pPr>
              <w:rPr>
                <w:i/>
                <w:sz w:val="18"/>
                <w:szCs w:val="16"/>
                <w:lang w:val="es-419"/>
              </w:rPr>
            </w:pPr>
            <w:r w:rsidRPr="00CC6591">
              <w:rPr>
                <w:i/>
                <w:sz w:val="18"/>
                <w:szCs w:val="16"/>
                <w:lang w:val="es-419"/>
              </w:rPr>
              <w:t xml:space="preserve">Base de datos </w:t>
            </w:r>
            <w:r w:rsidR="000765CC">
              <w:rPr>
                <w:i/>
                <w:sz w:val="18"/>
                <w:szCs w:val="16"/>
                <w:lang w:val="es-419"/>
              </w:rPr>
              <w:t>PLUTO</w:t>
            </w:r>
            <w:r w:rsidRPr="00CC6591">
              <w:rPr>
                <w:i/>
                <w:sz w:val="18"/>
                <w:szCs w:val="16"/>
                <w:lang w:val="es-419"/>
              </w:rPr>
              <w:t>:</w:t>
            </w:r>
          </w:p>
        </w:tc>
        <w:tc>
          <w:tcPr>
            <w:tcW w:w="3969" w:type="dxa"/>
          </w:tcPr>
          <w:p w:rsidR="00872F0F" w:rsidRPr="00CC6591" w:rsidRDefault="00872F0F" w:rsidP="00872F0F">
            <w:pPr>
              <w:rPr>
                <w:i/>
                <w:sz w:val="18"/>
                <w:szCs w:val="16"/>
                <w:lang w:val="es-419"/>
              </w:rPr>
            </w:pPr>
            <w:r w:rsidRPr="00CC6591">
              <w:rPr>
                <w:i/>
                <w:sz w:val="18"/>
                <w:szCs w:val="16"/>
                <w:lang w:val="es-419"/>
              </w:rPr>
              <w:t>50 suscriptores (2 meses* a 125 francos suizos)</w:t>
            </w:r>
          </w:p>
        </w:tc>
        <w:tc>
          <w:tcPr>
            <w:tcW w:w="1985" w:type="dxa"/>
          </w:tcPr>
          <w:p w:rsidR="00872F0F" w:rsidRPr="00CC6591" w:rsidRDefault="00872F0F" w:rsidP="002404B5">
            <w:pPr>
              <w:jc w:val="right"/>
              <w:rPr>
                <w:i/>
                <w:sz w:val="18"/>
                <w:szCs w:val="16"/>
                <w:lang w:val="es-419"/>
              </w:rPr>
            </w:pPr>
            <w:r w:rsidRPr="00CC6591">
              <w:rPr>
                <w:i/>
                <w:sz w:val="18"/>
                <w:szCs w:val="16"/>
                <w:lang w:val="es-419"/>
              </w:rPr>
              <w:t>6.250 francos suizos</w:t>
            </w:r>
          </w:p>
        </w:tc>
      </w:tr>
    </w:tbl>
    <w:p w:rsidR="002307B8" w:rsidRPr="00CC6591" w:rsidRDefault="002404B5" w:rsidP="006C1828">
      <w:pPr>
        <w:spacing w:before="60" w:after="120"/>
        <w:ind w:left="709"/>
        <w:rPr>
          <w:i/>
          <w:sz w:val="16"/>
          <w:szCs w:val="16"/>
          <w:lang w:val="es-419"/>
        </w:rPr>
      </w:pPr>
      <w:r w:rsidRPr="00CC6591">
        <w:rPr>
          <w:i/>
          <w:sz w:val="16"/>
          <w:szCs w:val="16"/>
          <w:lang w:val="es-419"/>
        </w:rPr>
        <w:t xml:space="preserve">* Servicio de pago </w:t>
      </w:r>
      <w:r w:rsidR="006C1828" w:rsidRPr="00CC6591">
        <w:rPr>
          <w:i/>
          <w:sz w:val="16"/>
          <w:szCs w:val="16"/>
          <w:lang w:val="es-419"/>
        </w:rPr>
        <w:t xml:space="preserve">a partir de </w:t>
      </w:r>
      <w:r w:rsidRPr="00CC6591">
        <w:rPr>
          <w:i/>
          <w:sz w:val="16"/>
          <w:szCs w:val="16"/>
          <w:lang w:val="es-419"/>
        </w:rPr>
        <w:t>noviembre de 2020</w:t>
      </w:r>
      <w:r w:rsidR="006C1828" w:rsidRPr="00CC6591">
        <w:rPr>
          <w:i/>
          <w:sz w:val="16"/>
          <w:szCs w:val="16"/>
          <w:lang w:val="es-419"/>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3969"/>
        <w:gridCol w:w="1985"/>
      </w:tblGrid>
      <w:tr w:rsidR="00872F0F" w:rsidRPr="00CC6591" w:rsidTr="00872F0F">
        <w:tc>
          <w:tcPr>
            <w:tcW w:w="2268" w:type="dxa"/>
          </w:tcPr>
          <w:p w:rsidR="00872F0F" w:rsidRPr="00CC6591" w:rsidRDefault="00872F0F" w:rsidP="002307B8">
            <w:pPr>
              <w:spacing w:after="60"/>
              <w:rPr>
                <w:i/>
                <w:sz w:val="18"/>
                <w:szCs w:val="16"/>
                <w:u w:val="single"/>
                <w:lang w:val="es-419"/>
              </w:rPr>
            </w:pPr>
            <w:r w:rsidRPr="00CC6591">
              <w:rPr>
                <w:i/>
                <w:sz w:val="18"/>
                <w:szCs w:val="16"/>
                <w:u w:val="single"/>
                <w:lang w:val="es-419"/>
              </w:rPr>
              <w:t>2021</w:t>
            </w:r>
          </w:p>
        </w:tc>
        <w:tc>
          <w:tcPr>
            <w:tcW w:w="3969" w:type="dxa"/>
          </w:tcPr>
          <w:p w:rsidR="00872F0F" w:rsidRPr="00CC6591" w:rsidRDefault="00872F0F" w:rsidP="000848B0">
            <w:pPr>
              <w:rPr>
                <w:i/>
                <w:sz w:val="18"/>
                <w:szCs w:val="16"/>
                <w:lang w:val="es-419"/>
              </w:rPr>
            </w:pPr>
          </w:p>
        </w:tc>
        <w:tc>
          <w:tcPr>
            <w:tcW w:w="1985" w:type="dxa"/>
          </w:tcPr>
          <w:p w:rsidR="00872F0F" w:rsidRPr="00CC6591" w:rsidRDefault="00872F0F" w:rsidP="000848B0">
            <w:pPr>
              <w:jc w:val="right"/>
              <w:rPr>
                <w:i/>
                <w:sz w:val="18"/>
                <w:szCs w:val="16"/>
                <w:lang w:val="es-419"/>
              </w:rPr>
            </w:pPr>
          </w:p>
        </w:tc>
      </w:tr>
      <w:tr w:rsidR="00872F0F" w:rsidRPr="00CC6591" w:rsidTr="00872F0F">
        <w:tc>
          <w:tcPr>
            <w:tcW w:w="2268" w:type="dxa"/>
          </w:tcPr>
          <w:p w:rsidR="00872F0F" w:rsidRPr="00CC6591" w:rsidRDefault="00872F0F" w:rsidP="00DE2A44">
            <w:pPr>
              <w:rPr>
                <w:i/>
                <w:sz w:val="18"/>
                <w:szCs w:val="16"/>
                <w:lang w:val="es-419"/>
              </w:rPr>
            </w:pPr>
            <w:r w:rsidRPr="00CC6591">
              <w:rPr>
                <w:i/>
                <w:sz w:val="18"/>
                <w:szCs w:val="16"/>
                <w:lang w:val="es-419"/>
              </w:rPr>
              <w:t>UPOV PRISMA:</w:t>
            </w:r>
          </w:p>
        </w:tc>
        <w:tc>
          <w:tcPr>
            <w:tcW w:w="3969" w:type="dxa"/>
          </w:tcPr>
          <w:p w:rsidR="00872F0F" w:rsidRPr="00CC6591" w:rsidRDefault="00872F0F" w:rsidP="00633195">
            <w:pPr>
              <w:rPr>
                <w:i/>
                <w:sz w:val="18"/>
                <w:szCs w:val="16"/>
                <w:lang w:val="es-419"/>
              </w:rPr>
            </w:pPr>
            <w:r w:rsidRPr="00CC6591">
              <w:rPr>
                <w:i/>
                <w:sz w:val="18"/>
                <w:szCs w:val="16"/>
                <w:lang w:val="es-419"/>
              </w:rPr>
              <w:t>1.</w:t>
            </w:r>
            <w:r w:rsidR="00633195">
              <w:rPr>
                <w:i/>
                <w:sz w:val="18"/>
                <w:szCs w:val="16"/>
                <w:lang w:val="es-419"/>
              </w:rPr>
              <w:t>750 solicitudes a 9</w:t>
            </w:r>
            <w:r w:rsidRPr="00CC6591">
              <w:rPr>
                <w:i/>
                <w:sz w:val="18"/>
                <w:szCs w:val="16"/>
                <w:lang w:val="es-419"/>
              </w:rPr>
              <w:t xml:space="preserve">0 francos suizos </w:t>
            </w:r>
          </w:p>
        </w:tc>
        <w:tc>
          <w:tcPr>
            <w:tcW w:w="1985" w:type="dxa"/>
          </w:tcPr>
          <w:p w:rsidR="00872F0F" w:rsidRPr="00CC6591" w:rsidRDefault="00872F0F" w:rsidP="00633195">
            <w:pPr>
              <w:jc w:val="right"/>
              <w:rPr>
                <w:i/>
                <w:sz w:val="18"/>
                <w:szCs w:val="16"/>
                <w:lang w:val="es-419"/>
              </w:rPr>
            </w:pPr>
            <w:r w:rsidRPr="00CC6591">
              <w:rPr>
                <w:i/>
                <w:sz w:val="18"/>
                <w:szCs w:val="16"/>
                <w:lang w:val="es-419"/>
              </w:rPr>
              <w:t>15</w:t>
            </w:r>
            <w:r w:rsidR="00633195">
              <w:rPr>
                <w:i/>
                <w:sz w:val="18"/>
                <w:szCs w:val="16"/>
                <w:lang w:val="es-419"/>
              </w:rPr>
              <w:t>7</w:t>
            </w:r>
            <w:r w:rsidRPr="00CC6591">
              <w:rPr>
                <w:i/>
                <w:sz w:val="18"/>
                <w:szCs w:val="16"/>
                <w:lang w:val="es-419"/>
              </w:rPr>
              <w:t>.</w:t>
            </w:r>
            <w:r w:rsidR="00633195">
              <w:rPr>
                <w:i/>
                <w:sz w:val="18"/>
                <w:szCs w:val="16"/>
                <w:lang w:val="es-419"/>
              </w:rPr>
              <w:t>5</w:t>
            </w:r>
            <w:r w:rsidRPr="00CC6591">
              <w:rPr>
                <w:i/>
                <w:sz w:val="18"/>
                <w:szCs w:val="16"/>
                <w:lang w:val="es-419"/>
              </w:rPr>
              <w:t>00 francos suizos</w:t>
            </w:r>
          </w:p>
        </w:tc>
      </w:tr>
      <w:tr w:rsidR="00872F0F" w:rsidRPr="00CC6591" w:rsidTr="00872F0F">
        <w:tc>
          <w:tcPr>
            <w:tcW w:w="2268" w:type="dxa"/>
          </w:tcPr>
          <w:p w:rsidR="00872F0F" w:rsidRPr="00CC6591" w:rsidRDefault="00872F0F" w:rsidP="00DE2A44">
            <w:pPr>
              <w:rPr>
                <w:i/>
                <w:sz w:val="18"/>
                <w:szCs w:val="16"/>
                <w:lang w:val="es-419"/>
              </w:rPr>
            </w:pPr>
            <w:r w:rsidRPr="00CC6591">
              <w:rPr>
                <w:i/>
                <w:sz w:val="18"/>
                <w:szCs w:val="16"/>
                <w:lang w:val="es-419"/>
              </w:rPr>
              <w:t>Base de datos PLUTO:</w:t>
            </w:r>
          </w:p>
        </w:tc>
        <w:tc>
          <w:tcPr>
            <w:tcW w:w="3969" w:type="dxa"/>
          </w:tcPr>
          <w:p w:rsidR="00872F0F" w:rsidRPr="00CC6591" w:rsidRDefault="00872F0F" w:rsidP="00633195">
            <w:pPr>
              <w:rPr>
                <w:i/>
                <w:sz w:val="18"/>
                <w:szCs w:val="16"/>
                <w:lang w:val="es-419"/>
              </w:rPr>
            </w:pPr>
            <w:r w:rsidRPr="00CC6591">
              <w:rPr>
                <w:i/>
                <w:sz w:val="18"/>
                <w:szCs w:val="16"/>
                <w:lang w:val="es-419"/>
              </w:rPr>
              <w:t>6</w:t>
            </w:r>
            <w:r w:rsidR="00633195">
              <w:rPr>
                <w:i/>
                <w:sz w:val="18"/>
                <w:szCs w:val="16"/>
                <w:lang w:val="es-419"/>
              </w:rPr>
              <w:t>1</w:t>
            </w:r>
            <w:r w:rsidRPr="00CC6591">
              <w:rPr>
                <w:i/>
                <w:sz w:val="18"/>
                <w:szCs w:val="16"/>
                <w:lang w:val="es-419"/>
              </w:rPr>
              <w:t xml:space="preserve"> suscriptores (12 meses a 750 francos suizos)</w:t>
            </w:r>
          </w:p>
        </w:tc>
        <w:tc>
          <w:tcPr>
            <w:tcW w:w="1985" w:type="dxa"/>
          </w:tcPr>
          <w:p w:rsidR="00872F0F" w:rsidRPr="00CC6591" w:rsidRDefault="00872F0F" w:rsidP="00633195">
            <w:pPr>
              <w:jc w:val="right"/>
              <w:rPr>
                <w:i/>
                <w:sz w:val="18"/>
                <w:szCs w:val="16"/>
                <w:lang w:val="es-419"/>
              </w:rPr>
            </w:pPr>
            <w:r w:rsidRPr="00CC6591">
              <w:rPr>
                <w:i/>
                <w:sz w:val="18"/>
                <w:szCs w:val="16"/>
                <w:lang w:val="es-419"/>
              </w:rPr>
              <w:t>4</w:t>
            </w:r>
            <w:r w:rsidR="00633195">
              <w:rPr>
                <w:i/>
                <w:sz w:val="18"/>
                <w:szCs w:val="16"/>
                <w:lang w:val="es-419"/>
              </w:rPr>
              <w:t>5</w:t>
            </w:r>
            <w:r w:rsidRPr="00CC6591">
              <w:rPr>
                <w:i/>
                <w:sz w:val="18"/>
                <w:szCs w:val="16"/>
                <w:lang w:val="es-419"/>
              </w:rPr>
              <w:t>.750 francos suizos</w:t>
            </w:r>
          </w:p>
        </w:tc>
      </w:tr>
      <w:tr w:rsidR="00872F0F" w:rsidRPr="00CC6591" w:rsidTr="00872F0F">
        <w:trPr>
          <w:trHeight w:hRule="exact" w:val="113"/>
        </w:trPr>
        <w:tc>
          <w:tcPr>
            <w:tcW w:w="2268" w:type="dxa"/>
          </w:tcPr>
          <w:p w:rsidR="00872F0F" w:rsidRPr="00CC6591" w:rsidRDefault="00872F0F" w:rsidP="000848B0">
            <w:pPr>
              <w:rPr>
                <w:i/>
                <w:sz w:val="18"/>
                <w:szCs w:val="16"/>
                <w:lang w:val="es-419"/>
              </w:rPr>
            </w:pPr>
          </w:p>
        </w:tc>
        <w:tc>
          <w:tcPr>
            <w:tcW w:w="3969" w:type="dxa"/>
          </w:tcPr>
          <w:p w:rsidR="00872F0F" w:rsidRPr="00CC6591" w:rsidRDefault="00872F0F" w:rsidP="002307B8">
            <w:pPr>
              <w:rPr>
                <w:i/>
                <w:sz w:val="18"/>
                <w:szCs w:val="16"/>
                <w:lang w:val="es-419"/>
              </w:rPr>
            </w:pPr>
          </w:p>
        </w:tc>
        <w:tc>
          <w:tcPr>
            <w:tcW w:w="1985" w:type="dxa"/>
            <w:tcBorders>
              <w:bottom w:val="single" w:sz="4" w:space="0" w:color="auto"/>
            </w:tcBorders>
          </w:tcPr>
          <w:p w:rsidR="00872F0F" w:rsidRPr="00CC6591" w:rsidRDefault="00872F0F" w:rsidP="002307B8">
            <w:pPr>
              <w:jc w:val="right"/>
              <w:rPr>
                <w:i/>
                <w:sz w:val="18"/>
                <w:szCs w:val="16"/>
                <w:lang w:val="es-419"/>
              </w:rPr>
            </w:pPr>
          </w:p>
        </w:tc>
      </w:tr>
      <w:tr w:rsidR="00872F0F" w:rsidRPr="00CC6591" w:rsidTr="00872F0F">
        <w:trPr>
          <w:trHeight w:val="340"/>
        </w:trPr>
        <w:tc>
          <w:tcPr>
            <w:tcW w:w="6237" w:type="dxa"/>
            <w:gridSpan w:val="2"/>
            <w:vAlign w:val="bottom"/>
          </w:tcPr>
          <w:p w:rsidR="00872F0F" w:rsidRPr="00CC6591" w:rsidRDefault="00872F0F" w:rsidP="00DE2A44">
            <w:pPr>
              <w:jc w:val="right"/>
              <w:rPr>
                <w:i/>
                <w:sz w:val="18"/>
                <w:szCs w:val="16"/>
                <w:lang w:val="es-419"/>
              </w:rPr>
            </w:pPr>
            <w:r w:rsidRPr="00CC6591">
              <w:rPr>
                <w:i/>
                <w:sz w:val="18"/>
                <w:szCs w:val="16"/>
                <w:lang w:val="es-419"/>
              </w:rPr>
              <w:t xml:space="preserve">TOTAL: </w:t>
            </w:r>
          </w:p>
        </w:tc>
        <w:tc>
          <w:tcPr>
            <w:tcW w:w="1985" w:type="dxa"/>
            <w:tcBorders>
              <w:top w:val="single" w:sz="4" w:space="0" w:color="auto"/>
            </w:tcBorders>
            <w:vAlign w:val="bottom"/>
          </w:tcPr>
          <w:p w:rsidR="00872F0F" w:rsidRPr="00CC6591" w:rsidRDefault="00872F0F" w:rsidP="002404B5">
            <w:pPr>
              <w:jc w:val="right"/>
              <w:rPr>
                <w:i/>
                <w:sz w:val="18"/>
                <w:szCs w:val="16"/>
                <w:lang w:val="es-419"/>
              </w:rPr>
            </w:pPr>
            <w:r w:rsidRPr="00CC6591">
              <w:rPr>
                <w:i/>
                <w:sz w:val="18"/>
                <w:szCs w:val="16"/>
                <w:lang w:val="es-419"/>
              </w:rPr>
              <w:t>250.000 francos suizos</w:t>
            </w:r>
          </w:p>
        </w:tc>
      </w:tr>
    </w:tbl>
    <w:p w:rsidR="00AC5020" w:rsidRPr="00CC6591" w:rsidRDefault="00AC5020" w:rsidP="006C1828">
      <w:pPr>
        <w:spacing w:before="120" w:after="120"/>
        <w:ind w:left="425" w:hanging="425"/>
        <w:rPr>
          <w:i/>
          <w:sz w:val="18"/>
          <w:szCs w:val="16"/>
          <w:lang w:val="es-419"/>
        </w:rPr>
      </w:pPr>
      <w:r w:rsidRPr="00CC6591">
        <w:rPr>
          <w:i/>
          <w:sz w:val="18"/>
          <w:szCs w:val="16"/>
          <w:lang w:val="es-419"/>
        </w:rPr>
        <w:t>(2)</w:t>
      </w:r>
      <w:r w:rsidRPr="00CC6591">
        <w:rPr>
          <w:i/>
          <w:sz w:val="18"/>
          <w:szCs w:val="16"/>
          <w:lang w:val="es-419"/>
        </w:rPr>
        <w:tab/>
      </w:r>
      <w:r w:rsidR="002404B5" w:rsidRPr="00CC6591">
        <w:rPr>
          <w:i/>
          <w:sz w:val="18"/>
          <w:szCs w:val="16"/>
          <w:lang w:val="es-419"/>
        </w:rPr>
        <w:t>Se prevé que durante 2020</w:t>
      </w:r>
      <w:r w:rsidR="002404B5" w:rsidRPr="00CC6591">
        <w:rPr>
          <w:i/>
          <w:sz w:val="18"/>
          <w:szCs w:val="16"/>
          <w:lang w:val="es-419"/>
        </w:rPr>
        <w:noBreakHyphen/>
        <w:t>2021 predominarán las tasas negativas de interés que actualmente se aplican a todos los saldos de efectivo en francos suizos.</w:t>
      </w:r>
      <w:r w:rsidR="009D5B41" w:rsidRPr="00CC6591">
        <w:rPr>
          <w:i/>
          <w:sz w:val="18"/>
          <w:szCs w:val="16"/>
          <w:lang w:val="es-419"/>
        </w:rPr>
        <w:t xml:space="preserve"> </w:t>
      </w:r>
      <w:r w:rsidR="002404B5" w:rsidRPr="00CC6591">
        <w:rPr>
          <w:i/>
          <w:sz w:val="18"/>
          <w:szCs w:val="16"/>
          <w:lang w:val="es-419"/>
        </w:rPr>
        <w:t>Los saldos de efectivo en francos suizos de la UPOV están protegidos del efecto de las tasas de interés negativas como consecuencia de la actual organización bancaria y de gestión de tesorería, que implica el ofrecimiento de umbrales de exención a criterio de los bancos gestores de los efectivos de la UPOV.</w:t>
      </w:r>
      <w:r w:rsidR="009D5B41" w:rsidRPr="00CC6591">
        <w:rPr>
          <w:i/>
          <w:sz w:val="18"/>
          <w:szCs w:val="16"/>
          <w:lang w:val="es-419"/>
        </w:rPr>
        <w:t xml:space="preserve"> </w:t>
      </w:r>
      <w:r w:rsidR="002404B5" w:rsidRPr="00CC6591">
        <w:rPr>
          <w:i/>
          <w:sz w:val="18"/>
          <w:szCs w:val="16"/>
          <w:lang w:val="es-419"/>
        </w:rPr>
        <w:t>Teniendo en cuenta los supuestos actuales de generación de efectivo y si los límites de las principales entidades ba</w:t>
      </w:r>
      <w:r w:rsidR="004649E4">
        <w:rPr>
          <w:i/>
          <w:sz w:val="18"/>
          <w:szCs w:val="16"/>
          <w:lang w:val="es-419"/>
        </w:rPr>
        <w:t>ncarias asociadas a la UPOV (</w:t>
      </w:r>
      <w:proofErr w:type="spellStart"/>
      <w:r w:rsidR="004649E4">
        <w:rPr>
          <w:i/>
          <w:sz w:val="18"/>
          <w:szCs w:val="16"/>
          <w:lang w:val="es-419"/>
        </w:rPr>
        <w:t>Cré</w:t>
      </w:r>
      <w:r w:rsidR="002404B5" w:rsidRPr="00CC6591">
        <w:rPr>
          <w:i/>
          <w:sz w:val="18"/>
          <w:szCs w:val="16"/>
          <w:lang w:val="es-419"/>
        </w:rPr>
        <w:t>dit</w:t>
      </w:r>
      <w:proofErr w:type="spellEnd"/>
      <w:r w:rsidR="002404B5" w:rsidRPr="00CC6591">
        <w:rPr>
          <w:i/>
          <w:sz w:val="18"/>
          <w:szCs w:val="16"/>
          <w:lang w:val="es-419"/>
        </w:rPr>
        <w:t xml:space="preserve"> </w:t>
      </w:r>
      <w:proofErr w:type="spellStart"/>
      <w:r w:rsidR="002404B5" w:rsidRPr="00CC6591">
        <w:rPr>
          <w:i/>
          <w:sz w:val="18"/>
          <w:szCs w:val="16"/>
          <w:lang w:val="es-419"/>
        </w:rPr>
        <w:t>Suisse</w:t>
      </w:r>
      <w:proofErr w:type="spellEnd"/>
      <w:r w:rsidR="002404B5" w:rsidRPr="00CC6591">
        <w:rPr>
          <w:i/>
          <w:sz w:val="18"/>
          <w:szCs w:val="16"/>
          <w:lang w:val="es-419"/>
        </w:rPr>
        <w:t xml:space="preserve"> y UBS) no se modifican, es improbable que las tasas de interés negativas afecten a la Unión en 2020</w:t>
      </w:r>
      <w:r w:rsidR="002404B5" w:rsidRPr="00CC6591">
        <w:rPr>
          <w:i/>
          <w:sz w:val="18"/>
          <w:szCs w:val="16"/>
          <w:lang w:val="es-419"/>
        </w:rPr>
        <w:noBreakHyphen/>
        <w:t>2021.</w:t>
      </w:r>
      <w:r w:rsidR="009D5B41" w:rsidRPr="00CC6591">
        <w:rPr>
          <w:i/>
          <w:sz w:val="18"/>
          <w:szCs w:val="16"/>
          <w:lang w:val="es-419"/>
        </w:rPr>
        <w:t xml:space="preserve"> </w:t>
      </w:r>
      <w:r w:rsidR="002404B5" w:rsidRPr="00CC6591">
        <w:rPr>
          <w:i/>
          <w:sz w:val="18"/>
          <w:szCs w:val="16"/>
          <w:lang w:val="es-419"/>
        </w:rPr>
        <w:t>Además, la División Financiera seguirá haciendo un seguimiento de la evolución de las tasas de interés y aplicará estrategias de mitigación, en la medida de lo posible, para reducir al mínimo la repercusión de las tasas de interés negativas en caso de que se reduzcan los límites de protección.</w:t>
      </w:r>
    </w:p>
    <w:p w:rsidR="00AC5020" w:rsidRPr="00CC6591" w:rsidRDefault="00AC5020" w:rsidP="002404B5">
      <w:pPr>
        <w:spacing w:after="120"/>
        <w:ind w:left="426" w:hanging="426"/>
        <w:rPr>
          <w:i/>
          <w:sz w:val="18"/>
          <w:szCs w:val="16"/>
          <w:lang w:val="es-419"/>
        </w:rPr>
      </w:pPr>
      <w:r w:rsidRPr="00CC6591">
        <w:rPr>
          <w:i/>
          <w:sz w:val="18"/>
          <w:szCs w:val="16"/>
          <w:lang w:val="es-419"/>
        </w:rPr>
        <w:t>(3)</w:t>
      </w:r>
      <w:r w:rsidRPr="00CC6591">
        <w:rPr>
          <w:i/>
          <w:sz w:val="18"/>
          <w:szCs w:val="16"/>
          <w:lang w:val="es-419"/>
        </w:rPr>
        <w:tab/>
      </w:r>
      <w:r w:rsidR="002404B5" w:rsidRPr="00CC6591">
        <w:rPr>
          <w:i/>
          <w:sz w:val="18"/>
          <w:szCs w:val="16"/>
          <w:lang w:val="es-419"/>
        </w:rPr>
        <w:t>En el bienio 2016</w:t>
      </w:r>
      <w:r w:rsidR="002404B5" w:rsidRPr="00CC6591">
        <w:rPr>
          <w:i/>
          <w:sz w:val="18"/>
          <w:szCs w:val="16"/>
          <w:lang w:val="es-419"/>
        </w:rPr>
        <w:noBreakHyphen/>
        <w:t>2017, “Otros ingresos” incluye principalmente los ingresos reales que provienen de las ganancias derivadas de las notas de crédito y los tipos de cambio.</w:t>
      </w:r>
    </w:p>
    <w:p w:rsidR="0034496C" w:rsidRPr="00CC6591" w:rsidRDefault="00AC5020" w:rsidP="002404B5">
      <w:pPr>
        <w:spacing w:after="120"/>
        <w:ind w:left="426" w:hanging="426"/>
        <w:rPr>
          <w:i/>
          <w:sz w:val="18"/>
          <w:szCs w:val="16"/>
          <w:lang w:val="es-419"/>
        </w:rPr>
      </w:pPr>
      <w:r w:rsidRPr="00CC6591">
        <w:rPr>
          <w:i/>
          <w:sz w:val="18"/>
          <w:szCs w:val="16"/>
          <w:lang w:val="es-419"/>
        </w:rPr>
        <w:t>(4)</w:t>
      </w:r>
      <w:r w:rsidRPr="00CC6591">
        <w:rPr>
          <w:i/>
          <w:sz w:val="18"/>
          <w:szCs w:val="16"/>
          <w:lang w:val="es-419"/>
        </w:rPr>
        <w:tab/>
      </w:r>
      <w:r w:rsidR="002404B5" w:rsidRPr="00CC6591">
        <w:rPr>
          <w:i/>
          <w:sz w:val="18"/>
          <w:szCs w:val="16"/>
          <w:lang w:val="es-419"/>
        </w:rPr>
        <w:t>En el bienio 2018</w:t>
      </w:r>
      <w:r w:rsidR="002404B5" w:rsidRPr="00CC6591">
        <w:rPr>
          <w:i/>
          <w:sz w:val="18"/>
          <w:szCs w:val="16"/>
          <w:lang w:val="es-419"/>
        </w:rPr>
        <w:noBreakHyphen/>
        <w:t>2019, el presupuesto de “Otros ingresos” incluye los ingresos en concepto de tasas de UPOV PRISMA.</w:t>
      </w:r>
      <w:r w:rsidR="009D5B41" w:rsidRPr="00CC6591">
        <w:rPr>
          <w:i/>
          <w:sz w:val="18"/>
          <w:szCs w:val="16"/>
          <w:lang w:val="es-419"/>
        </w:rPr>
        <w:t xml:space="preserve"> </w:t>
      </w:r>
      <w:r w:rsidR="002404B5" w:rsidRPr="00CC6591">
        <w:rPr>
          <w:i/>
          <w:sz w:val="18"/>
          <w:szCs w:val="16"/>
          <w:lang w:val="es-419"/>
        </w:rPr>
        <w:t>En el bienio 2020</w:t>
      </w:r>
      <w:r w:rsidR="002404B5" w:rsidRPr="00CC6591">
        <w:rPr>
          <w:i/>
          <w:sz w:val="18"/>
          <w:szCs w:val="16"/>
          <w:lang w:val="es-419"/>
        </w:rPr>
        <w:noBreakHyphen/>
        <w:t>2021, este elemento está contemplado en “Tasas por herramientas informáticas y servicios prestados de la UPOV”.</w:t>
      </w:r>
    </w:p>
    <w:p w:rsidR="00AC5020" w:rsidRPr="00CC6591" w:rsidRDefault="00AC5020" w:rsidP="002404B5">
      <w:pPr>
        <w:spacing w:after="120"/>
        <w:ind w:left="426" w:hanging="426"/>
        <w:rPr>
          <w:b/>
          <w:lang w:val="es-419"/>
        </w:rPr>
      </w:pPr>
      <w:r w:rsidRPr="00CC6591">
        <w:rPr>
          <w:b/>
          <w:lang w:val="es-419"/>
        </w:rPr>
        <w:br w:type="page"/>
      </w:r>
    </w:p>
    <w:p w:rsidR="00AC5020" w:rsidRPr="00CC6591" w:rsidRDefault="00AC5020" w:rsidP="00AC5020">
      <w:pPr>
        <w:keepNext/>
        <w:rPr>
          <w:b/>
          <w:lang w:val="es-419"/>
        </w:rPr>
      </w:pPr>
      <w:r w:rsidRPr="00CC6591">
        <w:rPr>
          <w:b/>
          <w:lang w:val="es-419"/>
        </w:rPr>
        <w:lastRenderedPageBreak/>
        <w:t>4.</w:t>
      </w:r>
      <w:r w:rsidRPr="00CC6591">
        <w:rPr>
          <w:b/>
          <w:lang w:val="es-419"/>
        </w:rPr>
        <w:tab/>
      </w:r>
      <w:r w:rsidR="002404B5" w:rsidRPr="00CC6591">
        <w:rPr>
          <w:b/>
          <w:lang w:val="es-419"/>
        </w:rPr>
        <w:t>INDICADORES FINANCIEROS CORRESPONDIENTES AL PERÍODO 2014</w:t>
      </w:r>
      <w:r w:rsidR="002404B5" w:rsidRPr="00CC6591">
        <w:rPr>
          <w:b/>
          <w:lang w:val="es-419"/>
        </w:rPr>
        <w:noBreakHyphen/>
        <w:t>2023</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4.1</w:t>
      </w:r>
      <w:r w:rsidRPr="00CC6591">
        <w:rPr>
          <w:lang w:val="es-419"/>
        </w:rPr>
        <w:tab/>
      </w:r>
      <w:r w:rsidR="002404B5" w:rsidRPr="00CC6591">
        <w:rPr>
          <w:lang w:val="es-419"/>
        </w:rPr>
        <w:t>En el programa y presupuesto para el bienio 2020</w:t>
      </w:r>
      <w:r w:rsidR="002404B5" w:rsidRPr="00CC6591">
        <w:rPr>
          <w:lang w:val="es-419"/>
        </w:rPr>
        <w:noBreakHyphen/>
        <w:t>2021 se incluyen indicadores financieros que abarcan un período de 10 años y comprenden los dos años posteriores al nuevo bienio e información recabada del pasado reciente.</w:t>
      </w:r>
      <w:r w:rsidR="009D5B41" w:rsidRPr="00CC6591">
        <w:rPr>
          <w:lang w:val="es-419"/>
        </w:rPr>
        <w:t xml:space="preserve"> </w:t>
      </w:r>
      <w:r w:rsidR="002404B5" w:rsidRPr="00CC6591">
        <w:rPr>
          <w:lang w:val="es-419"/>
        </w:rPr>
        <w:t>El propósito de la presentación de los indicadores financieros es situar en un contexto el presupuesto para el bienio 2020</w:t>
      </w:r>
      <w:r w:rsidR="002404B5" w:rsidRPr="00CC6591">
        <w:rPr>
          <w:lang w:val="es-419"/>
        </w:rPr>
        <w:noBreakHyphen/>
        <w:t>2021, con indicación de las tendencias y una evaluación de su viabilidad financiera futura.</w:t>
      </w:r>
      <w:r w:rsidR="009D5B41" w:rsidRPr="00CC6591">
        <w:rPr>
          <w:lang w:val="es-419"/>
        </w:rPr>
        <w:t xml:space="preserve"> </w:t>
      </w:r>
      <w:r w:rsidR="002404B5" w:rsidRPr="00CC6591">
        <w:rPr>
          <w:lang w:val="es-419"/>
        </w:rPr>
        <w:t>Esta información se proporciona con objeto de facilitar a los miembros la revisión de la propuesta de programa y presupuesto, así como la adopción de decisiones al respecto, por lo que no debe interpretarse que impone compromiso financiero alguno ni aprobación con posterioridad a 2021.</w:t>
      </w:r>
    </w:p>
    <w:p w:rsidR="00AC5020" w:rsidRPr="00CC6591" w:rsidRDefault="00AC5020" w:rsidP="00AC5020">
      <w:pPr>
        <w:tabs>
          <w:tab w:val="left" w:pos="567"/>
        </w:tabs>
        <w:rPr>
          <w:lang w:val="es-419"/>
        </w:rPr>
      </w:pPr>
    </w:p>
    <w:p w:rsidR="00AC5020" w:rsidRPr="00CC6591" w:rsidRDefault="00AC5020" w:rsidP="00AC5020">
      <w:pPr>
        <w:tabs>
          <w:tab w:val="left" w:pos="567"/>
        </w:tabs>
        <w:rPr>
          <w:lang w:val="es-419"/>
        </w:rPr>
      </w:pPr>
      <w:r w:rsidRPr="00CC6591">
        <w:rPr>
          <w:lang w:val="es-419"/>
        </w:rPr>
        <w:t>4.2</w:t>
      </w:r>
      <w:r w:rsidRPr="00CC6591">
        <w:rPr>
          <w:lang w:val="es-419"/>
        </w:rPr>
        <w:tab/>
      </w:r>
      <w:r w:rsidR="002404B5" w:rsidRPr="00CC6591">
        <w:rPr>
          <w:lang w:val="es-419"/>
        </w:rPr>
        <w:t xml:space="preserve">En el </w:t>
      </w:r>
      <w:r w:rsidR="002404B5" w:rsidRPr="00CC6591">
        <w:rPr>
          <w:b/>
          <w:lang w:val="es-419"/>
        </w:rPr>
        <w:t>cuadro 9</w:t>
      </w:r>
      <w:r w:rsidR="002404B5" w:rsidRPr="00CC6591">
        <w:rPr>
          <w:lang w:val="es-419"/>
        </w:rPr>
        <w:t xml:space="preserve"> y en el </w:t>
      </w:r>
      <w:r w:rsidR="002404B5" w:rsidRPr="00CC6591">
        <w:rPr>
          <w:b/>
          <w:lang w:val="es-419"/>
        </w:rPr>
        <w:t>gráfico</w:t>
      </w:r>
      <w:r w:rsidR="002404B5" w:rsidRPr="00CC6591">
        <w:rPr>
          <w:lang w:val="es-419"/>
        </w:rPr>
        <w:t xml:space="preserve"> que figura a continuación se expone la evolución prevista del presupuesto ordinario en lo que se refiere a los ingresos, los gastos y los fondos de reserva y operaciones.</w:t>
      </w:r>
    </w:p>
    <w:p w:rsidR="00AC5020" w:rsidRPr="00CC6591" w:rsidRDefault="00AC5020" w:rsidP="00AC5020">
      <w:pPr>
        <w:rPr>
          <w:spacing w:val="-2"/>
          <w:szCs w:val="24"/>
          <w:lang w:val="es-419"/>
        </w:rPr>
      </w:pPr>
    </w:p>
    <w:p w:rsidR="00AC5020" w:rsidRPr="00CC6591" w:rsidRDefault="002404B5" w:rsidP="00AC5020">
      <w:pPr>
        <w:jc w:val="center"/>
        <w:rPr>
          <w:spacing w:val="-2"/>
          <w:szCs w:val="24"/>
          <w:lang w:val="es-419"/>
        </w:rPr>
      </w:pPr>
      <w:r w:rsidRPr="00CC6591">
        <w:rPr>
          <w:rFonts w:cs="Arial"/>
          <w:b/>
          <w:bCs/>
          <w:lang w:val="es-419"/>
        </w:rPr>
        <w:t>Cuadro 9.</w:t>
      </w:r>
      <w:r w:rsidR="009D5B41" w:rsidRPr="00CC6591">
        <w:rPr>
          <w:rFonts w:cs="Arial"/>
          <w:b/>
          <w:bCs/>
          <w:lang w:val="es-419"/>
        </w:rPr>
        <w:t xml:space="preserve"> </w:t>
      </w:r>
      <w:r w:rsidRPr="00CC6591">
        <w:rPr>
          <w:rFonts w:cs="Arial"/>
          <w:b/>
          <w:bCs/>
          <w:lang w:val="es-419"/>
        </w:rPr>
        <w:t>Ingresos, gastos y reservas para el período 2014</w:t>
      </w:r>
      <w:r w:rsidRPr="00CC6591">
        <w:rPr>
          <w:rFonts w:cs="Arial"/>
          <w:b/>
          <w:bCs/>
          <w:lang w:val="es-419"/>
        </w:rPr>
        <w:noBreakHyphen/>
        <w:t>2023</w:t>
      </w:r>
      <w:r w:rsidR="00AC5020" w:rsidRPr="00CC6591">
        <w:rPr>
          <w:rFonts w:cs="Arial"/>
          <w:b/>
          <w:bCs/>
          <w:lang w:val="es-419"/>
        </w:rPr>
        <w:br/>
      </w:r>
      <w:r w:rsidRPr="00CC6591">
        <w:rPr>
          <w:rFonts w:cs="Arial"/>
          <w:i/>
          <w:iCs/>
          <w:lang w:val="es-419"/>
        </w:rPr>
        <w:t>(en miles de francos suizos)</w:t>
      </w:r>
    </w:p>
    <w:p w:rsidR="00AC5020" w:rsidRPr="00CC6591" w:rsidRDefault="00AC5020" w:rsidP="00AC5020">
      <w:pPr>
        <w:rPr>
          <w:rFonts w:cs="Arial"/>
          <w:sz w:val="18"/>
          <w:lang w:val="es-419"/>
        </w:rPr>
      </w:pPr>
    </w:p>
    <w:p w:rsidR="00AC5020" w:rsidRPr="00CC6591" w:rsidRDefault="00216E95" w:rsidP="00AC5020">
      <w:pPr>
        <w:jc w:val="center"/>
        <w:rPr>
          <w:lang w:val="es-419"/>
        </w:rPr>
      </w:pPr>
      <w:r w:rsidRPr="00CC6591">
        <w:rPr>
          <w:noProof/>
        </w:rPr>
        <w:drawing>
          <wp:inline distT="0" distB="0" distL="0" distR="0">
            <wp:extent cx="5068570" cy="1384935"/>
            <wp:effectExtent l="19050" t="0" r="0" b="0"/>
            <wp:docPr id="4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srcRect/>
                    <a:stretch>
                      <a:fillRect/>
                    </a:stretch>
                  </pic:blipFill>
                  <pic:spPr bwMode="auto">
                    <a:xfrm>
                      <a:off x="0" y="0"/>
                      <a:ext cx="5068570" cy="1384935"/>
                    </a:xfrm>
                    <a:prstGeom prst="rect">
                      <a:avLst/>
                    </a:prstGeom>
                    <a:noFill/>
                    <a:ln w="9525">
                      <a:noFill/>
                      <a:miter lim="800000"/>
                      <a:headEnd/>
                      <a:tailEnd/>
                    </a:ln>
                  </pic:spPr>
                </pic:pic>
              </a:graphicData>
            </a:graphic>
          </wp:inline>
        </w:drawing>
      </w:r>
    </w:p>
    <w:p w:rsidR="00AC5020" w:rsidRPr="00CC6591" w:rsidRDefault="00AC5020" w:rsidP="00AC5020">
      <w:pPr>
        <w:rPr>
          <w:lang w:val="es-419"/>
        </w:rPr>
      </w:pPr>
    </w:p>
    <w:p w:rsidR="00AC5020" w:rsidRPr="00CC6591" w:rsidRDefault="00AC5020" w:rsidP="00AC5020">
      <w:pPr>
        <w:rPr>
          <w:lang w:val="es-419"/>
        </w:rPr>
      </w:pPr>
    </w:p>
    <w:p w:rsidR="00AC5020" w:rsidRPr="00CC6591" w:rsidRDefault="00D077A8" w:rsidP="00AC5020">
      <w:pPr>
        <w:rPr>
          <w:lang w:val="es-419"/>
        </w:rPr>
      </w:pPr>
      <w:r w:rsidRPr="00CC6591">
        <w:rPr>
          <w:noProof/>
        </w:rPr>
        <w:drawing>
          <wp:inline distT="0" distB="0" distL="0" distR="0">
            <wp:extent cx="6120765" cy="4071478"/>
            <wp:effectExtent l="0" t="0" r="0" b="0"/>
            <wp:docPr id="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765" cy="4071478"/>
                    </a:xfrm>
                    <a:prstGeom prst="rect">
                      <a:avLst/>
                    </a:prstGeom>
                    <a:noFill/>
                    <a:ln>
                      <a:noFill/>
                    </a:ln>
                  </pic:spPr>
                </pic:pic>
              </a:graphicData>
            </a:graphic>
          </wp:inline>
        </w:drawing>
      </w:r>
    </w:p>
    <w:p w:rsidR="00AC5020" w:rsidRPr="00CC6591" w:rsidRDefault="00AC5020" w:rsidP="00AC5020">
      <w:pPr>
        <w:jc w:val="left"/>
        <w:rPr>
          <w:lang w:val="es-419"/>
        </w:rPr>
      </w:pPr>
      <w:r w:rsidRPr="00CC6591">
        <w:rPr>
          <w:lang w:val="es-419"/>
        </w:rPr>
        <w:br w:type="page"/>
      </w:r>
    </w:p>
    <w:p w:rsidR="00AC5020" w:rsidRPr="00CC6591" w:rsidRDefault="00AC5020" w:rsidP="00AC5020">
      <w:pPr>
        <w:keepNext/>
        <w:rPr>
          <w:lang w:val="es-419"/>
        </w:rPr>
      </w:pPr>
      <w:r w:rsidRPr="00CC6591">
        <w:rPr>
          <w:lang w:val="es-419"/>
        </w:rPr>
        <w:lastRenderedPageBreak/>
        <w:t>4.3</w:t>
      </w:r>
      <w:r w:rsidRPr="00CC6591">
        <w:rPr>
          <w:lang w:val="es-419"/>
        </w:rPr>
        <w:tab/>
      </w:r>
      <w:r w:rsidR="002404B5" w:rsidRPr="00CC6591">
        <w:rPr>
          <w:lang w:val="es-419"/>
        </w:rPr>
        <w:t>Se parte de los siguientes supuestos:</w:t>
      </w:r>
    </w:p>
    <w:p w:rsidR="00AC5020" w:rsidRPr="00CC6591" w:rsidRDefault="00AC5020" w:rsidP="00AC5020">
      <w:pPr>
        <w:keepNext/>
        <w:rPr>
          <w:lang w:val="es-419"/>
        </w:rPr>
      </w:pPr>
    </w:p>
    <w:p w:rsidR="00AC5020" w:rsidRPr="00CC6591" w:rsidRDefault="00AC5020" w:rsidP="00AC5020">
      <w:pPr>
        <w:ind w:left="567" w:hanging="567"/>
        <w:rPr>
          <w:lang w:val="es-419"/>
        </w:rPr>
      </w:pPr>
      <w:r w:rsidRPr="00CC6591">
        <w:rPr>
          <w:i/>
          <w:lang w:val="es-419"/>
        </w:rPr>
        <w:t>–</w:t>
      </w:r>
      <w:r w:rsidRPr="00CC6591">
        <w:rPr>
          <w:i/>
          <w:lang w:val="es-419"/>
        </w:rPr>
        <w:tab/>
      </w:r>
      <w:r w:rsidR="002404B5" w:rsidRPr="00CC6591">
        <w:rPr>
          <w:u w:val="single"/>
          <w:lang w:val="es-419"/>
        </w:rPr>
        <w:t>Ingresos y fondo de operaciones:</w:t>
      </w:r>
      <w:r w:rsidR="009D5B41" w:rsidRPr="00CC6591">
        <w:rPr>
          <w:lang w:val="es-419"/>
        </w:rPr>
        <w:t xml:space="preserve"> </w:t>
      </w:r>
      <w:r w:rsidR="002404B5" w:rsidRPr="00CC6591">
        <w:rPr>
          <w:lang w:val="es-419"/>
        </w:rPr>
        <w:t>adhesión de un miembro adici</w:t>
      </w:r>
      <w:r w:rsidR="00ED3914">
        <w:rPr>
          <w:lang w:val="es-419"/>
        </w:rPr>
        <w:t>onal por año que contribuye con 0,2 </w:t>
      </w:r>
      <w:r w:rsidR="002404B5" w:rsidRPr="00CC6591">
        <w:rPr>
          <w:lang w:val="es-419"/>
        </w:rPr>
        <w:t>unidades de contribución al presupuesto y con</w:t>
      </w:r>
      <w:r w:rsidR="00ED3914">
        <w:rPr>
          <w:lang w:val="es-419"/>
        </w:rPr>
        <w:t xml:space="preserve"> </w:t>
      </w:r>
      <w:r w:rsidR="002404B5" w:rsidRPr="00CC6591">
        <w:rPr>
          <w:lang w:val="es-419"/>
        </w:rPr>
        <w:t>1.667 francos suizos al fondo de operaciones.</w:t>
      </w:r>
      <w:r w:rsidR="009D5B41" w:rsidRPr="00CC6591">
        <w:rPr>
          <w:lang w:val="es-419"/>
        </w:rPr>
        <w:t xml:space="preserve"> </w:t>
      </w:r>
      <w:r w:rsidRPr="00CC6591">
        <w:rPr>
          <w:lang w:val="es-419"/>
        </w:rPr>
        <w:br/>
      </w:r>
      <w:r w:rsidR="002404B5" w:rsidRPr="00CC6591">
        <w:rPr>
          <w:lang w:val="es-419"/>
        </w:rPr>
        <w:t>En algunos casos, se han redondeado los importes correspondientes.</w:t>
      </w:r>
      <w:r w:rsidR="009D5B41" w:rsidRPr="00CC6591">
        <w:rPr>
          <w:lang w:val="es-419"/>
        </w:rPr>
        <w:t xml:space="preserve"> </w:t>
      </w:r>
      <w:r w:rsidR="002404B5" w:rsidRPr="00CC6591">
        <w:rPr>
          <w:lang w:val="es-419"/>
        </w:rPr>
        <w:t>En el bienio 20</w:t>
      </w:r>
      <w:r w:rsidR="00CC6591">
        <w:rPr>
          <w:lang w:val="es-419"/>
        </w:rPr>
        <w:t>22</w:t>
      </w:r>
      <w:r w:rsidR="00CC6591">
        <w:rPr>
          <w:lang w:val="es-419"/>
        </w:rPr>
        <w:noBreakHyphen/>
        <w:t>2023 se prevén unos ingresos</w:t>
      </w:r>
      <w:r w:rsidR="002404B5" w:rsidRPr="00CC6591">
        <w:rPr>
          <w:lang w:val="es-419"/>
        </w:rPr>
        <w:t> 250.000 francos suizos en concepto de tasas por herramientas y servicios informáticos de la UPOV.</w:t>
      </w:r>
    </w:p>
    <w:p w:rsidR="00AC5020" w:rsidRPr="00CC6591" w:rsidRDefault="00AC5020" w:rsidP="00AC5020">
      <w:pPr>
        <w:ind w:left="567" w:hanging="567"/>
        <w:rPr>
          <w:lang w:val="es-419"/>
        </w:rPr>
      </w:pPr>
    </w:p>
    <w:p w:rsidR="00AC5020" w:rsidRPr="00CC6591" w:rsidRDefault="00AC5020" w:rsidP="00AC5020">
      <w:pPr>
        <w:ind w:left="567" w:hanging="567"/>
        <w:rPr>
          <w:lang w:val="es-419"/>
        </w:rPr>
      </w:pPr>
    </w:p>
    <w:p w:rsidR="00AC5020" w:rsidRPr="00CC6591" w:rsidRDefault="00AC5020" w:rsidP="00AC5020">
      <w:pPr>
        <w:keepNext/>
        <w:ind w:left="567" w:hanging="567"/>
        <w:rPr>
          <w:lang w:val="es-419"/>
        </w:rPr>
      </w:pPr>
      <w:r w:rsidRPr="00CC6591">
        <w:rPr>
          <w:lang w:val="es-419"/>
        </w:rPr>
        <w:t>–</w:t>
      </w:r>
      <w:r w:rsidRPr="00CC6591">
        <w:rPr>
          <w:lang w:val="es-419"/>
        </w:rPr>
        <w:tab/>
      </w:r>
      <w:r w:rsidR="00E0446C" w:rsidRPr="00CC6591">
        <w:rPr>
          <w:u w:val="single"/>
          <w:lang w:val="es-419"/>
        </w:rPr>
        <w:t>Gastos:</w:t>
      </w:r>
      <w:r w:rsidR="009D5B41" w:rsidRPr="00CC6591">
        <w:rPr>
          <w:lang w:val="es-419"/>
        </w:rPr>
        <w:t xml:space="preserve"> </w:t>
      </w:r>
    </w:p>
    <w:p w:rsidR="00AC5020" w:rsidRPr="00CC6591" w:rsidRDefault="00AC5020" w:rsidP="00AC5020">
      <w:pPr>
        <w:keepNext/>
        <w:ind w:left="567" w:hanging="567"/>
        <w:rPr>
          <w:lang w:val="es-419"/>
        </w:rPr>
      </w:pPr>
    </w:p>
    <w:p w:rsidR="00AC5020" w:rsidRPr="00CC6591" w:rsidRDefault="00AC5020" w:rsidP="00AC5020">
      <w:pPr>
        <w:ind w:left="567" w:hanging="567"/>
        <w:rPr>
          <w:lang w:val="es-419"/>
        </w:rPr>
      </w:pPr>
      <w:r w:rsidRPr="00CC6591">
        <w:rPr>
          <w:lang w:val="es-419"/>
        </w:rPr>
        <w:tab/>
      </w:r>
      <w:r w:rsidR="00E0446C" w:rsidRPr="00CC6591">
        <w:rPr>
          <w:i/>
          <w:lang w:val="es-419"/>
        </w:rPr>
        <w:t>Recursos de personal:</w:t>
      </w:r>
      <w:r w:rsidR="009D5B41" w:rsidRPr="00CC6591">
        <w:rPr>
          <w:i/>
          <w:lang w:val="es-419"/>
        </w:rPr>
        <w:t xml:space="preserve"> </w:t>
      </w:r>
      <w:r w:rsidR="00E0446C" w:rsidRPr="00CC6591">
        <w:rPr>
          <w:lang w:val="es-419"/>
        </w:rPr>
        <w:t>se prevé que los recursos de personal representen el 67,2% del presupuesto en el bienio 2020</w:t>
      </w:r>
      <w:r w:rsidR="00E0446C" w:rsidRPr="00CC6591">
        <w:rPr>
          <w:lang w:val="es-419"/>
        </w:rPr>
        <w:noBreakHyphen/>
        <w:t>2021 y el 69,2% en el bienio </w:t>
      </w:r>
      <w:r w:rsidR="00ED3914">
        <w:rPr>
          <w:lang w:val="es-419"/>
        </w:rPr>
        <w:t>2022</w:t>
      </w:r>
      <w:r w:rsidR="00ED3914">
        <w:rPr>
          <w:lang w:val="es-419"/>
        </w:rPr>
        <w:noBreakHyphen/>
        <w:t xml:space="preserve">2023, suponiendo que entre </w:t>
      </w:r>
      <w:r w:rsidR="00E0446C" w:rsidRPr="00CC6591">
        <w:rPr>
          <w:lang w:val="es-419"/>
        </w:rPr>
        <w:t>los bienios 2020</w:t>
      </w:r>
      <w:r w:rsidR="00E0446C" w:rsidRPr="00CC6591">
        <w:rPr>
          <w:lang w:val="es-419"/>
        </w:rPr>
        <w:noBreakHyphen/>
        <w:t>2021 y 2022</w:t>
      </w:r>
      <w:r w:rsidR="00E0446C" w:rsidRPr="00CC6591">
        <w:rPr>
          <w:lang w:val="es-419"/>
        </w:rPr>
        <w:noBreakHyphen/>
        <w:t>2023 se producirá un aumento del 3,5% en los recursos de personal, es decir, un aumento similar al de los bienios 2018</w:t>
      </w:r>
      <w:r w:rsidR="00E0446C" w:rsidRPr="00CC6591">
        <w:rPr>
          <w:lang w:val="es-419"/>
        </w:rPr>
        <w:noBreakHyphen/>
        <w:t>2019 y 2020</w:t>
      </w:r>
      <w:r w:rsidR="00E0446C" w:rsidRPr="00CC6591">
        <w:rPr>
          <w:lang w:val="es-419"/>
        </w:rPr>
        <w:noBreakHyphen/>
        <w:t>2021.</w:t>
      </w:r>
      <w:r w:rsidR="009D5B41" w:rsidRPr="00CC6591">
        <w:rPr>
          <w:lang w:val="es-419"/>
        </w:rPr>
        <w:t xml:space="preserve"> </w:t>
      </w:r>
      <w:r w:rsidR="00E0446C" w:rsidRPr="00CC6591">
        <w:rPr>
          <w:lang w:val="es-419"/>
        </w:rPr>
        <w:t>Los recursos de personal representaron el 62,2% en el bienio 2016</w:t>
      </w:r>
      <w:r w:rsidR="00E0446C" w:rsidRPr="00CC6591">
        <w:rPr>
          <w:lang w:val="es-419"/>
        </w:rPr>
        <w:noBreakHyphen/>
        <w:t>2017 y el 68,8% en el presupuesto del bienio 2018</w:t>
      </w:r>
      <w:r w:rsidR="00E0446C" w:rsidRPr="00CC6591">
        <w:rPr>
          <w:lang w:val="es-419"/>
        </w:rPr>
        <w:noBreakHyphen/>
        <w:t>2019.</w:t>
      </w:r>
      <w:r w:rsidRPr="00CC6591">
        <w:rPr>
          <w:lang w:val="es-419"/>
        </w:rPr>
        <w:t xml:space="preserve"> </w:t>
      </w:r>
    </w:p>
    <w:p w:rsidR="00AC5020" w:rsidRPr="00CC6591" w:rsidRDefault="00AC5020" w:rsidP="00AC5020">
      <w:pPr>
        <w:ind w:left="567" w:hanging="567"/>
        <w:rPr>
          <w:lang w:val="es-419"/>
        </w:rPr>
      </w:pPr>
    </w:p>
    <w:p w:rsidR="00AC5020" w:rsidRPr="00CC6591" w:rsidRDefault="00AC5020" w:rsidP="00AC5020">
      <w:pPr>
        <w:ind w:left="567" w:hanging="567"/>
        <w:rPr>
          <w:lang w:val="es-419"/>
        </w:rPr>
      </w:pPr>
      <w:r w:rsidRPr="00CC6591">
        <w:rPr>
          <w:lang w:val="es-419"/>
        </w:rPr>
        <w:tab/>
      </w:r>
      <w:r w:rsidR="00E0446C" w:rsidRPr="00CC6591">
        <w:rPr>
          <w:i/>
          <w:lang w:val="es-419"/>
        </w:rPr>
        <w:t>Recursos no relativos al personal:</w:t>
      </w:r>
      <w:r w:rsidR="009D5B41" w:rsidRPr="00CC6591">
        <w:rPr>
          <w:lang w:val="es-419"/>
        </w:rPr>
        <w:t xml:space="preserve"> </w:t>
      </w:r>
      <w:r w:rsidR="00E0446C" w:rsidRPr="00CC6591">
        <w:rPr>
          <w:lang w:val="es-419"/>
        </w:rPr>
        <w:t xml:space="preserve">se prevé que los gastos de funcionamiento y los costos correspondientes al equipo y los suministros permanecerán </w:t>
      </w:r>
      <w:r w:rsidR="00ED3914">
        <w:rPr>
          <w:lang w:val="es-419"/>
        </w:rPr>
        <w:t xml:space="preserve">estables y equivaldrán al </w:t>
      </w:r>
      <w:r w:rsidR="00E0446C" w:rsidRPr="00CC6591">
        <w:rPr>
          <w:lang w:val="es-419"/>
        </w:rPr>
        <w:t xml:space="preserve">17,0% del </w:t>
      </w:r>
      <w:r w:rsidR="00ED3914">
        <w:rPr>
          <w:lang w:val="es-419"/>
        </w:rPr>
        <w:t>presupuesto, tanto en el bienio 2020</w:t>
      </w:r>
      <w:r w:rsidR="00ED3914">
        <w:rPr>
          <w:lang w:val="es-419"/>
        </w:rPr>
        <w:noBreakHyphen/>
        <w:t xml:space="preserve">2021 como en el bienio </w:t>
      </w:r>
      <w:r w:rsidR="00E0446C" w:rsidRPr="00CC6591">
        <w:rPr>
          <w:lang w:val="es-419"/>
        </w:rPr>
        <w:t>2022</w:t>
      </w:r>
      <w:r w:rsidR="00E0446C" w:rsidRPr="00CC6591">
        <w:rPr>
          <w:lang w:val="es-419"/>
        </w:rPr>
        <w:noBreakHyphen/>
        <w:t>2023; compárese con el 18,</w:t>
      </w:r>
      <w:r w:rsidR="00ED3914">
        <w:rPr>
          <w:lang w:val="es-419"/>
        </w:rPr>
        <w:t>2% en el presupuesto del bienio 2016</w:t>
      </w:r>
      <w:r w:rsidR="00ED3914">
        <w:rPr>
          <w:lang w:val="es-419"/>
        </w:rPr>
        <w:noBreakHyphen/>
        <w:t xml:space="preserve">2017 y el </w:t>
      </w:r>
      <w:r w:rsidR="00E0446C" w:rsidRPr="00CC6591">
        <w:rPr>
          <w:lang w:val="es-419"/>
        </w:rPr>
        <w:t>18,3% del bienio 2018</w:t>
      </w:r>
      <w:r w:rsidR="00E0446C" w:rsidRPr="00CC6591">
        <w:rPr>
          <w:lang w:val="es-419"/>
        </w:rPr>
        <w:noBreakHyphen/>
        <w:t>2019.</w:t>
      </w:r>
      <w:r w:rsidR="009D5B41" w:rsidRPr="00CC6591">
        <w:rPr>
          <w:lang w:val="es-419"/>
        </w:rPr>
        <w:t xml:space="preserve"> </w:t>
      </w:r>
      <w:r w:rsidR="00E0446C" w:rsidRPr="00CC6591">
        <w:rPr>
          <w:lang w:val="es-419"/>
        </w:rPr>
        <w:t>Se prevé que los costos correspondientes a viajes y servicios contractuales equivaldrán al 14,8% del presupuesto en el bienio 2020</w:t>
      </w:r>
      <w:r w:rsidR="00E0446C" w:rsidRPr="00CC6591">
        <w:rPr>
          <w:lang w:val="es-419"/>
        </w:rPr>
        <w:noBreakHyphen/>
        <w:t>2021 y al 13,0% en el bienio 2022</w:t>
      </w:r>
      <w:r w:rsidR="00E0446C" w:rsidRPr="00CC6591">
        <w:rPr>
          <w:lang w:val="es-419"/>
        </w:rPr>
        <w:noBreakHyphen/>
        <w:t>2023; compárese con el 19,4% en el presupuesto del bienio 2016</w:t>
      </w:r>
      <w:r w:rsidR="00E0446C" w:rsidRPr="00CC6591">
        <w:rPr>
          <w:lang w:val="es-419"/>
        </w:rPr>
        <w:noBreakHyphen/>
        <w:t>2017 y el 12,3% de 2018</w:t>
      </w:r>
      <w:r w:rsidR="00E0446C" w:rsidRPr="00CC6591">
        <w:rPr>
          <w:lang w:val="es-419"/>
        </w:rPr>
        <w:noBreakHyphen/>
        <w:t>2019.</w:t>
      </w:r>
      <w:r w:rsidRPr="00CC6591">
        <w:rPr>
          <w:lang w:val="es-419"/>
        </w:rPr>
        <w:t xml:space="preserve"> </w:t>
      </w:r>
      <w:r w:rsidR="00E0446C" w:rsidRPr="00CC6591">
        <w:rPr>
          <w:lang w:val="es-419"/>
        </w:rPr>
        <w:t>Se prevé que las pasantías y becas equivalgan al 0,9% del presupuesto en el bienio 2020</w:t>
      </w:r>
      <w:r w:rsidR="00E0446C" w:rsidRPr="00CC6591">
        <w:rPr>
          <w:lang w:val="es-419"/>
        </w:rPr>
        <w:noBreakHyphen/>
        <w:t>2021.</w:t>
      </w:r>
    </w:p>
    <w:p w:rsidR="00AC5020" w:rsidRPr="00CC6591" w:rsidRDefault="00AC5020" w:rsidP="00AC5020">
      <w:pPr>
        <w:ind w:left="567" w:hanging="567"/>
        <w:rPr>
          <w:lang w:val="es-419"/>
        </w:rPr>
      </w:pPr>
    </w:p>
    <w:p w:rsidR="00AC5020" w:rsidRPr="00CC6591" w:rsidRDefault="00AC5020" w:rsidP="00AC5020">
      <w:pPr>
        <w:ind w:left="567" w:hanging="567"/>
        <w:rPr>
          <w:lang w:val="es-419"/>
        </w:rPr>
      </w:pPr>
    </w:p>
    <w:p w:rsidR="00AC5020" w:rsidRPr="00CC6591" w:rsidRDefault="00AC5020" w:rsidP="00AC5020">
      <w:pPr>
        <w:ind w:left="567" w:hanging="567"/>
        <w:rPr>
          <w:lang w:val="es-419"/>
        </w:rPr>
      </w:pPr>
    </w:p>
    <w:p w:rsidR="00AC5020" w:rsidRPr="00CC6591" w:rsidRDefault="00E0446C" w:rsidP="00AC5020">
      <w:pPr>
        <w:ind w:left="567" w:hanging="567"/>
        <w:jc w:val="right"/>
        <w:rPr>
          <w:lang w:val="es-419"/>
        </w:rPr>
      </w:pPr>
      <w:r w:rsidRPr="00CC6591">
        <w:rPr>
          <w:lang w:val="es-419"/>
        </w:rPr>
        <w:t>[Sigue el Apéndice I]</w:t>
      </w:r>
    </w:p>
    <w:p w:rsidR="00AC5020" w:rsidRPr="00CC6591" w:rsidRDefault="00AC5020" w:rsidP="00AC5020">
      <w:pPr>
        <w:ind w:left="567" w:hanging="567"/>
        <w:jc w:val="center"/>
        <w:rPr>
          <w:lang w:val="es-419"/>
        </w:rPr>
      </w:pPr>
    </w:p>
    <w:p w:rsidR="00AC5020" w:rsidRPr="00CC6591" w:rsidRDefault="00AC5020" w:rsidP="00AC5020">
      <w:pPr>
        <w:ind w:left="567" w:hanging="567"/>
        <w:jc w:val="right"/>
        <w:rPr>
          <w:lang w:val="es-419"/>
        </w:rPr>
        <w:sectPr w:rsidR="00AC5020" w:rsidRPr="00CC6591" w:rsidSect="00946C9B">
          <w:headerReference w:type="default" r:id="rId40"/>
          <w:headerReference w:type="first" r:id="rId41"/>
          <w:pgSz w:w="11907" w:h="16840" w:code="9"/>
          <w:pgMar w:top="510" w:right="1134" w:bottom="709" w:left="1134" w:header="510" w:footer="680" w:gutter="0"/>
          <w:pgNumType w:start="1"/>
          <w:cols w:space="720"/>
          <w:titlePg/>
        </w:sectPr>
      </w:pPr>
    </w:p>
    <w:p w:rsidR="00AC5020" w:rsidRPr="00CC6591" w:rsidRDefault="00E0446C" w:rsidP="00AC5020">
      <w:pPr>
        <w:ind w:left="567" w:hanging="567"/>
        <w:jc w:val="center"/>
        <w:rPr>
          <w:lang w:val="es-419"/>
        </w:rPr>
      </w:pPr>
      <w:r w:rsidRPr="00CC6591">
        <w:rPr>
          <w:lang w:val="es-419"/>
        </w:rPr>
        <w:lastRenderedPageBreak/>
        <w:t>ANEXO, APÉNDICE I</w:t>
      </w:r>
    </w:p>
    <w:p w:rsidR="00AC5020" w:rsidRPr="00CC6591" w:rsidRDefault="00AC5020" w:rsidP="00AC5020">
      <w:pPr>
        <w:ind w:left="567" w:hanging="567"/>
        <w:jc w:val="center"/>
        <w:rPr>
          <w:lang w:val="es-419"/>
        </w:rPr>
      </w:pPr>
    </w:p>
    <w:p w:rsidR="00AC5020" w:rsidRPr="00CC6591" w:rsidRDefault="00E0446C" w:rsidP="00AC5020">
      <w:pPr>
        <w:jc w:val="center"/>
        <w:rPr>
          <w:rFonts w:cs="Arial"/>
          <w:i/>
          <w:sz w:val="16"/>
          <w:lang w:val="es-419"/>
        </w:rPr>
      </w:pPr>
      <w:r w:rsidRPr="00CC6591">
        <w:rPr>
          <w:rFonts w:cs="Arial"/>
          <w:szCs w:val="24"/>
          <w:lang w:val="es-419"/>
        </w:rPr>
        <w:t>SITUACIÓN RESPECTO DE LA UNIÓN INTERNACIONAL PARA LA PROTECCIÓN</w:t>
      </w:r>
      <w:r w:rsidR="00AC5020" w:rsidRPr="00CC6591">
        <w:rPr>
          <w:rFonts w:cs="Arial"/>
          <w:szCs w:val="24"/>
          <w:lang w:val="es-419"/>
        </w:rPr>
        <w:br/>
      </w:r>
      <w:r w:rsidRPr="00CC6591">
        <w:rPr>
          <w:rFonts w:cs="Arial"/>
          <w:szCs w:val="24"/>
          <w:lang w:val="es-419"/>
        </w:rPr>
        <w:t>DE LAS OBTENCIONES VEGETALES (UPOV)</w:t>
      </w:r>
      <w:r w:rsidR="00AC5020" w:rsidRPr="00CC6591">
        <w:rPr>
          <w:rFonts w:cs="Arial"/>
          <w:szCs w:val="24"/>
          <w:lang w:val="es-419"/>
        </w:rPr>
        <w:br/>
      </w:r>
      <w:r w:rsidRPr="00CC6591">
        <w:rPr>
          <w:rFonts w:cs="Arial"/>
          <w:i/>
          <w:sz w:val="16"/>
          <w:lang w:val="es-419"/>
        </w:rPr>
        <w:t>al 31 de diciembre de 2018</w:t>
      </w:r>
    </w:p>
    <w:p w:rsidR="00AC5020" w:rsidRPr="00CC6591" w:rsidRDefault="00AC5020" w:rsidP="00AC5020">
      <w:pPr>
        <w:jc w:val="center"/>
        <w:rPr>
          <w:b/>
          <w:lang w:val="es-419"/>
        </w:rPr>
      </w:pPr>
    </w:p>
    <w:p w:rsidR="00AC5020" w:rsidRPr="00CC6591" w:rsidRDefault="00AC5020" w:rsidP="00AC5020">
      <w:pPr>
        <w:rPr>
          <w:rFonts w:cs="Arial"/>
          <w:i/>
          <w:sz w:val="16"/>
          <w:szCs w:val="24"/>
          <w:lang w:val="es-419"/>
        </w:rPr>
      </w:pPr>
    </w:p>
    <w:p w:rsidR="00AC5020" w:rsidRPr="00CC6591" w:rsidRDefault="00AC5020" w:rsidP="00AC5020">
      <w:pPr>
        <w:pStyle w:val="BodyText"/>
        <w:jc w:val="center"/>
        <w:rPr>
          <w:rFonts w:cs="Arial"/>
          <w:b/>
          <w:sz w:val="18"/>
          <w:szCs w:val="16"/>
          <w:lang w:val="es-419"/>
        </w:rPr>
      </w:pPr>
      <w:r w:rsidRPr="00CC6591">
        <w:rPr>
          <w:rFonts w:cs="Arial"/>
          <w:b/>
          <w:sz w:val="18"/>
          <w:szCs w:val="16"/>
          <w:lang w:val="es-419"/>
        </w:rPr>
        <w:t>I.</w:t>
      </w:r>
      <w:r w:rsidR="009D5B41" w:rsidRPr="00CC6591">
        <w:rPr>
          <w:rFonts w:cs="Arial"/>
          <w:b/>
          <w:sz w:val="18"/>
          <w:szCs w:val="16"/>
          <w:lang w:val="es-419"/>
        </w:rPr>
        <w:t xml:space="preserve"> </w:t>
      </w:r>
      <w:r w:rsidR="00E0446C" w:rsidRPr="00CC6591">
        <w:rPr>
          <w:rFonts w:cs="Arial"/>
          <w:b/>
          <w:sz w:val="18"/>
          <w:szCs w:val="16"/>
          <w:lang w:val="es-419"/>
        </w:rPr>
        <w:t>Miembros de la UPOV</w:t>
      </w:r>
    </w:p>
    <w:p w:rsidR="00AC5020" w:rsidRPr="00CC6591" w:rsidRDefault="00AC5020" w:rsidP="00AC5020">
      <w:pPr>
        <w:pStyle w:val="BodyText"/>
        <w:rPr>
          <w:rFonts w:cs="Arial"/>
          <w:sz w:val="16"/>
          <w:szCs w:val="16"/>
          <w:lang w:val="es-419"/>
        </w:rPr>
      </w:pPr>
    </w:p>
    <w:p w:rsidR="00AC5020" w:rsidRPr="00CC6591" w:rsidRDefault="00AC5020" w:rsidP="00AC5020">
      <w:pPr>
        <w:spacing w:before="40"/>
        <w:rPr>
          <w:rFonts w:cs="Arial"/>
          <w:sz w:val="16"/>
          <w:szCs w:val="16"/>
          <w:lang w:val="es-419"/>
        </w:rPr>
        <w:sectPr w:rsidR="00AC5020" w:rsidRPr="00CC6591" w:rsidSect="003F41BC">
          <w:pgSz w:w="11907" w:h="16840" w:code="9"/>
          <w:pgMar w:top="510" w:right="851" w:bottom="851" w:left="851" w:header="510" w:footer="624" w:gutter="0"/>
          <w:cols w:space="720"/>
          <w:titlePg/>
        </w:sectPr>
      </w:pPr>
    </w:p>
    <w:p w:rsidR="00195E64" w:rsidRPr="00CC6591" w:rsidRDefault="00195E64" w:rsidP="00AC5020">
      <w:pPr>
        <w:spacing w:before="40"/>
        <w:jc w:val="left"/>
        <w:rPr>
          <w:rFonts w:cs="Arial"/>
          <w:sz w:val="16"/>
          <w:szCs w:val="16"/>
          <w:lang w:val="es-419"/>
        </w:rPr>
      </w:pPr>
      <w:r w:rsidRPr="00CC6591">
        <w:rPr>
          <w:rFonts w:cs="Arial"/>
          <w:sz w:val="16"/>
          <w:szCs w:val="16"/>
          <w:lang w:val="es-419"/>
        </w:rPr>
        <w:t>Albania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Alemania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Argentina</w:t>
      </w:r>
      <w:r w:rsidRPr="00CC6591">
        <w:rPr>
          <w:rStyle w:val="FootnoteReference"/>
          <w:rFonts w:cs="Arial"/>
          <w:sz w:val="16"/>
          <w:szCs w:val="16"/>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Australia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Austria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Azerbaiyán</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Belarús</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Bélgica</w:t>
      </w:r>
      <w:r w:rsidRPr="00CC6591">
        <w:rPr>
          <w:rStyle w:val="FootnoteReference"/>
          <w:rFonts w:cs="Arial"/>
          <w:sz w:val="16"/>
          <w:szCs w:val="16"/>
          <w:lang w:val="es-419"/>
        </w:rPr>
        <w:t>1</w:t>
      </w:r>
    </w:p>
    <w:p w:rsidR="00195E64" w:rsidRPr="00CC6591" w:rsidRDefault="00195E64" w:rsidP="00AC5020">
      <w:pPr>
        <w:spacing w:before="40"/>
        <w:ind w:left="28" w:hanging="28"/>
        <w:jc w:val="left"/>
        <w:rPr>
          <w:rFonts w:cs="Arial"/>
          <w:sz w:val="16"/>
          <w:szCs w:val="16"/>
          <w:vertAlign w:val="superscript"/>
          <w:lang w:val="es-419"/>
        </w:rPr>
      </w:pPr>
      <w:r w:rsidRPr="00CC6591">
        <w:rPr>
          <w:rFonts w:cs="Arial"/>
          <w:sz w:val="16"/>
          <w:szCs w:val="16"/>
          <w:lang w:val="es-419"/>
        </w:rPr>
        <w:t>Bolivia (Estado Plurinacional de)</w:t>
      </w:r>
      <w:r w:rsidRPr="00CC6591">
        <w:rPr>
          <w:rFonts w:cs="Arial"/>
          <w:sz w:val="16"/>
          <w:szCs w:val="16"/>
          <w:vertAlign w:val="superscript"/>
          <w:lang w:val="es-419"/>
        </w:rPr>
        <w:t>2</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Bosnia y Herzegovina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Brasil</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Bulgaria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Canadá</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Chile</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China</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Colombia</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Costa Rica</w:t>
      </w:r>
      <w:r w:rsidRPr="00CC6591">
        <w:rPr>
          <w:rFonts w:cs="Arial"/>
          <w:sz w:val="16"/>
          <w:szCs w:val="16"/>
          <w:vertAlign w:val="superscript"/>
          <w:lang w:val="es-419"/>
        </w:rPr>
        <w:t>3</w:t>
      </w:r>
    </w:p>
    <w:p w:rsidR="00195E64" w:rsidRPr="00CC6591" w:rsidRDefault="00425A93" w:rsidP="00AC5020">
      <w:pPr>
        <w:spacing w:before="40"/>
        <w:jc w:val="left"/>
        <w:rPr>
          <w:rFonts w:cs="Arial"/>
          <w:sz w:val="16"/>
          <w:szCs w:val="16"/>
          <w:vertAlign w:val="superscript"/>
          <w:lang w:val="es-419"/>
        </w:rPr>
      </w:pPr>
      <w:r w:rsidRPr="00CC6591">
        <w:rPr>
          <w:rFonts w:cs="Arial"/>
          <w:sz w:val="16"/>
          <w:szCs w:val="16"/>
          <w:lang w:val="es-419"/>
        </w:rPr>
        <w:br w:type="column"/>
      </w:r>
      <w:r w:rsidR="00195E64" w:rsidRPr="00CC6591">
        <w:rPr>
          <w:rFonts w:cs="Arial"/>
          <w:sz w:val="16"/>
          <w:szCs w:val="16"/>
          <w:lang w:val="es-419"/>
        </w:rPr>
        <w:t>Croacia</w:t>
      </w:r>
      <w:r w:rsidR="00195E64"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Dinamarca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Ecuador</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Eslovaquia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Eslovenia</w:t>
      </w:r>
      <w:r w:rsidRPr="00CC6591">
        <w:rPr>
          <w:rFonts w:cs="Arial"/>
          <w:sz w:val="16"/>
          <w:szCs w:val="16"/>
          <w:vertAlign w:val="superscript"/>
          <w:lang w:val="es-419"/>
        </w:rPr>
        <w:t>3</w:t>
      </w:r>
    </w:p>
    <w:p w:rsidR="00195E64" w:rsidRPr="00CC6591" w:rsidRDefault="00195E64" w:rsidP="00AC5020">
      <w:pPr>
        <w:keepNext/>
        <w:spacing w:before="40"/>
        <w:jc w:val="left"/>
        <w:rPr>
          <w:rFonts w:cs="Arial"/>
          <w:sz w:val="16"/>
          <w:szCs w:val="16"/>
          <w:lang w:val="es-419"/>
        </w:rPr>
      </w:pPr>
      <w:r w:rsidRPr="00CC6591">
        <w:rPr>
          <w:rFonts w:cs="Arial"/>
          <w:sz w:val="16"/>
          <w:szCs w:val="16"/>
          <w:lang w:val="es-419"/>
        </w:rPr>
        <w:t>España</w:t>
      </w:r>
      <w:r w:rsidRPr="00CC6591">
        <w:rPr>
          <w:rStyle w:val="FootnoteReference"/>
          <w:rFonts w:cs="Arial"/>
          <w:sz w:val="16"/>
          <w:szCs w:val="16"/>
          <w:lang w:val="es-419"/>
        </w:rPr>
        <w:t>3</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Estados Unidos de América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Estonia</w:t>
      </w:r>
      <w:r w:rsidRPr="00CC6591">
        <w:rPr>
          <w:rFonts w:cs="Arial"/>
          <w:sz w:val="16"/>
          <w:szCs w:val="16"/>
          <w:vertAlign w:val="superscript"/>
          <w:lang w:val="es-419"/>
        </w:rPr>
        <w:t>3</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ex República Yugoslava de Macedonia</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t>Federación de Rusia</w:t>
      </w:r>
      <w:r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Finlandia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Francia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Georgia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Hungría</w:t>
      </w:r>
      <w:r w:rsidRPr="00CC6591">
        <w:rPr>
          <w:rStyle w:val="FootnoteReference"/>
          <w:rFonts w:cs="Arial"/>
          <w:sz w:val="16"/>
          <w:szCs w:val="16"/>
          <w:lang w:val="es-419"/>
        </w:rPr>
        <w:t>3</w:t>
      </w:r>
    </w:p>
    <w:p w:rsidR="00195E64" w:rsidRPr="00CC6591" w:rsidRDefault="00195E64" w:rsidP="0005450C">
      <w:pPr>
        <w:keepNext/>
        <w:spacing w:before="40"/>
        <w:jc w:val="left"/>
        <w:rPr>
          <w:rFonts w:cs="Arial"/>
          <w:sz w:val="16"/>
          <w:szCs w:val="16"/>
          <w:lang w:val="es-419"/>
        </w:rPr>
      </w:pPr>
      <w:r w:rsidRPr="00CC6591">
        <w:rPr>
          <w:rFonts w:cs="Arial"/>
          <w:sz w:val="16"/>
          <w:szCs w:val="16"/>
          <w:lang w:val="es-419"/>
        </w:rPr>
        <w:t>Irlanda</w:t>
      </w:r>
      <w:r w:rsidRPr="00CC6591">
        <w:rPr>
          <w:rStyle w:val="FootnoteReference"/>
          <w:rFonts w:cs="Arial"/>
          <w:sz w:val="16"/>
          <w:szCs w:val="16"/>
          <w:lang w:val="es-419"/>
        </w:rPr>
        <w:t>3</w:t>
      </w:r>
    </w:p>
    <w:p w:rsidR="00195E64" w:rsidRPr="00CC6591" w:rsidRDefault="00425A93" w:rsidP="00AC5020">
      <w:pPr>
        <w:spacing w:before="40"/>
        <w:jc w:val="left"/>
        <w:rPr>
          <w:rFonts w:cs="Arial"/>
          <w:sz w:val="16"/>
          <w:szCs w:val="16"/>
          <w:lang w:val="es-419"/>
        </w:rPr>
      </w:pPr>
      <w:r w:rsidRPr="00CC6591">
        <w:rPr>
          <w:rFonts w:cs="Arial"/>
          <w:sz w:val="16"/>
          <w:szCs w:val="16"/>
          <w:lang w:val="es-419"/>
        </w:rPr>
        <w:br w:type="column"/>
      </w:r>
      <w:r w:rsidR="00195E64" w:rsidRPr="00CC6591">
        <w:rPr>
          <w:rFonts w:cs="Arial"/>
          <w:sz w:val="16"/>
          <w:szCs w:val="16"/>
          <w:lang w:val="es-419"/>
        </w:rPr>
        <w:t>Islandia</w:t>
      </w:r>
      <w:r w:rsidR="00195E64" w:rsidRPr="00CC6591">
        <w:rPr>
          <w:rStyle w:val="FootnoteReference"/>
          <w:rFonts w:cs="Arial"/>
          <w:sz w:val="16"/>
          <w:szCs w:val="16"/>
          <w:lang w:val="es-419"/>
        </w:rPr>
        <w:t>3</w:t>
      </w:r>
      <w:r w:rsidR="00195E64" w:rsidRPr="00CC6591">
        <w:rPr>
          <w:rFonts w:cs="Arial"/>
          <w:sz w:val="16"/>
          <w:szCs w:val="16"/>
          <w:lang w:val="es-419"/>
        </w:rPr>
        <w:t xml:space="preserve"> </w:t>
      </w:r>
    </w:p>
    <w:p w:rsidR="00195E64" w:rsidRPr="00CC6591" w:rsidRDefault="00195E64" w:rsidP="0005450C">
      <w:pPr>
        <w:keepNext/>
        <w:spacing w:before="40"/>
        <w:jc w:val="left"/>
        <w:rPr>
          <w:rFonts w:cs="Arial"/>
          <w:sz w:val="16"/>
          <w:szCs w:val="16"/>
          <w:vertAlign w:val="superscript"/>
          <w:lang w:val="es-419"/>
        </w:rPr>
      </w:pPr>
      <w:r w:rsidRPr="00CC6591">
        <w:rPr>
          <w:rFonts w:cs="Arial"/>
          <w:sz w:val="16"/>
          <w:szCs w:val="16"/>
          <w:lang w:val="es-419"/>
        </w:rPr>
        <w:t>Israel</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Italia</w:t>
      </w:r>
      <w:r w:rsidRPr="00CC6591">
        <w:rPr>
          <w:rStyle w:val="FootnoteReference"/>
          <w:rFonts w:cs="Arial"/>
          <w:sz w:val="16"/>
          <w:szCs w:val="16"/>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Japón</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Jordania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Kenya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Kirguistán</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Letonia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Lituania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Marruecos</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México</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Montenegro</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Nicaragua</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Noruega</w:t>
      </w:r>
      <w:r w:rsidRPr="00CC6591">
        <w:rPr>
          <w:rStyle w:val="FootnoteReference"/>
          <w:rFonts w:cs="Arial"/>
          <w:sz w:val="16"/>
          <w:szCs w:val="16"/>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Nueva Zelandia</w:t>
      </w:r>
      <w:r w:rsidRPr="00CC6591">
        <w:rPr>
          <w:rStyle w:val="FootnoteReference"/>
          <w:rFonts w:cs="Arial"/>
          <w:sz w:val="16"/>
          <w:szCs w:val="16"/>
          <w:lang w:val="es-419"/>
        </w:rPr>
        <w:t>2</w:t>
      </w:r>
    </w:p>
    <w:p w:rsidR="00195E64" w:rsidRPr="00CC6591" w:rsidRDefault="00195E64" w:rsidP="00AC5020">
      <w:pPr>
        <w:keepNext/>
        <w:spacing w:before="40"/>
        <w:jc w:val="left"/>
        <w:rPr>
          <w:rFonts w:cs="Arial"/>
          <w:sz w:val="16"/>
          <w:szCs w:val="16"/>
          <w:lang w:val="es-419"/>
        </w:rPr>
      </w:pPr>
      <w:r w:rsidRPr="00CC6591">
        <w:rPr>
          <w:rFonts w:cs="Arial"/>
          <w:sz w:val="16"/>
          <w:szCs w:val="16"/>
          <w:lang w:val="es-419"/>
        </w:rPr>
        <w:t>Omán</w:t>
      </w:r>
      <w:r w:rsidRPr="00CC6591">
        <w:rPr>
          <w:rFonts w:cs="Arial"/>
          <w:sz w:val="16"/>
          <w:szCs w:val="16"/>
          <w:vertAlign w:val="superscript"/>
          <w:lang w:val="es-419"/>
        </w:rPr>
        <w:t>3</w:t>
      </w:r>
    </w:p>
    <w:p w:rsidR="00195E64" w:rsidRPr="00CC6591" w:rsidRDefault="00425A93" w:rsidP="00AC5020">
      <w:pPr>
        <w:spacing w:before="40"/>
        <w:ind w:left="28" w:hanging="28"/>
        <w:jc w:val="left"/>
        <w:rPr>
          <w:rFonts w:cs="Arial"/>
          <w:sz w:val="16"/>
          <w:szCs w:val="16"/>
          <w:lang w:val="es-419"/>
        </w:rPr>
      </w:pPr>
      <w:r w:rsidRPr="00CC6591">
        <w:rPr>
          <w:rFonts w:cs="Arial"/>
          <w:sz w:val="16"/>
          <w:szCs w:val="16"/>
          <w:lang w:val="es-419"/>
        </w:rPr>
        <w:br w:type="column"/>
      </w:r>
      <w:r w:rsidR="00195E64" w:rsidRPr="00CC6591">
        <w:rPr>
          <w:rFonts w:cs="Arial"/>
          <w:sz w:val="16"/>
          <w:szCs w:val="16"/>
          <w:lang w:val="es-419"/>
        </w:rPr>
        <w:t>Organización Africana de la Propiedad Intelectual</w:t>
      </w:r>
      <w:r w:rsidR="00195E64" w:rsidRPr="00CC6591">
        <w:rPr>
          <w:rFonts w:cs="Arial"/>
          <w:sz w:val="16"/>
          <w:szCs w:val="16"/>
          <w:vertAlign w:val="superscript"/>
          <w:lang w:val="es-419"/>
        </w:rPr>
        <w:t>3, 5</w:t>
      </w:r>
    </w:p>
    <w:p w:rsidR="00195E64" w:rsidRPr="00CC6591" w:rsidRDefault="00195E64" w:rsidP="00AC5020">
      <w:pPr>
        <w:spacing w:before="40"/>
        <w:jc w:val="left"/>
        <w:rPr>
          <w:rFonts w:cs="Arial"/>
          <w:sz w:val="16"/>
          <w:szCs w:val="16"/>
          <w:lang w:val="es-419"/>
        </w:rPr>
      </w:pPr>
      <w:r w:rsidRPr="00CC6591">
        <w:rPr>
          <w:rFonts w:cs="Arial"/>
          <w:sz w:val="16"/>
          <w:szCs w:val="16"/>
          <w:lang w:val="es-419"/>
        </w:rPr>
        <w:t>Países Bajos</w:t>
      </w:r>
      <w:r w:rsidRPr="00CC6591">
        <w:rPr>
          <w:rFonts w:cs="Arial"/>
          <w:sz w:val="16"/>
          <w:szCs w:val="16"/>
          <w:vertAlign w:val="superscript"/>
          <w:lang w:val="es-419"/>
        </w:rPr>
        <w:t>3</w:t>
      </w:r>
    </w:p>
    <w:p w:rsidR="00195E64" w:rsidRPr="00CC6591" w:rsidRDefault="00195E64" w:rsidP="00AC5020">
      <w:pPr>
        <w:keepNext/>
        <w:spacing w:before="40"/>
        <w:jc w:val="left"/>
        <w:rPr>
          <w:rFonts w:cs="Arial"/>
          <w:sz w:val="16"/>
          <w:szCs w:val="16"/>
          <w:vertAlign w:val="superscript"/>
          <w:lang w:val="es-419"/>
        </w:rPr>
      </w:pPr>
      <w:r w:rsidRPr="00CC6591">
        <w:rPr>
          <w:rFonts w:cs="Arial"/>
          <w:sz w:val="16"/>
          <w:szCs w:val="16"/>
          <w:lang w:val="es-419"/>
        </w:rPr>
        <w:t>Panamá</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Paraguay</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Perú</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Polonia</w:t>
      </w:r>
      <w:r w:rsidRPr="00CC6591">
        <w:rPr>
          <w:rStyle w:val="FootnoteReference"/>
          <w:rFonts w:cs="Arial"/>
          <w:sz w:val="16"/>
          <w:szCs w:val="16"/>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Portugal</w:t>
      </w:r>
      <w:r w:rsidRPr="00CC6591">
        <w:rPr>
          <w:rFonts w:ascii="Arial" w:hAnsi="Arial"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Reino Unido</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República Checa</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República de Corea</w:t>
      </w:r>
      <w:r w:rsidRPr="00CC6591">
        <w:rPr>
          <w:rFonts w:ascii="Arial" w:hAnsi="Arial"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República de Moldova</w:t>
      </w:r>
      <w:r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República Dominicana</w:t>
      </w:r>
      <w:r w:rsidRPr="00CC6591">
        <w:rPr>
          <w:rFonts w:cs="Arial"/>
          <w:sz w:val="16"/>
          <w:szCs w:val="16"/>
          <w:vertAlign w:val="superscript"/>
          <w:lang w:val="es-419"/>
        </w:rPr>
        <w:t>3</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República Unida de Tanzanía</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Rumania</w:t>
      </w:r>
      <w:r w:rsidRPr="00CC6591">
        <w:rPr>
          <w:rFonts w:ascii="Arial" w:hAnsi="Arial"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t>Serbia</w:t>
      </w:r>
      <w:r w:rsidRPr="00CC6591">
        <w:rPr>
          <w:rFonts w:ascii="Arial" w:hAnsi="Arial" w:cs="Arial"/>
          <w:sz w:val="16"/>
          <w:szCs w:val="16"/>
          <w:vertAlign w:val="superscript"/>
          <w:lang w:val="es-419"/>
        </w:rPr>
        <w:t>3</w:t>
      </w:r>
    </w:p>
    <w:p w:rsidR="00195E64" w:rsidRPr="00CC6591" w:rsidRDefault="00425A93"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br w:type="column"/>
      </w:r>
      <w:r w:rsidR="00195E64" w:rsidRPr="00CC6591">
        <w:rPr>
          <w:rFonts w:ascii="Arial" w:hAnsi="Arial" w:cs="Arial"/>
          <w:sz w:val="16"/>
          <w:szCs w:val="16"/>
          <w:lang w:val="es-419"/>
        </w:rPr>
        <w:t>Singapur</w:t>
      </w:r>
      <w:r w:rsidR="00195E64"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Sudáfrica</w:t>
      </w:r>
      <w:r w:rsidRPr="00CC6591">
        <w:rPr>
          <w:rStyle w:val="FootnoteReference"/>
          <w:rFonts w:cs="Arial"/>
          <w:sz w:val="16"/>
          <w:szCs w:val="16"/>
          <w:lang w:val="es-419"/>
        </w:rPr>
        <w:t>2</w:t>
      </w:r>
    </w:p>
    <w:p w:rsidR="00195E64" w:rsidRPr="00CC6591" w:rsidRDefault="00195E64"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t>Suecia</w:t>
      </w:r>
      <w:r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Suiza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Trinidad y Tabago</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Túnez</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Turquía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Ucrania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Unión Europea</w:t>
      </w:r>
      <w:r w:rsidRPr="00CC6591">
        <w:rPr>
          <w:rFonts w:cs="Arial"/>
          <w:sz w:val="16"/>
          <w:szCs w:val="16"/>
          <w:vertAlign w:val="superscript"/>
          <w:lang w:val="es-419"/>
        </w:rPr>
        <w:t>3, 4</w:t>
      </w:r>
    </w:p>
    <w:p w:rsidR="00195E64" w:rsidRPr="00CC6591" w:rsidRDefault="00195E64" w:rsidP="00AC5020">
      <w:pPr>
        <w:spacing w:before="40"/>
        <w:jc w:val="left"/>
        <w:rPr>
          <w:rFonts w:cs="Arial"/>
          <w:sz w:val="16"/>
          <w:szCs w:val="16"/>
          <w:lang w:val="es-419"/>
        </w:rPr>
      </w:pPr>
      <w:r w:rsidRPr="00CC6591">
        <w:rPr>
          <w:rFonts w:cs="Arial"/>
          <w:sz w:val="16"/>
          <w:szCs w:val="16"/>
          <w:lang w:val="es-419"/>
        </w:rPr>
        <w:t>Uruguay</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Uzbekistán</w:t>
      </w:r>
      <w:r w:rsidRPr="00CC6591">
        <w:rPr>
          <w:rFonts w:cs="Arial"/>
          <w:sz w:val="16"/>
          <w:szCs w:val="16"/>
          <w:vertAlign w:val="superscript"/>
          <w:lang w:val="es-419"/>
        </w:rPr>
        <w:t>3</w:t>
      </w:r>
    </w:p>
    <w:p w:rsidR="0002041E" w:rsidRPr="00CC6591" w:rsidRDefault="00195E64" w:rsidP="0002041E">
      <w:pPr>
        <w:spacing w:before="40"/>
        <w:jc w:val="left"/>
        <w:rPr>
          <w:sz w:val="16"/>
          <w:lang w:val="es-419"/>
        </w:rPr>
      </w:pPr>
      <w:proofErr w:type="spellStart"/>
      <w:r w:rsidRPr="00CC6591">
        <w:rPr>
          <w:rFonts w:cs="Arial"/>
          <w:sz w:val="16"/>
          <w:szCs w:val="16"/>
          <w:lang w:val="es-419"/>
        </w:rPr>
        <w:t>Viet</w:t>
      </w:r>
      <w:proofErr w:type="spellEnd"/>
      <w:r w:rsidRPr="00CC6591">
        <w:rPr>
          <w:rFonts w:cs="Arial"/>
          <w:sz w:val="16"/>
          <w:szCs w:val="16"/>
          <w:lang w:val="es-419"/>
        </w:rPr>
        <w:t> Nam</w:t>
      </w:r>
      <w:r w:rsidRPr="00CC6591">
        <w:rPr>
          <w:rFonts w:cs="Arial"/>
          <w:sz w:val="16"/>
          <w:szCs w:val="16"/>
          <w:vertAlign w:val="superscript"/>
          <w:lang w:val="es-419"/>
        </w:rPr>
        <w:t>3</w:t>
      </w:r>
    </w:p>
    <w:p w:rsidR="0002041E" w:rsidRPr="00CC6591" w:rsidRDefault="0002041E" w:rsidP="0002041E">
      <w:pPr>
        <w:spacing w:before="40"/>
        <w:jc w:val="right"/>
        <w:rPr>
          <w:sz w:val="16"/>
          <w:lang w:val="es-419"/>
        </w:rPr>
      </w:pPr>
    </w:p>
    <w:p w:rsidR="0002041E" w:rsidRPr="00CC6591" w:rsidRDefault="0002041E" w:rsidP="0002041E">
      <w:pPr>
        <w:spacing w:before="40"/>
        <w:jc w:val="right"/>
        <w:rPr>
          <w:sz w:val="16"/>
          <w:lang w:val="es-419"/>
        </w:rPr>
      </w:pPr>
    </w:p>
    <w:p w:rsidR="00195E64" w:rsidRPr="00CC6591" w:rsidRDefault="0002041E" w:rsidP="0002041E">
      <w:pPr>
        <w:spacing w:before="40"/>
        <w:jc w:val="right"/>
        <w:rPr>
          <w:rFonts w:cs="Arial"/>
          <w:sz w:val="16"/>
          <w:szCs w:val="16"/>
          <w:lang w:val="es-419"/>
        </w:rPr>
      </w:pPr>
      <w:r w:rsidRPr="00CC6591">
        <w:rPr>
          <w:sz w:val="16"/>
          <w:lang w:val="es-419"/>
        </w:rPr>
        <w:t>(Total: 75)</w:t>
      </w:r>
    </w:p>
    <w:p w:rsidR="00AC5020" w:rsidRPr="00CC6591" w:rsidRDefault="00AC5020" w:rsidP="00AC5020">
      <w:pPr>
        <w:spacing w:before="40"/>
        <w:rPr>
          <w:rFonts w:cs="Arial"/>
          <w:sz w:val="16"/>
          <w:szCs w:val="16"/>
          <w:lang w:val="es-419"/>
        </w:rPr>
        <w:sectPr w:rsidR="00AC5020" w:rsidRPr="00CC6591" w:rsidSect="003F41BC">
          <w:type w:val="continuous"/>
          <w:pgSz w:w="11907" w:h="16840" w:code="9"/>
          <w:pgMar w:top="340" w:right="851" w:bottom="567" w:left="851" w:header="510" w:footer="284" w:gutter="0"/>
          <w:cols w:num="5" w:space="0" w:equalWidth="0">
            <w:col w:w="2478" w:space="0"/>
            <w:col w:w="1972" w:space="0"/>
            <w:col w:w="1728" w:space="0"/>
            <w:col w:w="1759" w:space="0"/>
            <w:col w:w="2268"/>
          </w:cols>
        </w:sectPr>
      </w:pPr>
    </w:p>
    <w:p w:rsidR="00AC5020" w:rsidRPr="00CC6591" w:rsidRDefault="00AC5020" w:rsidP="00AC5020">
      <w:pPr>
        <w:spacing w:before="40"/>
        <w:jc w:val="right"/>
        <w:rPr>
          <w:rFonts w:cs="Arial"/>
          <w:sz w:val="16"/>
          <w:szCs w:val="16"/>
          <w:lang w:val="es-419"/>
        </w:rPr>
      </w:pPr>
    </w:p>
    <w:p w:rsidR="00AC5020" w:rsidRPr="00CC6591" w:rsidRDefault="00AC5020" w:rsidP="00AC5020">
      <w:pPr>
        <w:tabs>
          <w:tab w:val="left" w:pos="1418"/>
        </w:tabs>
        <w:spacing w:before="40" w:after="120"/>
        <w:jc w:val="left"/>
        <w:rPr>
          <w:sz w:val="16"/>
          <w:u w:val="single"/>
          <w:lang w:val="es-419"/>
        </w:rPr>
      </w:pPr>
      <w:r w:rsidRPr="00CC6591">
        <w:rPr>
          <w:sz w:val="16"/>
          <w:u w:val="single"/>
          <w:lang w:val="es-419"/>
        </w:rPr>
        <w:tab/>
      </w:r>
    </w:p>
    <w:p w:rsidR="00AC5020" w:rsidRPr="00CC6591" w:rsidRDefault="00AC5020" w:rsidP="00AC5020">
      <w:pPr>
        <w:tabs>
          <w:tab w:val="left" w:pos="284"/>
        </w:tabs>
        <w:spacing w:after="60"/>
        <w:ind w:left="84"/>
        <w:rPr>
          <w:rFonts w:cs="Arial"/>
          <w:sz w:val="14"/>
          <w:szCs w:val="16"/>
          <w:lang w:val="es-419"/>
        </w:rPr>
      </w:pPr>
      <w:r w:rsidRPr="00CC6591">
        <w:rPr>
          <w:rFonts w:cs="Arial"/>
          <w:sz w:val="14"/>
          <w:szCs w:val="16"/>
          <w:vertAlign w:val="superscript"/>
          <w:lang w:val="es-419"/>
        </w:rPr>
        <w:t>1</w:t>
      </w:r>
      <w:r w:rsidRPr="00CC6591">
        <w:rPr>
          <w:rFonts w:cs="Arial"/>
          <w:sz w:val="14"/>
          <w:szCs w:val="16"/>
          <w:lang w:val="es-419"/>
        </w:rPr>
        <w:tab/>
      </w:r>
      <w:r w:rsidR="00786365" w:rsidRPr="00CC6591">
        <w:rPr>
          <w:rFonts w:cs="Arial"/>
          <w:sz w:val="14"/>
          <w:szCs w:val="16"/>
          <w:lang w:val="es-419"/>
        </w:rPr>
        <w:t>El Acta adicional de</w:t>
      </w:r>
      <w:r w:rsidR="00453F4C" w:rsidRPr="00CC6591">
        <w:rPr>
          <w:rFonts w:cs="Arial"/>
          <w:sz w:val="14"/>
          <w:szCs w:val="16"/>
          <w:lang w:val="es-419"/>
        </w:rPr>
        <w:t> </w:t>
      </w:r>
      <w:r w:rsidR="00786365" w:rsidRPr="00CC6591">
        <w:rPr>
          <w:rFonts w:cs="Arial"/>
          <w:sz w:val="14"/>
          <w:szCs w:val="16"/>
          <w:lang w:val="es-419"/>
        </w:rPr>
        <w:t>1</w:t>
      </w:r>
      <w:r w:rsidR="00453F4C" w:rsidRPr="00CC6591">
        <w:rPr>
          <w:rFonts w:cs="Arial"/>
          <w:sz w:val="14"/>
          <w:szCs w:val="16"/>
          <w:lang w:val="es-419"/>
        </w:rPr>
        <w:t>972 que modificó el Convenio de </w:t>
      </w:r>
      <w:r w:rsidR="00786365" w:rsidRPr="00CC6591">
        <w:rPr>
          <w:rFonts w:cs="Arial"/>
          <w:sz w:val="14"/>
          <w:szCs w:val="16"/>
          <w:lang w:val="es-419"/>
        </w:rPr>
        <w:t>1961 es la última Acta por la que un Estado está vinculado.</w:t>
      </w:r>
    </w:p>
    <w:p w:rsidR="00AC5020" w:rsidRPr="00CC6591" w:rsidRDefault="00AC5020" w:rsidP="00AC5020">
      <w:pPr>
        <w:tabs>
          <w:tab w:val="left" w:pos="284"/>
        </w:tabs>
        <w:spacing w:after="60"/>
        <w:ind w:left="84"/>
        <w:rPr>
          <w:rFonts w:cs="Arial"/>
          <w:sz w:val="14"/>
          <w:szCs w:val="16"/>
          <w:lang w:val="es-419"/>
        </w:rPr>
      </w:pPr>
      <w:r w:rsidRPr="00CC6591">
        <w:rPr>
          <w:rFonts w:cs="Arial"/>
          <w:sz w:val="14"/>
          <w:szCs w:val="16"/>
          <w:vertAlign w:val="superscript"/>
          <w:lang w:val="es-419"/>
        </w:rPr>
        <w:t>2</w:t>
      </w:r>
      <w:r w:rsidRPr="00CC6591">
        <w:rPr>
          <w:rFonts w:cs="Arial"/>
          <w:sz w:val="14"/>
          <w:szCs w:val="16"/>
          <w:lang w:val="es-419"/>
        </w:rPr>
        <w:tab/>
      </w:r>
      <w:r w:rsidR="00786365" w:rsidRPr="00CC6591">
        <w:rPr>
          <w:rFonts w:cs="Arial"/>
          <w:sz w:val="14"/>
          <w:szCs w:val="16"/>
          <w:lang w:val="es-419"/>
        </w:rPr>
        <w:t>El Acta de</w:t>
      </w:r>
      <w:r w:rsidR="003904D5" w:rsidRPr="00CC6591">
        <w:rPr>
          <w:rFonts w:cs="Arial"/>
          <w:sz w:val="14"/>
          <w:szCs w:val="16"/>
          <w:lang w:val="es-419"/>
        </w:rPr>
        <w:t> </w:t>
      </w:r>
      <w:r w:rsidR="00786365" w:rsidRPr="00CC6591">
        <w:rPr>
          <w:rFonts w:cs="Arial"/>
          <w:sz w:val="14"/>
          <w:szCs w:val="16"/>
          <w:lang w:val="es-419"/>
        </w:rPr>
        <w:t>1978 es la última Acta por la que</w:t>
      </w:r>
      <w:r w:rsidR="003904D5" w:rsidRPr="00CC6591">
        <w:rPr>
          <w:rFonts w:cs="Arial"/>
          <w:sz w:val="14"/>
          <w:szCs w:val="16"/>
          <w:lang w:val="es-419"/>
        </w:rPr>
        <w:t> </w:t>
      </w:r>
      <w:r w:rsidR="00786365" w:rsidRPr="00CC6591">
        <w:rPr>
          <w:rFonts w:cs="Arial"/>
          <w:sz w:val="14"/>
          <w:szCs w:val="16"/>
          <w:lang w:val="es-419"/>
        </w:rPr>
        <w:t>17 Estados están vinculados.</w:t>
      </w:r>
    </w:p>
    <w:p w:rsidR="00AC5020" w:rsidRPr="00CC6591" w:rsidRDefault="00AC5020" w:rsidP="00AC5020">
      <w:pPr>
        <w:tabs>
          <w:tab w:val="left" w:pos="284"/>
        </w:tabs>
        <w:spacing w:after="60"/>
        <w:ind w:left="84"/>
        <w:rPr>
          <w:rFonts w:cs="Arial"/>
          <w:sz w:val="14"/>
          <w:szCs w:val="16"/>
          <w:lang w:val="es-419"/>
        </w:rPr>
      </w:pPr>
      <w:r w:rsidRPr="00CC6591">
        <w:rPr>
          <w:rFonts w:cs="Arial"/>
          <w:sz w:val="14"/>
          <w:szCs w:val="16"/>
          <w:vertAlign w:val="superscript"/>
          <w:lang w:val="es-419"/>
        </w:rPr>
        <w:t>3</w:t>
      </w:r>
      <w:r w:rsidRPr="00CC6591">
        <w:rPr>
          <w:rFonts w:cs="Arial"/>
          <w:sz w:val="14"/>
          <w:szCs w:val="16"/>
          <w:lang w:val="es-419"/>
        </w:rPr>
        <w:tab/>
      </w:r>
      <w:r w:rsidR="00786365" w:rsidRPr="00CC6591">
        <w:rPr>
          <w:rFonts w:cs="Arial"/>
          <w:sz w:val="14"/>
          <w:szCs w:val="16"/>
          <w:lang w:val="es-419"/>
        </w:rPr>
        <w:t>El Acta de</w:t>
      </w:r>
      <w:r w:rsidR="003904D5" w:rsidRPr="00CC6591">
        <w:rPr>
          <w:rFonts w:cs="Arial"/>
          <w:sz w:val="14"/>
          <w:szCs w:val="16"/>
          <w:lang w:val="es-419"/>
        </w:rPr>
        <w:t> </w:t>
      </w:r>
      <w:r w:rsidR="00786365" w:rsidRPr="00CC6591">
        <w:rPr>
          <w:rFonts w:cs="Arial"/>
          <w:sz w:val="14"/>
          <w:szCs w:val="16"/>
          <w:lang w:val="es-419"/>
        </w:rPr>
        <w:t>1991 es la última Acta por la que</w:t>
      </w:r>
      <w:r w:rsidR="003904D5" w:rsidRPr="00CC6591">
        <w:rPr>
          <w:rFonts w:cs="Arial"/>
          <w:sz w:val="14"/>
          <w:szCs w:val="16"/>
          <w:lang w:val="es-419"/>
        </w:rPr>
        <w:t> </w:t>
      </w:r>
      <w:r w:rsidR="00786365" w:rsidRPr="00CC6591">
        <w:rPr>
          <w:rFonts w:cs="Arial"/>
          <w:sz w:val="14"/>
          <w:szCs w:val="16"/>
          <w:lang w:val="es-419"/>
        </w:rPr>
        <w:t>55 Estados y dos organizaciones están vinculados.</w:t>
      </w:r>
    </w:p>
    <w:p w:rsidR="00AC5020" w:rsidRPr="00CC6591" w:rsidRDefault="00AC5020" w:rsidP="00AC5020">
      <w:pPr>
        <w:tabs>
          <w:tab w:val="left" w:pos="284"/>
        </w:tabs>
        <w:spacing w:after="60"/>
        <w:ind w:left="284" w:hanging="200"/>
        <w:rPr>
          <w:rFonts w:cs="Arial"/>
          <w:sz w:val="14"/>
          <w:szCs w:val="16"/>
          <w:lang w:val="es-419"/>
        </w:rPr>
      </w:pPr>
      <w:r w:rsidRPr="00CC6591">
        <w:rPr>
          <w:rFonts w:cs="Arial"/>
          <w:sz w:val="14"/>
          <w:szCs w:val="16"/>
          <w:vertAlign w:val="superscript"/>
          <w:lang w:val="es-419"/>
        </w:rPr>
        <w:t>4</w:t>
      </w:r>
      <w:r w:rsidRPr="00CC6591">
        <w:rPr>
          <w:rFonts w:cs="Arial"/>
          <w:sz w:val="14"/>
          <w:szCs w:val="16"/>
          <w:lang w:val="es-419"/>
        </w:rPr>
        <w:tab/>
      </w:r>
      <w:r w:rsidR="00786365" w:rsidRPr="00CC6591">
        <w:rPr>
          <w:rFonts w:cs="Arial"/>
          <w:sz w:val="14"/>
          <w:szCs w:val="16"/>
          <w:lang w:val="es-419"/>
        </w:rPr>
        <w:t>Aplica un sistema de protección de las obtenciones vegetales que cubre el territorio de sus</w:t>
      </w:r>
      <w:r w:rsidR="003276F4" w:rsidRPr="00CC6591">
        <w:rPr>
          <w:rFonts w:cs="Arial"/>
          <w:sz w:val="14"/>
          <w:szCs w:val="16"/>
          <w:lang w:val="es-419"/>
        </w:rPr>
        <w:t> </w:t>
      </w:r>
      <w:r w:rsidR="00786365" w:rsidRPr="00CC6591">
        <w:rPr>
          <w:rFonts w:cs="Arial"/>
          <w:sz w:val="14"/>
          <w:szCs w:val="16"/>
          <w:lang w:val="es-419"/>
        </w:rPr>
        <w:t>28 Estados miembros (Alemania, Austria, Bélgica, Bulgaria, Chipre, Croacia, Dinamarca, Eslovaquia, Eslovenia, España, Estonia, Finlandia, Francia, Grecia, Hungría, Irlanda, Italia, Letonia, Lituania, Luxemburgo, Malta, Países Bajos, Polonia, Portugal, Reino Unido, República Checa, Rumania</w:t>
      </w:r>
      <w:r w:rsidR="003276F4" w:rsidRPr="00CC6591">
        <w:rPr>
          <w:rFonts w:cs="Arial"/>
          <w:sz w:val="14"/>
          <w:szCs w:val="16"/>
          <w:lang w:val="es-419"/>
        </w:rPr>
        <w:t xml:space="preserve"> y </w:t>
      </w:r>
      <w:r w:rsidR="00786365" w:rsidRPr="00CC6591">
        <w:rPr>
          <w:rFonts w:cs="Arial"/>
          <w:sz w:val="14"/>
          <w:szCs w:val="16"/>
          <w:lang w:val="es-419"/>
        </w:rPr>
        <w:t>Suecia).</w:t>
      </w:r>
    </w:p>
    <w:p w:rsidR="00AC5020" w:rsidRPr="00CC6591" w:rsidRDefault="00AC5020" w:rsidP="00AC5020">
      <w:pPr>
        <w:tabs>
          <w:tab w:val="left" w:pos="284"/>
        </w:tabs>
        <w:spacing w:after="60"/>
        <w:ind w:left="284" w:hanging="200"/>
        <w:rPr>
          <w:rFonts w:cs="Arial"/>
          <w:sz w:val="14"/>
          <w:szCs w:val="16"/>
          <w:lang w:val="es-419"/>
        </w:rPr>
      </w:pPr>
      <w:r w:rsidRPr="00CC6591">
        <w:rPr>
          <w:rFonts w:cs="Arial"/>
          <w:sz w:val="14"/>
          <w:szCs w:val="16"/>
          <w:vertAlign w:val="superscript"/>
          <w:lang w:val="es-419"/>
        </w:rPr>
        <w:t>5</w:t>
      </w:r>
      <w:r w:rsidRPr="00CC6591">
        <w:rPr>
          <w:rFonts w:cs="Arial"/>
          <w:sz w:val="14"/>
          <w:szCs w:val="16"/>
          <w:lang w:val="es-419"/>
        </w:rPr>
        <w:tab/>
      </w:r>
      <w:r w:rsidR="00786365" w:rsidRPr="00CC6591">
        <w:rPr>
          <w:rFonts w:cs="Arial"/>
          <w:sz w:val="14"/>
          <w:szCs w:val="16"/>
          <w:lang w:val="es-419"/>
        </w:rPr>
        <w:t>Aplica un sistema de protección de las obtenciones vegetales que cubre el territorio de sus</w:t>
      </w:r>
      <w:r w:rsidR="003276F4" w:rsidRPr="00CC6591">
        <w:rPr>
          <w:rFonts w:cs="Arial"/>
          <w:sz w:val="14"/>
          <w:szCs w:val="16"/>
          <w:lang w:val="es-419"/>
        </w:rPr>
        <w:t> </w:t>
      </w:r>
      <w:r w:rsidR="00786365" w:rsidRPr="00CC6591">
        <w:rPr>
          <w:rFonts w:cs="Arial"/>
          <w:sz w:val="14"/>
          <w:szCs w:val="16"/>
          <w:lang w:val="es-419"/>
        </w:rPr>
        <w:t>17 Estados miembros (</w:t>
      </w:r>
      <w:proofErr w:type="spellStart"/>
      <w:r w:rsidR="00786365" w:rsidRPr="00CC6591">
        <w:rPr>
          <w:rFonts w:cs="Arial"/>
          <w:sz w:val="14"/>
          <w:szCs w:val="16"/>
          <w:lang w:val="es-419"/>
        </w:rPr>
        <w:t>Benin</w:t>
      </w:r>
      <w:proofErr w:type="spellEnd"/>
      <w:r w:rsidR="00786365" w:rsidRPr="00CC6591">
        <w:rPr>
          <w:rFonts w:cs="Arial"/>
          <w:sz w:val="14"/>
          <w:szCs w:val="16"/>
          <w:lang w:val="es-419"/>
        </w:rPr>
        <w:t xml:space="preserve">, Burkina Faso, Camerún, Chad, Comoras, Congo, </w:t>
      </w:r>
      <w:proofErr w:type="spellStart"/>
      <w:r w:rsidR="00786365" w:rsidRPr="00CC6591">
        <w:rPr>
          <w:rFonts w:cs="Arial"/>
          <w:sz w:val="14"/>
          <w:szCs w:val="16"/>
          <w:lang w:val="es-419"/>
        </w:rPr>
        <w:t>Côte</w:t>
      </w:r>
      <w:proofErr w:type="spellEnd"/>
      <w:r w:rsidR="00786365" w:rsidRPr="00CC6591">
        <w:rPr>
          <w:rFonts w:cs="Arial"/>
          <w:sz w:val="14"/>
          <w:szCs w:val="16"/>
          <w:lang w:val="es-419"/>
        </w:rPr>
        <w:t xml:space="preserve"> </w:t>
      </w:r>
      <w:proofErr w:type="spellStart"/>
      <w:r w:rsidR="00786365" w:rsidRPr="00CC6591">
        <w:rPr>
          <w:rFonts w:cs="Arial"/>
          <w:sz w:val="14"/>
          <w:szCs w:val="16"/>
          <w:lang w:val="es-419"/>
        </w:rPr>
        <w:t>d’Ivoire</w:t>
      </w:r>
      <w:proofErr w:type="spellEnd"/>
      <w:r w:rsidR="00786365" w:rsidRPr="00CC6591">
        <w:rPr>
          <w:rFonts w:cs="Arial"/>
          <w:sz w:val="14"/>
          <w:szCs w:val="16"/>
          <w:lang w:val="es-419"/>
        </w:rPr>
        <w:t>, Gabón, Guinea, Guinea</w:t>
      </w:r>
      <w:r w:rsidR="00786365" w:rsidRPr="00CC6591">
        <w:rPr>
          <w:rFonts w:cs="Arial"/>
          <w:sz w:val="14"/>
          <w:szCs w:val="16"/>
          <w:lang w:val="es-419"/>
        </w:rPr>
        <w:noBreakHyphen/>
        <w:t>Bissau, Guinea Ecuatorial, Malí, Mauritania, Níger, República Centroafricana, Senegal</w:t>
      </w:r>
      <w:r w:rsidR="003276F4" w:rsidRPr="00CC6591">
        <w:rPr>
          <w:rFonts w:cs="Arial"/>
          <w:sz w:val="14"/>
          <w:szCs w:val="16"/>
          <w:lang w:val="es-419"/>
        </w:rPr>
        <w:t xml:space="preserve"> y </w:t>
      </w:r>
      <w:r w:rsidR="00786365" w:rsidRPr="00CC6591">
        <w:rPr>
          <w:rFonts w:cs="Arial"/>
          <w:sz w:val="14"/>
          <w:szCs w:val="16"/>
          <w:lang w:val="es-419"/>
        </w:rPr>
        <w:t>Togo).</w:t>
      </w:r>
    </w:p>
    <w:p w:rsidR="00AC5020" w:rsidRPr="00CC6591" w:rsidRDefault="00AC5020" w:rsidP="00AC5020">
      <w:pPr>
        <w:pStyle w:val="BodyText3"/>
        <w:tabs>
          <w:tab w:val="left" w:pos="284"/>
        </w:tabs>
        <w:spacing w:after="0" w:line="360" w:lineRule="auto"/>
        <w:jc w:val="both"/>
        <w:rPr>
          <w:rFonts w:ascii="Arial" w:hAnsi="Arial" w:cs="Arial"/>
          <w:sz w:val="18"/>
          <w:szCs w:val="20"/>
          <w:lang w:val="es-419"/>
        </w:rPr>
      </w:pPr>
    </w:p>
    <w:p w:rsidR="00AC5020" w:rsidRPr="00CC6591" w:rsidRDefault="00AC5020" w:rsidP="00AC5020">
      <w:pPr>
        <w:tabs>
          <w:tab w:val="left" w:pos="0"/>
        </w:tabs>
        <w:jc w:val="center"/>
        <w:rPr>
          <w:rFonts w:cs="Arial"/>
          <w:b/>
          <w:spacing w:val="-2"/>
          <w:sz w:val="18"/>
          <w:szCs w:val="16"/>
          <w:lang w:val="es-419"/>
        </w:rPr>
      </w:pPr>
      <w:r w:rsidRPr="00CC6591">
        <w:rPr>
          <w:rFonts w:cs="Arial"/>
          <w:b/>
          <w:spacing w:val="-2"/>
          <w:sz w:val="18"/>
          <w:szCs w:val="16"/>
          <w:lang w:val="es-419"/>
        </w:rPr>
        <w:t>II.</w:t>
      </w:r>
      <w:r w:rsidR="009D5B41" w:rsidRPr="00CC6591">
        <w:rPr>
          <w:rFonts w:cs="Arial"/>
          <w:b/>
          <w:spacing w:val="-2"/>
          <w:sz w:val="18"/>
          <w:szCs w:val="16"/>
          <w:lang w:val="es-419"/>
        </w:rPr>
        <w:t xml:space="preserve"> </w:t>
      </w:r>
      <w:r w:rsidR="00786365" w:rsidRPr="00CC6591">
        <w:rPr>
          <w:rFonts w:cs="Arial"/>
          <w:b/>
          <w:spacing w:val="-2"/>
          <w:sz w:val="18"/>
          <w:szCs w:val="16"/>
          <w:lang w:val="es-419"/>
        </w:rPr>
        <w:t>Estados y organizaciones intergubernamentales que han iniciado el procedimiento de adhesión</w:t>
      </w:r>
      <w:r w:rsidRPr="00CC6591">
        <w:rPr>
          <w:rFonts w:cs="Arial"/>
          <w:b/>
          <w:spacing w:val="-2"/>
          <w:sz w:val="18"/>
          <w:szCs w:val="16"/>
          <w:lang w:val="es-419"/>
        </w:rPr>
        <w:br/>
      </w:r>
      <w:r w:rsidR="003276F4" w:rsidRPr="00CC6591">
        <w:rPr>
          <w:rFonts w:cs="Arial"/>
          <w:b/>
          <w:spacing w:val="-2"/>
          <w:sz w:val="18"/>
          <w:szCs w:val="16"/>
          <w:lang w:val="es-419"/>
        </w:rPr>
        <w:t>al Convenio de la UPOV</w:t>
      </w:r>
    </w:p>
    <w:p w:rsidR="00AC5020" w:rsidRPr="00CC6591" w:rsidRDefault="00AC5020" w:rsidP="00AC5020">
      <w:pPr>
        <w:tabs>
          <w:tab w:val="left" w:pos="284"/>
        </w:tabs>
        <w:ind w:left="284"/>
        <w:rPr>
          <w:rFonts w:cs="Arial"/>
          <w:sz w:val="16"/>
          <w:szCs w:val="16"/>
          <w:lang w:val="es-419"/>
        </w:rPr>
      </w:pPr>
    </w:p>
    <w:p w:rsidR="00AC5020" w:rsidRPr="00CC6591" w:rsidRDefault="00786365" w:rsidP="00AC5020">
      <w:pPr>
        <w:keepNext/>
        <w:rPr>
          <w:rFonts w:cs="Arial"/>
          <w:i/>
          <w:sz w:val="16"/>
          <w:szCs w:val="16"/>
          <w:lang w:val="es-419"/>
        </w:rPr>
      </w:pPr>
      <w:r w:rsidRPr="00CC6591">
        <w:rPr>
          <w:rFonts w:cs="Arial"/>
          <w:i/>
          <w:sz w:val="16"/>
          <w:szCs w:val="16"/>
          <w:lang w:val="es-419"/>
        </w:rPr>
        <w:t>Estados (17):</w:t>
      </w:r>
    </w:p>
    <w:p w:rsidR="00AC5020" w:rsidRPr="00CC6591" w:rsidRDefault="00AC5020" w:rsidP="00AC5020">
      <w:pPr>
        <w:keepNext/>
        <w:rPr>
          <w:rFonts w:cs="Arial"/>
          <w:sz w:val="16"/>
          <w:szCs w:val="16"/>
          <w:lang w:val="es-419"/>
        </w:rPr>
      </w:pPr>
    </w:p>
    <w:p w:rsidR="00AC5020" w:rsidRPr="00CC6591" w:rsidRDefault="00786365" w:rsidP="00AC5020">
      <w:pPr>
        <w:pStyle w:val="BodyText3"/>
        <w:tabs>
          <w:tab w:val="left" w:pos="284"/>
        </w:tabs>
        <w:spacing w:after="0"/>
        <w:jc w:val="both"/>
        <w:rPr>
          <w:rFonts w:ascii="Arial" w:hAnsi="Arial" w:cs="Arial"/>
          <w:lang w:val="es-419"/>
        </w:rPr>
      </w:pPr>
      <w:r w:rsidRPr="00CC6591">
        <w:rPr>
          <w:rFonts w:ascii="Arial" w:hAnsi="Arial" w:cs="Arial"/>
          <w:lang w:val="es-419"/>
        </w:rPr>
        <w:t xml:space="preserve">Afganistán, Armenia, Brunei Darussalam, Egipto, Filipinas, Ghana, Guatemala, Honduras, India, Irán (República Islámica del), Kazajstán, Malasia, Mauricio, Myanmar, República Bolivariana de Venezuela, Tayikistán y </w:t>
      </w:r>
      <w:proofErr w:type="spellStart"/>
      <w:r w:rsidRPr="00CC6591">
        <w:rPr>
          <w:rFonts w:ascii="Arial" w:hAnsi="Arial" w:cs="Arial"/>
          <w:lang w:val="es-419"/>
        </w:rPr>
        <w:t>Zimbabwe</w:t>
      </w:r>
      <w:proofErr w:type="spellEnd"/>
      <w:r w:rsidRPr="00CC6591">
        <w:rPr>
          <w:rFonts w:ascii="Arial" w:hAnsi="Arial" w:cs="Arial"/>
          <w:lang w:val="es-419"/>
        </w:rPr>
        <w:t>.</w:t>
      </w:r>
      <w:r w:rsidR="00AC5020" w:rsidRPr="00CC6591">
        <w:rPr>
          <w:rFonts w:ascii="Arial" w:hAnsi="Arial" w:cs="Arial"/>
          <w:lang w:val="es-419"/>
        </w:rPr>
        <w:t xml:space="preserve"> </w:t>
      </w:r>
    </w:p>
    <w:p w:rsidR="00AC5020" w:rsidRPr="00CC6591" w:rsidRDefault="00AC5020" w:rsidP="00AC5020">
      <w:pPr>
        <w:rPr>
          <w:rFonts w:cs="Arial"/>
          <w:sz w:val="16"/>
          <w:szCs w:val="16"/>
          <w:lang w:val="es-419"/>
        </w:rPr>
      </w:pPr>
    </w:p>
    <w:p w:rsidR="00AC5020" w:rsidRPr="00CC6591" w:rsidRDefault="00786365" w:rsidP="00AC5020">
      <w:pPr>
        <w:rPr>
          <w:rFonts w:cs="Arial"/>
          <w:i/>
          <w:spacing w:val="-2"/>
          <w:sz w:val="16"/>
          <w:szCs w:val="16"/>
          <w:lang w:val="es-419"/>
        </w:rPr>
      </w:pPr>
      <w:r w:rsidRPr="00CC6591">
        <w:rPr>
          <w:rFonts w:cs="Arial"/>
          <w:i/>
          <w:spacing w:val="-2"/>
          <w:sz w:val="16"/>
          <w:szCs w:val="16"/>
          <w:lang w:val="es-419"/>
        </w:rPr>
        <w:t>Organización (1):</w:t>
      </w:r>
    </w:p>
    <w:p w:rsidR="00AC5020" w:rsidRPr="00CC6591" w:rsidRDefault="00AC5020" w:rsidP="00AC5020">
      <w:pPr>
        <w:rPr>
          <w:rFonts w:cs="Arial"/>
          <w:spacing w:val="-2"/>
          <w:sz w:val="16"/>
          <w:szCs w:val="16"/>
          <w:lang w:val="es-419"/>
        </w:rPr>
      </w:pPr>
    </w:p>
    <w:p w:rsidR="00AC5020" w:rsidRPr="00CC6591" w:rsidRDefault="003E2480" w:rsidP="00AC5020">
      <w:pPr>
        <w:rPr>
          <w:rFonts w:cs="Arial"/>
          <w:sz w:val="16"/>
          <w:szCs w:val="24"/>
          <w:lang w:val="es-419"/>
        </w:rPr>
      </w:pPr>
      <w:r w:rsidRPr="00CC6591">
        <w:rPr>
          <w:rFonts w:cs="Arial"/>
          <w:sz w:val="16"/>
          <w:szCs w:val="24"/>
          <w:lang w:val="es-419"/>
        </w:rPr>
        <w:t xml:space="preserve">Organización Regional Africana de la Propiedad Intelectual </w:t>
      </w:r>
      <w:r w:rsidR="00786365" w:rsidRPr="00CC6591">
        <w:rPr>
          <w:rFonts w:cs="Arial"/>
          <w:sz w:val="16"/>
          <w:szCs w:val="24"/>
          <w:lang w:val="es-419"/>
        </w:rPr>
        <w:t>(ARIPO)</w:t>
      </w:r>
      <w:r w:rsidR="00AC5020" w:rsidRPr="00CC6591">
        <w:rPr>
          <w:rFonts w:cs="Arial"/>
          <w:sz w:val="16"/>
          <w:szCs w:val="24"/>
          <w:lang w:val="es-419"/>
        </w:rPr>
        <w:t xml:space="preserve"> </w:t>
      </w:r>
    </w:p>
    <w:p w:rsidR="00AC5020" w:rsidRPr="00CC6591" w:rsidRDefault="00786365" w:rsidP="00AC5020">
      <w:pPr>
        <w:rPr>
          <w:rFonts w:cs="Arial"/>
          <w:sz w:val="16"/>
          <w:szCs w:val="16"/>
          <w:lang w:val="es-419"/>
        </w:rPr>
      </w:pPr>
      <w:r w:rsidRPr="00CC6591">
        <w:rPr>
          <w:rFonts w:cs="Arial"/>
          <w:i/>
          <w:sz w:val="16"/>
          <w:szCs w:val="24"/>
          <w:lang w:val="es-419"/>
        </w:rPr>
        <w:t xml:space="preserve">(Estados miembros de la ARIPO (19): </w:t>
      </w:r>
      <w:proofErr w:type="spellStart"/>
      <w:r w:rsidRPr="00CC6591">
        <w:rPr>
          <w:rFonts w:cs="Arial"/>
          <w:i/>
          <w:sz w:val="16"/>
          <w:szCs w:val="24"/>
          <w:lang w:val="es-419"/>
        </w:rPr>
        <w:t>Botswana</w:t>
      </w:r>
      <w:proofErr w:type="spellEnd"/>
      <w:r w:rsidRPr="00CC6591">
        <w:rPr>
          <w:rFonts w:cs="Arial"/>
          <w:i/>
          <w:sz w:val="16"/>
          <w:szCs w:val="24"/>
          <w:lang w:val="es-419"/>
        </w:rPr>
        <w:t xml:space="preserve">, Eswatini, Gambia, Ghana, </w:t>
      </w:r>
      <w:proofErr w:type="spellStart"/>
      <w:r w:rsidRPr="00CC6591">
        <w:rPr>
          <w:rFonts w:cs="Arial"/>
          <w:i/>
          <w:sz w:val="16"/>
          <w:szCs w:val="24"/>
          <w:lang w:val="es-419"/>
        </w:rPr>
        <w:t>Kenya</w:t>
      </w:r>
      <w:proofErr w:type="spellEnd"/>
      <w:r w:rsidRPr="00CC6591">
        <w:rPr>
          <w:rFonts w:cs="Arial"/>
          <w:i/>
          <w:sz w:val="16"/>
          <w:szCs w:val="24"/>
          <w:lang w:val="es-419"/>
        </w:rPr>
        <w:t xml:space="preserve">, </w:t>
      </w:r>
      <w:proofErr w:type="spellStart"/>
      <w:r w:rsidRPr="00CC6591">
        <w:rPr>
          <w:rFonts w:cs="Arial"/>
          <w:i/>
          <w:sz w:val="16"/>
          <w:szCs w:val="24"/>
          <w:lang w:val="es-419"/>
        </w:rPr>
        <w:t>Lesotho</w:t>
      </w:r>
      <w:proofErr w:type="spellEnd"/>
      <w:r w:rsidRPr="00CC6591">
        <w:rPr>
          <w:rFonts w:cs="Arial"/>
          <w:i/>
          <w:sz w:val="16"/>
          <w:szCs w:val="24"/>
          <w:lang w:val="es-419"/>
        </w:rPr>
        <w:t>, Liberia, Malawi, Mozambique, Namibia, República Unida de </w:t>
      </w:r>
      <w:proofErr w:type="spellStart"/>
      <w:r w:rsidRPr="00CC6591">
        <w:rPr>
          <w:rFonts w:cs="Arial"/>
          <w:i/>
          <w:sz w:val="16"/>
          <w:szCs w:val="24"/>
          <w:lang w:val="es-419"/>
        </w:rPr>
        <w:t>Tanzanía</w:t>
      </w:r>
      <w:proofErr w:type="spellEnd"/>
      <w:r w:rsidRPr="00CC6591">
        <w:rPr>
          <w:rFonts w:cs="Arial"/>
          <w:i/>
          <w:sz w:val="16"/>
          <w:szCs w:val="24"/>
          <w:lang w:val="es-419"/>
        </w:rPr>
        <w:t xml:space="preserve">, </w:t>
      </w:r>
      <w:proofErr w:type="spellStart"/>
      <w:r w:rsidRPr="00CC6591">
        <w:rPr>
          <w:rFonts w:cs="Arial"/>
          <w:i/>
          <w:sz w:val="16"/>
          <w:szCs w:val="24"/>
          <w:lang w:val="es-419"/>
        </w:rPr>
        <w:t>Rwanda</w:t>
      </w:r>
      <w:proofErr w:type="spellEnd"/>
      <w:r w:rsidRPr="00CC6591">
        <w:rPr>
          <w:rFonts w:cs="Arial"/>
          <w:i/>
          <w:sz w:val="16"/>
          <w:szCs w:val="24"/>
          <w:lang w:val="es-419"/>
        </w:rPr>
        <w:t xml:space="preserve">, Santo Tomé y Príncipe, Sierra Leona, Somalia, Sudán, Uganda, Zambia y </w:t>
      </w:r>
      <w:proofErr w:type="spellStart"/>
      <w:r w:rsidRPr="00CC6591">
        <w:rPr>
          <w:rFonts w:cs="Arial"/>
          <w:i/>
          <w:sz w:val="16"/>
          <w:szCs w:val="24"/>
          <w:lang w:val="es-419"/>
        </w:rPr>
        <w:t>Zimbabwe</w:t>
      </w:r>
      <w:proofErr w:type="spellEnd"/>
      <w:r w:rsidRPr="00CC6591">
        <w:rPr>
          <w:rFonts w:cs="Arial"/>
          <w:i/>
          <w:sz w:val="16"/>
          <w:szCs w:val="24"/>
          <w:lang w:val="es-419"/>
        </w:rPr>
        <w:t>)</w:t>
      </w:r>
    </w:p>
    <w:p w:rsidR="00AC5020" w:rsidRPr="00CC6591" w:rsidRDefault="00AC5020" w:rsidP="00AC5020">
      <w:pPr>
        <w:pStyle w:val="BodyText3"/>
        <w:tabs>
          <w:tab w:val="left" w:pos="284"/>
        </w:tabs>
        <w:spacing w:after="0" w:line="360" w:lineRule="auto"/>
        <w:jc w:val="both"/>
        <w:rPr>
          <w:rFonts w:ascii="Arial" w:hAnsi="Arial" w:cs="Arial"/>
          <w:sz w:val="18"/>
          <w:szCs w:val="20"/>
          <w:lang w:val="es-419"/>
        </w:rPr>
      </w:pPr>
    </w:p>
    <w:p w:rsidR="00AC5020" w:rsidRPr="00CC6591" w:rsidRDefault="00AC5020" w:rsidP="00AC5020">
      <w:pPr>
        <w:jc w:val="center"/>
        <w:rPr>
          <w:rFonts w:cs="Arial"/>
          <w:b/>
          <w:sz w:val="18"/>
          <w:szCs w:val="24"/>
          <w:lang w:val="es-419"/>
        </w:rPr>
      </w:pPr>
      <w:r w:rsidRPr="00CC6591">
        <w:rPr>
          <w:rFonts w:cs="Arial"/>
          <w:b/>
          <w:sz w:val="18"/>
          <w:szCs w:val="24"/>
          <w:lang w:val="es-419"/>
        </w:rPr>
        <w:t>III.</w:t>
      </w:r>
      <w:r w:rsidR="009D5B41" w:rsidRPr="00CC6591">
        <w:rPr>
          <w:rFonts w:cs="Arial"/>
          <w:b/>
          <w:sz w:val="18"/>
          <w:szCs w:val="24"/>
          <w:lang w:val="es-419"/>
        </w:rPr>
        <w:t xml:space="preserve"> </w:t>
      </w:r>
      <w:r w:rsidR="00B00253" w:rsidRPr="00CC6591">
        <w:rPr>
          <w:rFonts w:cs="Arial"/>
          <w:b/>
          <w:sz w:val="18"/>
          <w:szCs w:val="24"/>
          <w:lang w:val="es-419"/>
        </w:rPr>
        <w:t>Estados y organizaciones intergubernamentales que se han puesto en contacto con la Oficina de la Unión</w:t>
      </w:r>
      <w:r w:rsidRPr="00CC6591">
        <w:rPr>
          <w:rFonts w:cs="Arial"/>
          <w:b/>
          <w:sz w:val="18"/>
          <w:szCs w:val="24"/>
          <w:lang w:val="es-419"/>
        </w:rPr>
        <w:t xml:space="preserve"> </w:t>
      </w:r>
      <w:r w:rsidRPr="00CC6591">
        <w:rPr>
          <w:rFonts w:cs="Arial"/>
          <w:b/>
          <w:sz w:val="18"/>
          <w:szCs w:val="24"/>
          <w:lang w:val="es-419"/>
        </w:rPr>
        <w:br/>
      </w:r>
      <w:r w:rsidR="00B00253" w:rsidRPr="00CC6591">
        <w:rPr>
          <w:rFonts w:cs="Arial"/>
          <w:b/>
          <w:sz w:val="18"/>
          <w:szCs w:val="24"/>
          <w:lang w:val="es-419"/>
        </w:rPr>
        <w:t>para solicitar asistencia en la elaboración de leyes basadas en el Convenio de la UPOV</w:t>
      </w:r>
    </w:p>
    <w:p w:rsidR="00AC5020" w:rsidRPr="00CC6591" w:rsidRDefault="00AC5020" w:rsidP="00AC5020">
      <w:pPr>
        <w:jc w:val="center"/>
        <w:rPr>
          <w:rFonts w:cs="Arial"/>
          <w:b/>
          <w:sz w:val="18"/>
          <w:szCs w:val="24"/>
          <w:lang w:val="es-419"/>
        </w:rPr>
      </w:pPr>
    </w:p>
    <w:p w:rsidR="00AC5020" w:rsidRPr="00CC6591" w:rsidRDefault="001505ED" w:rsidP="00AC5020">
      <w:pPr>
        <w:keepNext/>
        <w:rPr>
          <w:rFonts w:cs="Arial"/>
          <w:i/>
          <w:sz w:val="16"/>
          <w:szCs w:val="16"/>
          <w:lang w:val="es-419"/>
        </w:rPr>
      </w:pPr>
      <w:r w:rsidRPr="00CC6591">
        <w:rPr>
          <w:rFonts w:cs="Arial"/>
          <w:i/>
          <w:sz w:val="16"/>
          <w:szCs w:val="16"/>
          <w:lang w:val="es-419"/>
        </w:rPr>
        <w:t>Estados (26):</w:t>
      </w:r>
    </w:p>
    <w:p w:rsidR="00AC5020" w:rsidRPr="00CC6591" w:rsidRDefault="00AC5020" w:rsidP="00AC5020">
      <w:pPr>
        <w:keepNext/>
        <w:rPr>
          <w:rFonts w:cs="Arial"/>
          <w:sz w:val="16"/>
          <w:szCs w:val="16"/>
          <w:lang w:val="es-419"/>
        </w:rPr>
      </w:pPr>
    </w:p>
    <w:p w:rsidR="00AC5020" w:rsidRPr="00CC6591" w:rsidRDefault="001505ED" w:rsidP="00AC5020">
      <w:pPr>
        <w:rPr>
          <w:rFonts w:cs="Arial"/>
          <w:sz w:val="16"/>
          <w:szCs w:val="16"/>
          <w:lang w:val="es-419"/>
        </w:rPr>
      </w:pPr>
      <w:r w:rsidRPr="00CC6591">
        <w:rPr>
          <w:rFonts w:cs="Arial"/>
          <w:sz w:val="16"/>
          <w:szCs w:val="16"/>
          <w:lang w:val="es-419"/>
        </w:rPr>
        <w:t xml:space="preserve">Arabia Saudita, Argelia, </w:t>
      </w:r>
      <w:proofErr w:type="spellStart"/>
      <w:r w:rsidRPr="00CC6591">
        <w:rPr>
          <w:rFonts w:cs="Arial"/>
          <w:sz w:val="16"/>
          <w:szCs w:val="16"/>
          <w:lang w:val="es-419"/>
        </w:rPr>
        <w:t>Bahrein</w:t>
      </w:r>
      <w:proofErr w:type="spellEnd"/>
      <w:r w:rsidRPr="00CC6591">
        <w:rPr>
          <w:rFonts w:cs="Arial"/>
          <w:sz w:val="16"/>
          <w:szCs w:val="16"/>
          <w:lang w:val="es-419"/>
        </w:rPr>
        <w:t>, Barbados, Camboya, Chipre, Cuba, El Salvador, Emiratos Árabes Unidos, Indonesia, Iraq, Jamaica, Libia, Liechtenstein, Mozambique, Namibia, Nigeria, Pakistán, República Democrática Popular Lao, San Vicente y las Granadinas, Sudán, Tailandia, Tonga, Turkmenistán y Zambia.</w:t>
      </w:r>
      <w:r w:rsidR="00AC5020" w:rsidRPr="00CC6591">
        <w:rPr>
          <w:rFonts w:cs="Arial"/>
          <w:sz w:val="16"/>
          <w:szCs w:val="16"/>
          <w:lang w:val="es-419"/>
        </w:rPr>
        <w:t xml:space="preserve"> </w:t>
      </w:r>
    </w:p>
    <w:p w:rsidR="00AC5020" w:rsidRPr="00CC6591" w:rsidRDefault="00AC5020" w:rsidP="00AC5020">
      <w:pPr>
        <w:rPr>
          <w:rFonts w:cs="Arial"/>
          <w:sz w:val="16"/>
          <w:szCs w:val="16"/>
          <w:lang w:val="es-419"/>
        </w:rPr>
      </w:pPr>
    </w:p>
    <w:p w:rsidR="00AC5020" w:rsidRPr="00CC6591" w:rsidRDefault="001505ED" w:rsidP="00AC5020">
      <w:pPr>
        <w:keepNext/>
        <w:rPr>
          <w:rFonts w:cs="Arial"/>
          <w:i/>
          <w:sz w:val="16"/>
          <w:szCs w:val="24"/>
          <w:lang w:val="es-419"/>
        </w:rPr>
      </w:pPr>
      <w:r w:rsidRPr="00CC6591">
        <w:rPr>
          <w:rFonts w:cs="Arial"/>
          <w:i/>
          <w:sz w:val="16"/>
          <w:szCs w:val="24"/>
          <w:lang w:val="es-419"/>
        </w:rPr>
        <w:t>Organización (1):</w:t>
      </w:r>
    </w:p>
    <w:p w:rsidR="00AC5020" w:rsidRPr="00CC6591" w:rsidRDefault="00AC5020" w:rsidP="00AC5020">
      <w:pPr>
        <w:keepNext/>
        <w:rPr>
          <w:rFonts w:cs="Arial"/>
          <w:sz w:val="16"/>
          <w:szCs w:val="16"/>
          <w:lang w:val="es-419"/>
        </w:rPr>
      </w:pPr>
    </w:p>
    <w:p w:rsidR="00AC5020" w:rsidRPr="00CC6591" w:rsidRDefault="001505ED" w:rsidP="00AC5020">
      <w:pPr>
        <w:rPr>
          <w:rFonts w:cs="Arial"/>
          <w:sz w:val="16"/>
          <w:szCs w:val="24"/>
          <w:lang w:val="es-419"/>
        </w:rPr>
      </w:pPr>
      <w:r w:rsidRPr="00CC6591">
        <w:rPr>
          <w:rFonts w:cs="Arial"/>
          <w:sz w:val="16"/>
          <w:szCs w:val="24"/>
          <w:lang w:val="es-419"/>
        </w:rPr>
        <w:t>Comunidad para el Desarrollo del África Austral (SADC)</w:t>
      </w:r>
      <w:r w:rsidR="00AC5020" w:rsidRPr="00CC6591">
        <w:rPr>
          <w:rFonts w:cs="Arial"/>
          <w:sz w:val="16"/>
          <w:szCs w:val="24"/>
          <w:lang w:val="es-419"/>
        </w:rPr>
        <w:t xml:space="preserve"> </w:t>
      </w:r>
    </w:p>
    <w:p w:rsidR="00AC5020" w:rsidRPr="00CC6591" w:rsidRDefault="001505ED" w:rsidP="00AC5020">
      <w:pPr>
        <w:rPr>
          <w:rFonts w:cs="Arial"/>
          <w:i/>
          <w:sz w:val="16"/>
          <w:szCs w:val="24"/>
          <w:lang w:val="es-419"/>
        </w:rPr>
      </w:pPr>
      <w:r w:rsidRPr="00CC6591">
        <w:rPr>
          <w:rFonts w:cs="Arial"/>
          <w:i/>
          <w:sz w:val="16"/>
          <w:szCs w:val="24"/>
          <w:lang w:val="es-419"/>
        </w:rPr>
        <w:t xml:space="preserve"> (Estados miembros de la SADC (15):</w:t>
      </w:r>
      <w:r w:rsidR="009D5B41" w:rsidRPr="00CC6591">
        <w:rPr>
          <w:rFonts w:cs="Arial"/>
          <w:i/>
          <w:sz w:val="16"/>
          <w:szCs w:val="24"/>
          <w:lang w:val="es-419"/>
        </w:rPr>
        <w:t xml:space="preserve"> </w:t>
      </w:r>
      <w:r w:rsidRPr="00CC6591">
        <w:rPr>
          <w:rFonts w:cs="Arial"/>
          <w:i/>
          <w:sz w:val="16"/>
          <w:szCs w:val="24"/>
          <w:lang w:val="es-419"/>
        </w:rPr>
        <w:t xml:space="preserve">Angola, </w:t>
      </w:r>
      <w:proofErr w:type="spellStart"/>
      <w:r w:rsidRPr="00CC6591">
        <w:rPr>
          <w:rFonts w:cs="Arial"/>
          <w:i/>
          <w:sz w:val="16"/>
          <w:szCs w:val="24"/>
          <w:lang w:val="es-419"/>
        </w:rPr>
        <w:t>Botswana</w:t>
      </w:r>
      <w:proofErr w:type="spellEnd"/>
      <w:r w:rsidRPr="00CC6591">
        <w:rPr>
          <w:rFonts w:cs="Arial"/>
          <w:i/>
          <w:sz w:val="16"/>
          <w:szCs w:val="24"/>
          <w:lang w:val="es-419"/>
        </w:rPr>
        <w:t xml:space="preserve">, Eswatini, </w:t>
      </w:r>
      <w:proofErr w:type="spellStart"/>
      <w:r w:rsidRPr="00CC6591">
        <w:rPr>
          <w:rFonts w:cs="Arial"/>
          <w:i/>
          <w:sz w:val="16"/>
          <w:szCs w:val="24"/>
          <w:lang w:val="es-419"/>
        </w:rPr>
        <w:t>Lesotho</w:t>
      </w:r>
      <w:proofErr w:type="spellEnd"/>
      <w:r w:rsidRPr="00CC6591">
        <w:rPr>
          <w:rFonts w:cs="Arial"/>
          <w:i/>
          <w:sz w:val="16"/>
          <w:szCs w:val="24"/>
          <w:lang w:val="es-419"/>
        </w:rPr>
        <w:t xml:space="preserve">, Madagascar, Malawi, Mauricio, Mozambique, Namibia, República Democrática del Congo, República Unida de </w:t>
      </w:r>
      <w:proofErr w:type="spellStart"/>
      <w:r w:rsidRPr="00CC6591">
        <w:rPr>
          <w:rFonts w:cs="Arial"/>
          <w:i/>
          <w:sz w:val="16"/>
          <w:szCs w:val="24"/>
          <w:lang w:val="es-419"/>
        </w:rPr>
        <w:t>Tanzanía</w:t>
      </w:r>
      <w:proofErr w:type="spellEnd"/>
      <w:r w:rsidRPr="00CC6591">
        <w:rPr>
          <w:rFonts w:cs="Arial"/>
          <w:i/>
          <w:sz w:val="16"/>
          <w:szCs w:val="24"/>
          <w:lang w:val="es-419"/>
        </w:rPr>
        <w:t xml:space="preserve">, Seychelles, Sudáfrica, Zambia y </w:t>
      </w:r>
      <w:proofErr w:type="spellStart"/>
      <w:r w:rsidRPr="00CC6591">
        <w:rPr>
          <w:rFonts w:cs="Arial"/>
          <w:i/>
          <w:sz w:val="16"/>
          <w:szCs w:val="24"/>
          <w:lang w:val="es-419"/>
        </w:rPr>
        <w:t>Zimbabwe</w:t>
      </w:r>
      <w:proofErr w:type="spellEnd"/>
      <w:r w:rsidRPr="00CC6591">
        <w:rPr>
          <w:rFonts w:cs="Arial"/>
          <w:i/>
          <w:sz w:val="16"/>
          <w:szCs w:val="24"/>
          <w:lang w:val="es-419"/>
        </w:rPr>
        <w:t>)</w:t>
      </w:r>
    </w:p>
    <w:p w:rsidR="00AC5020" w:rsidRPr="00CC6591" w:rsidRDefault="00AC5020" w:rsidP="00AC5020">
      <w:pPr>
        <w:rPr>
          <w:lang w:val="es-419"/>
        </w:rPr>
      </w:pPr>
    </w:p>
    <w:p w:rsidR="00AC5020" w:rsidRPr="00CC6591" w:rsidRDefault="00AC5020" w:rsidP="00AC5020">
      <w:pPr>
        <w:rPr>
          <w:rFonts w:cs="Arial"/>
          <w:snapToGrid w:val="0"/>
          <w:color w:val="000000"/>
          <w:lang w:val="es-419"/>
        </w:rPr>
      </w:pPr>
    </w:p>
    <w:p w:rsidR="00AC5020" w:rsidRPr="00CC6591" w:rsidRDefault="00AC5020" w:rsidP="00AC5020">
      <w:pPr>
        <w:rPr>
          <w:rFonts w:cs="Arial"/>
          <w:snapToGrid w:val="0"/>
          <w:color w:val="000000"/>
          <w:lang w:val="es-419"/>
        </w:rPr>
      </w:pPr>
    </w:p>
    <w:p w:rsidR="00AC5020" w:rsidRPr="00CC6591" w:rsidRDefault="001505ED" w:rsidP="00AC5020">
      <w:pPr>
        <w:pStyle w:val="Endofdocument"/>
        <w:jc w:val="right"/>
        <w:rPr>
          <w:rFonts w:ascii="Arial" w:hAnsi="Arial" w:cs="Arial"/>
          <w:snapToGrid w:val="0"/>
          <w:color w:val="000000"/>
          <w:sz w:val="20"/>
          <w:lang w:val="es-419"/>
        </w:rPr>
      </w:pPr>
      <w:r w:rsidRPr="00CC6591">
        <w:rPr>
          <w:rFonts w:ascii="Arial" w:hAnsi="Arial" w:cs="Arial"/>
          <w:snapToGrid w:val="0"/>
          <w:color w:val="000000"/>
          <w:sz w:val="20"/>
          <w:lang w:val="es-419"/>
        </w:rPr>
        <w:t>[Sigue el Apéndice II]</w:t>
      </w:r>
    </w:p>
    <w:p w:rsidR="00AC5020" w:rsidRPr="00CC6591" w:rsidRDefault="00AC5020" w:rsidP="00AC5020">
      <w:pPr>
        <w:pStyle w:val="Endofdocument"/>
        <w:jc w:val="both"/>
        <w:rPr>
          <w:rFonts w:ascii="Arial" w:hAnsi="Arial" w:cs="Arial"/>
          <w:snapToGrid w:val="0"/>
          <w:color w:val="000000"/>
          <w:sz w:val="20"/>
          <w:lang w:val="es-419"/>
        </w:rPr>
        <w:sectPr w:rsidR="00AC5020" w:rsidRPr="00CC6591" w:rsidSect="003F41BC">
          <w:type w:val="continuous"/>
          <w:pgSz w:w="11907" w:h="16840" w:code="9"/>
          <w:pgMar w:top="510" w:right="1134" w:bottom="1134" w:left="1134" w:header="510" w:footer="624" w:gutter="0"/>
          <w:pgNumType w:start="2"/>
          <w:cols w:space="720"/>
          <w:titlePg/>
        </w:sectPr>
      </w:pPr>
    </w:p>
    <w:p w:rsidR="00AC5020" w:rsidRPr="00CC6591" w:rsidRDefault="001505ED" w:rsidP="00AC5020">
      <w:pPr>
        <w:jc w:val="center"/>
        <w:rPr>
          <w:lang w:val="es-419"/>
        </w:rPr>
      </w:pPr>
      <w:r w:rsidRPr="00CC6591">
        <w:rPr>
          <w:lang w:val="es-419"/>
        </w:rPr>
        <w:lastRenderedPageBreak/>
        <w:t>ANEXO, APÉNDICE II</w:t>
      </w:r>
      <w:r w:rsidR="00AC5020" w:rsidRPr="00CC6591">
        <w:rPr>
          <w:lang w:val="es-419"/>
        </w:rPr>
        <w:t xml:space="preserve"> </w:t>
      </w:r>
    </w:p>
    <w:p w:rsidR="00AC5020" w:rsidRPr="00CC6591" w:rsidRDefault="00AC5020" w:rsidP="00AC5020">
      <w:pPr>
        <w:pStyle w:val="Endofdocument"/>
        <w:jc w:val="both"/>
        <w:rPr>
          <w:rFonts w:ascii="Arial" w:hAnsi="Arial" w:cs="Arial"/>
          <w:snapToGrid w:val="0"/>
          <w:color w:val="000000"/>
          <w:sz w:val="20"/>
          <w:lang w:val="es-419"/>
        </w:rPr>
      </w:pPr>
    </w:p>
    <w:p w:rsidR="00AC5020" w:rsidRPr="00CC6591" w:rsidRDefault="001505ED" w:rsidP="00AC5020">
      <w:pPr>
        <w:jc w:val="center"/>
        <w:rPr>
          <w:lang w:val="es-419"/>
        </w:rPr>
      </w:pPr>
      <w:r w:rsidRPr="00CC6591">
        <w:rPr>
          <w:lang w:val="es-419"/>
        </w:rPr>
        <w:t>METODOLOGÍA PRESUPUESTARIA</w:t>
      </w:r>
    </w:p>
    <w:p w:rsidR="00AC5020" w:rsidRPr="00CC6591" w:rsidRDefault="00AC5020" w:rsidP="00AC5020">
      <w:pPr>
        <w:jc w:val="center"/>
        <w:rPr>
          <w:lang w:val="es-419"/>
        </w:rPr>
      </w:pPr>
    </w:p>
    <w:p w:rsidR="00AC5020" w:rsidRPr="00CC6591" w:rsidRDefault="00AC5020" w:rsidP="00AC5020">
      <w:pPr>
        <w:jc w:val="center"/>
        <w:rPr>
          <w:lang w:val="es-419"/>
        </w:rPr>
      </w:pPr>
    </w:p>
    <w:p w:rsidR="00AC5020" w:rsidRPr="00CC6591" w:rsidRDefault="00AC5020" w:rsidP="00AC5020">
      <w:pPr>
        <w:tabs>
          <w:tab w:val="left" w:pos="567"/>
        </w:tabs>
        <w:rPr>
          <w:lang w:val="es-419"/>
        </w:rPr>
      </w:pPr>
      <w:r w:rsidRPr="00CC6591">
        <w:rPr>
          <w:lang w:val="es-419"/>
        </w:rPr>
        <w:t>1.</w:t>
      </w:r>
      <w:r w:rsidRPr="00CC6591">
        <w:rPr>
          <w:lang w:val="es-419"/>
        </w:rPr>
        <w:tab/>
      </w:r>
      <w:r w:rsidR="001505ED" w:rsidRPr="00CC6591">
        <w:rPr>
          <w:lang w:val="es-419"/>
        </w:rPr>
        <w:t>En la descripción de la metodología del presupuesto ordinario se codifica y aclara la práctica presupuestaria, así como la función que atañe a las diferentes secciones en el marco del presente programa y presupuesto.</w:t>
      </w:r>
      <w:r w:rsidR="009D5B41" w:rsidRPr="00CC6591">
        <w:rPr>
          <w:lang w:val="es-419"/>
        </w:rPr>
        <w:t xml:space="preserve"> </w:t>
      </w:r>
      <w:r w:rsidR="001505ED" w:rsidRPr="00CC6591">
        <w:rPr>
          <w:lang w:val="es-419"/>
        </w:rPr>
        <w:t xml:space="preserve">El proceso de elaboración del presupuesto comienza con el presupuesto aprobado para el </w:t>
      </w:r>
      <w:r w:rsidR="001505ED" w:rsidRPr="00FB08E5">
        <w:rPr>
          <w:spacing w:val="-2"/>
          <w:lang w:val="es-419"/>
        </w:rPr>
        <w:t>bienio 2018</w:t>
      </w:r>
      <w:r w:rsidR="001505ED" w:rsidRPr="00FB08E5">
        <w:rPr>
          <w:spacing w:val="-2"/>
          <w:lang w:val="es-419"/>
        </w:rPr>
        <w:noBreakHyphen/>
        <w:t xml:space="preserve">2019 y concluye con el presupuesto </w:t>
      </w:r>
      <w:r w:rsidR="00FB08E5" w:rsidRPr="00FB08E5">
        <w:rPr>
          <w:spacing w:val="-2"/>
          <w:lang w:val="es-419"/>
        </w:rPr>
        <w:t xml:space="preserve">propuesto para el bienio </w:t>
      </w:r>
      <w:r w:rsidR="001505ED" w:rsidRPr="00FB08E5">
        <w:rPr>
          <w:spacing w:val="-2"/>
          <w:lang w:val="es-419"/>
        </w:rPr>
        <w:t>2020</w:t>
      </w:r>
      <w:r w:rsidR="001505ED" w:rsidRPr="00FB08E5">
        <w:rPr>
          <w:spacing w:val="-2"/>
          <w:lang w:val="es-419"/>
        </w:rPr>
        <w:noBreakHyphen/>
        <w:t>2021, incorporando la variación de r</w:t>
      </w:r>
      <w:r w:rsidR="00FB08E5" w:rsidRPr="00FB08E5">
        <w:rPr>
          <w:spacing w:val="-2"/>
          <w:lang w:val="es-419"/>
        </w:rPr>
        <w:t xml:space="preserve">ecursos entre el presupuesto de </w:t>
      </w:r>
      <w:r w:rsidR="001505ED" w:rsidRPr="00FB08E5">
        <w:rPr>
          <w:spacing w:val="-2"/>
          <w:lang w:val="es-419"/>
        </w:rPr>
        <w:t>2018</w:t>
      </w:r>
      <w:r w:rsidR="001505ED" w:rsidRPr="00FB08E5">
        <w:rPr>
          <w:spacing w:val="-2"/>
          <w:lang w:val="es-419"/>
        </w:rPr>
        <w:noBreakHyphen/>
        <w:t>2019 y el presu</w:t>
      </w:r>
      <w:r w:rsidR="00FB08E5" w:rsidRPr="00FB08E5">
        <w:rPr>
          <w:spacing w:val="-2"/>
          <w:lang w:val="es-419"/>
        </w:rPr>
        <w:t xml:space="preserve">puesto propuesto para el bienio </w:t>
      </w:r>
      <w:r w:rsidR="001505ED" w:rsidRPr="00FB08E5">
        <w:rPr>
          <w:spacing w:val="-2"/>
          <w:lang w:val="es-419"/>
        </w:rPr>
        <w:t>2020</w:t>
      </w:r>
      <w:r w:rsidR="001505ED" w:rsidRPr="00FB08E5">
        <w:rPr>
          <w:spacing w:val="-2"/>
          <w:lang w:val="es-419"/>
        </w:rPr>
        <w:noBreakHyphen/>
        <w:t>2021.</w:t>
      </w:r>
      <w:r w:rsidR="009D5B41" w:rsidRPr="00FB08E5">
        <w:rPr>
          <w:spacing w:val="-2"/>
          <w:lang w:val="es-419"/>
        </w:rPr>
        <w:t xml:space="preserve"> </w:t>
      </w:r>
      <w:r w:rsidR="001505ED" w:rsidRPr="00FB08E5">
        <w:rPr>
          <w:spacing w:val="-2"/>
          <w:lang w:val="es-419"/>
        </w:rPr>
        <w:t>En el cuadro 4 se reseñan los principales indicadores examinados en el presente Apéndice II.</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2.</w:t>
      </w:r>
      <w:r w:rsidRPr="00CC6591">
        <w:rPr>
          <w:lang w:val="es-419"/>
        </w:rPr>
        <w:tab/>
      </w:r>
      <w:r w:rsidR="001505ED" w:rsidRPr="00CC6591">
        <w:rPr>
          <w:lang w:val="es-419"/>
        </w:rPr>
        <w:t>Presupuesto para el bienio 2018</w:t>
      </w:r>
      <w:r w:rsidR="001505ED" w:rsidRPr="00CC6591">
        <w:rPr>
          <w:lang w:val="es-419"/>
        </w:rPr>
        <w:noBreakHyphen/>
        <w:t>2019:</w:t>
      </w:r>
      <w:r w:rsidR="009D5B41" w:rsidRPr="00CC6591">
        <w:rPr>
          <w:lang w:val="es-419"/>
        </w:rPr>
        <w:t xml:space="preserve"> </w:t>
      </w:r>
      <w:r w:rsidR="001505ED" w:rsidRPr="00CC6591">
        <w:rPr>
          <w:lang w:val="es-419"/>
        </w:rPr>
        <w:t>el punto de partida del presupue</w:t>
      </w:r>
      <w:r w:rsidR="00FB08E5">
        <w:rPr>
          <w:lang w:val="es-419"/>
        </w:rPr>
        <w:t>sto se presenta en el documento </w:t>
      </w:r>
      <w:r w:rsidR="001505ED" w:rsidRPr="00CC6591">
        <w:rPr>
          <w:lang w:val="es-419"/>
        </w:rPr>
        <w:t>C/51/4 Rev.</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3.</w:t>
      </w:r>
      <w:r w:rsidRPr="00CC6591">
        <w:rPr>
          <w:lang w:val="es-419"/>
        </w:rPr>
        <w:tab/>
      </w:r>
      <w:r w:rsidR="001505ED" w:rsidRPr="00CC6591">
        <w:rPr>
          <w:lang w:val="es-419"/>
        </w:rPr>
        <w:t>Presupuesto propuesto para el bienio 2020</w:t>
      </w:r>
      <w:r w:rsidR="001505ED" w:rsidRPr="00CC6591">
        <w:rPr>
          <w:lang w:val="es-419"/>
        </w:rPr>
        <w:noBreakHyphen/>
        <w:t>2021:</w:t>
      </w:r>
      <w:r w:rsidR="009D5B41" w:rsidRPr="00CC6591">
        <w:rPr>
          <w:lang w:val="es-419"/>
        </w:rPr>
        <w:t xml:space="preserve"> </w:t>
      </w:r>
      <w:r w:rsidR="001505ED" w:rsidRPr="00CC6591">
        <w:rPr>
          <w:lang w:val="es-419"/>
        </w:rPr>
        <w:t>el presupuesto propuesto es el resultado de añadir la variación de recursos al presupuesto de 2018</w:t>
      </w:r>
      <w:r w:rsidR="001505ED" w:rsidRPr="00CC6591">
        <w:rPr>
          <w:lang w:val="es-419"/>
        </w:rPr>
        <w:noBreakHyphen/>
        <w:t>2019 y de efectuar los consiguientes reajustes en los rubros de gastos según las prioridades de la UPOV.</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4.</w:t>
      </w:r>
      <w:r w:rsidRPr="00CC6591">
        <w:rPr>
          <w:lang w:val="es-419"/>
        </w:rPr>
        <w:tab/>
      </w:r>
      <w:r w:rsidR="001505ED" w:rsidRPr="00CC6591">
        <w:rPr>
          <w:lang w:val="es-419"/>
        </w:rPr>
        <w:t>En el cuadro 9 del presente documento figura un plan de recursos de 10 años destinado a proporcionar un panorama general financiero integrado, en el que figuran las estimaciones presupuestarias, la disponibilidad de los recursos y los movimientos del fondo de reserva.</w:t>
      </w:r>
      <w:r w:rsidR="009D5B41" w:rsidRPr="00CC6591">
        <w:rPr>
          <w:lang w:val="es-419"/>
        </w:rPr>
        <w:t xml:space="preserve"> </w:t>
      </w:r>
      <w:r w:rsidR="001505ED" w:rsidRPr="00CC6591">
        <w:rPr>
          <w:lang w:val="es-419"/>
        </w:rPr>
        <w:t>Se considera que este plan de recursos ayudará a evaluar la viabilidad financiera de la Unión a mediano plazo.</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pPr>
    </w:p>
    <w:p w:rsidR="00AC5020" w:rsidRPr="00CC6591" w:rsidRDefault="001505ED" w:rsidP="00AC5020">
      <w:pPr>
        <w:pStyle w:val="Endofdocument"/>
        <w:jc w:val="right"/>
        <w:rPr>
          <w:rFonts w:ascii="Arial" w:hAnsi="Arial" w:cs="Arial"/>
          <w:snapToGrid w:val="0"/>
          <w:color w:val="000000"/>
          <w:sz w:val="20"/>
          <w:lang w:val="es-419"/>
        </w:rPr>
      </w:pPr>
      <w:r w:rsidRPr="00CC6591">
        <w:rPr>
          <w:rFonts w:ascii="Arial" w:hAnsi="Arial" w:cs="Arial"/>
          <w:snapToGrid w:val="0"/>
          <w:color w:val="000000"/>
          <w:sz w:val="20"/>
          <w:lang w:val="es-419"/>
        </w:rPr>
        <w:t>[Sigue el Apéndice III]</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sectPr w:rsidR="00AC5020" w:rsidRPr="00CC6591" w:rsidSect="003F41BC">
          <w:pgSz w:w="11907" w:h="16840" w:code="9"/>
          <w:pgMar w:top="510" w:right="1134" w:bottom="1134" w:left="1134" w:header="510" w:footer="624" w:gutter="0"/>
          <w:pgNumType w:start="2"/>
          <w:cols w:space="720"/>
          <w:titlePg/>
        </w:sectPr>
      </w:pPr>
    </w:p>
    <w:p w:rsidR="00AC5020" w:rsidRPr="00CC6591" w:rsidRDefault="001505ED" w:rsidP="00AC5020">
      <w:pPr>
        <w:jc w:val="center"/>
        <w:rPr>
          <w:lang w:val="es-419"/>
        </w:rPr>
      </w:pPr>
      <w:r w:rsidRPr="00CC6591">
        <w:rPr>
          <w:lang w:val="es-419"/>
        </w:rPr>
        <w:lastRenderedPageBreak/>
        <w:t>ANEXO, APÉNDICE III</w:t>
      </w:r>
    </w:p>
    <w:p w:rsidR="00AC5020" w:rsidRPr="00CC6591" w:rsidRDefault="00AC5020" w:rsidP="00AC5020">
      <w:pPr>
        <w:jc w:val="center"/>
        <w:rPr>
          <w:lang w:val="es-419"/>
        </w:rPr>
      </w:pPr>
    </w:p>
    <w:p w:rsidR="00AC5020" w:rsidRPr="00CC6591" w:rsidRDefault="001505ED" w:rsidP="00AC5020">
      <w:pPr>
        <w:jc w:val="center"/>
        <w:rPr>
          <w:lang w:val="es-419"/>
        </w:rPr>
      </w:pPr>
      <w:r w:rsidRPr="00CC6591">
        <w:rPr>
          <w:lang w:val="es-419"/>
        </w:rPr>
        <w:t>CONTRIBUCIONES DE LOS MIEMBROS</w:t>
      </w:r>
    </w:p>
    <w:p w:rsidR="00AC5020" w:rsidRPr="00CC6591" w:rsidRDefault="001505ED" w:rsidP="00AC5020">
      <w:pPr>
        <w:jc w:val="center"/>
        <w:rPr>
          <w:lang w:val="es-419"/>
        </w:rPr>
      </w:pPr>
      <w:r w:rsidRPr="00CC6591">
        <w:rPr>
          <w:lang w:val="es-419"/>
        </w:rPr>
        <w:t>AL 31 DE ENERO DE 2019</w:t>
      </w:r>
    </w:p>
    <w:p w:rsidR="00AC5020" w:rsidRPr="00CC6591" w:rsidRDefault="001505ED" w:rsidP="00AC5020">
      <w:pPr>
        <w:jc w:val="center"/>
        <w:rPr>
          <w:caps/>
          <w:lang w:val="es-419"/>
        </w:rPr>
      </w:pPr>
      <w:r w:rsidRPr="00CC6591">
        <w:rPr>
          <w:lang w:val="es-419"/>
        </w:rPr>
        <w:t>(en francos suizos)</w:t>
      </w:r>
    </w:p>
    <w:p w:rsidR="00AC5020" w:rsidRPr="00CC6591" w:rsidRDefault="00AC5020" w:rsidP="00AC5020">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330"/>
        <w:gridCol w:w="1330"/>
        <w:gridCol w:w="3106"/>
        <w:gridCol w:w="1035"/>
        <w:gridCol w:w="1414"/>
        <w:gridCol w:w="1414"/>
      </w:tblGrid>
      <w:tr w:rsidR="00AC5020" w:rsidRPr="00CC6591" w:rsidTr="00BC00CC">
        <w:trPr>
          <w:trHeight w:val="760"/>
          <w:tblHeader/>
        </w:trPr>
        <w:tc>
          <w:tcPr>
            <w:tcW w:w="1330"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2018</w:t>
            </w:r>
          </w:p>
          <w:p w:rsidR="00AC5020" w:rsidRPr="00CC6591" w:rsidRDefault="001505ED" w:rsidP="00DE2A44">
            <w:pPr>
              <w:jc w:val="center"/>
              <w:rPr>
                <w:lang w:val="es-419"/>
              </w:rPr>
            </w:pPr>
            <w:r w:rsidRPr="00CC6591">
              <w:rPr>
                <w:lang w:val="es-419"/>
              </w:rPr>
              <w:t>Facturado</w:t>
            </w:r>
          </w:p>
        </w:tc>
        <w:tc>
          <w:tcPr>
            <w:tcW w:w="1330"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2019</w:t>
            </w:r>
          </w:p>
          <w:p w:rsidR="00AC5020" w:rsidRPr="00CC6591" w:rsidRDefault="001505ED" w:rsidP="00DE2A44">
            <w:pPr>
              <w:jc w:val="center"/>
              <w:rPr>
                <w:lang w:val="es-419"/>
              </w:rPr>
            </w:pPr>
            <w:r w:rsidRPr="00CC6591">
              <w:rPr>
                <w:lang w:val="es-419"/>
              </w:rPr>
              <w:t>Facturado</w:t>
            </w:r>
          </w:p>
        </w:tc>
        <w:tc>
          <w:tcPr>
            <w:tcW w:w="3106" w:type="dxa"/>
            <w:tcBorders>
              <w:top w:val="single" w:sz="4" w:space="0" w:color="auto"/>
              <w:bottom w:val="single" w:sz="4" w:space="0" w:color="auto"/>
            </w:tcBorders>
            <w:vAlign w:val="bottom"/>
            <w:hideMark/>
          </w:tcPr>
          <w:p w:rsidR="00AC5020" w:rsidRPr="00CC6591" w:rsidRDefault="001505ED" w:rsidP="00DE2A44">
            <w:pPr>
              <w:jc w:val="center"/>
              <w:rPr>
                <w:lang w:val="es-419"/>
              </w:rPr>
            </w:pPr>
            <w:r w:rsidRPr="00CC6591">
              <w:rPr>
                <w:lang w:val="es-419"/>
              </w:rPr>
              <w:t>Miembros</w:t>
            </w:r>
          </w:p>
        </w:tc>
        <w:tc>
          <w:tcPr>
            <w:tcW w:w="1035" w:type="dxa"/>
            <w:tcBorders>
              <w:top w:val="single" w:sz="4" w:space="0" w:color="auto"/>
              <w:bottom w:val="single" w:sz="4" w:space="0" w:color="auto"/>
            </w:tcBorders>
            <w:vAlign w:val="bottom"/>
            <w:hideMark/>
          </w:tcPr>
          <w:p w:rsidR="00AC5020" w:rsidRPr="00CC6591" w:rsidRDefault="001505ED" w:rsidP="003F41BC">
            <w:pPr>
              <w:jc w:val="center"/>
              <w:rPr>
                <w:lang w:val="es-419"/>
              </w:rPr>
            </w:pPr>
            <w:r w:rsidRPr="00CC6591">
              <w:rPr>
                <w:lang w:val="es-419"/>
              </w:rPr>
              <w:t>Número</w:t>
            </w:r>
          </w:p>
          <w:p w:rsidR="00AC5020" w:rsidRPr="00CC6591" w:rsidRDefault="001505ED" w:rsidP="00DE2A44">
            <w:pPr>
              <w:jc w:val="center"/>
              <w:rPr>
                <w:lang w:val="es-419"/>
              </w:rPr>
            </w:pPr>
            <w:r w:rsidRPr="00CC6591">
              <w:rPr>
                <w:lang w:val="es-419"/>
              </w:rPr>
              <w:t>de unidades</w:t>
            </w:r>
          </w:p>
        </w:tc>
        <w:tc>
          <w:tcPr>
            <w:tcW w:w="1414"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2020</w:t>
            </w:r>
          </w:p>
          <w:p w:rsidR="00AC5020" w:rsidRPr="00CC6591" w:rsidRDefault="001505ED" w:rsidP="00DE2A44">
            <w:pPr>
              <w:jc w:val="center"/>
              <w:rPr>
                <w:lang w:val="es-419"/>
              </w:rPr>
            </w:pPr>
            <w:r w:rsidRPr="00CC6591">
              <w:rPr>
                <w:lang w:val="es-419"/>
              </w:rPr>
              <w:t>Estimado para facturar</w:t>
            </w:r>
          </w:p>
        </w:tc>
        <w:tc>
          <w:tcPr>
            <w:tcW w:w="1414"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2021</w:t>
            </w:r>
          </w:p>
          <w:p w:rsidR="00AC5020" w:rsidRPr="00CC6591" w:rsidRDefault="001505ED" w:rsidP="00DE2A44">
            <w:pPr>
              <w:jc w:val="center"/>
              <w:rPr>
                <w:lang w:val="es-419"/>
              </w:rPr>
            </w:pPr>
            <w:r w:rsidRPr="00CC6591">
              <w:rPr>
                <w:lang w:val="es-419"/>
              </w:rPr>
              <w:t>Estimado para facturar</w:t>
            </w:r>
          </w:p>
        </w:tc>
      </w:tr>
      <w:tr w:rsidR="00AC5020" w:rsidRPr="00CC6591" w:rsidTr="00BC00CC">
        <w:trPr>
          <w:trHeight w:hRule="exact" w:val="170"/>
          <w:tblHeader/>
        </w:trPr>
        <w:tc>
          <w:tcPr>
            <w:tcW w:w="1330" w:type="dxa"/>
            <w:tcBorders>
              <w:top w:val="single" w:sz="4" w:space="0" w:color="auto"/>
            </w:tcBorders>
            <w:hideMark/>
          </w:tcPr>
          <w:p w:rsidR="00AC5020" w:rsidRPr="00CC6591" w:rsidRDefault="00AC5020" w:rsidP="003F41BC">
            <w:pPr>
              <w:jc w:val="right"/>
              <w:rPr>
                <w:lang w:val="es-419"/>
              </w:rPr>
            </w:pPr>
          </w:p>
        </w:tc>
        <w:tc>
          <w:tcPr>
            <w:tcW w:w="1330" w:type="dxa"/>
            <w:tcBorders>
              <w:top w:val="single" w:sz="4" w:space="0" w:color="auto"/>
            </w:tcBorders>
            <w:hideMark/>
          </w:tcPr>
          <w:p w:rsidR="00AC5020" w:rsidRPr="00CC6591" w:rsidRDefault="00AC5020" w:rsidP="003F41BC">
            <w:pPr>
              <w:jc w:val="right"/>
              <w:rPr>
                <w:lang w:val="es-419"/>
              </w:rPr>
            </w:pPr>
          </w:p>
        </w:tc>
        <w:tc>
          <w:tcPr>
            <w:tcW w:w="3106" w:type="dxa"/>
            <w:tcBorders>
              <w:top w:val="single" w:sz="4" w:space="0" w:color="auto"/>
            </w:tcBorders>
            <w:hideMark/>
          </w:tcPr>
          <w:p w:rsidR="00AC5020" w:rsidRPr="00CC6591" w:rsidRDefault="00AC5020" w:rsidP="003F41BC">
            <w:pPr>
              <w:jc w:val="left"/>
              <w:rPr>
                <w:lang w:val="es-419"/>
              </w:rPr>
            </w:pPr>
          </w:p>
        </w:tc>
        <w:tc>
          <w:tcPr>
            <w:tcW w:w="1035" w:type="dxa"/>
            <w:tcBorders>
              <w:top w:val="single" w:sz="4" w:space="0" w:color="auto"/>
            </w:tcBorders>
            <w:hideMark/>
          </w:tcPr>
          <w:p w:rsidR="00AC5020" w:rsidRPr="00CC6591" w:rsidRDefault="00AC5020" w:rsidP="003F41BC">
            <w:pPr>
              <w:jc w:val="right"/>
              <w:rPr>
                <w:lang w:val="es-419"/>
              </w:rPr>
            </w:pPr>
          </w:p>
        </w:tc>
        <w:tc>
          <w:tcPr>
            <w:tcW w:w="1414" w:type="dxa"/>
            <w:tcBorders>
              <w:top w:val="single" w:sz="4" w:space="0" w:color="auto"/>
            </w:tcBorders>
            <w:hideMark/>
          </w:tcPr>
          <w:p w:rsidR="00AC5020" w:rsidRPr="00CC6591" w:rsidRDefault="00AC5020" w:rsidP="003F41BC">
            <w:pPr>
              <w:jc w:val="right"/>
              <w:rPr>
                <w:lang w:val="es-419"/>
              </w:rPr>
            </w:pPr>
          </w:p>
        </w:tc>
        <w:tc>
          <w:tcPr>
            <w:tcW w:w="1414" w:type="dxa"/>
            <w:tcBorders>
              <w:top w:val="single" w:sz="4" w:space="0" w:color="auto"/>
            </w:tcBorders>
            <w:hideMark/>
          </w:tcPr>
          <w:p w:rsidR="00AC5020" w:rsidRPr="00CC6591" w:rsidRDefault="00AC5020" w:rsidP="003F41BC">
            <w:pPr>
              <w:jc w:val="right"/>
              <w:rPr>
                <w:lang w:val="es-419"/>
              </w:rPr>
            </w:pP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Albania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E41A98" w:rsidRPr="00CC6591" w:rsidTr="0099199F">
        <w:trPr>
          <w:trHeight w:val="259"/>
        </w:trPr>
        <w:tc>
          <w:tcPr>
            <w:tcW w:w="1330" w:type="dxa"/>
            <w:hideMark/>
          </w:tcPr>
          <w:p w:rsidR="00E41A98" w:rsidRPr="00CC6591" w:rsidRDefault="00E41A98" w:rsidP="0099199F">
            <w:pPr>
              <w:jc w:val="right"/>
              <w:rPr>
                <w:lang w:val="es-419"/>
              </w:rPr>
            </w:pPr>
            <w:r w:rsidRPr="00CC6591">
              <w:rPr>
                <w:lang w:val="es-419"/>
              </w:rPr>
              <w:t>268.205</w:t>
            </w:r>
          </w:p>
        </w:tc>
        <w:tc>
          <w:tcPr>
            <w:tcW w:w="1330" w:type="dxa"/>
            <w:hideMark/>
          </w:tcPr>
          <w:p w:rsidR="00E41A98" w:rsidRPr="00CC6591" w:rsidRDefault="00E41A98" w:rsidP="0099199F">
            <w:pPr>
              <w:jc w:val="right"/>
              <w:rPr>
                <w:lang w:val="es-419"/>
              </w:rPr>
            </w:pPr>
            <w:r w:rsidRPr="00CC6591">
              <w:rPr>
                <w:lang w:val="es-419"/>
              </w:rPr>
              <w:t>268.205</w:t>
            </w:r>
          </w:p>
        </w:tc>
        <w:tc>
          <w:tcPr>
            <w:tcW w:w="3106" w:type="dxa"/>
            <w:hideMark/>
          </w:tcPr>
          <w:p w:rsidR="00E41A98" w:rsidRPr="00CC6591" w:rsidRDefault="00E41A98" w:rsidP="0099199F">
            <w:pPr>
              <w:jc w:val="left"/>
              <w:rPr>
                <w:lang w:val="es-419"/>
              </w:rPr>
            </w:pPr>
            <w:r w:rsidRPr="00CC6591">
              <w:rPr>
                <w:lang w:val="es-419"/>
              </w:rPr>
              <w:t>Alemania</w:t>
            </w:r>
          </w:p>
        </w:tc>
        <w:tc>
          <w:tcPr>
            <w:tcW w:w="1035" w:type="dxa"/>
            <w:hideMark/>
          </w:tcPr>
          <w:p w:rsidR="00E41A98" w:rsidRPr="00CC6591" w:rsidRDefault="00E41A98" w:rsidP="0099199F">
            <w:pPr>
              <w:jc w:val="right"/>
              <w:rPr>
                <w:lang w:val="es-419"/>
              </w:rPr>
            </w:pPr>
            <w:r w:rsidRPr="00CC6591">
              <w:rPr>
                <w:lang w:val="es-419"/>
              </w:rPr>
              <w:t>5,00</w:t>
            </w:r>
          </w:p>
        </w:tc>
        <w:tc>
          <w:tcPr>
            <w:tcW w:w="1414" w:type="dxa"/>
            <w:hideMark/>
          </w:tcPr>
          <w:p w:rsidR="00E41A98" w:rsidRPr="00CC6591" w:rsidRDefault="00E41A98" w:rsidP="0099199F">
            <w:pPr>
              <w:jc w:val="right"/>
              <w:rPr>
                <w:lang w:val="es-419"/>
              </w:rPr>
            </w:pPr>
            <w:r w:rsidRPr="00CC6591">
              <w:rPr>
                <w:lang w:val="es-419"/>
              </w:rPr>
              <w:t>268.205</w:t>
            </w:r>
          </w:p>
        </w:tc>
        <w:tc>
          <w:tcPr>
            <w:tcW w:w="1414" w:type="dxa"/>
            <w:hideMark/>
          </w:tcPr>
          <w:p w:rsidR="00E41A98" w:rsidRPr="00CC6591" w:rsidRDefault="00E41A98" w:rsidP="0099199F">
            <w:pPr>
              <w:jc w:val="right"/>
              <w:rPr>
                <w:lang w:val="es-419"/>
              </w:rPr>
            </w:pPr>
            <w:r w:rsidRPr="00CC6591">
              <w:rPr>
                <w:lang w:val="es-419"/>
              </w:rPr>
              <w:t>268.205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Argentina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Australia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3106" w:type="dxa"/>
            <w:hideMark/>
          </w:tcPr>
          <w:p w:rsidR="00AC5020" w:rsidRPr="00CC6591" w:rsidRDefault="00E4596F" w:rsidP="00DE2A44">
            <w:pPr>
              <w:jc w:val="left"/>
              <w:rPr>
                <w:lang w:val="es-419"/>
              </w:rPr>
            </w:pPr>
            <w:r w:rsidRPr="00CC6591">
              <w:rPr>
                <w:lang w:val="es-419"/>
              </w:rPr>
              <w:t>Austria</w:t>
            </w:r>
            <w:r w:rsidR="00AC5020" w:rsidRPr="00CC6591">
              <w:rPr>
                <w:vertAlign w:val="superscript"/>
                <w:lang w:val="es-419"/>
              </w:rPr>
              <w:t xml:space="preserve"> </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75</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Azerbaiyán</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proofErr w:type="spellStart"/>
            <w:r w:rsidRPr="00CC6591">
              <w:rPr>
                <w:lang w:val="es-419"/>
              </w:rPr>
              <w:t>Belarús</w:t>
            </w:r>
            <w:proofErr w:type="spellEnd"/>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3106" w:type="dxa"/>
            <w:hideMark/>
          </w:tcPr>
          <w:p w:rsidR="00AC5020" w:rsidRPr="00CC6591" w:rsidRDefault="00E4596F" w:rsidP="00DE2A44">
            <w:pPr>
              <w:jc w:val="left"/>
              <w:rPr>
                <w:lang w:val="es-419"/>
              </w:rPr>
            </w:pPr>
            <w:r w:rsidRPr="00CC6591">
              <w:rPr>
                <w:lang w:val="es-419"/>
              </w:rPr>
              <w:t>Bélgica</w:t>
            </w:r>
            <w:r w:rsidR="00AC5020" w:rsidRPr="00CC6591">
              <w:rPr>
                <w:vertAlign w:val="superscript"/>
                <w:lang w:val="es-419"/>
              </w:rPr>
              <w:t xml:space="preserve"> </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Bolivia (Estado Plurinacional de)</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Bosnia y Herzegovina</w:t>
            </w:r>
            <w:r w:rsidR="00AC5020" w:rsidRPr="00CC6591">
              <w:rPr>
                <w:lang w:val="es-419"/>
              </w:rPr>
              <w:t xml:space="preserve"> </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c>
          <w:tcPr>
            <w:tcW w:w="1330"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c>
          <w:tcPr>
            <w:tcW w:w="3106" w:type="dxa"/>
            <w:hideMark/>
          </w:tcPr>
          <w:p w:rsidR="00AC5020" w:rsidRPr="00CC6591" w:rsidRDefault="00E4596F" w:rsidP="00DE2A44">
            <w:pPr>
              <w:jc w:val="left"/>
              <w:rPr>
                <w:lang w:val="es-419"/>
              </w:rPr>
            </w:pPr>
            <w:r w:rsidRPr="00CC6591">
              <w:rPr>
                <w:lang w:val="es-419"/>
              </w:rPr>
              <w:t>Brasil</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25</w:t>
            </w:r>
          </w:p>
        </w:tc>
        <w:tc>
          <w:tcPr>
            <w:tcW w:w="1414"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c>
          <w:tcPr>
            <w:tcW w:w="1414"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Bulgaria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Canadá</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Chile</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China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Colombia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Costa Rica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Croacia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Dinamarca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Ecuador</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E034C5" w:rsidRPr="00CC6591" w:rsidTr="00221658">
        <w:trPr>
          <w:trHeight w:val="259"/>
        </w:trPr>
        <w:tc>
          <w:tcPr>
            <w:tcW w:w="1330" w:type="dxa"/>
            <w:hideMark/>
          </w:tcPr>
          <w:p w:rsidR="00E034C5" w:rsidRPr="00CC6591" w:rsidRDefault="00E034C5" w:rsidP="00221658">
            <w:pPr>
              <w:jc w:val="right"/>
              <w:rPr>
                <w:lang w:val="es-419"/>
              </w:rPr>
            </w:pPr>
            <w:r w:rsidRPr="00CC6591">
              <w:rPr>
                <w:lang w:val="es-419"/>
              </w:rPr>
              <w:t>26.820</w:t>
            </w:r>
          </w:p>
        </w:tc>
        <w:tc>
          <w:tcPr>
            <w:tcW w:w="1330" w:type="dxa"/>
            <w:hideMark/>
          </w:tcPr>
          <w:p w:rsidR="00E034C5" w:rsidRPr="00CC6591" w:rsidRDefault="00E034C5" w:rsidP="00221658">
            <w:pPr>
              <w:jc w:val="right"/>
              <w:rPr>
                <w:lang w:val="es-419"/>
              </w:rPr>
            </w:pPr>
            <w:r w:rsidRPr="00CC6591">
              <w:rPr>
                <w:lang w:val="es-419"/>
              </w:rPr>
              <w:t>26.820</w:t>
            </w:r>
          </w:p>
        </w:tc>
        <w:tc>
          <w:tcPr>
            <w:tcW w:w="3106" w:type="dxa"/>
            <w:hideMark/>
          </w:tcPr>
          <w:p w:rsidR="00E034C5" w:rsidRPr="00CC6591" w:rsidRDefault="00E034C5" w:rsidP="00221658">
            <w:pPr>
              <w:jc w:val="left"/>
              <w:rPr>
                <w:lang w:val="es-419"/>
              </w:rPr>
            </w:pPr>
            <w:r w:rsidRPr="00CC6591">
              <w:rPr>
                <w:lang w:val="es-419"/>
              </w:rPr>
              <w:t>Eslovaquia</w:t>
            </w:r>
          </w:p>
        </w:tc>
        <w:tc>
          <w:tcPr>
            <w:tcW w:w="1035" w:type="dxa"/>
            <w:hideMark/>
          </w:tcPr>
          <w:p w:rsidR="00E034C5" w:rsidRPr="00CC6591" w:rsidRDefault="00E034C5" w:rsidP="00221658">
            <w:pPr>
              <w:jc w:val="right"/>
              <w:rPr>
                <w:lang w:val="es-419"/>
              </w:rPr>
            </w:pPr>
            <w:r w:rsidRPr="00CC6591">
              <w:rPr>
                <w:lang w:val="es-419"/>
              </w:rPr>
              <w:t>0,50</w:t>
            </w:r>
          </w:p>
        </w:tc>
        <w:tc>
          <w:tcPr>
            <w:tcW w:w="1414" w:type="dxa"/>
            <w:hideMark/>
          </w:tcPr>
          <w:p w:rsidR="00E034C5" w:rsidRPr="00CC6591" w:rsidRDefault="00E034C5" w:rsidP="00221658">
            <w:pPr>
              <w:jc w:val="right"/>
              <w:rPr>
                <w:lang w:val="es-419"/>
              </w:rPr>
            </w:pPr>
            <w:r w:rsidRPr="00CC6591">
              <w:rPr>
                <w:lang w:val="es-419"/>
              </w:rPr>
              <w:t>26.820</w:t>
            </w:r>
          </w:p>
        </w:tc>
        <w:tc>
          <w:tcPr>
            <w:tcW w:w="1414" w:type="dxa"/>
            <w:hideMark/>
          </w:tcPr>
          <w:p w:rsidR="00E034C5" w:rsidRPr="00CC6591" w:rsidRDefault="00E034C5" w:rsidP="00221658">
            <w:pPr>
              <w:jc w:val="right"/>
              <w:rPr>
                <w:lang w:val="es-419"/>
              </w:rPr>
            </w:pPr>
            <w:r w:rsidRPr="00CC6591">
              <w:rPr>
                <w:lang w:val="es-419"/>
              </w:rPr>
              <w:t>26.820</w:t>
            </w:r>
          </w:p>
        </w:tc>
      </w:tr>
      <w:tr w:rsidR="00E034C5" w:rsidRPr="00CC6591" w:rsidTr="00221658">
        <w:trPr>
          <w:trHeight w:val="259"/>
        </w:trPr>
        <w:tc>
          <w:tcPr>
            <w:tcW w:w="1330" w:type="dxa"/>
            <w:hideMark/>
          </w:tcPr>
          <w:p w:rsidR="00E034C5" w:rsidRPr="00CC6591" w:rsidRDefault="00E034C5" w:rsidP="00221658">
            <w:pPr>
              <w:jc w:val="right"/>
              <w:rPr>
                <w:lang w:val="es-419"/>
              </w:rPr>
            </w:pPr>
            <w:r w:rsidRPr="00CC6591">
              <w:rPr>
                <w:lang w:val="es-419"/>
              </w:rPr>
              <w:t>10.728</w:t>
            </w:r>
          </w:p>
        </w:tc>
        <w:tc>
          <w:tcPr>
            <w:tcW w:w="1330" w:type="dxa"/>
            <w:hideMark/>
          </w:tcPr>
          <w:p w:rsidR="00E034C5" w:rsidRPr="00CC6591" w:rsidRDefault="00E034C5" w:rsidP="00221658">
            <w:pPr>
              <w:jc w:val="right"/>
              <w:rPr>
                <w:lang w:val="es-419"/>
              </w:rPr>
            </w:pPr>
            <w:r w:rsidRPr="00CC6591">
              <w:rPr>
                <w:lang w:val="es-419"/>
              </w:rPr>
              <w:t>10.728</w:t>
            </w:r>
          </w:p>
        </w:tc>
        <w:tc>
          <w:tcPr>
            <w:tcW w:w="3106" w:type="dxa"/>
            <w:hideMark/>
          </w:tcPr>
          <w:p w:rsidR="00E034C5" w:rsidRPr="00CC6591" w:rsidRDefault="00E034C5" w:rsidP="00221658">
            <w:pPr>
              <w:jc w:val="left"/>
              <w:rPr>
                <w:lang w:val="es-419"/>
              </w:rPr>
            </w:pPr>
            <w:r w:rsidRPr="00CC6591">
              <w:rPr>
                <w:lang w:val="es-419"/>
              </w:rPr>
              <w:t>Eslovenia</w:t>
            </w:r>
          </w:p>
        </w:tc>
        <w:tc>
          <w:tcPr>
            <w:tcW w:w="1035" w:type="dxa"/>
            <w:hideMark/>
          </w:tcPr>
          <w:p w:rsidR="00E034C5" w:rsidRPr="00CC6591" w:rsidRDefault="00E034C5" w:rsidP="00221658">
            <w:pPr>
              <w:jc w:val="right"/>
              <w:rPr>
                <w:lang w:val="es-419"/>
              </w:rPr>
            </w:pPr>
            <w:r w:rsidRPr="00CC6591">
              <w:rPr>
                <w:lang w:val="es-419"/>
              </w:rPr>
              <w:t>0,20</w:t>
            </w:r>
          </w:p>
        </w:tc>
        <w:tc>
          <w:tcPr>
            <w:tcW w:w="1414" w:type="dxa"/>
            <w:hideMark/>
          </w:tcPr>
          <w:p w:rsidR="00E034C5" w:rsidRPr="00CC6591" w:rsidRDefault="00E034C5" w:rsidP="00221658">
            <w:pPr>
              <w:jc w:val="right"/>
              <w:rPr>
                <w:lang w:val="es-419"/>
              </w:rPr>
            </w:pPr>
            <w:r w:rsidRPr="00CC6591">
              <w:rPr>
                <w:lang w:val="es-419"/>
              </w:rPr>
              <w:t>10.728</w:t>
            </w:r>
          </w:p>
        </w:tc>
        <w:tc>
          <w:tcPr>
            <w:tcW w:w="1414" w:type="dxa"/>
            <w:hideMark/>
          </w:tcPr>
          <w:p w:rsidR="00E034C5" w:rsidRPr="00CC6591" w:rsidRDefault="00E034C5" w:rsidP="00221658">
            <w:pPr>
              <w:jc w:val="right"/>
              <w:rPr>
                <w:lang w:val="es-419"/>
              </w:rPr>
            </w:pPr>
            <w:r w:rsidRPr="00CC6591">
              <w:rPr>
                <w:lang w:val="es-419"/>
              </w:rPr>
              <w:t>10.728</w:t>
            </w:r>
          </w:p>
        </w:tc>
      </w:tr>
      <w:tr w:rsidR="006F70FF" w:rsidRPr="00CC6591" w:rsidTr="0099199F">
        <w:trPr>
          <w:trHeight w:val="259"/>
        </w:trPr>
        <w:tc>
          <w:tcPr>
            <w:tcW w:w="1330" w:type="dxa"/>
            <w:hideMark/>
          </w:tcPr>
          <w:p w:rsidR="006F70FF" w:rsidRPr="00CC6591" w:rsidRDefault="006F70FF" w:rsidP="0099199F">
            <w:pPr>
              <w:jc w:val="right"/>
              <w:rPr>
                <w:lang w:val="es-419"/>
              </w:rPr>
            </w:pPr>
            <w:r w:rsidRPr="00CC6591">
              <w:rPr>
                <w:lang w:val="es-419"/>
              </w:rPr>
              <w:t>107.282</w:t>
            </w:r>
          </w:p>
        </w:tc>
        <w:tc>
          <w:tcPr>
            <w:tcW w:w="1330" w:type="dxa"/>
            <w:hideMark/>
          </w:tcPr>
          <w:p w:rsidR="006F70FF" w:rsidRPr="00CC6591" w:rsidRDefault="006F70FF" w:rsidP="0099199F">
            <w:pPr>
              <w:jc w:val="right"/>
              <w:rPr>
                <w:lang w:val="es-419"/>
              </w:rPr>
            </w:pPr>
            <w:r w:rsidRPr="00CC6591">
              <w:rPr>
                <w:lang w:val="es-419"/>
              </w:rPr>
              <w:t>107.282</w:t>
            </w:r>
          </w:p>
        </w:tc>
        <w:tc>
          <w:tcPr>
            <w:tcW w:w="3106" w:type="dxa"/>
            <w:hideMark/>
          </w:tcPr>
          <w:p w:rsidR="006F70FF" w:rsidRPr="00CC6591" w:rsidRDefault="006F70FF" w:rsidP="0099199F">
            <w:pPr>
              <w:jc w:val="left"/>
              <w:rPr>
                <w:lang w:val="es-419"/>
              </w:rPr>
            </w:pPr>
            <w:r w:rsidRPr="00CC6591">
              <w:rPr>
                <w:lang w:val="es-419"/>
              </w:rPr>
              <w:t>España</w:t>
            </w:r>
          </w:p>
        </w:tc>
        <w:tc>
          <w:tcPr>
            <w:tcW w:w="1035" w:type="dxa"/>
            <w:hideMark/>
          </w:tcPr>
          <w:p w:rsidR="006F70FF" w:rsidRPr="00CC6591" w:rsidRDefault="006F70FF" w:rsidP="0099199F">
            <w:pPr>
              <w:jc w:val="right"/>
              <w:rPr>
                <w:lang w:val="es-419"/>
              </w:rPr>
            </w:pPr>
            <w:r w:rsidRPr="00CC6591">
              <w:rPr>
                <w:lang w:val="es-419"/>
              </w:rPr>
              <w:t>2,00</w:t>
            </w:r>
          </w:p>
        </w:tc>
        <w:tc>
          <w:tcPr>
            <w:tcW w:w="1414" w:type="dxa"/>
            <w:hideMark/>
          </w:tcPr>
          <w:p w:rsidR="006F70FF" w:rsidRPr="00CC6591" w:rsidRDefault="006F70FF" w:rsidP="0099199F">
            <w:pPr>
              <w:jc w:val="right"/>
              <w:rPr>
                <w:lang w:val="es-419"/>
              </w:rPr>
            </w:pPr>
            <w:r w:rsidRPr="00CC6591">
              <w:rPr>
                <w:lang w:val="es-419"/>
              </w:rPr>
              <w:t>107.282</w:t>
            </w:r>
          </w:p>
        </w:tc>
        <w:tc>
          <w:tcPr>
            <w:tcW w:w="1414" w:type="dxa"/>
            <w:hideMark/>
          </w:tcPr>
          <w:p w:rsidR="006F70FF" w:rsidRPr="00CC6591" w:rsidRDefault="006F70FF" w:rsidP="0099199F">
            <w:pPr>
              <w:jc w:val="right"/>
              <w:rPr>
                <w:lang w:val="es-419"/>
              </w:rPr>
            </w:pPr>
            <w:r w:rsidRPr="00CC6591">
              <w:rPr>
                <w:lang w:val="es-419"/>
              </w:rPr>
              <w:t>107.282</w:t>
            </w:r>
          </w:p>
        </w:tc>
      </w:tr>
      <w:tr w:rsidR="003E13EC" w:rsidRPr="00CC6591" w:rsidTr="0099199F">
        <w:trPr>
          <w:trHeight w:val="259"/>
        </w:trPr>
        <w:tc>
          <w:tcPr>
            <w:tcW w:w="1330" w:type="dxa"/>
            <w:hideMark/>
          </w:tcPr>
          <w:p w:rsidR="003E13EC" w:rsidRPr="00CC6591" w:rsidRDefault="003E13EC" w:rsidP="0099199F">
            <w:pPr>
              <w:jc w:val="right"/>
              <w:rPr>
                <w:lang w:val="es-419"/>
              </w:rPr>
            </w:pPr>
            <w:r w:rsidRPr="00CC6591">
              <w:rPr>
                <w:lang w:val="es-419"/>
              </w:rPr>
              <w:t>268.205</w:t>
            </w:r>
          </w:p>
        </w:tc>
        <w:tc>
          <w:tcPr>
            <w:tcW w:w="1330" w:type="dxa"/>
            <w:hideMark/>
          </w:tcPr>
          <w:p w:rsidR="003E13EC" w:rsidRPr="00CC6591" w:rsidRDefault="003E13EC" w:rsidP="0099199F">
            <w:pPr>
              <w:jc w:val="right"/>
              <w:rPr>
                <w:lang w:val="es-419"/>
              </w:rPr>
            </w:pPr>
            <w:r w:rsidRPr="00CC6591">
              <w:rPr>
                <w:lang w:val="es-419"/>
              </w:rPr>
              <w:t>268.205</w:t>
            </w:r>
          </w:p>
        </w:tc>
        <w:tc>
          <w:tcPr>
            <w:tcW w:w="3106" w:type="dxa"/>
            <w:hideMark/>
          </w:tcPr>
          <w:p w:rsidR="003E13EC" w:rsidRPr="00CC6591" w:rsidRDefault="003E13EC" w:rsidP="0099199F">
            <w:pPr>
              <w:jc w:val="left"/>
              <w:rPr>
                <w:lang w:val="es-419"/>
              </w:rPr>
            </w:pPr>
            <w:r w:rsidRPr="00CC6591">
              <w:rPr>
                <w:lang w:val="es-419"/>
              </w:rPr>
              <w:t>Estados Unidos de América</w:t>
            </w:r>
          </w:p>
        </w:tc>
        <w:tc>
          <w:tcPr>
            <w:tcW w:w="1035" w:type="dxa"/>
            <w:hideMark/>
          </w:tcPr>
          <w:p w:rsidR="003E13EC" w:rsidRPr="00CC6591" w:rsidRDefault="003E13EC" w:rsidP="0099199F">
            <w:pPr>
              <w:jc w:val="right"/>
              <w:rPr>
                <w:lang w:val="es-419"/>
              </w:rPr>
            </w:pPr>
            <w:r w:rsidRPr="00CC6591">
              <w:rPr>
                <w:lang w:val="es-419"/>
              </w:rPr>
              <w:t>5,00</w:t>
            </w:r>
          </w:p>
        </w:tc>
        <w:tc>
          <w:tcPr>
            <w:tcW w:w="1414" w:type="dxa"/>
            <w:hideMark/>
          </w:tcPr>
          <w:p w:rsidR="003E13EC" w:rsidRPr="00CC6591" w:rsidRDefault="003E13EC" w:rsidP="0099199F">
            <w:pPr>
              <w:jc w:val="right"/>
              <w:rPr>
                <w:lang w:val="es-419"/>
              </w:rPr>
            </w:pPr>
            <w:r w:rsidRPr="00CC6591">
              <w:rPr>
                <w:lang w:val="es-419"/>
              </w:rPr>
              <w:t>268.205</w:t>
            </w:r>
          </w:p>
        </w:tc>
        <w:tc>
          <w:tcPr>
            <w:tcW w:w="1414" w:type="dxa"/>
            <w:hideMark/>
          </w:tcPr>
          <w:p w:rsidR="003E13EC" w:rsidRPr="00CC6591" w:rsidRDefault="003E13EC" w:rsidP="0099199F">
            <w:pPr>
              <w:jc w:val="right"/>
              <w:rPr>
                <w:lang w:val="es-419"/>
              </w:rPr>
            </w:pPr>
            <w:r w:rsidRPr="00CC6591">
              <w:rPr>
                <w:lang w:val="es-419"/>
              </w:rPr>
              <w:t>268.205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Estonia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27732A" w:rsidRPr="00CC6591" w:rsidTr="0099199F">
        <w:trPr>
          <w:trHeight w:val="259"/>
        </w:trPr>
        <w:tc>
          <w:tcPr>
            <w:tcW w:w="1330" w:type="dxa"/>
            <w:hideMark/>
          </w:tcPr>
          <w:p w:rsidR="0027732A" w:rsidRPr="00CC6591" w:rsidRDefault="0027732A" w:rsidP="0099199F">
            <w:pPr>
              <w:jc w:val="right"/>
              <w:rPr>
                <w:lang w:val="es-419"/>
              </w:rPr>
            </w:pPr>
            <w:r w:rsidRPr="00CC6591">
              <w:rPr>
                <w:lang w:val="es-419"/>
              </w:rPr>
              <w:t>26.820</w:t>
            </w:r>
          </w:p>
        </w:tc>
        <w:tc>
          <w:tcPr>
            <w:tcW w:w="1330" w:type="dxa"/>
            <w:hideMark/>
          </w:tcPr>
          <w:p w:rsidR="0027732A" w:rsidRPr="00CC6591" w:rsidRDefault="0027732A" w:rsidP="0099199F">
            <w:pPr>
              <w:jc w:val="right"/>
              <w:rPr>
                <w:lang w:val="es-419"/>
              </w:rPr>
            </w:pPr>
            <w:r w:rsidRPr="00CC6591">
              <w:rPr>
                <w:lang w:val="es-419"/>
              </w:rPr>
              <w:t>107.282</w:t>
            </w:r>
          </w:p>
        </w:tc>
        <w:tc>
          <w:tcPr>
            <w:tcW w:w="3106" w:type="dxa"/>
            <w:hideMark/>
          </w:tcPr>
          <w:p w:rsidR="0027732A" w:rsidRPr="00CC6591" w:rsidRDefault="0027732A" w:rsidP="0099199F">
            <w:pPr>
              <w:jc w:val="left"/>
              <w:rPr>
                <w:lang w:val="es-419"/>
              </w:rPr>
            </w:pPr>
            <w:r w:rsidRPr="00CC6591">
              <w:rPr>
                <w:lang w:val="es-419"/>
              </w:rPr>
              <w:t xml:space="preserve">Federación de Rusia </w:t>
            </w:r>
          </w:p>
        </w:tc>
        <w:tc>
          <w:tcPr>
            <w:tcW w:w="1035" w:type="dxa"/>
            <w:hideMark/>
          </w:tcPr>
          <w:p w:rsidR="0027732A" w:rsidRPr="00CC6591" w:rsidRDefault="0027732A" w:rsidP="0099199F">
            <w:pPr>
              <w:jc w:val="right"/>
              <w:rPr>
                <w:lang w:val="es-419"/>
              </w:rPr>
            </w:pPr>
            <w:r w:rsidRPr="00CC6591">
              <w:rPr>
                <w:lang w:val="es-419"/>
              </w:rPr>
              <w:t>2,00</w:t>
            </w:r>
          </w:p>
        </w:tc>
        <w:tc>
          <w:tcPr>
            <w:tcW w:w="1414" w:type="dxa"/>
            <w:hideMark/>
          </w:tcPr>
          <w:p w:rsidR="0027732A" w:rsidRPr="00CC6591" w:rsidRDefault="0027732A" w:rsidP="0099199F">
            <w:pPr>
              <w:jc w:val="right"/>
              <w:rPr>
                <w:lang w:val="es-419"/>
              </w:rPr>
            </w:pPr>
            <w:r w:rsidRPr="00CC6591">
              <w:rPr>
                <w:lang w:val="es-419"/>
              </w:rPr>
              <w:t>107.282</w:t>
            </w:r>
          </w:p>
        </w:tc>
        <w:tc>
          <w:tcPr>
            <w:tcW w:w="1414" w:type="dxa"/>
            <w:hideMark/>
          </w:tcPr>
          <w:p w:rsidR="0027732A" w:rsidRPr="00CC6591" w:rsidRDefault="0027732A" w:rsidP="0099199F">
            <w:pPr>
              <w:jc w:val="right"/>
              <w:rPr>
                <w:lang w:val="es-419"/>
              </w:rPr>
            </w:pPr>
            <w:r w:rsidRPr="00CC6591">
              <w:rPr>
                <w:lang w:val="es-419"/>
              </w:rPr>
              <w:t>107.282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Finlandia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3106" w:type="dxa"/>
            <w:hideMark/>
          </w:tcPr>
          <w:p w:rsidR="00AC5020" w:rsidRPr="00CC6591" w:rsidRDefault="00E4596F" w:rsidP="00DE2A44">
            <w:pPr>
              <w:jc w:val="left"/>
              <w:rPr>
                <w:lang w:val="es-419"/>
              </w:rPr>
            </w:pPr>
            <w:r w:rsidRPr="00CC6591">
              <w:rPr>
                <w:lang w:val="es-419"/>
              </w:rPr>
              <w:t>Francia</w:t>
            </w:r>
          </w:p>
        </w:tc>
        <w:tc>
          <w:tcPr>
            <w:tcW w:w="1035" w:type="dxa"/>
            <w:hideMark/>
          </w:tcPr>
          <w:p w:rsidR="00AC5020" w:rsidRPr="00CC6591" w:rsidRDefault="00AC5020" w:rsidP="003F41BC">
            <w:pPr>
              <w:jc w:val="right"/>
              <w:rPr>
                <w:lang w:val="es-419"/>
              </w:rPr>
            </w:pPr>
            <w:r w:rsidRPr="00CC6591">
              <w:rPr>
                <w:lang w:val="es-419"/>
              </w:rPr>
              <w:t>5</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Georgia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Hungría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Irlanda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02085B" w:rsidRPr="00CC6591" w:rsidTr="0099199F">
        <w:trPr>
          <w:trHeight w:val="259"/>
        </w:trPr>
        <w:tc>
          <w:tcPr>
            <w:tcW w:w="1330" w:type="dxa"/>
            <w:hideMark/>
          </w:tcPr>
          <w:p w:rsidR="0002085B" w:rsidRPr="00CC6591" w:rsidRDefault="0002085B" w:rsidP="0099199F">
            <w:pPr>
              <w:jc w:val="right"/>
              <w:rPr>
                <w:lang w:val="es-419"/>
              </w:rPr>
            </w:pPr>
            <w:r w:rsidRPr="00CC6591">
              <w:rPr>
                <w:lang w:val="es-419"/>
              </w:rPr>
              <w:t>10.728</w:t>
            </w:r>
          </w:p>
        </w:tc>
        <w:tc>
          <w:tcPr>
            <w:tcW w:w="1330" w:type="dxa"/>
            <w:hideMark/>
          </w:tcPr>
          <w:p w:rsidR="0002085B" w:rsidRPr="00CC6591" w:rsidRDefault="0002085B" w:rsidP="0099199F">
            <w:pPr>
              <w:jc w:val="right"/>
              <w:rPr>
                <w:lang w:val="es-419"/>
              </w:rPr>
            </w:pPr>
            <w:r w:rsidRPr="00CC6591">
              <w:rPr>
                <w:lang w:val="es-419"/>
              </w:rPr>
              <w:t>10.728</w:t>
            </w:r>
          </w:p>
        </w:tc>
        <w:tc>
          <w:tcPr>
            <w:tcW w:w="3106" w:type="dxa"/>
            <w:hideMark/>
          </w:tcPr>
          <w:p w:rsidR="0002085B" w:rsidRPr="00CC6591" w:rsidRDefault="0002085B" w:rsidP="0099199F">
            <w:pPr>
              <w:jc w:val="left"/>
              <w:rPr>
                <w:lang w:val="es-419"/>
              </w:rPr>
            </w:pPr>
            <w:r w:rsidRPr="00CC6591">
              <w:rPr>
                <w:lang w:val="es-419"/>
              </w:rPr>
              <w:t>Islandia</w:t>
            </w:r>
          </w:p>
        </w:tc>
        <w:tc>
          <w:tcPr>
            <w:tcW w:w="1035" w:type="dxa"/>
            <w:hideMark/>
          </w:tcPr>
          <w:p w:rsidR="0002085B" w:rsidRPr="00CC6591" w:rsidRDefault="0002085B" w:rsidP="0099199F">
            <w:pPr>
              <w:jc w:val="right"/>
              <w:rPr>
                <w:lang w:val="es-419"/>
              </w:rPr>
            </w:pPr>
            <w:r w:rsidRPr="00CC6591">
              <w:rPr>
                <w:lang w:val="es-419"/>
              </w:rPr>
              <w:t>0,20</w:t>
            </w:r>
          </w:p>
        </w:tc>
        <w:tc>
          <w:tcPr>
            <w:tcW w:w="1414" w:type="dxa"/>
            <w:hideMark/>
          </w:tcPr>
          <w:p w:rsidR="0002085B" w:rsidRPr="00CC6591" w:rsidRDefault="0002085B" w:rsidP="0099199F">
            <w:pPr>
              <w:jc w:val="right"/>
              <w:rPr>
                <w:lang w:val="es-419"/>
              </w:rPr>
            </w:pPr>
            <w:r w:rsidRPr="00CC6591">
              <w:rPr>
                <w:lang w:val="es-419"/>
              </w:rPr>
              <w:t>10.728</w:t>
            </w:r>
          </w:p>
        </w:tc>
        <w:tc>
          <w:tcPr>
            <w:tcW w:w="1414" w:type="dxa"/>
            <w:hideMark/>
          </w:tcPr>
          <w:p w:rsidR="0002085B" w:rsidRPr="00CC6591" w:rsidRDefault="0002085B" w:rsidP="0099199F">
            <w:pPr>
              <w:jc w:val="right"/>
              <w:rPr>
                <w:lang w:val="es-419"/>
              </w:rPr>
            </w:pPr>
            <w:r w:rsidRPr="00CC6591">
              <w:rPr>
                <w:lang w:val="es-419"/>
              </w:rPr>
              <w:t>10.728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Israel</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c>
          <w:tcPr>
            <w:tcW w:w="1330"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c>
          <w:tcPr>
            <w:tcW w:w="3106" w:type="dxa"/>
            <w:hideMark/>
          </w:tcPr>
          <w:p w:rsidR="00AC5020" w:rsidRPr="00CC6591" w:rsidRDefault="00E4596F" w:rsidP="00DE2A44">
            <w:pPr>
              <w:jc w:val="left"/>
              <w:rPr>
                <w:lang w:val="es-419"/>
              </w:rPr>
            </w:pPr>
            <w:r w:rsidRPr="00CC6591">
              <w:rPr>
                <w:lang w:val="es-419"/>
              </w:rPr>
              <w:t>Italia</w:t>
            </w:r>
          </w:p>
        </w:tc>
        <w:tc>
          <w:tcPr>
            <w:tcW w:w="1035" w:type="dxa"/>
            <w:hideMark/>
          </w:tcPr>
          <w:p w:rsidR="00AC5020" w:rsidRPr="00CC6591" w:rsidRDefault="00AC5020" w:rsidP="003F41BC">
            <w:pPr>
              <w:jc w:val="right"/>
              <w:rPr>
                <w:lang w:val="es-419"/>
              </w:rPr>
            </w:pPr>
            <w:r w:rsidRPr="00CC6591">
              <w:rPr>
                <w:lang w:val="es-419"/>
              </w:rPr>
              <w:t>2</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c>
          <w:tcPr>
            <w:tcW w:w="1414"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3106" w:type="dxa"/>
            <w:hideMark/>
          </w:tcPr>
          <w:p w:rsidR="00AC5020" w:rsidRPr="00CC6591" w:rsidRDefault="00E4596F" w:rsidP="00DE2A44">
            <w:pPr>
              <w:jc w:val="left"/>
              <w:rPr>
                <w:lang w:val="es-419"/>
              </w:rPr>
            </w:pPr>
            <w:r w:rsidRPr="00CC6591">
              <w:rPr>
                <w:lang w:val="es-419"/>
              </w:rPr>
              <w:t>Japón</w:t>
            </w:r>
          </w:p>
        </w:tc>
        <w:tc>
          <w:tcPr>
            <w:tcW w:w="1035" w:type="dxa"/>
            <w:hideMark/>
          </w:tcPr>
          <w:p w:rsidR="00AC5020" w:rsidRPr="00CC6591" w:rsidRDefault="00AC5020" w:rsidP="003F41BC">
            <w:pPr>
              <w:jc w:val="right"/>
              <w:rPr>
                <w:lang w:val="es-419"/>
              </w:rPr>
            </w:pPr>
            <w:r w:rsidRPr="00CC6591">
              <w:rPr>
                <w:lang w:val="es-419"/>
              </w:rPr>
              <w:t>5</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Jordania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proofErr w:type="spellStart"/>
            <w:r w:rsidRPr="00CC6591">
              <w:rPr>
                <w:lang w:val="es-419"/>
              </w:rPr>
              <w:t>Kenya</w:t>
            </w:r>
            <w:proofErr w:type="spellEnd"/>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Kirguistán</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Letonia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lastRenderedPageBreak/>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Lituania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9F6F8F" w:rsidRPr="00CC6591" w:rsidTr="0099199F">
        <w:trPr>
          <w:trHeight w:val="259"/>
        </w:trPr>
        <w:tc>
          <w:tcPr>
            <w:tcW w:w="1330" w:type="dxa"/>
            <w:hideMark/>
          </w:tcPr>
          <w:p w:rsidR="009F6F8F" w:rsidRPr="00CC6591" w:rsidRDefault="009F6F8F" w:rsidP="0099199F">
            <w:pPr>
              <w:jc w:val="right"/>
              <w:rPr>
                <w:lang w:val="es-419"/>
              </w:rPr>
            </w:pPr>
            <w:r w:rsidRPr="00CC6591">
              <w:rPr>
                <w:lang w:val="es-419"/>
              </w:rPr>
              <w:t>10.728</w:t>
            </w:r>
          </w:p>
        </w:tc>
        <w:tc>
          <w:tcPr>
            <w:tcW w:w="1330" w:type="dxa"/>
            <w:hideMark/>
          </w:tcPr>
          <w:p w:rsidR="009F6F8F" w:rsidRPr="00CC6591" w:rsidRDefault="009F6F8F" w:rsidP="0099199F">
            <w:pPr>
              <w:jc w:val="right"/>
              <w:rPr>
                <w:lang w:val="es-419"/>
              </w:rPr>
            </w:pPr>
            <w:r w:rsidRPr="00CC6591">
              <w:rPr>
                <w:lang w:val="es-419"/>
              </w:rPr>
              <w:t>10.728</w:t>
            </w:r>
          </w:p>
        </w:tc>
        <w:tc>
          <w:tcPr>
            <w:tcW w:w="3106" w:type="dxa"/>
            <w:hideMark/>
          </w:tcPr>
          <w:p w:rsidR="009F6F8F" w:rsidRPr="00CC6591" w:rsidRDefault="009F6F8F" w:rsidP="0099199F">
            <w:pPr>
              <w:jc w:val="left"/>
              <w:rPr>
                <w:lang w:val="es-419"/>
              </w:rPr>
            </w:pPr>
            <w:r w:rsidRPr="00CC6591">
              <w:rPr>
                <w:lang w:val="es-419"/>
              </w:rPr>
              <w:t>Marruecos</w:t>
            </w:r>
          </w:p>
        </w:tc>
        <w:tc>
          <w:tcPr>
            <w:tcW w:w="1035" w:type="dxa"/>
            <w:hideMark/>
          </w:tcPr>
          <w:p w:rsidR="009F6F8F" w:rsidRPr="00CC6591" w:rsidRDefault="009F6F8F" w:rsidP="0099199F">
            <w:pPr>
              <w:jc w:val="right"/>
              <w:rPr>
                <w:lang w:val="es-419"/>
              </w:rPr>
            </w:pPr>
            <w:r w:rsidRPr="00CC6591">
              <w:rPr>
                <w:lang w:val="es-419"/>
              </w:rPr>
              <w:t>0,20</w:t>
            </w:r>
          </w:p>
        </w:tc>
        <w:tc>
          <w:tcPr>
            <w:tcW w:w="1414" w:type="dxa"/>
            <w:hideMark/>
          </w:tcPr>
          <w:p w:rsidR="009F6F8F" w:rsidRPr="00CC6591" w:rsidRDefault="009F6F8F" w:rsidP="0099199F">
            <w:pPr>
              <w:jc w:val="right"/>
              <w:rPr>
                <w:lang w:val="es-419"/>
              </w:rPr>
            </w:pPr>
            <w:r w:rsidRPr="00CC6591">
              <w:rPr>
                <w:lang w:val="es-419"/>
              </w:rPr>
              <w:t>10.728</w:t>
            </w:r>
          </w:p>
        </w:tc>
        <w:tc>
          <w:tcPr>
            <w:tcW w:w="1414" w:type="dxa"/>
            <w:hideMark/>
          </w:tcPr>
          <w:p w:rsidR="009F6F8F" w:rsidRPr="00CC6591" w:rsidRDefault="009F6F8F" w:rsidP="0099199F">
            <w:pPr>
              <w:jc w:val="right"/>
              <w:rPr>
                <w:lang w:val="es-419"/>
              </w:rPr>
            </w:pPr>
            <w:r w:rsidRPr="00CC6591">
              <w:rPr>
                <w:lang w:val="es-419"/>
              </w:rPr>
              <w:t>10.728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3106" w:type="dxa"/>
            <w:hideMark/>
          </w:tcPr>
          <w:p w:rsidR="00AC5020" w:rsidRPr="00CC6591" w:rsidRDefault="00E4596F" w:rsidP="00DE2A44">
            <w:pPr>
              <w:jc w:val="left"/>
              <w:rPr>
                <w:lang w:val="es-419"/>
              </w:rPr>
            </w:pPr>
            <w:r w:rsidRPr="00CC6591">
              <w:rPr>
                <w:lang w:val="es-419"/>
              </w:rPr>
              <w:t>México</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75</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Montenegro</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Nicaragua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1A4AD3" w:rsidRPr="00CC6591" w:rsidTr="0099199F">
        <w:trPr>
          <w:trHeight w:val="259"/>
        </w:trPr>
        <w:tc>
          <w:tcPr>
            <w:tcW w:w="1330" w:type="dxa"/>
            <w:hideMark/>
          </w:tcPr>
          <w:p w:rsidR="001A4AD3" w:rsidRPr="00CC6591" w:rsidRDefault="001A4AD3" w:rsidP="0099199F">
            <w:pPr>
              <w:jc w:val="right"/>
              <w:rPr>
                <w:lang w:val="es-419"/>
              </w:rPr>
            </w:pPr>
            <w:r w:rsidRPr="00CC6591">
              <w:rPr>
                <w:lang w:val="es-419"/>
              </w:rPr>
              <w:t>53.641</w:t>
            </w:r>
          </w:p>
        </w:tc>
        <w:tc>
          <w:tcPr>
            <w:tcW w:w="1330" w:type="dxa"/>
            <w:hideMark/>
          </w:tcPr>
          <w:p w:rsidR="001A4AD3" w:rsidRPr="00CC6591" w:rsidRDefault="001A4AD3" w:rsidP="0099199F">
            <w:pPr>
              <w:jc w:val="right"/>
              <w:rPr>
                <w:lang w:val="es-419"/>
              </w:rPr>
            </w:pPr>
            <w:r w:rsidRPr="00CC6591">
              <w:rPr>
                <w:lang w:val="es-419"/>
              </w:rPr>
              <w:t>53.641</w:t>
            </w:r>
          </w:p>
        </w:tc>
        <w:tc>
          <w:tcPr>
            <w:tcW w:w="3106" w:type="dxa"/>
            <w:hideMark/>
          </w:tcPr>
          <w:p w:rsidR="001A4AD3" w:rsidRPr="00CC6591" w:rsidRDefault="001A4AD3" w:rsidP="0099199F">
            <w:pPr>
              <w:jc w:val="left"/>
              <w:rPr>
                <w:lang w:val="es-419"/>
              </w:rPr>
            </w:pPr>
            <w:r w:rsidRPr="00CC6591">
              <w:rPr>
                <w:lang w:val="es-419"/>
              </w:rPr>
              <w:t>Noruega</w:t>
            </w:r>
          </w:p>
        </w:tc>
        <w:tc>
          <w:tcPr>
            <w:tcW w:w="1035" w:type="dxa"/>
            <w:hideMark/>
          </w:tcPr>
          <w:p w:rsidR="001A4AD3" w:rsidRPr="00CC6591" w:rsidRDefault="001A4AD3" w:rsidP="0099199F">
            <w:pPr>
              <w:jc w:val="right"/>
              <w:rPr>
                <w:lang w:val="es-419"/>
              </w:rPr>
            </w:pPr>
            <w:r w:rsidRPr="00CC6591">
              <w:rPr>
                <w:lang w:val="es-419"/>
              </w:rPr>
              <w:t>1,00</w:t>
            </w:r>
          </w:p>
        </w:tc>
        <w:tc>
          <w:tcPr>
            <w:tcW w:w="1414" w:type="dxa"/>
            <w:hideMark/>
          </w:tcPr>
          <w:p w:rsidR="001A4AD3" w:rsidRPr="00CC6591" w:rsidRDefault="001A4AD3" w:rsidP="0099199F">
            <w:pPr>
              <w:jc w:val="right"/>
              <w:rPr>
                <w:lang w:val="es-419"/>
              </w:rPr>
            </w:pPr>
            <w:r w:rsidRPr="00CC6591">
              <w:rPr>
                <w:lang w:val="es-419"/>
              </w:rPr>
              <w:t>53.641</w:t>
            </w:r>
          </w:p>
        </w:tc>
        <w:tc>
          <w:tcPr>
            <w:tcW w:w="1414" w:type="dxa"/>
            <w:hideMark/>
          </w:tcPr>
          <w:p w:rsidR="001A4AD3" w:rsidRPr="00CC6591" w:rsidRDefault="001A4AD3" w:rsidP="0099199F">
            <w:pPr>
              <w:jc w:val="right"/>
              <w:rPr>
                <w:lang w:val="es-419"/>
              </w:rPr>
            </w:pPr>
            <w:r w:rsidRPr="00CC6591">
              <w:rPr>
                <w:lang w:val="es-419"/>
              </w:rPr>
              <w:t>53.641</w:t>
            </w:r>
          </w:p>
        </w:tc>
      </w:tr>
      <w:tr w:rsidR="006553E0" w:rsidRPr="00CC6591" w:rsidTr="0099199F">
        <w:trPr>
          <w:trHeight w:val="259"/>
        </w:trPr>
        <w:tc>
          <w:tcPr>
            <w:tcW w:w="1330" w:type="dxa"/>
            <w:hideMark/>
          </w:tcPr>
          <w:p w:rsidR="006553E0" w:rsidRPr="00CC6591" w:rsidRDefault="006553E0" w:rsidP="0099199F">
            <w:pPr>
              <w:jc w:val="right"/>
              <w:rPr>
                <w:lang w:val="es-419"/>
              </w:rPr>
            </w:pPr>
            <w:r w:rsidRPr="00CC6591">
              <w:rPr>
                <w:lang w:val="es-419"/>
              </w:rPr>
              <w:t>53.641</w:t>
            </w:r>
          </w:p>
        </w:tc>
        <w:tc>
          <w:tcPr>
            <w:tcW w:w="1330" w:type="dxa"/>
            <w:hideMark/>
          </w:tcPr>
          <w:p w:rsidR="006553E0" w:rsidRPr="00CC6591" w:rsidRDefault="006553E0" w:rsidP="0099199F">
            <w:pPr>
              <w:jc w:val="right"/>
              <w:rPr>
                <w:lang w:val="es-419"/>
              </w:rPr>
            </w:pPr>
            <w:r w:rsidRPr="00CC6591">
              <w:rPr>
                <w:lang w:val="es-419"/>
              </w:rPr>
              <w:t>53.641</w:t>
            </w:r>
          </w:p>
        </w:tc>
        <w:tc>
          <w:tcPr>
            <w:tcW w:w="3106" w:type="dxa"/>
            <w:hideMark/>
          </w:tcPr>
          <w:p w:rsidR="006553E0" w:rsidRPr="00CC6591" w:rsidRDefault="006553E0" w:rsidP="0099199F">
            <w:pPr>
              <w:jc w:val="left"/>
              <w:rPr>
                <w:lang w:val="es-419"/>
              </w:rPr>
            </w:pPr>
            <w:r w:rsidRPr="00CC6591">
              <w:rPr>
                <w:lang w:val="es-419"/>
              </w:rPr>
              <w:t>Nueva Zelandia</w:t>
            </w:r>
          </w:p>
        </w:tc>
        <w:tc>
          <w:tcPr>
            <w:tcW w:w="1035" w:type="dxa"/>
            <w:hideMark/>
          </w:tcPr>
          <w:p w:rsidR="006553E0" w:rsidRPr="00CC6591" w:rsidRDefault="006553E0" w:rsidP="0099199F">
            <w:pPr>
              <w:jc w:val="right"/>
              <w:rPr>
                <w:lang w:val="es-419"/>
              </w:rPr>
            </w:pPr>
            <w:r w:rsidRPr="00CC6591">
              <w:rPr>
                <w:lang w:val="es-419"/>
              </w:rPr>
              <w:t>1,00</w:t>
            </w:r>
          </w:p>
        </w:tc>
        <w:tc>
          <w:tcPr>
            <w:tcW w:w="1414" w:type="dxa"/>
            <w:hideMark/>
          </w:tcPr>
          <w:p w:rsidR="006553E0" w:rsidRPr="00CC6591" w:rsidRDefault="006553E0" w:rsidP="0099199F">
            <w:pPr>
              <w:jc w:val="right"/>
              <w:rPr>
                <w:lang w:val="es-419"/>
              </w:rPr>
            </w:pPr>
            <w:r w:rsidRPr="00CC6591">
              <w:rPr>
                <w:lang w:val="es-419"/>
              </w:rPr>
              <w:t>53.641</w:t>
            </w:r>
          </w:p>
        </w:tc>
        <w:tc>
          <w:tcPr>
            <w:tcW w:w="1414" w:type="dxa"/>
            <w:hideMark/>
          </w:tcPr>
          <w:p w:rsidR="006553E0" w:rsidRPr="00CC6591" w:rsidRDefault="006553E0" w:rsidP="0099199F">
            <w:pPr>
              <w:jc w:val="right"/>
              <w:rPr>
                <w:lang w:val="es-419"/>
              </w:rPr>
            </w:pPr>
            <w:r w:rsidRPr="00CC6591">
              <w:rPr>
                <w:lang w:val="es-419"/>
              </w:rPr>
              <w:t>53.641</w:t>
            </w:r>
          </w:p>
        </w:tc>
      </w:tr>
      <w:tr w:rsidR="0072545C" w:rsidRPr="00CC6591" w:rsidTr="00E7252B">
        <w:trPr>
          <w:trHeight w:val="259"/>
        </w:trPr>
        <w:tc>
          <w:tcPr>
            <w:tcW w:w="1330" w:type="dxa"/>
            <w:hideMark/>
          </w:tcPr>
          <w:p w:rsidR="0072545C" w:rsidRPr="00CC6591" w:rsidRDefault="0072545C" w:rsidP="00E7252B">
            <w:pPr>
              <w:jc w:val="right"/>
              <w:rPr>
                <w:lang w:val="es-419"/>
              </w:rPr>
            </w:pPr>
            <w:r w:rsidRPr="00CC6591">
              <w:rPr>
                <w:lang w:val="es-419"/>
              </w:rPr>
              <w:t>53.641</w:t>
            </w:r>
          </w:p>
        </w:tc>
        <w:tc>
          <w:tcPr>
            <w:tcW w:w="1330" w:type="dxa"/>
            <w:hideMark/>
          </w:tcPr>
          <w:p w:rsidR="0072545C" w:rsidRPr="00CC6591" w:rsidRDefault="0072545C" w:rsidP="00E7252B">
            <w:pPr>
              <w:jc w:val="right"/>
              <w:rPr>
                <w:lang w:val="es-419"/>
              </w:rPr>
            </w:pPr>
            <w:r w:rsidRPr="00CC6591">
              <w:rPr>
                <w:lang w:val="es-419"/>
              </w:rPr>
              <w:t>53.641</w:t>
            </w:r>
          </w:p>
        </w:tc>
        <w:tc>
          <w:tcPr>
            <w:tcW w:w="3106" w:type="dxa"/>
            <w:hideMark/>
          </w:tcPr>
          <w:p w:rsidR="0072545C" w:rsidRPr="00CC6591" w:rsidRDefault="0072545C" w:rsidP="00E7252B">
            <w:pPr>
              <w:jc w:val="left"/>
              <w:rPr>
                <w:lang w:val="es-419"/>
              </w:rPr>
            </w:pPr>
            <w:r w:rsidRPr="00CC6591">
              <w:rPr>
                <w:lang w:val="es-419"/>
              </w:rPr>
              <w:t>Omán</w:t>
            </w:r>
          </w:p>
        </w:tc>
        <w:tc>
          <w:tcPr>
            <w:tcW w:w="1035" w:type="dxa"/>
            <w:hideMark/>
          </w:tcPr>
          <w:p w:rsidR="0072545C" w:rsidRPr="00CC6591" w:rsidRDefault="0072545C" w:rsidP="00E7252B">
            <w:pPr>
              <w:jc w:val="right"/>
              <w:rPr>
                <w:lang w:val="es-419"/>
              </w:rPr>
            </w:pPr>
            <w:r w:rsidRPr="00CC6591">
              <w:rPr>
                <w:lang w:val="es-419"/>
              </w:rPr>
              <w:t>1,00</w:t>
            </w:r>
          </w:p>
        </w:tc>
        <w:tc>
          <w:tcPr>
            <w:tcW w:w="1414" w:type="dxa"/>
            <w:hideMark/>
          </w:tcPr>
          <w:p w:rsidR="0072545C" w:rsidRPr="00CC6591" w:rsidRDefault="0072545C" w:rsidP="00E7252B">
            <w:pPr>
              <w:jc w:val="right"/>
              <w:rPr>
                <w:lang w:val="es-419"/>
              </w:rPr>
            </w:pPr>
            <w:r w:rsidRPr="00CC6591">
              <w:rPr>
                <w:lang w:val="es-419"/>
              </w:rPr>
              <w:t>53.641</w:t>
            </w:r>
          </w:p>
        </w:tc>
        <w:tc>
          <w:tcPr>
            <w:tcW w:w="1414" w:type="dxa"/>
            <w:hideMark/>
          </w:tcPr>
          <w:p w:rsidR="0072545C" w:rsidRPr="00CC6591" w:rsidRDefault="0072545C" w:rsidP="00E7252B">
            <w:pPr>
              <w:jc w:val="right"/>
              <w:rPr>
                <w:lang w:val="es-419"/>
              </w:rPr>
            </w:pPr>
            <w:r w:rsidRPr="00CC6591">
              <w:rPr>
                <w:lang w:val="es-419"/>
              </w:rPr>
              <w:t>53.641</w:t>
            </w:r>
          </w:p>
        </w:tc>
      </w:tr>
      <w:tr w:rsidR="001A4AD3" w:rsidRPr="00CC6591" w:rsidTr="007B5D0E">
        <w:trPr>
          <w:trHeight w:val="259"/>
        </w:trPr>
        <w:tc>
          <w:tcPr>
            <w:tcW w:w="1330" w:type="dxa"/>
            <w:hideMark/>
          </w:tcPr>
          <w:p w:rsidR="001A4AD3" w:rsidRPr="00CC6591" w:rsidRDefault="001A4AD3" w:rsidP="007B5D0E">
            <w:pPr>
              <w:jc w:val="right"/>
              <w:rPr>
                <w:lang w:val="es-419"/>
              </w:rPr>
            </w:pPr>
            <w:bookmarkStart w:id="11" w:name="RANGE!A10"/>
            <w:r w:rsidRPr="00CC6591">
              <w:rPr>
                <w:lang w:val="es-419"/>
              </w:rPr>
              <w:t>10.728</w:t>
            </w:r>
            <w:bookmarkEnd w:id="11"/>
          </w:p>
        </w:tc>
        <w:tc>
          <w:tcPr>
            <w:tcW w:w="1330" w:type="dxa"/>
            <w:hideMark/>
          </w:tcPr>
          <w:p w:rsidR="001A4AD3" w:rsidRPr="00CC6591" w:rsidRDefault="001A4AD3" w:rsidP="007B5D0E">
            <w:pPr>
              <w:jc w:val="right"/>
              <w:rPr>
                <w:lang w:val="es-419"/>
              </w:rPr>
            </w:pPr>
            <w:r w:rsidRPr="00CC6591">
              <w:rPr>
                <w:lang w:val="es-419"/>
              </w:rPr>
              <w:t>10.728</w:t>
            </w:r>
          </w:p>
        </w:tc>
        <w:tc>
          <w:tcPr>
            <w:tcW w:w="3106" w:type="dxa"/>
            <w:hideMark/>
          </w:tcPr>
          <w:p w:rsidR="001A4AD3" w:rsidRPr="00CC6591" w:rsidRDefault="001A4AD3" w:rsidP="007B5D0E">
            <w:pPr>
              <w:jc w:val="left"/>
              <w:rPr>
                <w:lang w:val="es-419"/>
              </w:rPr>
            </w:pPr>
            <w:r w:rsidRPr="00CC6591">
              <w:rPr>
                <w:lang w:val="es-419"/>
              </w:rPr>
              <w:t>Organización Africana de la Propiedad Intelectual (OAPI)</w:t>
            </w:r>
          </w:p>
        </w:tc>
        <w:tc>
          <w:tcPr>
            <w:tcW w:w="1035" w:type="dxa"/>
            <w:hideMark/>
          </w:tcPr>
          <w:p w:rsidR="001A4AD3" w:rsidRPr="00CC6591" w:rsidRDefault="001A4AD3" w:rsidP="007B5D0E">
            <w:pPr>
              <w:jc w:val="right"/>
              <w:rPr>
                <w:lang w:val="es-419"/>
              </w:rPr>
            </w:pPr>
            <w:r w:rsidRPr="00CC6591">
              <w:rPr>
                <w:lang w:val="es-419"/>
              </w:rPr>
              <w:t>0,20</w:t>
            </w:r>
          </w:p>
        </w:tc>
        <w:tc>
          <w:tcPr>
            <w:tcW w:w="1414" w:type="dxa"/>
            <w:hideMark/>
          </w:tcPr>
          <w:p w:rsidR="001A4AD3" w:rsidRPr="00CC6591" w:rsidRDefault="001A4AD3" w:rsidP="007B5D0E">
            <w:pPr>
              <w:jc w:val="right"/>
              <w:rPr>
                <w:lang w:val="es-419"/>
              </w:rPr>
            </w:pPr>
            <w:r w:rsidRPr="00CC6591">
              <w:rPr>
                <w:lang w:val="es-419"/>
              </w:rPr>
              <w:t>10.728</w:t>
            </w:r>
          </w:p>
        </w:tc>
        <w:tc>
          <w:tcPr>
            <w:tcW w:w="1414" w:type="dxa"/>
            <w:hideMark/>
          </w:tcPr>
          <w:p w:rsidR="001A4AD3" w:rsidRPr="00CC6591" w:rsidRDefault="001A4AD3" w:rsidP="007B5D0E">
            <w:pPr>
              <w:jc w:val="right"/>
              <w:rPr>
                <w:lang w:val="es-419"/>
              </w:rPr>
            </w:pPr>
            <w:r w:rsidRPr="00CC6591">
              <w:rPr>
                <w:lang w:val="es-419"/>
              </w:rPr>
              <w:t>10.728</w:t>
            </w:r>
          </w:p>
        </w:tc>
      </w:tr>
      <w:tr w:rsidR="006553E0" w:rsidRPr="00CC6591" w:rsidTr="0099199F">
        <w:trPr>
          <w:trHeight w:val="259"/>
        </w:trPr>
        <w:tc>
          <w:tcPr>
            <w:tcW w:w="1330" w:type="dxa"/>
            <w:hideMark/>
          </w:tcPr>
          <w:p w:rsidR="006553E0" w:rsidRPr="00CC6591" w:rsidRDefault="006553E0" w:rsidP="0099199F">
            <w:pPr>
              <w:jc w:val="right"/>
              <w:rPr>
                <w:lang w:val="es-419"/>
              </w:rPr>
            </w:pPr>
            <w:r w:rsidRPr="00CC6591">
              <w:rPr>
                <w:lang w:val="es-419"/>
              </w:rPr>
              <w:t>160.923</w:t>
            </w:r>
          </w:p>
        </w:tc>
        <w:tc>
          <w:tcPr>
            <w:tcW w:w="1330" w:type="dxa"/>
            <w:hideMark/>
          </w:tcPr>
          <w:p w:rsidR="006553E0" w:rsidRPr="00CC6591" w:rsidRDefault="006553E0" w:rsidP="0099199F">
            <w:pPr>
              <w:jc w:val="right"/>
              <w:rPr>
                <w:lang w:val="es-419"/>
              </w:rPr>
            </w:pPr>
            <w:r w:rsidRPr="00CC6591">
              <w:rPr>
                <w:lang w:val="es-419"/>
              </w:rPr>
              <w:t>160.923</w:t>
            </w:r>
          </w:p>
        </w:tc>
        <w:tc>
          <w:tcPr>
            <w:tcW w:w="3106" w:type="dxa"/>
            <w:hideMark/>
          </w:tcPr>
          <w:p w:rsidR="006553E0" w:rsidRPr="00CC6591" w:rsidRDefault="006553E0" w:rsidP="0099199F">
            <w:pPr>
              <w:jc w:val="left"/>
              <w:rPr>
                <w:lang w:val="es-419"/>
              </w:rPr>
            </w:pPr>
            <w:r w:rsidRPr="00CC6591">
              <w:rPr>
                <w:lang w:val="es-419"/>
              </w:rPr>
              <w:t xml:space="preserve">Países Bajos </w:t>
            </w:r>
          </w:p>
        </w:tc>
        <w:tc>
          <w:tcPr>
            <w:tcW w:w="1035" w:type="dxa"/>
            <w:hideMark/>
          </w:tcPr>
          <w:p w:rsidR="006553E0" w:rsidRPr="00CC6591" w:rsidRDefault="006553E0" w:rsidP="0099199F">
            <w:pPr>
              <w:jc w:val="right"/>
              <w:rPr>
                <w:lang w:val="es-419"/>
              </w:rPr>
            </w:pPr>
            <w:r w:rsidRPr="00CC6591">
              <w:rPr>
                <w:lang w:val="es-419"/>
              </w:rPr>
              <w:t>3,00</w:t>
            </w:r>
          </w:p>
        </w:tc>
        <w:tc>
          <w:tcPr>
            <w:tcW w:w="1414" w:type="dxa"/>
            <w:hideMark/>
          </w:tcPr>
          <w:p w:rsidR="006553E0" w:rsidRPr="00CC6591" w:rsidRDefault="006553E0" w:rsidP="0099199F">
            <w:pPr>
              <w:jc w:val="right"/>
              <w:rPr>
                <w:lang w:val="es-419"/>
              </w:rPr>
            </w:pPr>
            <w:r w:rsidRPr="00CC6591">
              <w:rPr>
                <w:lang w:val="es-419"/>
              </w:rPr>
              <w:t>160.923</w:t>
            </w:r>
          </w:p>
        </w:tc>
        <w:tc>
          <w:tcPr>
            <w:tcW w:w="1414" w:type="dxa"/>
            <w:hideMark/>
          </w:tcPr>
          <w:p w:rsidR="006553E0" w:rsidRPr="00CC6591" w:rsidRDefault="006553E0" w:rsidP="0099199F">
            <w:pPr>
              <w:jc w:val="right"/>
              <w:rPr>
                <w:lang w:val="es-419"/>
              </w:rPr>
            </w:pPr>
            <w:r w:rsidRPr="00CC6591">
              <w:rPr>
                <w:lang w:val="es-419"/>
              </w:rPr>
              <w:t>160.923</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Panamá</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Paraguay</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Perú</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26.820</w:t>
            </w:r>
          </w:p>
        </w:tc>
        <w:tc>
          <w:tcPr>
            <w:tcW w:w="1330" w:type="dxa"/>
            <w:hideMark/>
          </w:tcPr>
          <w:p w:rsidR="001A4AD3" w:rsidRPr="00CC6591" w:rsidRDefault="001A4AD3" w:rsidP="009D4B20">
            <w:pPr>
              <w:jc w:val="right"/>
              <w:rPr>
                <w:lang w:val="es-419"/>
              </w:rPr>
            </w:pPr>
            <w:r w:rsidRPr="00CC6591">
              <w:rPr>
                <w:lang w:val="es-419"/>
              </w:rPr>
              <w:t>26.820</w:t>
            </w:r>
          </w:p>
        </w:tc>
        <w:tc>
          <w:tcPr>
            <w:tcW w:w="3106" w:type="dxa"/>
            <w:hideMark/>
          </w:tcPr>
          <w:p w:rsidR="001A4AD3" w:rsidRPr="00CC6591" w:rsidRDefault="001A4AD3" w:rsidP="009D4B20">
            <w:pPr>
              <w:jc w:val="left"/>
              <w:rPr>
                <w:lang w:val="es-419"/>
              </w:rPr>
            </w:pPr>
            <w:r w:rsidRPr="00CC6591">
              <w:rPr>
                <w:lang w:val="es-419"/>
              </w:rPr>
              <w:t>Polonia</w:t>
            </w:r>
          </w:p>
        </w:tc>
        <w:tc>
          <w:tcPr>
            <w:tcW w:w="1035" w:type="dxa"/>
            <w:hideMark/>
          </w:tcPr>
          <w:p w:rsidR="001A4AD3" w:rsidRPr="00CC6591" w:rsidRDefault="001A4AD3" w:rsidP="009D4B20">
            <w:pPr>
              <w:jc w:val="right"/>
              <w:rPr>
                <w:lang w:val="es-419"/>
              </w:rPr>
            </w:pPr>
            <w:r w:rsidRPr="00CC6591">
              <w:rPr>
                <w:lang w:val="es-419"/>
              </w:rPr>
              <w:t>0,50</w:t>
            </w:r>
          </w:p>
        </w:tc>
        <w:tc>
          <w:tcPr>
            <w:tcW w:w="1414" w:type="dxa"/>
            <w:hideMark/>
          </w:tcPr>
          <w:p w:rsidR="001A4AD3" w:rsidRPr="00CC6591" w:rsidRDefault="001A4AD3" w:rsidP="009D4B20">
            <w:pPr>
              <w:jc w:val="right"/>
              <w:rPr>
                <w:lang w:val="es-419"/>
              </w:rPr>
            </w:pPr>
            <w:r w:rsidRPr="00CC6591">
              <w:rPr>
                <w:lang w:val="es-419"/>
              </w:rPr>
              <w:t>26.820</w:t>
            </w:r>
          </w:p>
        </w:tc>
        <w:tc>
          <w:tcPr>
            <w:tcW w:w="1414" w:type="dxa"/>
            <w:hideMark/>
          </w:tcPr>
          <w:p w:rsidR="001A4AD3" w:rsidRPr="00CC6591" w:rsidRDefault="001A4AD3" w:rsidP="009D4B20">
            <w:pPr>
              <w:jc w:val="right"/>
              <w:rPr>
                <w:lang w:val="es-419"/>
              </w:rPr>
            </w:pPr>
            <w:r w:rsidRPr="00CC6591">
              <w:rPr>
                <w:lang w:val="es-419"/>
              </w:rPr>
              <w:t>26.820</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Portugal</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8B4C70" w:rsidRPr="00CC6591" w:rsidTr="0099199F">
        <w:trPr>
          <w:trHeight w:val="259"/>
        </w:trPr>
        <w:tc>
          <w:tcPr>
            <w:tcW w:w="1330" w:type="dxa"/>
            <w:hideMark/>
          </w:tcPr>
          <w:p w:rsidR="008B4C70" w:rsidRPr="00CC6591" w:rsidRDefault="008B4C70" w:rsidP="0099199F">
            <w:pPr>
              <w:jc w:val="right"/>
              <w:rPr>
                <w:lang w:val="es-419"/>
              </w:rPr>
            </w:pPr>
            <w:r w:rsidRPr="00CC6591">
              <w:rPr>
                <w:lang w:val="es-419"/>
              </w:rPr>
              <w:t>107.282</w:t>
            </w:r>
          </w:p>
        </w:tc>
        <w:tc>
          <w:tcPr>
            <w:tcW w:w="1330" w:type="dxa"/>
            <w:hideMark/>
          </w:tcPr>
          <w:p w:rsidR="008B4C70" w:rsidRPr="00CC6591" w:rsidRDefault="008B4C70" w:rsidP="0099199F">
            <w:pPr>
              <w:jc w:val="right"/>
              <w:rPr>
                <w:lang w:val="es-419"/>
              </w:rPr>
            </w:pPr>
            <w:r w:rsidRPr="00CC6591">
              <w:rPr>
                <w:lang w:val="es-419"/>
              </w:rPr>
              <w:t>107.282</w:t>
            </w:r>
          </w:p>
        </w:tc>
        <w:tc>
          <w:tcPr>
            <w:tcW w:w="3106" w:type="dxa"/>
            <w:hideMark/>
          </w:tcPr>
          <w:p w:rsidR="008B4C70" w:rsidRPr="00CC6591" w:rsidRDefault="008B4C70" w:rsidP="0099199F">
            <w:pPr>
              <w:jc w:val="left"/>
              <w:rPr>
                <w:lang w:val="es-419"/>
              </w:rPr>
            </w:pPr>
            <w:r w:rsidRPr="00CC6591">
              <w:rPr>
                <w:lang w:val="es-419"/>
              </w:rPr>
              <w:t>Reino Unido</w:t>
            </w:r>
          </w:p>
        </w:tc>
        <w:tc>
          <w:tcPr>
            <w:tcW w:w="1035" w:type="dxa"/>
            <w:hideMark/>
          </w:tcPr>
          <w:p w:rsidR="008B4C70" w:rsidRPr="00CC6591" w:rsidRDefault="008B4C70" w:rsidP="0099199F">
            <w:pPr>
              <w:jc w:val="right"/>
              <w:rPr>
                <w:lang w:val="es-419"/>
              </w:rPr>
            </w:pPr>
            <w:r w:rsidRPr="00CC6591">
              <w:rPr>
                <w:lang w:val="es-419"/>
              </w:rPr>
              <w:t>2,00</w:t>
            </w:r>
          </w:p>
        </w:tc>
        <w:tc>
          <w:tcPr>
            <w:tcW w:w="1414" w:type="dxa"/>
            <w:hideMark/>
          </w:tcPr>
          <w:p w:rsidR="008B4C70" w:rsidRPr="00CC6591" w:rsidRDefault="008B4C70" w:rsidP="0099199F">
            <w:pPr>
              <w:jc w:val="right"/>
              <w:rPr>
                <w:lang w:val="es-419"/>
              </w:rPr>
            </w:pPr>
            <w:r w:rsidRPr="00CC6591">
              <w:rPr>
                <w:lang w:val="es-419"/>
              </w:rPr>
              <w:t>107.282</w:t>
            </w:r>
          </w:p>
        </w:tc>
        <w:tc>
          <w:tcPr>
            <w:tcW w:w="1414" w:type="dxa"/>
            <w:hideMark/>
          </w:tcPr>
          <w:p w:rsidR="008B4C70" w:rsidRPr="00CC6591" w:rsidRDefault="008B4C70" w:rsidP="0099199F">
            <w:pPr>
              <w:jc w:val="right"/>
              <w:rPr>
                <w:lang w:val="es-419"/>
              </w:rPr>
            </w:pPr>
            <w:r w:rsidRPr="00CC6591">
              <w:rPr>
                <w:lang w:val="es-419"/>
              </w:rPr>
              <w:t>107.282</w:t>
            </w:r>
          </w:p>
        </w:tc>
      </w:tr>
      <w:tr w:rsidR="00F340F5" w:rsidRPr="00CC6591" w:rsidTr="0099199F">
        <w:trPr>
          <w:trHeight w:val="259"/>
        </w:trPr>
        <w:tc>
          <w:tcPr>
            <w:tcW w:w="1330" w:type="dxa"/>
            <w:hideMark/>
          </w:tcPr>
          <w:p w:rsidR="00F340F5" w:rsidRPr="00CC6591" w:rsidRDefault="00F340F5" w:rsidP="0099199F">
            <w:pPr>
              <w:jc w:val="right"/>
              <w:rPr>
                <w:lang w:val="es-419"/>
              </w:rPr>
            </w:pPr>
            <w:r w:rsidRPr="00CC6591">
              <w:rPr>
                <w:lang w:val="es-419"/>
              </w:rPr>
              <w:t>26.820</w:t>
            </w:r>
          </w:p>
        </w:tc>
        <w:tc>
          <w:tcPr>
            <w:tcW w:w="1330" w:type="dxa"/>
            <w:hideMark/>
          </w:tcPr>
          <w:p w:rsidR="00F340F5" w:rsidRPr="00CC6591" w:rsidRDefault="00F340F5" w:rsidP="0099199F">
            <w:pPr>
              <w:jc w:val="right"/>
              <w:rPr>
                <w:lang w:val="es-419"/>
              </w:rPr>
            </w:pPr>
            <w:r w:rsidRPr="00CC6591">
              <w:rPr>
                <w:lang w:val="es-419"/>
              </w:rPr>
              <w:t>26.820</w:t>
            </w:r>
          </w:p>
        </w:tc>
        <w:tc>
          <w:tcPr>
            <w:tcW w:w="3106" w:type="dxa"/>
            <w:hideMark/>
          </w:tcPr>
          <w:p w:rsidR="00F340F5" w:rsidRPr="00CC6591" w:rsidRDefault="00F340F5" w:rsidP="0099199F">
            <w:pPr>
              <w:jc w:val="left"/>
              <w:rPr>
                <w:lang w:val="es-419"/>
              </w:rPr>
            </w:pPr>
            <w:r w:rsidRPr="00CC6591">
              <w:rPr>
                <w:lang w:val="es-419"/>
              </w:rPr>
              <w:t xml:space="preserve">República Checa </w:t>
            </w:r>
          </w:p>
        </w:tc>
        <w:tc>
          <w:tcPr>
            <w:tcW w:w="1035" w:type="dxa"/>
            <w:hideMark/>
          </w:tcPr>
          <w:p w:rsidR="00F340F5" w:rsidRPr="00CC6591" w:rsidRDefault="00F340F5" w:rsidP="0099199F">
            <w:pPr>
              <w:jc w:val="right"/>
              <w:rPr>
                <w:lang w:val="es-419"/>
              </w:rPr>
            </w:pPr>
            <w:r w:rsidRPr="00CC6591">
              <w:rPr>
                <w:lang w:val="es-419"/>
              </w:rPr>
              <w:t>0,50</w:t>
            </w:r>
          </w:p>
        </w:tc>
        <w:tc>
          <w:tcPr>
            <w:tcW w:w="1414" w:type="dxa"/>
            <w:hideMark/>
          </w:tcPr>
          <w:p w:rsidR="00F340F5" w:rsidRPr="00CC6591" w:rsidRDefault="00F340F5" w:rsidP="0099199F">
            <w:pPr>
              <w:jc w:val="right"/>
              <w:rPr>
                <w:lang w:val="es-419"/>
              </w:rPr>
            </w:pPr>
            <w:r w:rsidRPr="00CC6591">
              <w:rPr>
                <w:lang w:val="es-419"/>
              </w:rPr>
              <w:t>26.820</w:t>
            </w:r>
          </w:p>
        </w:tc>
        <w:tc>
          <w:tcPr>
            <w:tcW w:w="1414" w:type="dxa"/>
            <w:hideMark/>
          </w:tcPr>
          <w:p w:rsidR="00F340F5" w:rsidRPr="00CC6591" w:rsidRDefault="00F340F5" w:rsidP="0099199F">
            <w:pPr>
              <w:jc w:val="right"/>
              <w:rPr>
                <w:lang w:val="es-419"/>
              </w:rPr>
            </w:pPr>
            <w:r w:rsidRPr="00CC6591">
              <w:rPr>
                <w:lang w:val="es-419"/>
              </w:rPr>
              <w:t>26.820</w:t>
            </w:r>
          </w:p>
        </w:tc>
      </w:tr>
      <w:tr w:rsidR="00195257" w:rsidRPr="00CC6591" w:rsidTr="006F52AE">
        <w:trPr>
          <w:trHeight w:val="259"/>
        </w:trPr>
        <w:tc>
          <w:tcPr>
            <w:tcW w:w="1330" w:type="dxa"/>
            <w:hideMark/>
          </w:tcPr>
          <w:p w:rsidR="00195257" w:rsidRPr="00CC6591" w:rsidRDefault="00195257" w:rsidP="006F52AE">
            <w:pPr>
              <w:jc w:val="right"/>
              <w:rPr>
                <w:lang w:val="es-419"/>
              </w:rPr>
            </w:pPr>
            <w:r w:rsidRPr="00CC6591">
              <w:rPr>
                <w:lang w:val="es-419"/>
              </w:rPr>
              <w:t>80.462</w:t>
            </w:r>
          </w:p>
        </w:tc>
        <w:tc>
          <w:tcPr>
            <w:tcW w:w="1330" w:type="dxa"/>
            <w:hideMark/>
          </w:tcPr>
          <w:p w:rsidR="00195257" w:rsidRPr="00CC6591" w:rsidRDefault="00195257" w:rsidP="006F52AE">
            <w:pPr>
              <w:jc w:val="right"/>
              <w:rPr>
                <w:lang w:val="es-419"/>
              </w:rPr>
            </w:pPr>
            <w:r w:rsidRPr="00CC6591">
              <w:rPr>
                <w:lang w:val="es-419"/>
              </w:rPr>
              <w:t>80.462</w:t>
            </w:r>
          </w:p>
        </w:tc>
        <w:tc>
          <w:tcPr>
            <w:tcW w:w="3106" w:type="dxa"/>
            <w:hideMark/>
          </w:tcPr>
          <w:p w:rsidR="00195257" w:rsidRPr="00CC6591" w:rsidRDefault="00195257" w:rsidP="006F52AE">
            <w:pPr>
              <w:jc w:val="left"/>
              <w:rPr>
                <w:lang w:val="es-419"/>
              </w:rPr>
            </w:pPr>
            <w:r w:rsidRPr="00CC6591">
              <w:rPr>
                <w:lang w:val="es-419"/>
              </w:rPr>
              <w:t>República de Corea</w:t>
            </w:r>
          </w:p>
        </w:tc>
        <w:tc>
          <w:tcPr>
            <w:tcW w:w="1035" w:type="dxa"/>
            <w:hideMark/>
          </w:tcPr>
          <w:p w:rsidR="00195257" w:rsidRPr="00CC6591" w:rsidRDefault="00195257" w:rsidP="006F52AE">
            <w:pPr>
              <w:jc w:val="right"/>
              <w:rPr>
                <w:lang w:val="es-419"/>
              </w:rPr>
            </w:pPr>
            <w:r w:rsidRPr="00CC6591">
              <w:rPr>
                <w:lang w:val="es-419"/>
              </w:rPr>
              <w:t>1,50</w:t>
            </w:r>
          </w:p>
        </w:tc>
        <w:tc>
          <w:tcPr>
            <w:tcW w:w="1414" w:type="dxa"/>
            <w:hideMark/>
          </w:tcPr>
          <w:p w:rsidR="00195257" w:rsidRPr="00CC6591" w:rsidRDefault="00195257" w:rsidP="006F52AE">
            <w:pPr>
              <w:jc w:val="right"/>
              <w:rPr>
                <w:lang w:val="es-419"/>
              </w:rPr>
            </w:pPr>
            <w:r w:rsidRPr="00CC6591">
              <w:rPr>
                <w:lang w:val="es-419"/>
              </w:rPr>
              <w:t>80.462</w:t>
            </w:r>
          </w:p>
        </w:tc>
        <w:tc>
          <w:tcPr>
            <w:tcW w:w="1414" w:type="dxa"/>
            <w:hideMark/>
          </w:tcPr>
          <w:p w:rsidR="00195257" w:rsidRPr="00CC6591" w:rsidRDefault="00195257" w:rsidP="006F52AE">
            <w:pPr>
              <w:jc w:val="right"/>
              <w:rPr>
                <w:lang w:val="es-419"/>
              </w:rPr>
            </w:pPr>
            <w:r w:rsidRPr="00CC6591">
              <w:rPr>
                <w:lang w:val="es-419"/>
              </w:rPr>
              <w:t>80.462</w:t>
            </w:r>
          </w:p>
        </w:tc>
      </w:tr>
      <w:tr w:rsidR="00F7597C" w:rsidRPr="00CC6591" w:rsidTr="003B1845">
        <w:trPr>
          <w:trHeight w:val="259"/>
        </w:trPr>
        <w:tc>
          <w:tcPr>
            <w:tcW w:w="1330" w:type="dxa"/>
            <w:hideMark/>
          </w:tcPr>
          <w:p w:rsidR="00F7597C" w:rsidRPr="00CC6591" w:rsidRDefault="00F7597C" w:rsidP="003B1845">
            <w:pPr>
              <w:jc w:val="right"/>
              <w:rPr>
                <w:lang w:val="es-419"/>
              </w:rPr>
            </w:pPr>
            <w:r w:rsidRPr="00CC6591">
              <w:rPr>
                <w:lang w:val="es-419"/>
              </w:rPr>
              <w:t>10.728</w:t>
            </w:r>
          </w:p>
        </w:tc>
        <w:tc>
          <w:tcPr>
            <w:tcW w:w="1330" w:type="dxa"/>
            <w:hideMark/>
          </w:tcPr>
          <w:p w:rsidR="00F7597C" w:rsidRPr="00CC6591" w:rsidRDefault="00F7597C" w:rsidP="003B1845">
            <w:pPr>
              <w:jc w:val="right"/>
              <w:rPr>
                <w:lang w:val="es-419"/>
              </w:rPr>
            </w:pPr>
            <w:r w:rsidRPr="00CC6591">
              <w:rPr>
                <w:lang w:val="es-419"/>
              </w:rPr>
              <w:t>10.728</w:t>
            </w:r>
          </w:p>
        </w:tc>
        <w:tc>
          <w:tcPr>
            <w:tcW w:w="3106" w:type="dxa"/>
            <w:hideMark/>
          </w:tcPr>
          <w:p w:rsidR="00F7597C" w:rsidRPr="00CC6591" w:rsidRDefault="00F7597C" w:rsidP="003B1845">
            <w:pPr>
              <w:jc w:val="left"/>
              <w:rPr>
                <w:lang w:val="es-419"/>
              </w:rPr>
            </w:pPr>
            <w:r w:rsidRPr="00CC6591">
              <w:rPr>
                <w:lang w:val="es-419"/>
              </w:rPr>
              <w:t>República de Macedonia del Norte</w:t>
            </w:r>
          </w:p>
        </w:tc>
        <w:tc>
          <w:tcPr>
            <w:tcW w:w="1035" w:type="dxa"/>
            <w:hideMark/>
          </w:tcPr>
          <w:p w:rsidR="00F7597C" w:rsidRPr="00CC6591" w:rsidRDefault="00F7597C" w:rsidP="003B1845">
            <w:pPr>
              <w:jc w:val="right"/>
              <w:rPr>
                <w:lang w:val="es-419"/>
              </w:rPr>
            </w:pPr>
            <w:r w:rsidRPr="00CC6591">
              <w:rPr>
                <w:lang w:val="es-419"/>
              </w:rPr>
              <w:t>0,20</w:t>
            </w:r>
          </w:p>
        </w:tc>
        <w:tc>
          <w:tcPr>
            <w:tcW w:w="1414" w:type="dxa"/>
            <w:hideMark/>
          </w:tcPr>
          <w:p w:rsidR="00F7597C" w:rsidRPr="00CC6591" w:rsidRDefault="00F7597C" w:rsidP="003B1845">
            <w:pPr>
              <w:jc w:val="right"/>
              <w:rPr>
                <w:lang w:val="es-419"/>
              </w:rPr>
            </w:pPr>
            <w:r w:rsidRPr="00CC6591">
              <w:rPr>
                <w:lang w:val="es-419"/>
              </w:rPr>
              <w:t>10.728</w:t>
            </w:r>
          </w:p>
        </w:tc>
        <w:tc>
          <w:tcPr>
            <w:tcW w:w="1414" w:type="dxa"/>
            <w:hideMark/>
          </w:tcPr>
          <w:p w:rsidR="00F7597C" w:rsidRPr="00CC6591" w:rsidRDefault="00F7597C" w:rsidP="003B1845">
            <w:pPr>
              <w:jc w:val="right"/>
              <w:rPr>
                <w:lang w:val="es-419"/>
              </w:rPr>
            </w:pPr>
            <w:r w:rsidRPr="00CC6591">
              <w:rPr>
                <w:lang w:val="es-419"/>
              </w:rPr>
              <w:t>10.728</w:t>
            </w:r>
          </w:p>
        </w:tc>
      </w:tr>
      <w:tr w:rsidR="00195257" w:rsidRPr="00CC6591" w:rsidTr="006F52AE">
        <w:trPr>
          <w:trHeight w:val="259"/>
        </w:trPr>
        <w:tc>
          <w:tcPr>
            <w:tcW w:w="1330" w:type="dxa"/>
            <w:hideMark/>
          </w:tcPr>
          <w:p w:rsidR="00195257" w:rsidRPr="00CC6591" w:rsidRDefault="00195257" w:rsidP="006F52AE">
            <w:pPr>
              <w:jc w:val="right"/>
              <w:rPr>
                <w:lang w:val="es-419"/>
              </w:rPr>
            </w:pPr>
            <w:r w:rsidRPr="00CC6591">
              <w:rPr>
                <w:lang w:val="es-419"/>
              </w:rPr>
              <w:t>10.728</w:t>
            </w:r>
          </w:p>
        </w:tc>
        <w:tc>
          <w:tcPr>
            <w:tcW w:w="1330" w:type="dxa"/>
            <w:hideMark/>
          </w:tcPr>
          <w:p w:rsidR="00195257" w:rsidRPr="00CC6591" w:rsidRDefault="00195257" w:rsidP="006F52AE">
            <w:pPr>
              <w:jc w:val="right"/>
              <w:rPr>
                <w:lang w:val="es-419"/>
              </w:rPr>
            </w:pPr>
            <w:r w:rsidRPr="00CC6591">
              <w:rPr>
                <w:lang w:val="es-419"/>
              </w:rPr>
              <w:t>10.728</w:t>
            </w:r>
          </w:p>
        </w:tc>
        <w:tc>
          <w:tcPr>
            <w:tcW w:w="3106" w:type="dxa"/>
            <w:hideMark/>
          </w:tcPr>
          <w:p w:rsidR="00195257" w:rsidRPr="00CC6591" w:rsidRDefault="00195257" w:rsidP="006F52AE">
            <w:pPr>
              <w:jc w:val="left"/>
              <w:rPr>
                <w:lang w:val="es-419"/>
              </w:rPr>
            </w:pPr>
            <w:r w:rsidRPr="00CC6591">
              <w:rPr>
                <w:lang w:val="es-419"/>
              </w:rPr>
              <w:t xml:space="preserve">República de </w:t>
            </w:r>
            <w:proofErr w:type="spellStart"/>
            <w:r w:rsidRPr="00CC6591">
              <w:rPr>
                <w:lang w:val="es-419"/>
              </w:rPr>
              <w:t>Moldova</w:t>
            </w:r>
            <w:proofErr w:type="spellEnd"/>
          </w:p>
        </w:tc>
        <w:tc>
          <w:tcPr>
            <w:tcW w:w="1035" w:type="dxa"/>
            <w:hideMark/>
          </w:tcPr>
          <w:p w:rsidR="00195257" w:rsidRPr="00CC6591" w:rsidRDefault="00195257" w:rsidP="006F52AE">
            <w:pPr>
              <w:jc w:val="right"/>
              <w:rPr>
                <w:lang w:val="es-419"/>
              </w:rPr>
            </w:pPr>
            <w:r w:rsidRPr="00CC6591">
              <w:rPr>
                <w:lang w:val="es-419"/>
              </w:rPr>
              <w:t>0,20</w:t>
            </w:r>
          </w:p>
        </w:tc>
        <w:tc>
          <w:tcPr>
            <w:tcW w:w="1414" w:type="dxa"/>
            <w:hideMark/>
          </w:tcPr>
          <w:p w:rsidR="00195257" w:rsidRPr="00CC6591" w:rsidRDefault="00195257" w:rsidP="006F52AE">
            <w:pPr>
              <w:jc w:val="right"/>
              <w:rPr>
                <w:lang w:val="es-419"/>
              </w:rPr>
            </w:pPr>
            <w:r w:rsidRPr="00CC6591">
              <w:rPr>
                <w:lang w:val="es-419"/>
              </w:rPr>
              <w:t>10.728</w:t>
            </w:r>
          </w:p>
        </w:tc>
        <w:tc>
          <w:tcPr>
            <w:tcW w:w="1414" w:type="dxa"/>
            <w:hideMark/>
          </w:tcPr>
          <w:p w:rsidR="00195257" w:rsidRPr="00CC6591" w:rsidRDefault="00195257" w:rsidP="006F52AE">
            <w:pPr>
              <w:jc w:val="right"/>
              <w:rPr>
                <w:lang w:val="es-419"/>
              </w:rPr>
            </w:pPr>
            <w:r w:rsidRPr="00CC6591">
              <w:rPr>
                <w:lang w:val="es-419"/>
              </w:rPr>
              <w:t>10.728</w:t>
            </w:r>
          </w:p>
        </w:tc>
      </w:tr>
      <w:tr w:rsidR="00F340F5" w:rsidRPr="00CC6591" w:rsidTr="0099199F">
        <w:trPr>
          <w:trHeight w:val="259"/>
        </w:trPr>
        <w:tc>
          <w:tcPr>
            <w:tcW w:w="1330" w:type="dxa"/>
            <w:hideMark/>
          </w:tcPr>
          <w:p w:rsidR="00F340F5" w:rsidRPr="00CC6591" w:rsidRDefault="00F340F5" w:rsidP="0099199F">
            <w:pPr>
              <w:jc w:val="right"/>
              <w:rPr>
                <w:lang w:val="es-419"/>
              </w:rPr>
            </w:pPr>
            <w:r w:rsidRPr="00CC6591">
              <w:rPr>
                <w:lang w:val="es-419"/>
              </w:rPr>
              <w:t>10.728</w:t>
            </w:r>
          </w:p>
        </w:tc>
        <w:tc>
          <w:tcPr>
            <w:tcW w:w="1330" w:type="dxa"/>
            <w:hideMark/>
          </w:tcPr>
          <w:p w:rsidR="00F340F5" w:rsidRPr="00CC6591" w:rsidRDefault="00F340F5" w:rsidP="0099199F">
            <w:pPr>
              <w:jc w:val="right"/>
              <w:rPr>
                <w:lang w:val="es-419"/>
              </w:rPr>
            </w:pPr>
            <w:r w:rsidRPr="00CC6591">
              <w:rPr>
                <w:lang w:val="es-419"/>
              </w:rPr>
              <w:t>10.728</w:t>
            </w:r>
          </w:p>
        </w:tc>
        <w:tc>
          <w:tcPr>
            <w:tcW w:w="3106" w:type="dxa"/>
            <w:hideMark/>
          </w:tcPr>
          <w:p w:rsidR="00F340F5" w:rsidRPr="00CC6591" w:rsidRDefault="00F340F5" w:rsidP="0099199F">
            <w:pPr>
              <w:jc w:val="left"/>
              <w:rPr>
                <w:lang w:val="es-419"/>
              </w:rPr>
            </w:pPr>
            <w:r w:rsidRPr="00CC6591">
              <w:rPr>
                <w:lang w:val="es-419"/>
              </w:rPr>
              <w:t>República Dominicana</w:t>
            </w:r>
          </w:p>
        </w:tc>
        <w:tc>
          <w:tcPr>
            <w:tcW w:w="1035" w:type="dxa"/>
            <w:hideMark/>
          </w:tcPr>
          <w:p w:rsidR="00F340F5" w:rsidRPr="00CC6591" w:rsidRDefault="00F340F5" w:rsidP="0099199F">
            <w:pPr>
              <w:jc w:val="right"/>
              <w:rPr>
                <w:lang w:val="es-419"/>
              </w:rPr>
            </w:pPr>
            <w:r w:rsidRPr="00CC6591">
              <w:rPr>
                <w:lang w:val="es-419"/>
              </w:rPr>
              <w:t>0,20</w:t>
            </w:r>
          </w:p>
        </w:tc>
        <w:tc>
          <w:tcPr>
            <w:tcW w:w="1414" w:type="dxa"/>
            <w:hideMark/>
          </w:tcPr>
          <w:p w:rsidR="00F340F5" w:rsidRPr="00CC6591" w:rsidRDefault="00F340F5" w:rsidP="0099199F">
            <w:pPr>
              <w:jc w:val="right"/>
              <w:rPr>
                <w:lang w:val="es-419"/>
              </w:rPr>
            </w:pPr>
            <w:r w:rsidRPr="00CC6591">
              <w:rPr>
                <w:lang w:val="es-419"/>
              </w:rPr>
              <w:t>10.728</w:t>
            </w:r>
          </w:p>
        </w:tc>
        <w:tc>
          <w:tcPr>
            <w:tcW w:w="1414" w:type="dxa"/>
            <w:hideMark/>
          </w:tcPr>
          <w:p w:rsidR="00F340F5" w:rsidRPr="00CC6591" w:rsidRDefault="00F340F5" w:rsidP="0099199F">
            <w:pPr>
              <w:jc w:val="right"/>
              <w:rPr>
                <w:lang w:val="es-419"/>
              </w:rPr>
            </w:pPr>
            <w:r w:rsidRPr="00CC6591">
              <w:rPr>
                <w:lang w:val="es-419"/>
              </w:rPr>
              <w:t>10.728</w:t>
            </w:r>
          </w:p>
        </w:tc>
      </w:tr>
      <w:tr w:rsidR="0027732A" w:rsidRPr="00CC6591" w:rsidTr="0099199F">
        <w:trPr>
          <w:trHeight w:val="259"/>
        </w:trPr>
        <w:tc>
          <w:tcPr>
            <w:tcW w:w="1330" w:type="dxa"/>
            <w:hideMark/>
          </w:tcPr>
          <w:p w:rsidR="0027732A" w:rsidRPr="00CC6591" w:rsidRDefault="0027732A" w:rsidP="0099199F">
            <w:pPr>
              <w:jc w:val="right"/>
              <w:rPr>
                <w:lang w:val="es-419"/>
              </w:rPr>
            </w:pPr>
            <w:r w:rsidRPr="00CC6591">
              <w:rPr>
                <w:lang w:val="es-419"/>
              </w:rPr>
              <w:t>10.728</w:t>
            </w:r>
          </w:p>
        </w:tc>
        <w:tc>
          <w:tcPr>
            <w:tcW w:w="1330" w:type="dxa"/>
            <w:hideMark/>
          </w:tcPr>
          <w:p w:rsidR="0027732A" w:rsidRPr="00CC6591" w:rsidRDefault="0027732A" w:rsidP="0099199F">
            <w:pPr>
              <w:jc w:val="right"/>
              <w:rPr>
                <w:lang w:val="es-419"/>
              </w:rPr>
            </w:pPr>
            <w:r w:rsidRPr="00CC6591">
              <w:rPr>
                <w:lang w:val="es-419"/>
              </w:rPr>
              <w:t>10.728</w:t>
            </w:r>
          </w:p>
        </w:tc>
        <w:tc>
          <w:tcPr>
            <w:tcW w:w="3106" w:type="dxa"/>
            <w:hideMark/>
          </w:tcPr>
          <w:p w:rsidR="0027732A" w:rsidRPr="00CC6591" w:rsidRDefault="0027732A" w:rsidP="0099199F">
            <w:pPr>
              <w:jc w:val="left"/>
              <w:rPr>
                <w:lang w:val="es-419"/>
              </w:rPr>
            </w:pPr>
            <w:r w:rsidRPr="00CC6591">
              <w:rPr>
                <w:lang w:val="es-419"/>
              </w:rPr>
              <w:t xml:space="preserve">República Unida de </w:t>
            </w:r>
            <w:proofErr w:type="spellStart"/>
            <w:r w:rsidRPr="00CC6591">
              <w:rPr>
                <w:lang w:val="es-419"/>
              </w:rPr>
              <w:t>Tanzanía</w:t>
            </w:r>
            <w:proofErr w:type="spellEnd"/>
          </w:p>
        </w:tc>
        <w:tc>
          <w:tcPr>
            <w:tcW w:w="1035" w:type="dxa"/>
            <w:hideMark/>
          </w:tcPr>
          <w:p w:rsidR="0027732A" w:rsidRPr="00CC6591" w:rsidRDefault="0027732A" w:rsidP="0099199F">
            <w:pPr>
              <w:jc w:val="right"/>
              <w:rPr>
                <w:lang w:val="es-419"/>
              </w:rPr>
            </w:pPr>
            <w:r w:rsidRPr="00CC6591">
              <w:rPr>
                <w:lang w:val="es-419"/>
              </w:rPr>
              <w:t>0,20</w:t>
            </w:r>
          </w:p>
        </w:tc>
        <w:tc>
          <w:tcPr>
            <w:tcW w:w="1414" w:type="dxa"/>
            <w:hideMark/>
          </w:tcPr>
          <w:p w:rsidR="0027732A" w:rsidRPr="00CC6591" w:rsidRDefault="0027732A" w:rsidP="0099199F">
            <w:pPr>
              <w:jc w:val="right"/>
              <w:rPr>
                <w:lang w:val="es-419"/>
              </w:rPr>
            </w:pPr>
            <w:r w:rsidRPr="00CC6591">
              <w:rPr>
                <w:lang w:val="es-419"/>
              </w:rPr>
              <w:t>10.728</w:t>
            </w:r>
          </w:p>
        </w:tc>
        <w:tc>
          <w:tcPr>
            <w:tcW w:w="1414" w:type="dxa"/>
            <w:hideMark/>
          </w:tcPr>
          <w:p w:rsidR="0027732A" w:rsidRPr="00CC6591" w:rsidRDefault="0027732A" w:rsidP="0099199F">
            <w:pPr>
              <w:jc w:val="right"/>
              <w:rPr>
                <w:lang w:val="es-419"/>
              </w:rPr>
            </w:pPr>
            <w:r w:rsidRPr="00CC6591">
              <w:rPr>
                <w:lang w:val="es-419"/>
              </w:rPr>
              <w:t>10.728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Rumania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Serbia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Singapur</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253963" w:rsidP="00DE2A44">
            <w:pPr>
              <w:jc w:val="left"/>
              <w:rPr>
                <w:lang w:val="es-419"/>
              </w:rPr>
            </w:pPr>
            <w:r w:rsidRPr="00CC6591">
              <w:rPr>
                <w:lang w:val="es-419"/>
              </w:rPr>
              <w:t>Sudáfrica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3106" w:type="dxa"/>
            <w:hideMark/>
          </w:tcPr>
          <w:p w:rsidR="00AC5020" w:rsidRPr="00CC6591" w:rsidRDefault="00391653" w:rsidP="00DE2A44">
            <w:pPr>
              <w:jc w:val="left"/>
              <w:rPr>
                <w:lang w:val="es-419"/>
              </w:rPr>
            </w:pPr>
            <w:r w:rsidRPr="00CC6591">
              <w:rPr>
                <w:lang w:val="es-419"/>
              </w:rPr>
              <w:t>Suecia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3106" w:type="dxa"/>
            <w:hideMark/>
          </w:tcPr>
          <w:p w:rsidR="00AC5020" w:rsidRPr="00CC6591" w:rsidRDefault="00253963" w:rsidP="00DE2A44">
            <w:pPr>
              <w:jc w:val="left"/>
              <w:rPr>
                <w:lang w:val="es-419"/>
              </w:rPr>
            </w:pPr>
            <w:r w:rsidRPr="00CC6591">
              <w:rPr>
                <w:lang w:val="es-419"/>
              </w:rPr>
              <w:t>Suiza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 xml:space="preserve">Trinidad y </w:t>
            </w:r>
            <w:proofErr w:type="spellStart"/>
            <w:r w:rsidRPr="00CC6591">
              <w:rPr>
                <w:lang w:val="es-419"/>
              </w:rPr>
              <w:t>Tabago</w:t>
            </w:r>
            <w:proofErr w:type="spellEnd"/>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Túnez</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253963" w:rsidP="00DE2A44">
            <w:pPr>
              <w:jc w:val="left"/>
              <w:rPr>
                <w:lang w:val="es-419"/>
              </w:rPr>
            </w:pPr>
            <w:r w:rsidRPr="00CC6591">
              <w:rPr>
                <w:lang w:val="es-419"/>
              </w:rPr>
              <w:t>Turquía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Ucrania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EF0D7C" w:rsidRPr="00CC6591" w:rsidTr="0099199F">
        <w:trPr>
          <w:trHeight w:val="259"/>
        </w:trPr>
        <w:tc>
          <w:tcPr>
            <w:tcW w:w="1330" w:type="dxa"/>
            <w:hideMark/>
          </w:tcPr>
          <w:p w:rsidR="00EF0D7C" w:rsidRPr="00CC6591" w:rsidRDefault="00EF0D7C" w:rsidP="0099199F">
            <w:pPr>
              <w:jc w:val="right"/>
              <w:rPr>
                <w:lang w:val="es-419"/>
              </w:rPr>
            </w:pPr>
            <w:r w:rsidRPr="00CC6591">
              <w:rPr>
                <w:lang w:val="es-419"/>
              </w:rPr>
              <w:t>268.205</w:t>
            </w:r>
          </w:p>
        </w:tc>
        <w:tc>
          <w:tcPr>
            <w:tcW w:w="1330" w:type="dxa"/>
            <w:hideMark/>
          </w:tcPr>
          <w:p w:rsidR="00EF0D7C" w:rsidRPr="00CC6591" w:rsidRDefault="00EF0D7C" w:rsidP="0099199F">
            <w:pPr>
              <w:jc w:val="right"/>
              <w:rPr>
                <w:lang w:val="es-419"/>
              </w:rPr>
            </w:pPr>
            <w:r w:rsidRPr="00CC6591">
              <w:rPr>
                <w:lang w:val="es-419"/>
              </w:rPr>
              <w:t>268.205</w:t>
            </w:r>
          </w:p>
        </w:tc>
        <w:tc>
          <w:tcPr>
            <w:tcW w:w="3106" w:type="dxa"/>
            <w:hideMark/>
          </w:tcPr>
          <w:p w:rsidR="00EF0D7C" w:rsidRPr="00CC6591" w:rsidRDefault="00EF0D7C" w:rsidP="0099199F">
            <w:pPr>
              <w:jc w:val="left"/>
              <w:rPr>
                <w:lang w:val="es-419"/>
              </w:rPr>
            </w:pPr>
            <w:r w:rsidRPr="00CC6591">
              <w:rPr>
                <w:lang w:val="es-419"/>
              </w:rPr>
              <w:t>Unión Europea</w:t>
            </w:r>
          </w:p>
        </w:tc>
        <w:tc>
          <w:tcPr>
            <w:tcW w:w="1035" w:type="dxa"/>
            <w:hideMark/>
          </w:tcPr>
          <w:p w:rsidR="00EF0D7C" w:rsidRPr="00CC6591" w:rsidRDefault="00EF0D7C" w:rsidP="0099199F">
            <w:pPr>
              <w:jc w:val="right"/>
              <w:rPr>
                <w:lang w:val="es-419"/>
              </w:rPr>
            </w:pPr>
            <w:r w:rsidRPr="00CC6591">
              <w:rPr>
                <w:lang w:val="es-419"/>
              </w:rPr>
              <w:t>5,00</w:t>
            </w:r>
          </w:p>
        </w:tc>
        <w:tc>
          <w:tcPr>
            <w:tcW w:w="1414" w:type="dxa"/>
            <w:hideMark/>
          </w:tcPr>
          <w:p w:rsidR="00EF0D7C" w:rsidRPr="00CC6591" w:rsidRDefault="00EF0D7C" w:rsidP="0099199F">
            <w:pPr>
              <w:jc w:val="right"/>
              <w:rPr>
                <w:lang w:val="es-419"/>
              </w:rPr>
            </w:pPr>
            <w:r w:rsidRPr="00CC6591">
              <w:rPr>
                <w:lang w:val="es-419"/>
              </w:rPr>
              <w:t>268.205</w:t>
            </w:r>
          </w:p>
        </w:tc>
        <w:tc>
          <w:tcPr>
            <w:tcW w:w="1414" w:type="dxa"/>
            <w:hideMark/>
          </w:tcPr>
          <w:p w:rsidR="00EF0D7C" w:rsidRPr="00CC6591" w:rsidRDefault="00EF0D7C" w:rsidP="0099199F">
            <w:pPr>
              <w:jc w:val="right"/>
              <w:rPr>
                <w:lang w:val="es-419"/>
              </w:rPr>
            </w:pPr>
            <w:r w:rsidRPr="00CC6591">
              <w:rPr>
                <w:lang w:val="es-419"/>
              </w:rPr>
              <w:t>268.205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Uruguay</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391653" w:rsidP="00DE2A44">
            <w:pPr>
              <w:jc w:val="left"/>
              <w:rPr>
                <w:lang w:val="es-419"/>
              </w:rPr>
            </w:pPr>
            <w:r w:rsidRPr="00CC6591">
              <w:rPr>
                <w:lang w:val="es-419"/>
              </w:rPr>
              <w:t>Uzbekistán</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tcBorders>
              <w:bottom w:val="single" w:sz="4" w:space="0" w:color="auto"/>
            </w:tcBorders>
            <w:hideMark/>
          </w:tcPr>
          <w:p w:rsidR="00AC5020" w:rsidRPr="00CC6591" w:rsidRDefault="00391653" w:rsidP="00DE2A44">
            <w:pPr>
              <w:jc w:val="left"/>
              <w:rPr>
                <w:lang w:val="es-419"/>
              </w:rPr>
            </w:pPr>
            <w:proofErr w:type="spellStart"/>
            <w:r w:rsidRPr="00CC6591">
              <w:rPr>
                <w:lang w:val="es-419"/>
              </w:rPr>
              <w:t>Viet</w:t>
            </w:r>
            <w:proofErr w:type="spellEnd"/>
            <w:r w:rsidRPr="00CC6591">
              <w:rPr>
                <w:lang w:val="es-419"/>
              </w:rPr>
              <w:t> </w:t>
            </w:r>
            <w:proofErr w:type="spellStart"/>
            <w:r w:rsidR="00253963" w:rsidRPr="00CC6591">
              <w:rPr>
                <w:lang w:val="es-419"/>
              </w:rPr>
              <w:t>Nam</w:t>
            </w:r>
            <w:proofErr w:type="spellEnd"/>
          </w:p>
        </w:tc>
        <w:tc>
          <w:tcPr>
            <w:tcW w:w="1035" w:type="dxa"/>
            <w:tcBorders>
              <w:bottom w:val="single" w:sz="4" w:space="0" w:color="auto"/>
            </w:tcBorders>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70"/>
        </w:trPr>
        <w:tc>
          <w:tcPr>
            <w:tcW w:w="1330"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1330"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3106" w:type="dxa"/>
            <w:tcBorders>
              <w:top w:val="single" w:sz="4" w:space="0" w:color="auto"/>
              <w:bottom w:val="single" w:sz="4" w:space="0" w:color="auto"/>
            </w:tcBorders>
            <w:hideMark/>
          </w:tcPr>
          <w:p w:rsidR="00AC5020" w:rsidRPr="00CC6591" w:rsidRDefault="00AC5020" w:rsidP="003F41BC">
            <w:pPr>
              <w:jc w:val="left"/>
              <w:rPr>
                <w:lang w:val="es-419"/>
              </w:rPr>
            </w:pPr>
            <w:r w:rsidRPr="00CC6591">
              <w:rPr>
                <w:lang w:val="es-419"/>
              </w:rPr>
              <w:t> </w:t>
            </w:r>
          </w:p>
        </w:tc>
        <w:tc>
          <w:tcPr>
            <w:tcW w:w="1035"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1414"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1414"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r>
      <w:tr w:rsidR="00AC5020" w:rsidRPr="00CC6591" w:rsidTr="00BC00CC">
        <w:trPr>
          <w:trHeight w:val="285"/>
        </w:trPr>
        <w:tc>
          <w:tcPr>
            <w:tcW w:w="1330"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376</w:t>
            </w:r>
            <w:r w:rsidR="00DB4071" w:rsidRPr="00CC6591">
              <w:rPr>
                <w:b/>
                <w:bCs/>
                <w:lang w:val="es-419"/>
              </w:rPr>
              <w:t>.</w:t>
            </w:r>
            <w:r w:rsidRPr="00CC6591">
              <w:rPr>
                <w:b/>
                <w:bCs/>
                <w:lang w:val="es-419"/>
              </w:rPr>
              <w:t>690</w:t>
            </w:r>
          </w:p>
        </w:tc>
        <w:tc>
          <w:tcPr>
            <w:tcW w:w="1330"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457</w:t>
            </w:r>
            <w:r w:rsidR="00DB4071" w:rsidRPr="00CC6591">
              <w:rPr>
                <w:b/>
                <w:bCs/>
                <w:lang w:val="es-419"/>
              </w:rPr>
              <w:t>.</w:t>
            </w:r>
            <w:r w:rsidRPr="00CC6591">
              <w:rPr>
                <w:b/>
                <w:bCs/>
                <w:lang w:val="es-419"/>
              </w:rPr>
              <w:t>152</w:t>
            </w:r>
          </w:p>
        </w:tc>
        <w:tc>
          <w:tcPr>
            <w:tcW w:w="3106"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p>
        </w:tc>
        <w:tc>
          <w:tcPr>
            <w:tcW w:w="1035"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64</w:t>
            </w:r>
            <w:r w:rsidR="00DB4071" w:rsidRPr="00CC6591">
              <w:rPr>
                <w:b/>
                <w:bCs/>
                <w:lang w:val="es-419"/>
              </w:rPr>
              <w:t>,</w:t>
            </w:r>
            <w:r w:rsidRPr="00CC6591">
              <w:rPr>
                <w:b/>
                <w:bCs/>
                <w:lang w:val="es-419"/>
              </w:rPr>
              <w:t>45</w:t>
            </w:r>
          </w:p>
        </w:tc>
        <w:tc>
          <w:tcPr>
            <w:tcW w:w="1414"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457</w:t>
            </w:r>
            <w:r w:rsidR="00DB4071" w:rsidRPr="00CC6591">
              <w:rPr>
                <w:b/>
                <w:bCs/>
                <w:lang w:val="es-419"/>
              </w:rPr>
              <w:t>.</w:t>
            </w:r>
            <w:r w:rsidRPr="00CC6591">
              <w:rPr>
                <w:b/>
                <w:bCs/>
                <w:lang w:val="es-419"/>
              </w:rPr>
              <w:t>152</w:t>
            </w:r>
          </w:p>
        </w:tc>
        <w:tc>
          <w:tcPr>
            <w:tcW w:w="1414"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457</w:t>
            </w:r>
            <w:r w:rsidR="00DB4071" w:rsidRPr="00CC6591">
              <w:rPr>
                <w:b/>
                <w:bCs/>
                <w:lang w:val="es-419"/>
              </w:rPr>
              <w:t>.</w:t>
            </w:r>
            <w:r w:rsidRPr="00CC6591">
              <w:rPr>
                <w:b/>
                <w:bCs/>
                <w:lang w:val="es-419"/>
              </w:rPr>
              <w:t>152</w:t>
            </w:r>
          </w:p>
        </w:tc>
      </w:tr>
    </w:tbl>
    <w:p w:rsidR="00AC5020" w:rsidRPr="00CC6591" w:rsidRDefault="00AC5020" w:rsidP="00AC5020">
      <w:pPr>
        <w:rPr>
          <w:lang w:val="es-419"/>
        </w:rPr>
      </w:pPr>
    </w:p>
    <w:p w:rsidR="00AC5020" w:rsidRPr="00CC6591" w:rsidRDefault="00AC5020" w:rsidP="00AC5020">
      <w:pPr>
        <w:rPr>
          <w:lang w:val="es-419"/>
        </w:rPr>
      </w:pPr>
    </w:p>
    <w:p w:rsidR="00AC5020" w:rsidRPr="00CC6591" w:rsidRDefault="00253963" w:rsidP="00AC5020">
      <w:pPr>
        <w:pStyle w:val="Endofdocument"/>
        <w:tabs>
          <w:tab w:val="decimal" w:pos="9071"/>
        </w:tabs>
        <w:ind w:right="-1"/>
        <w:jc w:val="right"/>
        <w:rPr>
          <w:lang w:val="es-419"/>
        </w:rPr>
      </w:pPr>
      <w:r w:rsidRPr="00CC6591">
        <w:rPr>
          <w:rFonts w:ascii="Arial" w:hAnsi="Arial" w:cs="Arial"/>
          <w:snapToGrid w:val="0"/>
          <w:sz w:val="20"/>
          <w:lang w:val="es-419"/>
        </w:rPr>
        <w:t>[Sigue el Apéndice IV]</w:t>
      </w:r>
    </w:p>
    <w:p w:rsidR="00AC5020" w:rsidRPr="00CC6591" w:rsidRDefault="00AC5020" w:rsidP="00AC5020">
      <w:pPr>
        <w:rPr>
          <w:rFonts w:cs="Arial"/>
          <w:b/>
          <w:color w:val="0000FF"/>
          <w:lang w:val="es-419"/>
        </w:rPr>
        <w:sectPr w:rsidR="00AC5020" w:rsidRPr="00CC6591" w:rsidSect="003F41BC">
          <w:headerReference w:type="default" r:id="rId42"/>
          <w:footerReference w:type="first" r:id="rId43"/>
          <w:pgSz w:w="11907" w:h="16840" w:code="9"/>
          <w:pgMar w:top="510" w:right="1134" w:bottom="1134" w:left="1134" w:header="510" w:footer="624" w:gutter="0"/>
          <w:pgNumType w:start="1"/>
          <w:cols w:space="720"/>
          <w:titlePg/>
        </w:sectPr>
      </w:pPr>
    </w:p>
    <w:p w:rsidR="00AC5020" w:rsidRPr="00CC6591" w:rsidRDefault="00253963" w:rsidP="00AC5020">
      <w:pPr>
        <w:jc w:val="center"/>
        <w:rPr>
          <w:lang w:val="es-419"/>
        </w:rPr>
      </w:pPr>
      <w:r w:rsidRPr="00CC6591">
        <w:rPr>
          <w:lang w:val="es-419"/>
        </w:rPr>
        <w:lastRenderedPageBreak/>
        <w:t>ANEXO, APÉNDICE IV</w:t>
      </w:r>
    </w:p>
    <w:p w:rsidR="00AC5020" w:rsidRPr="00CC6591" w:rsidRDefault="00AC5020" w:rsidP="00AC5020">
      <w:pPr>
        <w:jc w:val="center"/>
        <w:rPr>
          <w:lang w:val="es-419"/>
        </w:rPr>
      </w:pPr>
    </w:p>
    <w:p w:rsidR="00AC5020" w:rsidRPr="00CC6591" w:rsidRDefault="00AC5020" w:rsidP="00AC5020">
      <w:pPr>
        <w:jc w:val="center"/>
        <w:rPr>
          <w:lang w:val="es-419"/>
        </w:rPr>
      </w:pPr>
    </w:p>
    <w:p w:rsidR="00AC5020" w:rsidRPr="00CC6591" w:rsidRDefault="000142A7" w:rsidP="00AC5020">
      <w:pPr>
        <w:jc w:val="center"/>
        <w:rPr>
          <w:lang w:val="es-419"/>
        </w:rPr>
      </w:pPr>
      <w:r w:rsidRPr="00CC6591">
        <w:rPr>
          <w:lang w:val="es-419"/>
        </w:rPr>
        <w:t xml:space="preserve">DEFINICIÓN DE LAS FUENTES DE INGRESOS Y LAS PARTIDAS DE </w:t>
      </w:r>
      <w:r w:rsidR="00B3465D" w:rsidRPr="00CC6591">
        <w:rPr>
          <w:lang w:val="es-419"/>
        </w:rPr>
        <w:t>GASTO</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B3465D" w:rsidP="00AC5020">
      <w:pPr>
        <w:jc w:val="center"/>
        <w:rPr>
          <w:b/>
          <w:szCs w:val="24"/>
          <w:lang w:val="es-419"/>
        </w:rPr>
      </w:pPr>
      <w:r w:rsidRPr="00CC6591">
        <w:rPr>
          <w:rStyle w:val="underline"/>
          <w:b/>
          <w:szCs w:val="24"/>
          <w:lang w:val="es-419"/>
        </w:rPr>
        <w:t>Fuentes de ingresos</w:t>
      </w:r>
    </w:p>
    <w:p w:rsidR="00AC5020" w:rsidRPr="00CC6591" w:rsidRDefault="00AC5020" w:rsidP="00AC5020">
      <w:pPr>
        <w:rPr>
          <w:lang w:val="es-419"/>
        </w:rPr>
      </w:pPr>
    </w:p>
    <w:p w:rsidR="00AC5020" w:rsidRPr="00CC6591" w:rsidRDefault="00B3465D" w:rsidP="00AC5020">
      <w:pPr>
        <w:rPr>
          <w:rStyle w:val="underline"/>
          <w:b/>
          <w:i/>
          <w:lang w:val="es-419"/>
        </w:rPr>
      </w:pPr>
      <w:r w:rsidRPr="00CC6591">
        <w:rPr>
          <w:b/>
          <w:u w:val="single"/>
          <w:lang w:val="es-419"/>
        </w:rPr>
        <w:t>Contribuciones</w:t>
      </w:r>
    </w:p>
    <w:p w:rsidR="00AC5020" w:rsidRPr="00CC6591" w:rsidRDefault="00AC5020" w:rsidP="00AC5020">
      <w:pPr>
        <w:rPr>
          <w:lang w:val="es-419"/>
        </w:rPr>
      </w:pPr>
    </w:p>
    <w:p w:rsidR="00AC5020" w:rsidRPr="00CC6591" w:rsidRDefault="00B3465D" w:rsidP="00AC5020">
      <w:pPr>
        <w:rPr>
          <w:lang w:val="es-419"/>
        </w:rPr>
      </w:pPr>
      <w:r w:rsidRPr="00CC6591">
        <w:rPr>
          <w:lang w:val="es-419"/>
        </w:rPr>
        <w:t>Contribuciones de los miembros de la Unión en virtud del Convenio de la UPOV (artículo 29 del Acta de 1991 y artículo 26 del Acta de 1978).</w:t>
      </w:r>
    </w:p>
    <w:p w:rsidR="00AC5020" w:rsidRPr="00CC6591" w:rsidRDefault="00AC5020" w:rsidP="00AC5020">
      <w:pPr>
        <w:rPr>
          <w:lang w:val="es-419"/>
        </w:rPr>
      </w:pPr>
    </w:p>
    <w:p w:rsidR="00AC5020" w:rsidRPr="00CC6591" w:rsidRDefault="00B3465D" w:rsidP="00AC5020">
      <w:pPr>
        <w:keepNext/>
        <w:spacing w:after="40"/>
        <w:rPr>
          <w:b/>
          <w:lang w:val="es-419"/>
        </w:rPr>
      </w:pPr>
      <w:r w:rsidRPr="00CC6591">
        <w:rPr>
          <w:b/>
          <w:lang w:val="es-419"/>
        </w:rPr>
        <w:t>Tasas por herramientas y servicios informáticos de la UPOV</w:t>
      </w:r>
    </w:p>
    <w:p w:rsidR="00AC5020" w:rsidRPr="00CC6591" w:rsidRDefault="00B3465D" w:rsidP="00AC5020">
      <w:pPr>
        <w:rPr>
          <w:lang w:val="es-419"/>
        </w:rPr>
      </w:pPr>
      <w:r w:rsidRPr="00CC6591">
        <w:rPr>
          <w:lang w:val="es-419"/>
        </w:rPr>
        <w:t>Ingresos en concepto de tasas por bases de datos y herramientas y servicios informáticos de la UPOV.</w:t>
      </w:r>
    </w:p>
    <w:p w:rsidR="00AC5020" w:rsidRPr="00CC6591" w:rsidRDefault="00AC5020" w:rsidP="00AC5020">
      <w:pPr>
        <w:rPr>
          <w:lang w:val="es-419"/>
        </w:rPr>
      </w:pPr>
    </w:p>
    <w:p w:rsidR="00AC5020" w:rsidRPr="00CC6591" w:rsidRDefault="00B3465D" w:rsidP="00AC5020">
      <w:pPr>
        <w:keepNext/>
        <w:spacing w:after="40"/>
        <w:rPr>
          <w:b/>
          <w:lang w:val="es-419"/>
        </w:rPr>
      </w:pPr>
      <w:r w:rsidRPr="00CC6591">
        <w:rPr>
          <w:b/>
          <w:lang w:val="es-419"/>
        </w:rPr>
        <w:t>Ingresos en concepto de publicaciones</w:t>
      </w:r>
    </w:p>
    <w:p w:rsidR="00AC5020" w:rsidRPr="00CC6591" w:rsidRDefault="00B3465D" w:rsidP="00AC5020">
      <w:pPr>
        <w:rPr>
          <w:lang w:val="es-419"/>
        </w:rPr>
      </w:pPr>
      <w:r w:rsidRPr="00CC6591">
        <w:rPr>
          <w:lang w:val="es-419"/>
        </w:rPr>
        <w:t>Ingresos resultantes de la venta de publicaciones y productos de la Oficina de la Unión.</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Ingresos en concepto de intereses</w:t>
      </w:r>
    </w:p>
    <w:p w:rsidR="00AC5020" w:rsidRPr="00CC6591" w:rsidRDefault="00A849F1" w:rsidP="00AC5020">
      <w:pPr>
        <w:rPr>
          <w:lang w:val="es-419"/>
        </w:rPr>
      </w:pPr>
      <w:r w:rsidRPr="00CC6591">
        <w:rPr>
          <w:lang w:val="es-419"/>
        </w:rPr>
        <w:t>Ingresos resultantes de intereses sobre depósitos de capital.</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Ingresos diversos</w:t>
      </w:r>
    </w:p>
    <w:p w:rsidR="00AC5020" w:rsidRPr="00CC6591" w:rsidRDefault="00A849F1" w:rsidP="00AC5020">
      <w:pPr>
        <w:rPr>
          <w:lang w:val="es-419"/>
        </w:rPr>
      </w:pPr>
      <w:r w:rsidRPr="00CC6591">
        <w:rPr>
          <w:lang w:val="es-419"/>
        </w:rPr>
        <w:t>Todos los ingresos no descritos en los párrafos anteriores, incluidos los reajustes contables (créditos) respecto de años anteriores, reajustes monetarios (créditos) y los ingresos destinados a sufragar “gastos de apoyo” relativos a las actividades extrapresupuestarias ejecutadas por la UPOV y financiadas por los fondos fiduciarios;</w:t>
      </w:r>
      <w:r w:rsidR="009D5B41" w:rsidRPr="00CC6591">
        <w:rPr>
          <w:lang w:val="es-419"/>
        </w:rPr>
        <w:t xml:space="preserve"> </w:t>
      </w:r>
      <w:r w:rsidRPr="00CC6591">
        <w:rPr>
          <w:lang w:val="es-419"/>
        </w:rPr>
        <w:t>participación de la UPOV en los ingresos comunes de la OMPI.</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849F1" w:rsidP="00AC5020">
      <w:pPr>
        <w:jc w:val="center"/>
        <w:rPr>
          <w:rStyle w:val="underline"/>
          <w:b/>
          <w:szCs w:val="24"/>
          <w:lang w:val="es-419"/>
        </w:rPr>
      </w:pPr>
      <w:r w:rsidRPr="00CC6591">
        <w:rPr>
          <w:rStyle w:val="underline"/>
          <w:b/>
          <w:szCs w:val="24"/>
          <w:lang w:val="es-419"/>
        </w:rPr>
        <w:t>Partidas de gasto</w:t>
      </w:r>
    </w:p>
    <w:p w:rsidR="00AC5020" w:rsidRPr="00CC6591" w:rsidRDefault="00AC5020" w:rsidP="00AC5020">
      <w:pPr>
        <w:jc w:val="center"/>
        <w:rPr>
          <w:lang w:val="es-419"/>
        </w:rPr>
      </w:pPr>
    </w:p>
    <w:p w:rsidR="00AC5020" w:rsidRPr="00CC6591" w:rsidRDefault="00A849F1" w:rsidP="00AC5020">
      <w:pPr>
        <w:rPr>
          <w:b/>
          <w:u w:val="single"/>
          <w:lang w:val="es-419"/>
        </w:rPr>
      </w:pPr>
      <w:r w:rsidRPr="00CC6591">
        <w:rPr>
          <w:b/>
          <w:u w:val="single"/>
          <w:lang w:val="es-419"/>
        </w:rPr>
        <w:t>Recursos de personal</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Puestos</w:t>
      </w:r>
    </w:p>
    <w:p w:rsidR="00AC5020" w:rsidRPr="00CC6591" w:rsidRDefault="00A849F1" w:rsidP="00AC5020">
      <w:pPr>
        <w:rPr>
          <w:lang w:val="es-419"/>
        </w:rPr>
      </w:pPr>
      <w:r w:rsidRPr="00CC6591">
        <w:rPr>
          <w:lang w:val="es-419"/>
        </w:rPr>
        <w:t>Remuneración recibida por los miembros del personal, en particular, los sueldos, el reajuste por lugar de destino, las prestaciones por personas a cargo, las prestaciones por conocimiento de idiomas y las horas extraordinarias, los subsidios de no residente, las primas por destino y el subsidio por gastos de representación.</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Personal temporero</w:t>
      </w:r>
    </w:p>
    <w:p w:rsidR="00AC5020" w:rsidRPr="00CC6591" w:rsidRDefault="00A849F1" w:rsidP="00AC5020">
      <w:pPr>
        <w:rPr>
          <w:lang w:val="es-419"/>
        </w:rPr>
      </w:pPr>
      <w:r w:rsidRPr="00CC6591">
        <w:rPr>
          <w:lang w:val="es-419"/>
        </w:rPr>
        <w:t>Remuneración y subsidios pagados a profesionales y empleados de servicios generales con contratos de corta duración.</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849F1" w:rsidP="00AC5020">
      <w:pPr>
        <w:rPr>
          <w:b/>
          <w:u w:val="single"/>
          <w:lang w:val="es-419"/>
        </w:rPr>
      </w:pPr>
      <w:r w:rsidRPr="00CC6591">
        <w:rPr>
          <w:b/>
          <w:u w:val="single"/>
          <w:lang w:val="es-419"/>
        </w:rPr>
        <w:t>Recursos no relativos al personal</w:t>
      </w:r>
    </w:p>
    <w:p w:rsidR="00AC5020" w:rsidRPr="00CC6591" w:rsidRDefault="00AC5020" w:rsidP="00AC5020">
      <w:pPr>
        <w:rPr>
          <w:b/>
          <w:u w:val="single"/>
          <w:lang w:val="es-419"/>
        </w:rPr>
      </w:pPr>
    </w:p>
    <w:p w:rsidR="00AC5020" w:rsidRPr="00CC6591" w:rsidRDefault="00A849F1" w:rsidP="00AC5020">
      <w:pPr>
        <w:rPr>
          <w:rFonts w:cs="Arial"/>
          <w:b/>
          <w:bCs/>
          <w:lang w:val="es-419"/>
        </w:rPr>
      </w:pPr>
      <w:r w:rsidRPr="00CC6591">
        <w:rPr>
          <w:rFonts w:cs="Arial"/>
          <w:b/>
          <w:bCs/>
          <w:lang w:val="es-419"/>
        </w:rPr>
        <w:t>Pasantías y becas</w:t>
      </w:r>
    </w:p>
    <w:p w:rsidR="00AC5020" w:rsidRPr="00CC6591" w:rsidRDefault="00AC5020" w:rsidP="00AC5020">
      <w:pPr>
        <w:rPr>
          <w:rFonts w:cs="Arial"/>
          <w:lang w:val="es-419"/>
        </w:rPr>
      </w:pPr>
    </w:p>
    <w:p w:rsidR="00AC5020" w:rsidRPr="00CC6591" w:rsidRDefault="00A849F1" w:rsidP="00AC5020">
      <w:pPr>
        <w:rPr>
          <w:rFonts w:cs="Arial"/>
          <w:lang w:val="es-419"/>
        </w:rPr>
      </w:pPr>
      <w:r w:rsidRPr="00CC6591">
        <w:rPr>
          <w:rFonts w:cs="Arial"/>
          <w:b/>
          <w:bCs/>
          <w:i/>
          <w:iCs/>
          <w:color w:val="000000"/>
          <w:lang w:val="es-419"/>
        </w:rPr>
        <w:t>Pasantías:</w:t>
      </w:r>
      <w:r w:rsidR="00AC5020" w:rsidRPr="00CC6591">
        <w:rPr>
          <w:rFonts w:cs="Arial"/>
          <w:lang w:val="es-419"/>
        </w:rPr>
        <w:t xml:space="preserve"> </w:t>
      </w:r>
      <w:r w:rsidRPr="00CC6591">
        <w:rPr>
          <w:rFonts w:cs="Arial"/>
          <w:lang w:val="es-419"/>
        </w:rPr>
        <w:t>remuneración y prestaciones pagadas a los pasantes.</w:t>
      </w:r>
      <w:r w:rsidR="00AC5020" w:rsidRPr="00CC6591">
        <w:rPr>
          <w:rFonts w:cs="Arial"/>
          <w:lang w:val="es-419"/>
        </w:rPr>
        <w:t xml:space="preserve"> </w:t>
      </w:r>
    </w:p>
    <w:p w:rsidR="00AC5020" w:rsidRPr="00CC6591" w:rsidRDefault="00AC5020" w:rsidP="00AC5020">
      <w:pPr>
        <w:rPr>
          <w:lang w:val="es-419"/>
        </w:rPr>
      </w:pPr>
    </w:p>
    <w:p w:rsidR="00AC5020" w:rsidRPr="00CC6591" w:rsidRDefault="00A849F1" w:rsidP="00AC5020">
      <w:pPr>
        <w:rPr>
          <w:rFonts w:cs="Arial"/>
          <w:lang w:val="es-419"/>
        </w:rPr>
      </w:pPr>
      <w:r w:rsidRPr="00CC6591">
        <w:rPr>
          <w:rFonts w:cs="Arial"/>
          <w:b/>
          <w:bCs/>
          <w:i/>
          <w:iCs/>
          <w:color w:val="000000"/>
          <w:lang w:val="es-419"/>
        </w:rPr>
        <w:t>Becas:</w:t>
      </w:r>
      <w:r w:rsidR="00AC5020" w:rsidRPr="00CC6591">
        <w:rPr>
          <w:rFonts w:cs="Arial"/>
          <w:b/>
          <w:bCs/>
          <w:i/>
          <w:iCs/>
          <w:lang w:val="es-419"/>
        </w:rPr>
        <w:t xml:space="preserve"> </w:t>
      </w:r>
      <w:r w:rsidRPr="00CC6591">
        <w:rPr>
          <w:rFonts w:cs="Arial"/>
          <w:bCs/>
          <w:iCs/>
          <w:lang w:val="es-419"/>
        </w:rPr>
        <w:t>gastos relacionados con una actividad de formación para la cual se concede una beca monetaria a personas cualificadas para que puedan cumplir objetivos especiales de aprendizaje.</w:t>
      </w:r>
      <w:r w:rsidR="00AC5020" w:rsidRPr="00CC6591">
        <w:rPr>
          <w:rFonts w:cs="Arial"/>
          <w:lang w:val="es-419"/>
        </w:rPr>
        <w:t xml:space="preserve"> </w:t>
      </w:r>
    </w:p>
    <w:p w:rsidR="00AC5020" w:rsidRPr="00CC6591" w:rsidRDefault="00AC5020" w:rsidP="00AC5020">
      <w:pPr>
        <w:rPr>
          <w:b/>
          <w:u w:val="single"/>
          <w:lang w:val="es-419"/>
        </w:rPr>
      </w:pPr>
    </w:p>
    <w:p w:rsidR="00AC5020" w:rsidRPr="00CC6591" w:rsidRDefault="00A849F1" w:rsidP="00AC5020">
      <w:pPr>
        <w:keepNext/>
        <w:rPr>
          <w:b/>
          <w:lang w:val="es-419"/>
        </w:rPr>
      </w:pPr>
      <w:r w:rsidRPr="00CC6591">
        <w:rPr>
          <w:b/>
          <w:lang w:val="es-419"/>
        </w:rPr>
        <w:t>Viajes, formación y subsidios</w:t>
      </w:r>
      <w:r w:rsidR="00AC5020" w:rsidRPr="00CC6591">
        <w:rPr>
          <w:b/>
          <w:lang w:val="es-419"/>
        </w:rPr>
        <w:t xml:space="preserve"> </w:t>
      </w:r>
    </w:p>
    <w:p w:rsidR="00AC5020" w:rsidRPr="00CC6591" w:rsidRDefault="00AC5020" w:rsidP="00AC5020">
      <w:pPr>
        <w:keepNext/>
        <w:rPr>
          <w:b/>
          <w:u w:val="single"/>
          <w:lang w:val="es-419"/>
        </w:rPr>
      </w:pPr>
    </w:p>
    <w:p w:rsidR="00AC5020" w:rsidRPr="00CC6591" w:rsidRDefault="00A849F1" w:rsidP="00AC5020">
      <w:pPr>
        <w:rPr>
          <w:rFonts w:cs="Arial"/>
          <w:color w:val="000000"/>
          <w:lang w:val="es-419"/>
        </w:rPr>
      </w:pPr>
      <w:r w:rsidRPr="00CC6591">
        <w:rPr>
          <w:rFonts w:cs="Arial"/>
          <w:b/>
          <w:bCs/>
          <w:i/>
          <w:iCs/>
          <w:color w:val="000000"/>
          <w:lang w:val="es-419"/>
        </w:rPr>
        <w:t>Misiones del personal:</w:t>
      </w:r>
      <w:r w:rsidR="009D5B41" w:rsidRPr="00CC6591">
        <w:rPr>
          <w:rFonts w:cs="Arial"/>
          <w:color w:val="000000"/>
          <w:lang w:val="es-419"/>
        </w:rPr>
        <w:t xml:space="preserve"> </w:t>
      </w:r>
      <w:r w:rsidRPr="00CC6591">
        <w:rPr>
          <w:rFonts w:cs="Arial"/>
          <w:color w:val="000000"/>
          <w:lang w:val="es-419"/>
        </w:rPr>
        <w:t>gastos de viaje y dietas para todo el personal que efectúe viajes oficiales.</w:t>
      </w:r>
    </w:p>
    <w:p w:rsidR="00AC5020" w:rsidRPr="00CC6591" w:rsidRDefault="00AC5020" w:rsidP="00AC5020">
      <w:pPr>
        <w:rPr>
          <w:lang w:val="es-419"/>
        </w:rPr>
      </w:pPr>
    </w:p>
    <w:p w:rsidR="00AC5020" w:rsidRPr="00CC6591" w:rsidRDefault="00A849F1" w:rsidP="00AC5020">
      <w:pPr>
        <w:rPr>
          <w:rFonts w:cs="Arial"/>
          <w:color w:val="000000"/>
          <w:lang w:val="es-419"/>
        </w:rPr>
      </w:pPr>
      <w:r w:rsidRPr="00CC6591">
        <w:rPr>
          <w:rFonts w:cs="Arial"/>
          <w:b/>
          <w:bCs/>
          <w:i/>
          <w:iCs/>
          <w:color w:val="000000"/>
          <w:lang w:val="es-419"/>
        </w:rPr>
        <w:t>Viajes de terceros:</w:t>
      </w:r>
      <w:r w:rsidR="009D5B41" w:rsidRPr="00CC6591">
        <w:rPr>
          <w:rFonts w:cs="Arial"/>
          <w:color w:val="000000"/>
          <w:lang w:val="es-419"/>
        </w:rPr>
        <w:t xml:space="preserve"> </w:t>
      </w:r>
      <w:r w:rsidRPr="00CC6591">
        <w:rPr>
          <w:rFonts w:cs="Arial"/>
          <w:color w:val="000000"/>
          <w:lang w:val="es-419"/>
        </w:rPr>
        <w:t>gastos de viaje y dietas para terceros, es decir, a excepción del personal.</w:t>
      </w:r>
      <w:r w:rsidR="009D5B41" w:rsidRPr="00CC6591">
        <w:rPr>
          <w:rFonts w:cs="Arial"/>
          <w:color w:val="000000"/>
          <w:lang w:val="es-419"/>
        </w:rPr>
        <w:t xml:space="preserve"> </w:t>
      </w:r>
      <w:r w:rsidR="00AC5020" w:rsidRPr="00CC6591">
        <w:rPr>
          <w:rFonts w:cs="Arial"/>
          <w:color w:val="000000"/>
          <w:lang w:val="es-419"/>
        </w:rPr>
        <w:br/>
      </w:r>
      <w:r w:rsidRPr="00CC6591">
        <w:rPr>
          <w:rFonts w:cs="Arial"/>
          <w:color w:val="000000"/>
          <w:lang w:val="es-419"/>
        </w:rPr>
        <w:t>En esta partida se incluirán los gastos de viaje de funcionarios gubernamentales, participantes y conferenciantes que asisten a reuniones patrocinadas por la UPOV.</w:t>
      </w:r>
    </w:p>
    <w:p w:rsidR="00AC5020" w:rsidRPr="00CC6591" w:rsidRDefault="00AC5020" w:rsidP="00AC5020">
      <w:pPr>
        <w:rPr>
          <w:lang w:val="es-419"/>
        </w:rPr>
      </w:pPr>
    </w:p>
    <w:p w:rsidR="00AC5020" w:rsidRPr="00CC6591" w:rsidRDefault="00A849F1" w:rsidP="00AC5020">
      <w:pPr>
        <w:rPr>
          <w:rFonts w:cs="Arial"/>
          <w:lang w:val="es-419"/>
        </w:rPr>
      </w:pPr>
      <w:r w:rsidRPr="00CC6591">
        <w:rPr>
          <w:rFonts w:cs="Arial"/>
          <w:b/>
          <w:bCs/>
          <w:i/>
          <w:iCs/>
          <w:color w:val="000000"/>
          <w:lang w:val="es-419"/>
        </w:rPr>
        <w:t>Becas para formación y viajes conexos:</w:t>
      </w:r>
      <w:r w:rsidR="00AC5020" w:rsidRPr="00CC6591">
        <w:rPr>
          <w:rFonts w:cs="Arial"/>
          <w:color w:val="000000"/>
          <w:lang w:val="es-419"/>
        </w:rPr>
        <w:t xml:space="preserve"> </w:t>
      </w:r>
      <w:r w:rsidRPr="00CC6591">
        <w:rPr>
          <w:rFonts w:cs="Arial"/>
          <w:color w:val="000000"/>
          <w:lang w:val="es-419"/>
        </w:rPr>
        <w:t>gastos de viajes, dietas y gastos de formación y de otro tipo para cursillistas que se benefician de cursos, seminarios y becas.</w:t>
      </w:r>
      <w:r w:rsidR="009D5B41" w:rsidRPr="00CC6591">
        <w:rPr>
          <w:rFonts w:cs="Arial"/>
          <w:color w:val="000000"/>
          <w:lang w:val="es-419"/>
        </w:rPr>
        <w:t xml:space="preserve"> </w:t>
      </w:r>
    </w:p>
    <w:p w:rsidR="00AC5020" w:rsidRPr="00CC6591" w:rsidRDefault="00AC5020" w:rsidP="00AC5020">
      <w:pPr>
        <w:rPr>
          <w:lang w:val="es-419"/>
        </w:rPr>
      </w:pPr>
    </w:p>
    <w:p w:rsidR="00AC5020" w:rsidRPr="00CC6591" w:rsidRDefault="00A849F1" w:rsidP="00AC5020">
      <w:pPr>
        <w:keepNext/>
        <w:rPr>
          <w:b/>
          <w:lang w:val="es-419"/>
        </w:rPr>
      </w:pPr>
      <w:r w:rsidRPr="00CC6591">
        <w:rPr>
          <w:b/>
          <w:lang w:val="es-419"/>
        </w:rPr>
        <w:t>Servicios contractuales</w:t>
      </w:r>
    </w:p>
    <w:p w:rsidR="00AC5020" w:rsidRPr="00CC6591" w:rsidRDefault="00AC5020" w:rsidP="00AC5020">
      <w:pPr>
        <w:keepNext/>
        <w:rPr>
          <w:b/>
          <w:u w:val="single"/>
          <w:lang w:val="es-419"/>
        </w:rPr>
      </w:pPr>
    </w:p>
    <w:p w:rsidR="00AC5020" w:rsidRPr="00CC6591" w:rsidRDefault="00A849F1" w:rsidP="00AC5020">
      <w:pPr>
        <w:keepNext/>
        <w:keepLines/>
        <w:rPr>
          <w:color w:val="000000"/>
          <w:szCs w:val="22"/>
          <w:lang w:val="es-419"/>
        </w:rPr>
      </w:pPr>
      <w:r w:rsidRPr="00CC6591">
        <w:rPr>
          <w:b/>
          <w:bCs/>
          <w:i/>
          <w:iCs/>
          <w:color w:val="000000"/>
          <w:szCs w:val="22"/>
          <w:lang w:val="es-419"/>
        </w:rPr>
        <w:t>Conferencias:</w:t>
      </w:r>
      <w:r w:rsidR="00AC5020" w:rsidRPr="00CC6591">
        <w:rPr>
          <w:color w:val="000000"/>
          <w:szCs w:val="22"/>
          <w:lang w:val="es-419"/>
        </w:rPr>
        <w:t xml:space="preserve"> </w:t>
      </w:r>
      <w:r w:rsidRPr="00CC6591">
        <w:rPr>
          <w:color w:val="000000"/>
          <w:szCs w:val="22"/>
          <w:lang w:val="es-419"/>
        </w:rPr>
        <w:t>remuneración, gastos de viaje y dietas para intérpretes; alquiler de instalaciones de conferencia y equipo de interpretación; refrigerio y recepciones; y el costo de cualquier otro servicio directamente vinculado a la organización de una conferencia.</w:t>
      </w:r>
      <w:r w:rsidR="00AC5020" w:rsidRPr="00CC6591">
        <w:rPr>
          <w:color w:val="000000"/>
          <w:szCs w:val="22"/>
          <w:lang w:val="es-419"/>
        </w:rPr>
        <w:t xml:space="preserve"> </w:t>
      </w:r>
    </w:p>
    <w:p w:rsidR="00AC5020" w:rsidRPr="00CC6591" w:rsidRDefault="00AC5020" w:rsidP="00AC5020">
      <w:pPr>
        <w:rPr>
          <w:lang w:val="es-419"/>
        </w:rPr>
      </w:pPr>
    </w:p>
    <w:p w:rsidR="00AC5020" w:rsidRPr="00CC6591" w:rsidRDefault="006A7152" w:rsidP="00AC5020">
      <w:pPr>
        <w:rPr>
          <w:color w:val="000000"/>
          <w:szCs w:val="22"/>
          <w:lang w:val="es-419"/>
        </w:rPr>
      </w:pPr>
      <w:r w:rsidRPr="00CC6591">
        <w:rPr>
          <w:b/>
          <w:bCs/>
          <w:i/>
          <w:iCs/>
          <w:color w:val="000000"/>
          <w:szCs w:val="22"/>
          <w:lang w:val="es-419"/>
        </w:rPr>
        <w:t>Publicaciones:</w:t>
      </w:r>
      <w:r w:rsidR="00AC5020" w:rsidRPr="00CC6591">
        <w:rPr>
          <w:color w:val="000000"/>
          <w:szCs w:val="22"/>
          <w:lang w:val="es-419"/>
        </w:rPr>
        <w:t xml:space="preserve"> </w:t>
      </w:r>
      <w:r w:rsidRPr="00CC6591">
        <w:rPr>
          <w:color w:val="000000"/>
          <w:szCs w:val="22"/>
          <w:lang w:val="es-419"/>
        </w:rPr>
        <w:t>impresión y encuadernación a cargo de terceros; revistas; el papel y la impresión; otro material impreso:</w:t>
      </w:r>
      <w:r w:rsidR="009D5B41" w:rsidRPr="00CC6591">
        <w:rPr>
          <w:color w:val="000000"/>
          <w:szCs w:val="22"/>
          <w:lang w:val="es-419"/>
        </w:rPr>
        <w:t xml:space="preserve"> </w:t>
      </w:r>
      <w:r w:rsidRPr="00CC6591">
        <w:rPr>
          <w:color w:val="000000"/>
          <w:szCs w:val="22"/>
          <w:lang w:val="es-419"/>
        </w:rPr>
        <w:t>la reimpresión de artículos publicados en revistas; folletos; tratados; colecciones de textos; manuales; formularios de trabajo y material impreso diverso; publicación de CD-ROM, videos, cintas magnéticas y otras formas de publicación electrónica.</w:t>
      </w:r>
    </w:p>
    <w:p w:rsidR="00AC5020" w:rsidRPr="00CC6591" w:rsidRDefault="00AC5020" w:rsidP="00AC5020">
      <w:pPr>
        <w:rPr>
          <w:lang w:val="es-419"/>
        </w:rPr>
      </w:pPr>
    </w:p>
    <w:p w:rsidR="00AC5020" w:rsidRPr="00CC6591" w:rsidRDefault="006A7152" w:rsidP="00AC5020">
      <w:pPr>
        <w:rPr>
          <w:color w:val="000000"/>
          <w:szCs w:val="22"/>
          <w:lang w:val="es-419"/>
        </w:rPr>
      </w:pPr>
      <w:r w:rsidRPr="00CC6591">
        <w:rPr>
          <w:b/>
          <w:bCs/>
          <w:i/>
          <w:iCs/>
          <w:color w:val="000000"/>
          <w:szCs w:val="22"/>
          <w:lang w:val="es-419"/>
        </w:rPr>
        <w:t>Servicios contractuales individuales:</w:t>
      </w:r>
      <w:r w:rsidR="009D5B41" w:rsidRPr="00CC6591">
        <w:rPr>
          <w:color w:val="000000"/>
          <w:szCs w:val="22"/>
          <w:lang w:val="es-419"/>
        </w:rPr>
        <w:t xml:space="preserve"> </w:t>
      </w:r>
      <w:r w:rsidRPr="00CC6591">
        <w:rPr>
          <w:color w:val="000000"/>
          <w:szCs w:val="22"/>
          <w:lang w:val="es-419"/>
        </w:rPr>
        <w:t>remuneración pagada en concepto de servicios contractuales individuales.</w:t>
      </w:r>
    </w:p>
    <w:p w:rsidR="00AC5020" w:rsidRPr="00CC6591" w:rsidRDefault="00AC5020" w:rsidP="00AC5020">
      <w:pPr>
        <w:rPr>
          <w:lang w:val="es-419"/>
        </w:rPr>
      </w:pPr>
    </w:p>
    <w:p w:rsidR="00AC5020" w:rsidRPr="00CC6591" w:rsidRDefault="006A7152" w:rsidP="00AC5020">
      <w:pPr>
        <w:rPr>
          <w:color w:val="000000"/>
          <w:szCs w:val="22"/>
          <w:lang w:val="es-419"/>
        </w:rPr>
      </w:pPr>
      <w:r w:rsidRPr="00CC6591">
        <w:rPr>
          <w:b/>
          <w:bCs/>
          <w:i/>
          <w:iCs/>
          <w:color w:val="000000"/>
          <w:szCs w:val="22"/>
          <w:lang w:val="es-419"/>
        </w:rPr>
        <w:t>Otros servicios contractuales:</w:t>
      </w:r>
      <w:r w:rsidR="00AC5020" w:rsidRPr="00CC6591">
        <w:rPr>
          <w:b/>
          <w:bCs/>
          <w:i/>
          <w:iCs/>
          <w:color w:val="000000"/>
          <w:szCs w:val="22"/>
          <w:lang w:val="es-419"/>
        </w:rPr>
        <w:t xml:space="preserve"> </w:t>
      </w:r>
      <w:r w:rsidRPr="00CC6591">
        <w:rPr>
          <w:color w:val="000000"/>
          <w:szCs w:val="22"/>
          <w:lang w:val="es-419"/>
        </w:rPr>
        <w:t>engloba los servicios contractuales restantes brindados por prestadores comerciales e institucionales de servicios.</w:t>
      </w:r>
      <w:r w:rsidR="009D5B41" w:rsidRPr="00CC6591">
        <w:rPr>
          <w:color w:val="000000"/>
          <w:szCs w:val="22"/>
          <w:lang w:val="es-419"/>
        </w:rPr>
        <w:t xml:space="preserve"> </w:t>
      </w:r>
      <w:r w:rsidRPr="00CC6591">
        <w:rPr>
          <w:color w:val="000000"/>
          <w:szCs w:val="22"/>
          <w:lang w:val="es-419"/>
        </w:rPr>
        <w:t>En esta partida se incluyen los costos del personal de agencia y los costos de desarrollo informático.</w:t>
      </w:r>
    </w:p>
    <w:p w:rsidR="00AC5020" w:rsidRPr="00CC6591" w:rsidRDefault="00AC5020" w:rsidP="00AC5020">
      <w:pPr>
        <w:rPr>
          <w:lang w:val="es-419"/>
        </w:rPr>
      </w:pPr>
    </w:p>
    <w:p w:rsidR="00AC5020" w:rsidRPr="00CC6591" w:rsidRDefault="006A7152" w:rsidP="00AC5020">
      <w:pPr>
        <w:keepNext/>
        <w:rPr>
          <w:b/>
          <w:lang w:val="es-419"/>
        </w:rPr>
      </w:pPr>
      <w:r w:rsidRPr="00CC6591">
        <w:rPr>
          <w:b/>
          <w:lang w:val="es-419"/>
        </w:rPr>
        <w:t>Gastos de funcionamiento</w:t>
      </w:r>
    </w:p>
    <w:p w:rsidR="00AC5020" w:rsidRPr="00CC6591" w:rsidRDefault="00AC5020" w:rsidP="00AC5020">
      <w:pPr>
        <w:keepNext/>
        <w:rPr>
          <w:b/>
          <w:u w:val="single"/>
          <w:lang w:val="es-419"/>
        </w:rPr>
      </w:pPr>
    </w:p>
    <w:p w:rsidR="00AC5020" w:rsidRPr="00CC6591" w:rsidRDefault="006A7152" w:rsidP="00AC5020">
      <w:pPr>
        <w:rPr>
          <w:color w:val="000000"/>
          <w:lang w:val="es-419"/>
        </w:rPr>
      </w:pPr>
      <w:r w:rsidRPr="00CC6591">
        <w:rPr>
          <w:lang w:val="es-419"/>
        </w:rPr>
        <w:t>Todos los gastos resultantes de la adquisición, alquiler, mejoramiento y mantenimiento de espacio de oficinas y alquiler o mantenimiento de equipo y mobiliario.</w:t>
      </w:r>
      <w:r w:rsidR="009D5B41" w:rsidRPr="00CC6591">
        <w:rPr>
          <w:lang w:val="es-419"/>
        </w:rPr>
        <w:t xml:space="preserve"> </w:t>
      </w:r>
      <w:r w:rsidRPr="00CC6591">
        <w:rPr>
          <w:color w:val="000000"/>
          <w:lang w:val="es-419"/>
        </w:rPr>
        <w:t xml:space="preserve">Gastos de comunicación tales como teléfono, telegramas, télex, </w:t>
      </w:r>
      <w:proofErr w:type="spellStart"/>
      <w:r w:rsidRPr="00CC6591">
        <w:rPr>
          <w:color w:val="000000"/>
          <w:lang w:val="es-419"/>
        </w:rPr>
        <w:t>telefacsímil</w:t>
      </w:r>
      <w:proofErr w:type="spellEnd"/>
      <w:r w:rsidRPr="00CC6591">
        <w:rPr>
          <w:color w:val="000000"/>
          <w:lang w:val="es-419"/>
        </w:rPr>
        <w:t xml:space="preserve"> y correo, franqueo y transporte de documentos; otros gastos tales como la asistencia médica, el servicio de alojamiento, el Tribunal Administrativo, la Asociación de Personal, las atenciones sociales; las cargas bancarias; los intereses sobre préstamos bancarios y de otro tipo (salvo los intereses sobre préstamos inmobiliarios); los ajustes monetarios (débitos); los gastos de auditoría; los gastos imprevistos y los ajustes contables (débitos) relacionados con años anteriores; contribuciones a actividades administrativas conjuntas en el seno del sistema de las Naciones</w:t>
      </w:r>
      <w:r w:rsidR="00AA4724" w:rsidRPr="00CC6591">
        <w:rPr>
          <w:color w:val="000000"/>
          <w:lang w:val="es-419"/>
        </w:rPr>
        <w:t> </w:t>
      </w:r>
      <w:r w:rsidRPr="00CC6591">
        <w:rPr>
          <w:color w:val="000000"/>
          <w:lang w:val="es-419"/>
        </w:rPr>
        <w:t>Unidas.</w:t>
      </w:r>
      <w:r w:rsidR="009D5B41" w:rsidRPr="00CC6591">
        <w:rPr>
          <w:color w:val="000000"/>
          <w:lang w:val="es-419"/>
        </w:rPr>
        <w:t xml:space="preserve"> </w:t>
      </w:r>
      <w:r w:rsidR="00AA4724" w:rsidRPr="00CC6591">
        <w:rPr>
          <w:color w:val="000000"/>
          <w:lang w:val="es-419"/>
        </w:rPr>
        <w:t>Además, todos los gastos comunes relacionados con actividades conjuntas con la OMPI o con servicios prestados por esta.</w:t>
      </w:r>
    </w:p>
    <w:p w:rsidR="00AC5020" w:rsidRPr="00CC6591" w:rsidRDefault="00AC5020" w:rsidP="00AC5020">
      <w:pPr>
        <w:rPr>
          <w:rStyle w:val="underline"/>
          <w:b/>
          <w:lang w:val="es-419"/>
        </w:rPr>
      </w:pPr>
    </w:p>
    <w:p w:rsidR="00AC5020" w:rsidRPr="00CC6591" w:rsidRDefault="00AA4724" w:rsidP="00AC5020">
      <w:pPr>
        <w:jc w:val="left"/>
        <w:rPr>
          <w:rFonts w:cs="Arial"/>
          <w:b/>
          <w:bCs/>
          <w:lang w:val="es-419"/>
        </w:rPr>
      </w:pPr>
      <w:r w:rsidRPr="00CC6591">
        <w:rPr>
          <w:rFonts w:cs="Arial"/>
          <w:b/>
          <w:bCs/>
          <w:lang w:val="es-419"/>
        </w:rPr>
        <w:t>Equipo y suministros</w:t>
      </w:r>
    </w:p>
    <w:p w:rsidR="00AC5020" w:rsidRPr="00CC6591" w:rsidRDefault="00AC5020" w:rsidP="00AC5020">
      <w:pPr>
        <w:rPr>
          <w:rFonts w:cs="Arial"/>
          <w:lang w:val="es-419"/>
        </w:rPr>
      </w:pPr>
    </w:p>
    <w:p w:rsidR="00AC5020" w:rsidRPr="00CC6591" w:rsidRDefault="00AA4724" w:rsidP="00AC5020">
      <w:pPr>
        <w:rPr>
          <w:rFonts w:cs="Arial"/>
          <w:color w:val="000000"/>
          <w:lang w:val="es-419"/>
        </w:rPr>
      </w:pPr>
      <w:r w:rsidRPr="00CC6591">
        <w:rPr>
          <w:rFonts w:cs="Arial"/>
          <w:b/>
          <w:bCs/>
          <w:i/>
          <w:iCs/>
          <w:color w:val="000000"/>
          <w:lang w:val="es-419"/>
        </w:rPr>
        <w:t>Mobiliario y equipo:</w:t>
      </w:r>
      <w:r w:rsidR="00AC5020" w:rsidRPr="00CC6591">
        <w:rPr>
          <w:rFonts w:cs="Arial"/>
          <w:color w:val="000000"/>
          <w:lang w:val="es-419"/>
        </w:rPr>
        <w:t xml:space="preserve"> </w:t>
      </w:r>
      <w:r w:rsidRPr="00CC6591">
        <w:rPr>
          <w:rFonts w:cs="Arial"/>
          <w:color w:val="000000"/>
          <w:lang w:val="es-419"/>
        </w:rPr>
        <w:t>compra de mobiliario y máquinas de oficina; equipo informático (computadoras de escritorio y portátiles, impresoras, servidores, etc.), equipo para servicios de conferencias, equipo de reproducción y equipo de transporte.</w:t>
      </w:r>
    </w:p>
    <w:p w:rsidR="00AC5020" w:rsidRPr="00CC6591" w:rsidRDefault="00AC5020" w:rsidP="00AC5020">
      <w:pPr>
        <w:rPr>
          <w:lang w:val="es-419"/>
        </w:rPr>
      </w:pPr>
    </w:p>
    <w:p w:rsidR="00AC5020" w:rsidRPr="00CC6591" w:rsidRDefault="00AA4724" w:rsidP="00AC5020">
      <w:pPr>
        <w:rPr>
          <w:rFonts w:cs="Arial"/>
          <w:color w:val="000000"/>
          <w:lang w:val="es-419"/>
        </w:rPr>
      </w:pPr>
      <w:r w:rsidRPr="00CC6591">
        <w:rPr>
          <w:rFonts w:cs="Arial"/>
          <w:b/>
          <w:bCs/>
          <w:i/>
          <w:iCs/>
          <w:color w:val="000000"/>
          <w:lang w:val="es-419"/>
        </w:rPr>
        <w:t>Suministros y material:</w:t>
      </w:r>
      <w:r w:rsidR="00AC5020" w:rsidRPr="00CC6591">
        <w:rPr>
          <w:rFonts w:cs="Arial"/>
          <w:color w:val="000000"/>
          <w:lang w:val="es-419"/>
        </w:rPr>
        <w:t xml:space="preserve"> </w:t>
      </w:r>
      <w:r w:rsidRPr="00CC6591">
        <w:rPr>
          <w:rFonts w:cs="Arial"/>
          <w:color w:val="000000"/>
          <w:lang w:val="es-419"/>
        </w:rPr>
        <w:t>papelería y suministros de oficina; suministros de reproducción interna (offset, microfilmes, etc.); libros para la biblioteca y suscripciones a revistas y publicaciones periódicas; uniformes; material para computadoras; programas informáticos y licencias.</w:t>
      </w:r>
    </w:p>
    <w:p w:rsidR="00AC5020" w:rsidRPr="00CC6591" w:rsidRDefault="00AC5020" w:rsidP="00AC5020">
      <w:pPr>
        <w:rPr>
          <w:lang w:val="es-419"/>
        </w:rPr>
      </w:pPr>
    </w:p>
    <w:p w:rsidR="00AC5020" w:rsidRPr="00CC6591" w:rsidRDefault="00556621" w:rsidP="00556621">
      <w:pPr>
        <w:pStyle w:val="endofdoc"/>
        <w:rPr>
          <w:rFonts w:cs="Arial"/>
          <w:lang w:val="es-419"/>
        </w:rPr>
      </w:pPr>
      <w:r w:rsidRPr="00CC6591">
        <w:rPr>
          <w:lang w:val="es-419"/>
        </w:rPr>
        <w:t>[Fin del Anexo y del documento]</w:t>
      </w:r>
    </w:p>
    <w:p w:rsidR="00AC5020" w:rsidRPr="00CC6591" w:rsidRDefault="00AC5020" w:rsidP="00AC5020">
      <w:pPr>
        <w:jc w:val="left"/>
        <w:rPr>
          <w:snapToGrid w:val="0"/>
          <w:lang w:val="es-419"/>
        </w:rPr>
      </w:pPr>
    </w:p>
    <w:p w:rsidR="00903264" w:rsidRPr="00CC6591" w:rsidRDefault="00903264">
      <w:pPr>
        <w:jc w:val="left"/>
        <w:rPr>
          <w:lang w:val="es-419"/>
        </w:rPr>
      </w:pPr>
    </w:p>
    <w:p w:rsidR="00050E16" w:rsidRPr="00CC6591" w:rsidRDefault="00050E16" w:rsidP="009B440E">
      <w:pPr>
        <w:jc w:val="left"/>
        <w:rPr>
          <w:lang w:val="es-419"/>
        </w:rPr>
      </w:pPr>
    </w:p>
    <w:sectPr w:rsidR="00050E16" w:rsidRPr="00CC6591" w:rsidSect="00906DDC">
      <w:headerReference w:type="default" r:id="rId44"/>
      <w:headerReference w:type="first" r:id="rId4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44" w:rsidRDefault="00DE2A44" w:rsidP="006655D3">
      <w:r>
        <w:separator/>
      </w:r>
    </w:p>
    <w:p w:rsidR="00DE2A44" w:rsidRDefault="00DE2A44" w:rsidP="006655D3"/>
    <w:p w:rsidR="00DE2A44" w:rsidRDefault="00DE2A44" w:rsidP="006655D3"/>
  </w:endnote>
  <w:endnote w:type="continuationSeparator" w:id="0">
    <w:p w:rsidR="00DE2A44" w:rsidRDefault="00DE2A44" w:rsidP="006655D3">
      <w:r>
        <w:separator/>
      </w:r>
    </w:p>
    <w:p w:rsidR="00DE2A44" w:rsidRPr="00294751" w:rsidRDefault="00DE2A44">
      <w:pPr>
        <w:pStyle w:val="Footer"/>
        <w:spacing w:after="60"/>
        <w:rPr>
          <w:sz w:val="18"/>
          <w:lang w:val="fr-FR"/>
        </w:rPr>
      </w:pPr>
      <w:r w:rsidRPr="00294751">
        <w:rPr>
          <w:sz w:val="18"/>
          <w:lang w:val="fr-FR"/>
        </w:rPr>
        <w:t>[Suite de la note de la page précédente]</w:t>
      </w:r>
    </w:p>
    <w:p w:rsidR="00DE2A44" w:rsidRPr="00294751" w:rsidRDefault="00DE2A44" w:rsidP="006655D3">
      <w:pPr>
        <w:rPr>
          <w:lang w:val="fr-FR"/>
        </w:rPr>
      </w:pPr>
    </w:p>
    <w:p w:rsidR="00DE2A44" w:rsidRPr="00294751" w:rsidRDefault="00DE2A44" w:rsidP="006655D3">
      <w:pPr>
        <w:rPr>
          <w:lang w:val="fr-FR"/>
        </w:rPr>
      </w:pPr>
    </w:p>
  </w:endnote>
  <w:endnote w:type="continuationNotice" w:id="1">
    <w:p w:rsidR="00DE2A44" w:rsidRPr="00294751" w:rsidRDefault="00DE2A44" w:rsidP="006655D3">
      <w:pPr>
        <w:rPr>
          <w:lang w:val="fr-FR"/>
        </w:rPr>
      </w:pPr>
      <w:r w:rsidRPr="00294751">
        <w:rPr>
          <w:lang w:val="fr-FR"/>
        </w:rPr>
        <w:t>[Suite de la note page suivante]</w:t>
      </w:r>
    </w:p>
    <w:p w:rsidR="00DE2A44" w:rsidRPr="00294751" w:rsidRDefault="00DE2A44" w:rsidP="006655D3">
      <w:pPr>
        <w:rPr>
          <w:lang w:val="fr-FR"/>
        </w:rPr>
      </w:pPr>
    </w:p>
    <w:p w:rsidR="00DE2A44" w:rsidRPr="00294751" w:rsidRDefault="00DE2A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Default="00DE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44" w:rsidRDefault="00DE2A44" w:rsidP="006655D3">
      <w:r>
        <w:separator/>
      </w:r>
    </w:p>
  </w:footnote>
  <w:footnote w:type="continuationSeparator" w:id="0">
    <w:p w:rsidR="00DE2A44" w:rsidRDefault="00DE2A44" w:rsidP="006655D3">
      <w:r>
        <w:separator/>
      </w:r>
    </w:p>
  </w:footnote>
  <w:footnote w:type="continuationNotice" w:id="1">
    <w:p w:rsidR="00DE2A44" w:rsidRPr="00AB530F" w:rsidRDefault="00DE2A44" w:rsidP="00AB530F">
      <w:pPr>
        <w:pStyle w:val="Footer"/>
      </w:pPr>
    </w:p>
  </w:footnote>
  <w:footnote w:id="2">
    <w:p w:rsidR="00DE2A44" w:rsidRPr="00CC6591" w:rsidRDefault="00DE2A44" w:rsidP="006674C1">
      <w:pPr>
        <w:pStyle w:val="FootnoteText"/>
        <w:rPr>
          <w:lang w:val="es-419"/>
        </w:rPr>
      </w:pPr>
      <w:r w:rsidRPr="00CC6591">
        <w:rPr>
          <w:rStyle w:val="FootnoteReference"/>
          <w:lang w:val="es-419"/>
        </w:rPr>
        <w:footnoteRef/>
      </w:r>
      <w:r w:rsidR="00843478">
        <w:rPr>
          <w:lang w:val="es-419"/>
        </w:rPr>
        <w:tab/>
      </w:r>
      <w:hyperlink r:id="rId1" w:history="1">
        <w:r w:rsidRPr="00CC6591">
          <w:rPr>
            <w:rStyle w:val="Hyperlink"/>
            <w:lang w:val="es-419"/>
          </w:rPr>
          <w:t>http://www.upov.int/edocs/pubdocs/es/upov_pub_353.pdf</w:t>
        </w:r>
      </w:hyperlink>
      <w:r w:rsidRPr="00CC6591">
        <w:rPr>
          <w:lang w:val="es-419"/>
        </w:rPr>
        <w:t xml:space="preserve"> </w:t>
      </w:r>
    </w:p>
  </w:footnote>
  <w:footnote w:id="3">
    <w:p w:rsidR="00DE2A44" w:rsidRPr="00CC6591" w:rsidRDefault="00DE2A44" w:rsidP="006674C1">
      <w:pPr>
        <w:pStyle w:val="FootnoteText"/>
        <w:rPr>
          <w:lang w:val="es-419"/>
        </w:rPr>
      </w:pPr>
      <w:r w:rsidRPr="00CC6591">
        <w:rPr>
          <w:rStyle w:val="FootnoteReference"/>
          <w:lang w:val="es-419"/>
        </w:rPr>
        <w:footnoteRef/>
      </w:r>
      <w:r w:rsidRPr="00CC6591">
        <w:rPr>
          <w:lang w:val="es-419"/>
        </w:rPr>
        <w:tab/>
      </w:r>
      <w:proofErr w:type="spellStart"/>
      <w:r w:rsidRPr="00CC6591">
        <w:rPr>
          <w:lang w:val="es-419"/>
        </w:rPr>
        <w:t>The</w:t>
      </w:r>
      <w:proofErr w:type="spellEnd"/>
      <w:r w:rsidRPr="00CC6591">
        <w:rPr>
          <w:lang w:val="es-419"/>
        </w:rPr>
        <w:t xml:space="preserve"> socio-</w:t>
      </w:r>
      <w:proofErr w:type="spellStart"/>
      <w:r w:rsidRPr="00CC6591">
        <w:rPr>
          <w:lang w:val="es-419"/>
        </w:rPr>
        <w:t>economic</w:t>
      </w:r>
      <w:proofErr w:type="spellEnd"/>
      <w:r w:rsidRPr="00CC6591">
        <w:rPr>
          <w:lang w:val="es-419"/>
        </w:rPr>
        <w:t xml:space="preserve"> </w:t>
      </w:r>
      <w:proofErr w:type="spellStart"/>
      <w:r w:rsidRPr="00CC6591">
        <w:rPr>
          <w:lang w:val="es-419"/>
        </w:rPr>
        <w:t>benefits</w:t>
      </w:r>
      <w:proofErr w:type="spellEnd"/>
      <w:r w:rsidRPr="00CC6591">
        <w:rPr>
          <w:lang w:val="es-419"/>
        </w:rPr>
        <w:t xml:space="preserve"> of UPOV </w:t>
      </w:r>
      <w:proofErr w:type="spellStart"/>
      <w:r w:rsidRPr="00CC6591">
        <w:rPr>
          <w:lang w:val="es-419"/>
        </w:rPr>
        <w:t>membership</w:t>
      </w:r>
      <w:proofErr w:type="spellEnd"/>
      <w:r w:rsidRPr="00CC6591">
        <w:rPr>
          <w:lang w:val="es-419"/>
        </w:rPr>
        <w:t xml:space="preserve"> in </w:t>
      </w:r>
      <w:proofErr w:type="spellStart"/>
      <w:r w:rsidRPr="00CC6591">
        <w:rPr>
          <w:lang w:val="es-419"/>
        </w:rPr>
        <w:t>Viet</w:t>
      </w:r>
      <w:proofErr w:type="spellEnd"/>
      <w:r w:rsidRPr="00CC6591">
        <w:rPr>
          <w:lang w:val="es-419"/>
        </w:rPr>
        <w:t> </w:t>
      </w:r>
      <w:proofErr w:type="spellStart"/>
      <w:r w:rsidRPr="00CC6591">
        <w:rPr>
          <w:lang w:val="es-419"/>
        </w:rPr>
        <w:t>Nam</w:t>
      </w:r>
      <w:proofErr w:type="spellEnd"/>
      <w:r w:rsidRPr="00CC6591">
        <w:rPr>
          <w:lang w:val="es-419"/>
        </w:rPr>
        <w:t xml:space="preserve">; </w:t>
      </w:r>
      <w:proofErr w:type="spellStart"/>
      <w:r w:rsidRPr="00CC6591">
        <w:rPr>
          <w:lang w:val="es-419"/>
        </w:rPr>
        <w:t>An</w:t>
      </w:r>
      <w:proofErr w:type="spellEnd"/>
      <w:r w:rsidRPr="00CC6591">
        <w:rPr>
          <w:lang w:val="es-419"/>
        </w:rPr>
        <w:t xml:space="preserve"> ex post </w:t>
      </w:r>
      <w:proofErr w:type="spellStart"/>
      <w:r w:rsidRPr="00CC6591">
        <w:rPr>
          <w:lang w:val="es-419"/>
        </w:rPr>
        <w:t>assessment</w:t>
      </w:r>
      <w:proofErr w:type="spellEnd"/>
      <w:r w:rsidRPr="00CC6591">
        <w:rPr>
          <w:lang w:val="es-419"/>
        </w:rPr>
        <w:t xml:space="preserve"> </w:t>
      </w:r>
      <w:proofErr w:type="spellStart"/>
      <w:r w:rsidRPr="00CC6591">
        <w:rPr>
          <w:lang w:val="es-419"/>
        </w:rPr>
        <w:t>on</w:t>
      </w:r>
      <w:proofErr w:type="spellEnd"/>
      <w:r w:rsidRPr="00CC6591">
        <w:rPr>
          <w:lang w:val="es-419"/>
        </w:rPr>
        <w:t xml:space="preserve"> </w:t>
      </w:r>
      <w:proofErr w:type="spellStart"/>
      <w:r w:rsidRPr="00CC6591">
        <w:rPr>
          <w:lang w:val="es-419"/>
        </w:rPr>
        <w:t>plant</w:t>
      </w:r>
      <w:proofErr w:type="spellEnd"/>
      <w:r w:rsidRPr="00CC6591">
        <w:rPr>
          <w:lang w:val="es-419"/>
        </w:rPr>
        <w:t xml:space="preserve"> </w:t>
      </w:r>
      <w:proofErr w:type="spellStart"/>
      <w:r w:rsidRPr="00CC6591">
        <w:rPr>
          <w:lang w:val="es-419"/>
        </w:rPr>
        <w:t>breeding</w:t>
      </w:r>
      <w:proofErr w:type="spellEnd"/>
      <w:r w:rsidRPr="00CC6591">
        <w:rPr>
          <w:lang w:val="es-419"/>
        </w:rPr>
        <w:t xml:space="preserve"> and </w:t>
      </w:r>
      <w:proofErr w:type="spellStart"/>
      <w:r w:rsidRPr="00CC6591">
        <w:rPr>
          <w:lang w:val="es-419"/>
        </w:rPr>
        <w:t>agricultural</w:t>
      </w:r>
      <w:proofErr w:type="spellEnd"/>
      <w:r w:rsidRPr="00CC6591">
        <w:rPr>
          <w:lang w:val="es-419"/>
        </w:rPr>
        <w:t xml:space="preserve"> </w:t>
      </w:r>
      <w:proofErr w:type="spellStart"/>
      <w:r w:rsidRPr="00CC6591">
        <w:rPr>
          <w:lang w:val="es-419"/>
        </w:rPr>
        <w:t>productivity</w:t>
      </w:r>
      <w:proofErr w:type="spellEnd"/>
      <w:r w:rsidRPr="00CC6591">
        <w:rPr>
          <w:lang w:val="es-419"/>
        </w:rPr>
        <w:t xml:space="preserve"> </w:t>
      </w:r>
      <w:proofErr w:type="spellStart"/>
      <w:r w:rsidRPr="00CC6591">
        <w:rPr>
          <w:lang w:val="es-419"/>
        </w:rPr>
        <w:t>after</w:t>
      </w:r>
      <w:proofErr w:type="spellEnd"/>
      <w:r w:rsidRPr="00CC6591">
        <w:rPr>
          <w:lang w:val="es-419"/>
        </w:rPr>
        <w:t xml:space="preserve"> 10 </w:t>
      </w:r>
      <w:proofErr w:type="spellStart"/>
      <w:r w:rsidRPr="00CC6591">
        <w:rPr>
          <w:lang w:val="es-419"/>
        </w:rPr>
        <w:t>years</w:t>
      </w:r>
      <w:proofErr w:type="spellEnd"/>
      <w:r w:rsidRPr="00CC6591">
        <w:rPr>
          <w:lang w:val="es-419"/>
        </w:rPr>
        <w:t xml:space="preserve"> (Beneficios socioeconómicos de la adhesión de </w:t>
      </w:r>
      <w:proofErr w:type="spellStart"/>
      <w:r w:rsidRPr="00CC6591">
        <w:rPr>
          <w:lang w:val="es-419"/>
        </w:rPr>
        <w:t>Viet</w:t>
      </w:r>
      <w:proofErr w:type="spellEnd"/>
      <w:r w:rsidRPr="00CC6591">
        <w:rPr>
          <w:lang w:val="es-419"/>
        </w:rPr>
        <w:t> </w:t>
      </w:r>
      <w:proofErr w:type="spellStart"/>
      <w:r w:rsidRPr="00CC6591">
        <w:rPr>
          <w:lang w:val="es-419"/>
        </w:rPr>
        <w:t>Nam</w:t>
      </w:r>
      <w:proofErr w:type="spellEnd"/>
      <w:r w:rsidRPr="00CC6591">
        <w:rPr>
          <w:lang w:val="es-419"/>
        </w:rPr>
        <w:t xml:space="preserve"> a la UPOV; evaluación ex post del fitomejoramiento y la productividad agrícola al cabo de diez años), de HFFA </w:t>
      </w:r>
      <w:proofErr w:type="spellStart"/>
      <w:r w:rsidRPr="00CC6591">
        <w:rPr>
          <w:lang w:val="es-419"/>
        </w:rPr>
        <w:t>Research</w:t>
      </w:r>
      <w:proofErr w:type="spellEnd"/>
      <w:r w:rsidRPr="00CC6591">
        <w:rPr>
          <w:lang w:val="es-419"/>
        </w:rPr>
        <w:t xml:space="preserve"> </w:t>
      </w:r>
      <w:proofErr w:type="spellStart"/>
      <w:r w:rsidRPr="00CC6591">
        <w:rPr>
          <w:lang w:val="es-419"/>
        </w:rPr>
        <w:t>GmbH</w:t>
      </w:r>
      <w:proofErr w:type="spellEnd"/>
      <w:r w:rsidRPr="00CC6591">
        <w:rPr>
          <w:lang w:val="es-419"/>
        </w:rPr>
        <w:t xml:space="preserve"> (autor para correspondencia: </w:t>
      </w:r>
      <w:proofErr w:type="spellStart"/>
      <w:r w:rsidRPr="00CC6591">
        <w:rPr>
          <w:lang w:val="es-419"/>
        </w:rPr>
        <w:t>Steffen</w:t>
      </w:r>
      <w:proofErr w:type="spellEnd"/>
      <w:r w:rsidRPr="00CC6591">
        <w:rPr>
          <w:lang w:val="es-419"/>
        </w:rPr>
        <w:t xml:space="preserve"> </w:t>
      </w:r>
      <w:proofErr w:type="spellStart"/>
      <w:r w:rsidRPr="00CC6591">
        <w:rPr>
          <w:lang w:val="es-419"/>
        </w:rPr>
        <w:t>Noleppa</w:t>
      </w:r>
      <w:proofErr w:type="spellEnd"/>
      <w:r w:rsidRPr="00CC6591">
        <w:rPr>
          <w:lang w:val="es-419"/>
        </w:rPr>
        <w:t>).</w:t>
      </w:r>
    </w:p>
  </w:footnote>
  <w:footnote w:id="4">
    <w:p w:rsidR="00DE2A44" w:rsidRPr="00CC6591" w:rsidRDefault="00DE2A44" w:rsidP="006674C1">
      <w:pPr>
        <w:pStyle w:val="FootnoteText"/>
        <w:rPr>
          <w:lang w:val="es-419"/>
        </w:rPr>
      </w:pPr>
      <w:r w:rsidRPr="00CC6591">
        <w:rPr>
          <w:rStyle w:val="FootnoteReference"/>
          <w:lang w:val="es-419"/>
        </w:rPr>
        <w:footnoteRef/>
      </w:r>
      <w:r w:rsidRPr="00CC6591">
        <w:rPr>
          <w:lang w:val="es-419"/>
        </w:rPr>
        <w:tab/>
      </w:r>
      <w:hyperlink r:id="rId2" w:history="1">
        <w:r w:rsidRPr="00CC6591">
          <w:rPr>
            <w:rStyle w:val="Hyperlink"/>
            <w:lang w:val="es-419"/>
          </w:rPr>
          <w:t>https://youtu.be/lwuXwN96O-Y</w:t>
        </w:r>
      </w:hyperlink>
      <w:r w:rsidRPr="00CC6591">
        <w:rPr>
          <w:lang w:val="es-419"/>
        </w:rPr>
        <w:t xml:space="preserve"> </w:t>
      </w:r>
    </w:p>
  </w:footnote>
  <w:footnote w:id="5">
    <w:p w:rsidR="00DE2A44" w:rsidRPr="00CC6591" w:rsidRDefault="00DE2A44" w:rsidP="006674C1">
      <w:pPr>
        <w:pStyle w:val="FootnoteText"/>
        <w:rPr>
          <w:lang w:val="es-419"/>
        </w:rPr>
      </w:pPr>
      <w:r w:rsidRPr="00CC6591">
        <w:rPr>
          <w:rStyle w:val="FootnoteReference"/>
          <w:lang w:val="es-419"/>
        </w:rPr>
        <w:footnoteRef/>
      </w:r>
      <w:r w:rsidRPr="00CC6591">
        <w:rPr>
          <w:lang w:val="es-419"/>
        </w:rPr>
        <w:tab/>
        <w:t xml:space="preserve">Véase </w:t>
      </w:r>
      <w:hyperlink r:id="rId3" w:history="1">
        <w:r w:rsidRPr="00CC6591">
          <w:rPr>
            <w:rStyle w:val="Hyperlink"/>
            <w:lang w:val="es-419"/>
          </w:rPr>
          <w:t>http://sciencemeetsbusiness.com.au/ip-wheat-industry/</w:t>
        </w:r>
      </w:hyperlink>
      <w:r w:rsidRPr="00CC6591">
        <w:rPr>
          <w:lang w:val="es-419"/>
        </w:rPr>
        <w:t>.</w:t>
      </w:r>
    </w:p>
  </w:footnote>
  <w:footnote w:id="6">
    <w:p w:rsidR="00DE2A44" w:rsidRPr="00CC6591" w:rsidRDefault="00DE2A44" w:rsidP="006674C1">
      <w:pPr>
        <w:pStyle w:val="FootnoteText"/>
        <w:rPr>
          <w:lang w:val="es-419"/>
        </w:rPr>
      </w:pPr>
      <w:r w:rsidRPr="00CC6591">
        <w:rPr>
          <w:rStyle w:val="FootnoteReference"/>
          <w:lang w:val="es-419"/>
        </w:rPr>
        <w:footnoteRef/>
      </w:r>
      <w:r w:rsidRPr="00CC6591">
        <w:rPr>
          <w:lang w:val="es-419"/>
        </w:rPr>
        <w:tab/>
        <w:t>Estos ejemplos de la situación existente en 2018 no deben interpretarse en el sentido de que constituyen compromiso financiero alguno ni aprobación con posterioridad a dicha fecha.</w:t>
      </w:r>
    </w:p>
  </w:footnote>
  <w:footnote w:id="7">
    <w:p w:rsidR="00DE2A44" w:rsidRPr="00CC6591" w:rsidRDefault="00DE2A44" w:rsidP="006674C1">
      <w:pPr>
        <w:pStyle w:val="FootnoteText"/>
        <w:rPr>
          <w:lang w:val="es-419"/>
        </w:rPr>
      </w:pPr>
      <w:r w:rsidRPr="00CC6591">
        <w:rPr>
          <w:rStyle w:val="FootnoteReference"/>
          <w:lang w:val="es-419"/>
        </w:rPr>
        <w:footnoteRef/>
      </w:r>
      <w:r w:rsidRPr="00CC6591">
        <w:rPr>
          <w:lang w:val="es-419"/>
        </w:rPr>
        <w:tab/>
      </w:r>
      <w:r w:rsidR="003A6462" w:rsidRPr="00CC6591">
        <w:rPr>
          <w:lang w:val="es-419"/>
        </w:rPr>
        <w:t>Es posible que las cifras de los cuadros 1 a 9 no se correspondan con el total debido al redondeo de los importes.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C5280D" w:rsidRDefault="00DE2A44" w:rsidP="00EB048E">
    <w:pPr>
      <w:pStyle w:val="Header"/>
      <w:rPr>
        <w:rStyle w:val="PageNumber"/>
        <w:lang w:val="en-US"/>
      </w:rPr>
    </w:pPr>
    <w:r>
      <w:rPr>
        <w:rStyle w:val="PageNumber"/>
        <w:lang w:val="en-US"/>
      </w:rPr>
      <w:t>C/53/4</w:t>
    </w:r>
  </w:p>
  <w:p w:rsidR="00DE2A44" w:rsidRPr="00FD0E69" w:rsidRDefault="00DE2A44" w:rsidP="00EB048E">
    <w:pPr>
      <w:pStyle w:val="Header"/>
      <w:rPr>
        <w:lang w:val="es-ES_tradnl"/>
      </w:rPr>
    </w:pPr>
    <w:r>
      <w:rPr>
        <w:lang w:val="es-ES_tradnl"/>
      </w:rPr>
      <w:t xml:space="preserve">página </w:t>
    </w:r>
    <w:r w:rsidRPr="00FD0E69">
      <w:rPr>
        <w:rStyle w:val="PageNumber"/>
        <w:lang w:val="es-ES_tradnl"/>
      </w:rPr>
      <w:fldChar w:fldCharType="begin"/>
    </w:r>
    <w:r w:rsidRPr="00FD0E69">
      <w:rPr>
        <w:rStyle w:val="PageNumber"/>
        <w:lang w:val="es-ES_tradnl"/>
      </w:rPr>
      <w:instrText xml:space="preserve"> PAGE </w:instrText>
    </w:r>
    <w:r w:rsidRPr="00FD0E69">
      <w:rPr>
        <w:rStyle w:val="PageNumber"/>
        <w:lang w:val="es-ES_tradnl"/>
      </w:rPr>
      <w:fldChar w:fldCharType="separate"/>
    </w:r>
    <w:r w:rsidR="00B42D64">
      <w:rPr>
        <w:rStyle w:val="PageNumber"/>
        <w:noProof/>
        <w:lang w:val="es-ES_tradnl"/>
      </w:rPr>
      <w:t>1</w:t>
    </w:r>
    <w:r w:rsidRPr="00FD0E69">
      <w:rPr>
        <w:rStyle w:val="PageNumber"/>
        <w:lang w:val="es-ES_tradnl"/>
      </w:rPr>
      <w:fldChar w:fldCharType="end"/>
    </w:r>
  </w:p>
  <w:p w:rsidR="00DE2A44" w:rsidRPr="00C5280D" w:rsidRDefault="00DE2A4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AC5020" w:rsidRDefault="00DE2A44" w:rsidP="003F41BC">
    <w:pPr>
      <w:pStyle w:val="Header"/>
      <w:rPr>
        <w:rStyle w:val="PageNumber"/>
        <w:lang w:val="en-US"/>
      </w:rPr>
    </w:pPr>
    <w:r w:rsidRPr="00AC5020">
      <w:rPr>
        <w:lang w:val="en-US"/>
      </w:rPr>
      <w:t>C/53/4</w:t>
    </w:r>
  </w:p>
  <w:p w:rsidR="00DE2A44" w:rsidRPr="00FD0E69" w:rsidRDefault="00DE2A44">
    <w:pPr>
      <w:pStyle w:val="Header"/>
      <w:rPr>
        <w:lang w:val="es-ES_tradnl"/>
      </w:rPr>
    </w:pPr>
    <w:r>
      <w:rPr>
        <w:lang w:val="es-ES_tradnl"/>
      </w:rPr>
      <w:t>An</w:t>
    </w:r>
    <w:r w:rsidRPr="00FD0E69">
      <w:rPr>
        <w:lang w:val="es-ES_tradnl"/>
      </w:rPr>
      <w:t>ex</w:t>
    </w:r>
    <w:r>
      <w:rPr>
        <w:lang w:val="es-ES_tradnl"/>
      </w:rPr>
      <w:t>o</w:t>
    </w:r>
    <w:r w:rsidRPr="00FD0E69">
      <w:rPr>
        <w:lang w:val="es-ES_tradnl"/>
      </w:rPr>
      <w:t xml:space="preserve">, </w:t>
    </w:r>
    <w:r>
      <w:rPr>
        <w:lang w:val="es-ES_tradnl"/>
      </w:rPr>
      <w:t xml:space="preserve">página </w:t>
    </w:r>
    <w:sdt>
      <w:sdtPr>
        <w:rPr>
          <w:lang w:val="es-ES_tradnl"/>
        </w:rPr>
        <w:id w:val="1849904396"/>
        <w:docPartObj>
          <w:docPartGallery w:val="Page Numbers (Top of Page)"/>
          <w:docPartUnique/>
        </w:docPartObj>
      </w:sdtPr>
      <w:sdtEndPr>
        <w:rPr>
          <w:noProof/>
        </w:rPr>
      </w:sdtEndPr>
      <w:sdtContent>
        <w:r w:rsidRPr="00FD0E69">
          <w:rPr>
            <w:lang w:val="es-ES_tradnl"/>
          </w:rPr>
          <w:fldChar w:fldCharType="begin"/>
        </w:r>
        <w:r w:rsidRPr="00FD0E69">
          <w:rPr>
            <w:lang w:val="es-ES_tradnl"/>
          </w:rPr>
          <w:instrText xml:space="preserve"> PAGE   \* MERGEFORMAT </w:instrText>
        </w:r>
        <w:r w:rsidRPr="00FD0E69">
          <w:rPr>
            <w:lang w:val="es-ES_tradnl"/>
          </w:rPr>
          <w:fldChar w:fldCharType="separate"/>
        </w:r>
        <w:r w:rsidR="00916ADD">
          <w:rPr>
            <w:noProof/>
            <w:lang w:val="es-ES_tradnl"/>
          </w:rPr>
          <w:t>35</w:t>
        </w:r>
        <w:r w:rsidRPr="00FD0E69">
          <w:rPr>
            <w:noProof/>
            <w:lang w:val="es-ES_tradnl"/>
          </w:rPr>
          <w:fldChar w:fldCharType="end"/>
        </w:r>
      </w:sdtContent>
    </w:sdt>
  </w:p>
  <w:p w:rsidR="00DE2A44" w:rsidRPr="00AC5020" w:rsidRDefault="00DE2A44" w:rsidP="003F41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C5280D" w:rsidRDefault="00DE2A44" w:rsidP="003F41BC">
    <w:pPr>
      <w:pStyle w:val="Header"/>
      <w:rPr>
        <w:rStyle w:val="PageNumber"/>
      </w:rPr>
    </w:pPr>
    <w:r>
      <w:t>C/53/4</w:t>
    </w:r>
  </w:p>
  <w:p w:rsidR="00DE2A44" w:rsidRPr="001A7881" w:rsidRDefault="00DE2A44" w:rsidP="003F4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095836" w:rsidRDefault="00DE2A44" w:rsidP="003F41BC">
    <w:pPr>
      <w:pStyle w:val="Header"/>
      <w:rPr>
        <w:rStyle w:val="PageNumber"/>
        <w:lang w:val="es-ES"/>
      </w:rPr>
    </w:pPr>
    <w:r w:rsidRPr="00095836">
      <w:rPr>
        <w:lang w:val="es-ES"/>
      </w:rPr>
      <w:t>C/53/4</w:t>
    </w:r>
  </w:p>
  <w:p w:rsidR="00DE2A44" w:rsidRPr="00FD0E69" w:rsidRDefault="00DE2A44" w:rsidP="003F41BC">
    <w:pPr>
      <w:jc w:val="center"/>
      <w:rPr>
        <w:lang w:val="es-ES_tradnl"/>
      </w:rPr>
    </w:pPr>
    <w:r>
      <w:rPr>
        <w:lang w:val="es-ES_tradnl"/>
      </w:rPr>
      <w:t>An</w:t>
    </w:r>
    <w:r w:rsidRPr="00FD0E69">
      <w:rPr>
        <w:lang w:val="es-ES_tradnl"/>
      </w:rPr>
      <w:t>ex</w:t>
    </w:r>
    <w:r>
      <w:rPr>
        <w:lang w:val="es-ES_tradnl"/>
      </w:rPr>
      <w:t>o,</w:t>
    </w:r>
    <w:r w:rsidRPr="00FD0E69">
      <w:rPr>
        <w:lang w:val="es-ES_tradnl"/>
      </w:rPr>
      <w:t xml:space="preserve"> </w:t>
    </w:r>
    <w:r>
      <w:rPr>
        <w:lang w:val="es-ES_tradnl"/>
      </w:rPr>
      <w:t>Apéndice </w:t>
    </w:r>
    <w:r w:rsidRPr="00FD0E69">
      <w:rPr>
        <w:lang w:val="es-ES_tradnl"/>
      </w:rPr>
      <w:t>III</w:t>
    </w:r>
    <w:r>
      <w:rPr>
        <w:lang w:val="es-ES_tradnl"/>
      </w:rPr>
      <w:t>,</w:t>
    </w:r>
    <w:r w:rsidRPr="00FD0E69">
      <w:rPr>
        <w:lang w:val="es-ES_tradnl"/>
      </w:rPr>
      <w:t xml:space="preserve"> </w:t>
    </w:r>
    <w:r>
      <w:rPr>
        <w:lang w:val="es-ES_tradnl"/>
      </w:rPr>
      <w:t xml:space="preserve">página </w:t>
    </w:r>
    <w:r w:rsidRPr="00FD0E69">
      <w:rPr>
        <w:lang w:val="es-ES_tradnl"/>
      </w:rPr>
      <w:fldChar w:fldCharType="begin"/>
    </w:r>
    <w:r w:rsidRPr="00FD0E69">
      <w:rPr>
        <w:lang w:val="es-ES_tradnl"/>
      </w:rPr>
      <w:instrText xml:space="preserve"> PAGE   \* MERGEFORMAT </w:instrText>
    </w:r>
    <w:r w:rsidRPr="00FD0E69">
      <w:rPr>
        <w:lang w:val="es-ES_tradnl"/>
      </w:rPr>
      <w:fldChar w:fldCharType="separate"/>
    </w:r>
    <w:r w:rsidR="00916ADD">
      <w:rPr>
        <w:noProof/>
        <w:lang w:val="es-ES_tradnl"/>
      </w:rPr>
      <w:t>2</w:t>
    </w:r>
    <w:r w:rsidRPr="00FD0E69">
      <w:rPr>
        <w:lang w:val="es-ES_tradnl"/>
      </w:rPr>
      <w:fldChar w:fldCharType="end"/>
    </w:r>
  </w:p>
  <w:p w:rsidR="00DE2A44" w:rsidRPr="00095836" w:rsidRDefault="00DE2A44" w:rsidP="006655D3">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095836" w:rsidRDefault="00DE2A44" w:rsidP="003F41BC">
    <w:pPr>
      <w:pStyle w:val="Header"/>
      <w:rPr>
        <w:rStyle w:val="PageNumber"/>
        <w:lang w:val="es-ES"/>
      </w:rPr>
    </w:pPr>
    <w:r w:rsidRPr="00095836">
      <w:rPr>
        <w:lang w:val="es-ES"/>
      </w:rPr>
      <w:t>C/53/4</w:t>
    </w:r>
  </w:p>
  <w:p w:rsidR="00DE2A44" w:rsidRPr="00FD0E69" w:rsidRDefault="00DE2A44" w:rsidP="003F41BC">
    <w:pPr>
      <w:jc w:val="center"/>
      <w:rPr>
        <w:lang w:val="es-ES_tradnl"/>
      </w:rPr>
    </w:pPr>
    <w:r>
      <w:rPr>
        <w:lang w:val="es-ES_tradnl"/>
      </w:rPr>
      <w:t>An</w:t>
    </w:r>
    <w:r w:rsidRPr="00FD0E69">
      <w:rPr>
        <w:lang w:val="es-ES_tradnl"/>
      </w:rPr>
      <w:t>ex</w:t>
    </w:r>
    <w:r>
      <w:rPr>
        <w:lang w:val="es-ES_tradnl"/>
      </w:rPr>
      <w:t>o,</w:t>
    </w:r>
    <w:r w:rsidRPr="00FD0E69">
      <w:rPr>
        <w:lang w:val="es-ES_tradnl"/>
      </w:rPr>
      <w:t xml:space="preserve"> </w:t>
    </w:r>
    <w:r>
      <w:rPr>
        <w:lang w:val="es-ES_tradnl"/>
      </w:rPr>
      <w:t>Apéndice </w:t>
    </w:r>
    <w:r w:rsidRPr="00FD0E69">
      <w:rPr>
        <w:lang w:val="es-ES_tradnl"/>
      </w:rPr>
      <w:t>I</w:t>
    </w:r>
    <w:r>
      <w:rPr>
        <w:lang w:val="es-ES_tradnl"/>
      </w:rPr>
      <w:t>V,</w:t>
    </w:r>
    <w:r w:rsidRPr="00FD0E69">
      <w:rPr>
        <w:lang w:val="es-ES_tradnl"/>
      </w:rPr>
      <w:t xml:space="preserve"> </w:t>
    </w:r>
    <w:r>
      <w:rPr>
        <w:lang w:val="es-ES_tradnl"/>
      </w:rPr>
      <w:t xml:space="preserve">página </w:t>
    </w:r>
    <w:r w:rsidRPr="00FD0E69">
      <w:rPr>
        <w:lang w:val="es-ES_tradnl"/>
      </w:rPr>
      <w:fldChar w:fldCharType="begin"/>
    </w:r>
    <w:r w:rsidRPr="00FD0E69">
      <w:rPr>
        <w:lang w:val="es-ES_tradnl"/>
      </w:rPr>
      <w:instrText xml:space="preserve"> PAGE   \* MERGEFORMAT </w:instrText>
    </w:r>
    <w:r w:rsidRPr="00FD0E69">
      <w:rPr>
        <w:lang w:val="es-ES_tradnl"/>
      </w:rPr>
      <w:fldChar w:fldCharType="separate"/>
    </w:r>
    <w:r w:rsidR="00916ADD">
      <w:rPr>
        <w:noProof/>
        <w:lang w:val="es-ES_tradnl"/>
      </w:rPr>
      <w:t>4</w:t>
    </w:r>
    <w:r w:rsidRPr="00FD0E69">
      <w:rPr>
        <w:lang w:val="es-ES_tradnl"/>
      </w:rPr>
      <w:fldChar w:fldCharType="end"/>
    </w:r>
  </w:p>
  <w:p w:rsidR="00DE2A44" w:rsidRPr="00095836" w:rsidRDefault="00DE2A44" w:rsidP="006655D3">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Default="00DE2A44">
    <w:pPr>
      <w:pStyle w:val="Header"/>
      <w:rPr>
        <w:lang w:val="en-US"/>
      </w:rPr>
    </w:pPr>
    <w:r>
      <w:rPr>
        <w:lang w:val="en-US"/>
      </w:rPr>
      <w:t>C/53/4</w:t>
    </w:r>
  </w:p>
  <w:p w:rsidR="00DE2A44" w:rsidRPr="00AC5020" w:rsidRDefault="00DE2A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70B"/>
    <w:multiLevelType w:val="hybridMultilevel"/>
    <w:tmpl w:val="4A02BF72"/>
    <w:lvl w:ilvl="0" w:tplc="A5E4A1B6">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7FFC"/>
    <w:multiLevelType w:val="hybridMultilevel"/>
    <w:tmpl w:val="411E6D98"/>
    <w:lvl w:ilvl="0" w:tplc="2A9608B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2"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13078"/>
    <w:multiLevelType w:val="hybridMultilevel"/>
    <w:tmpl w:val="A0CEA53A"/>
    <w:lvl w:ilvl="0" w:tplc="AFB89B0C">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3"/>
  </w:num>
  <w:num w:numId="3">
    <w:abstractNumId w:val="3"/>
  </w:num>
  <w:num w:numId="4">
    <w:abstractNumId w:val="1"/>
  </w:num>
  <w:num w:numId="5">
    <w:abstractNumId w:val="6"/>
  </w:num>
  <w:num w:numId="6">
    <w:abstractNumId w:val="14"/>
  </w:num>
  <w:num w:numId="7">
    <w:abstractNumId w:val="9"/>
  </w:num>
  <w:num w:numId="8">
    <w:abstractNumId w:val="24"/>
  </w:num>
  <w:num w:numId="9">
    <w:abstractNumId w:val="26"/>
  </w:num>
  <w:num w:numId="10">
    <w:abstractNumId w:val="5"/>
  </w:num>
  <w:num w:numId="11">
    <w:abstractNumId w:val="2"/>
  </w:num>
  <w:num w:numId="12">
    <w:abstractNumId w:val="21"/>
  </w:num>
  <w:num w:numId="13">
    <w:abstractNumId w:val="17"/>
  </w:num>
  <w:num w:numId="14">
    <w:abstractNumId w:val="8"/>
  </w:num>
  <w:num w:numId="15">
    <w:abstractNumId w:val="25"/>
  </w:num>
  <w:num w:numId="16">
    <w:abstractNumId w:val="11"/>
  </w:num>
  <w:num w:numId="17">
    <w:abstractNumId w:val="22"/>
  </w:num>
  <w:num w:numId="18">
    <w:abstractNumId w:val="10"/>
  </w:num>
  <w:num w:numId="19">
    <w:abstractNumId w:val="7"/>
  </w:num>
  <w:num w:numId="20">
    <w:abstractNumId w:val="28"/>
  </w:num>
  <w:num w:numId="21">
    <w:abstractNumId w:val="16"/>
  </w:num>
  <w:num w:numId="22">
    <w:abstractNumId w:val="4"/>
  </w:num>
  <w:num w:numId="23">
    <w:abstractNumId w:val="23"/>
  </w:num>
  <w:num w:numId="24">
    <w:abstractNumId w:val="15"/>
  </w:num>
  <w:num w:numId="25">
    <w:abstractNumId w:val="19"/>
  </w:num>
  <w:num w:numId="26">
    <w:abstractNumId w:val="20"/>
  </w:num>
  <w:num w:numId="27">
    <w:abstractNumId w:val="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1B4D3B"/>
    <w:rsid w:val="00010CF3"/>
    <w:rsid w:val="00011E27"/>
    <w:rsid w:val="000129AC"/>
    <w:rsid w:val="000142A7"/>
    <w:rsid w:val="000148BC"/>
    <w:rsid w:val="0002041E"/>
    <w:rsid w:val="0002085B"/>
    <w:rsid w:val="00024AB8"/>
    <w:rsid w:val="000275C5"/>
    <w:rsid w:val="00030854"/>
    <w:rsid w:val="00036028"/>
    <w:rsid w:val="00044642"/>
    <w:rsid w:val="000446B9"/>
    <w:rsid w:val="00047032"/>
    <w:rsid w:val="000473A3"/>
    <w:rsid w:val="00047E21"/>
    <w:rsid w:val="00050E16"/>
    <w:rsid w:val="0005450C"/>
    <w:rsid w:val="000626E5"/>
    <w:rsid w:val="00066848"/>
    <w:rsid w:val="00072C12"/>
    <w:rsid w:val="000765CC"/>
    <w:rsid w:val="000848B0"/>
    <w:rsid w:val="00085505"/>
    <w:rsid w:val="00095836"/>
    <w:rsid w:val="0009692B"/>
    <w:rsid w:val="000A7DF2"/>
    <w:rsid w:val="000C1C18"/>
    <w:rsid w:val="000C4E25"/>
    <w:rsid w:val="000C7021"/>
    <w:rsid w:val="000D264A"/>
    <w:rsid w:val="000D6BBC"/>
    <w:rsid w:val="000D7780"/>
    <w:rsid w:val="000E4A1A"/>
    <w:rsid w:val="000E636A"/>
    <w:rsid w:val="000F2F11"/>
    <w:rsid w:val="000F7B74"/>
    <w:rsid w:val="00103257"/>
    <w:rsid w:val="00105929"/>
    <w:rsid w:val="00110C36"/>
    <w:rsid w:val="001131D5"/>
    <w:rsid w:val="001145E3"/>
    <w:rsid w:val="00120B41"/>
    <w:rsid w:val="001272F9"/>
    <w:rsid w:val="00141DB8"/>
    <w:rsid w:val="00144D04"/>
    <w:rsid w:val="001505ED"/>
    <w:rsid w:val="00172084"/>
    <w:rsid w:val="00173EA6"/>
    <w:rsid w:val="0017474A"/>
    <w:rsid w:val="001758C6"/>
    <w:rsid w:val="00182B99"/>
    <w:rsid w:val="00195257"/>
    <w:rsid w:val="00195E64"/>
    <w:rsid w:val="001A1AF6"/>
    <w:rsid w:val="001A4AD3"/>
    <w:rsid w:val="001B3564"/>
    <w:rsid w:val="001B4D3B"/>
    <w:rsid w:val="001C1525"/>
    <w:rsid w:val="001C28AA"/>
    <w:rsid w:val="001D2F14"/>
    <w:rsid w:val="00201565"/>
    <w:rsid w:val="00201DBA"/>
    <w:rsid w:val="00206F98"/>
    <w:rsid w:val="0021332C"/>
    <w:rsid w:val="00213982"/>
    <w:rsid w:val="00214C72"/>
    <w:rsid w:val="00216E95"/>
    <w:rsid w:val="002307B8"/>
    <w:rsid w:val="002404B5"/>
    <w:rsid w:val="002418A1"/>
    <w:rsid w:val="0024416D"/>
    <w:rsid w:val="00253963"/>
    <w:rsid w:val="00256BFA"/>
    <w:rsid w:val="002712C3"/>
    <w:rsid w:val="00271911"/>
    <w:rsid w:val="00271EEB"/>
    <w:rsid w:val="00273159"/>
    <w:rsid w:val="0027678E"/>
    <w:rsid w:val="0027732A"/>
    <w:rsid w:val="002800A0"/>
    <w:rsid w:val="002801B3"/>
    <w:rsid w:val="00280745"/>
    <w:rsid w:val="002809A0"/>
    <w:rsid w:val="00281060"/>
    <w:rsid w:val="0028135D"/>
    <w:rsid w:val="002940E8"/>
    <w:rsid w:val="00294751"/>
    <w:rsid w:val="002A2051"/>
    <w:rsid w:val="002A6E4A"/>
    <w:rsid w:val="002A6E50"/>
    <w:rsid w:val="002B2B8A"/>
    <w:rsid w:val="002B4298"/>
    <w:rsid w:val="002C256A"/>
    <w:rsid w:val="002E7F6B"/>
    <w:rsid w:val="00305A7F"/>
    <w:rsid w:val="003152FE"/>
    <w:rsid w:val="003227F3"/>
    <w:rsid w:val="00327436"/>
    <w:rsid w:val="003276F4"/>
    <w:rsid w:val="0033002D"/>
    <w:rsid w:val="003315DF"/>
    <w:rsid w:val="0033237C"/>
    <w:rsid w:val="00342EEB"/>
    <w:rsid w:val="0034496C"/>
    <w:rsid w:val="00344BD6"/>
    <w:rsid w:val="003473D1"/>
    <w:rsid w:val="00354484"/>
    <w:rsid w:val="0035528D"/>
    <w:rsid w:val="00361821"/>
    <w:rsid w:val="00361E9E"/>
    <w:rsid w:val="003700E8"/>
    <w:rsid w:val="003904D5"/>
    <w:rsid w:val="00391653"/>
    <w:rsid w:val="0039633A"/>
    <w:rsid w:val="003A6462"/>
    <w:rsid w:val="003B35BB"/>
    <w:rsid w:val="003C7FBE"/>
    <w:rsid w:val="003D1803"/>
    <w:rsid w:val="003D227C"/>
    <w:rsid w:val="003D2B4D"/>
    <w:rsid w:val="003E13EC"/>
    <w:rsid w:val="003E2480"/>
    <w:rsid w:val="003F41BC"/>
    <w:rsid w:val="003F5F2B"/>
    <w:rsid w:val="00407BCB"/>
    <w:rsid w:val="004248A2"/>
    <w:rsid w:val="00425A93"/>
    <w:rsid w:val="00434623"/>
    <w:rsid w:val="00444A88"/>
    <w:rsid w:val="00453F4C"/>
    <w:rsid w:val="00462404"/>
    <w:rsid w:val="0046351D"/>
    <w:rsid w:val="004649E4"/>
    <w:rsid w:val="00472F80"/>
    <w:rsid w:val="00474DA4"/>
    <w:rsid w:val="00476694"/>
    <w:rsid w:val="00476B4D"/>
    <w:rsid w:val="004805FA"/>
    <w:rsid w:val="004823CB"/>
    <w:rsid w:val="00483C50"/>
    <w:rsid w:val="004935D2"/>
    <w:rsid w:val="004A71F9"/>
    <w:rsid w:val="004B1215"/>
    <w:rsid w:val="004C3CF0"/>
    <w:rsid w:val="004D047D"/>
    <w:rsid w:val="004F1E9E"/>
    <w:rsid w:val="004F305A"/>
    <w:rsid w:val="004F5ABF"/>
    <w:rsid w:val="00512164"/>
    <w:rsid w:val="00520297"/>
    <w:rsid w:val="00520B83"/>
    <w:rsid w:val="00526299"/>
    <w:rsid w:val="005338F9"/>
    <w:rsid w:val="0054281C"/>
    <w:rsid w:val="00544581"/>
    <w:rsid w:val="00546772"/>
    <w:rsid w:val="0055268D"/>
    <w:rsid w:val="00556621"/>
    <w:rsid w:val="00560625"/>
    <w:rsid w:val="0056689F"/>
    <w:rsid w:val="00574AF2"/>
    <w:rsid w:val="00576BE4"/>
    <w:rsid w:val="0059027C"/>
    <w:rsid w:val="005A400A"/>
    <w:rsid w:val="005C2CD6"/>
    <w:rsid w:val="005E436E"/>
    <w:rsid w:val="005F7B92"/>
    <w:rsid w:val="00612379"/>
    <w:rsid w:val="006153B6"/>
    <w:rsid w:val="0061555F"/>
    <w:rsid w:val="00621023"/>
    <w:rsid w:val="00633195"/>
    <w:rsid w:val="00634881"/>
    <w:rsid w:val="006349BF"/>
    <w:rsid w:val="00636CA6"/>
    <w:rsid w:val="00641200"/>
    <w:rsid w:val="00645CA8"/>
    <w:rsid w:val="006553E0"/>
    <w:rsid w:val="00664FDF"/>
    <w:rsid w:val="006655D3"/>
    <w:rsid w:val="00665D8B"/>
    <w:rsid w:val="00667404"/>
    <w:rsid w:val="006674C1"/>
    <w:rsid w:val="00670AAA"/>
    <w:rsid w:val="006847E3"/>
    <w:rsid w:val="00687EB4"/>
    <w:rsid w:val="00695C56"/>
    <w:rsid w:val="006A1D1D"/>
    <w:rsid w:val="006A5CDE"/>
    <w:rsid w:val="006A644A"/>
    <w:rsid w:val="006A7152"/>
    <w:rsid w:val="006B17D2"/>
    <w:rsid w:val="006C1828"/>
    <w:rsid w:val="006C224E"/>
    <w:rsid w:val="006C2D07"/>
    <w:rsid w:val="006C52C2"/>
    <w:rsid w:val="006D0BF5"/>
    <w:rsid w:val="006D780A"/>
    <w:rsid w:val="006E5CF3"/>
    <w:rsid w:val="006F70FF"/>
    <w:rsid w:val="0071271E"/>
    <w:rsid w:val="00712F2A"/>
    <w:rsid w:val="00717A8E"/>
    <w:rsid w:val="0072545C"/>
    <w:rsid w:val="00726BB7"/>
    <w:rsid w:val="00732DEC"/>
    <w:rsid w:val="00735BD5"/>
    <w:rsid w:val="007451EC"/>
    <w:rsid w:val="00751613"/>
    <w:rsid w:val="0075207D"/>
    <w:rsid w:val="007556F6"/>
    <w:rsid w:val="0075623F"/>
    <w:rsid w:val="00760EEF"/>
    <w:rsid w:val="00762FF8"/>
    <w:rsid w:val="007653DB"/>
    <w:rsid w:val="007657AB"/>
    <w:rsid w:val="00775B43"/>
    <w:rsid w:val="007761AA"/>
    <w:rsid w:val="00777EE5"/>
    <w:rsid w:val="007815AB"/>
    <w:rsid w:val="00782255"/>
    <w:rsid w:val="00784836"/>
    <w:rsid w:val="00786365"/>
    <w:rsid w:val="0079023E"/>
    <w:rsid w:val="00794387"/>
    <w:rsid w:val="00795BEB"/>
    <w:rsid w:val="0079631D"/>
    <w:rsid w:val="007A2854"/>
    <w:rsid w:val="007B11CF"/>
    <w:rsid w:val="007C1D92"/>
    <w:rsid w:val="007C3482"/>
    <w:rsid w:val="007C3C19"/>
    <w:rsid w:val="007C4CB9"/>
    <w:rsid w:val="007D0B9D"/>
    <w:rsid w:val="007D19B0"/>
    <w:rsid w:val="007D4635"/>
    <w:rsid w:val="007F498F"/>
    <w:rsid w:val="00802F66"/>
    <w:rsid w:val="00804CD4"/>
    <w:rsid w:val="0080679D"/>
    <w:rsid w:val="00807893"/>
    <w:rsid w:val="008108B0"/>
    <w:rsid w:val="00811B20"/>
    <w:rsid w:val="008144C6"/>
    <w:rsid w:val="008211B5"/>
    <w:rsid w:val="0082296E"/>
    <w:rsid w:val="00824099"/>
    <w:rsid w:val="00842F03"/>
    <w:rsid w:val="00843478"/>
    <w:rsid w:val="00846BE5"/>
    <w:rsid w:val="00846D7C"/>
    <w:rsid w:val="00850092"/>
    <w:rsid w:val="00867AC1"/>
    <w:rsid w:val="00872F0F"/>
    <w:rsid w:val="00883A39"/>
    <w:rsid w:val="00890DF8"/>
    <w:rsid w:val="008A743F"/>
    <w:rsid w:val="008A7FEB"/>
    <w:rsid w:val="008B3EC4"/>
    <w:rsid w:val="008B4C70"/>
    <w:rsid w:val="008B4E44"/>
    <w:rsid w:val="008C0970"/>
    <w:rsid w:val="008C7B30"/>
    <w:rsid w:val="008D0BC5"/>
    <w:rsid w:val="008D1442"/>
    <w:rsid w:val="008D2CF7"/>
    <w:rsid w:val="008E149B"/>
    <w:rsid w:val="008F160C"/>
    <w:rsid w:val="009006BC"/>
    <w:rsid w:val="00900C26"/>
    <w:rsid w:val="0090197F"/>
    <w:rsid w:val="00903264"/>
    <w:rsid w:val="00903CF5"/>
    <w:rsid w:val="00906DDC"/>
    <w:rsid w:val="00907674"/>
    <w:rsid w:val="00907EFD"/>
    <w:rsid w:val="00910C24"/>
    <w:rsid w:val="00916ADD"/>
    <w:rsid w:val="009304B2"/>
    <w:rsid w:val="00933BD1"/>
    <w:rsid w:val="00934D93"/>
    <w:rsid w:val="00934E09"/>
    <w:rsid w:val="00936253"/>
    <w:rsid w:val="00940D46"/>
    <w:rsid w:val="00946C9B"/>
    <w:rsid w:val="00952DD4"/>
    <w:rsid w:val="00954335"/>
    <w:rsid w:val="00961EDA"/>
    <w:rsid w:val="00965AE7"/>
    <w:rsid w:val="009673F5"/>
    <w:rsid w:val="00970FED"/>
    <w:rsid w:val="00992D82"/>
    <w:rsid w:val="00997029"/>
    <w:rsid w:val="009A02F1"/>
    <w:rsid w:val="009A1B3F"/>
    <w:rsid w:val="009A7339"/>
    <w:rsid w:val="009B440E"/>
    <w:rsid w:val="009B59E3"/>
    <w:rsid w:val="009C1513"/>
    <w:rsid w:val="009D5B41"/>
    <w:rsid w:val="009D690D"/>
    <w:rsid w:val="009E21CC"/>
    <w:rsid w:val="009E65B6"/>
    <w:rsid w:val="009F166E"/>
    <w:rsid w:val="009F2C3E"/>
    <w:rsid w:val="009F6F8F"/>
    <w:rsid w:val="009F77CF"/>
    <w:rsid w:val="00A06503"/>
    <w:rsid w:val="00A24C10"/>
    <w:rsid w:val="00A25221"/>
    <w:rsid w:val="00A32070"/>
    <w:rsid w:val="00A3365A"/>
    <w:rsid w:val="00A34714"/>
    <w:rsid w:val="00A42AC3"/>
    <w:rsid w:val="00A430CF"/>
    <w:rsid w:val="00A54309"/>
    <w:rsid w:val="00A65B5C"/>
    <w:rsid w:val="00A849F1"/>
    <w:rsid w:val="00A9235A"/>
    <w:rsid w:val="00A931C0"/>
    <w:rsid w:val="00AA4724"/>
    <w:rsid w:val="00AB1BBF"/>
    <w:rsid w:val="00AB2B93"/>
    <w:rsid w:val="00AB530F"/>
    <w:rsid w:val="00AB7E5B"/>
    <w:rsid w:val="00AC2883"/>
    <w:rsid w:val="00AC5020"/>
    <w:rsid w:val="00AD6D49"/>
    <w:rsid w:val="00AE0EF1"/>
    <w:rsid w:val="00AE2937"/>
    <w:rsid w:val="00B00253"/>
    <w:rsid w:val="00B002BC"/>
    <w:rsid w:val="00B07301"/>
    <w:rsid w:val="00B11F3E"/>
    <w:rsid w:val="00B12FC0"/>
    <w:rsid w:val="00B13B1C"/>
    <w:rsid w:val="00B224DE"/>
    <w:rsid w:val="00B324D4"/>
    <w:rsid w:val="00B3465D"/>
    <w:rsid w:val="00B35CA0"/>
    <w:rsid w:val="00B3604D"/>
    <w:rsid w:val="00B42D64"/>
    <w:rsid w:val="00B46575"/>
    <w:rsid w:val="00B61777"/>
    <w:rsid w:val="00B73B6E"/>
    <w:rsid w:val="00B825A6"/>
    <w:rsid w:val="00B84BBD"/>
    <w:rsid w:val="00B97B06"/>
    <w:rsid w:val="00BA43FB"/>
    <w:rsid w:val="00BC00CC"/>
    <w:rsid w:val="00BC127D"/>
    <w:rsid w:val="00BC1FE6"/>
    <w:rsid w:val="00BC3B49"/>
    <w:rsid w:val="00BC49BF"/>
    <w:rsid w:val="00BD2BE4"/>
    <w:rsid w:val="00BE0096"/>
    <w:rsid w:val="00BE2C3B"/>
    <w:rsid w:val="00C00DA0"/>
    <w:rsid w:val="00C0502E"/>
    <w:rsid w:val="00C061B6"/>
    <w:rsid w:val="00C06E21"/>
    <w:rsid w:val="00C14B52"/>
    <w:rsid w:val="00C2446C"/>
    <w:rsid w:val="00C24CE0"/>
    <w:rsid w:val="00C31B61"/>
    <w:rsid w:val="00C365FB"/>
    <w:rsid w:val="00C36AE5"/>
    <w:rsid w:val="00C41F17"/>
    <w:rsid w:val="00C4359F"/>
    <w:rsid w:val="00C527FA"/>
    <w:rsid w:val="00C5280D"/>
    <w:rsid w:val="00C53EB3"/>
    <w:rsid w:val="00C5791C"/>
    <w:rsid w:val="00C66290"/>
    <w:rsid w:val="00C671FC"/>
    <w:rsid w:val="00C718B9"/>
    <w:rsid w:val="00C72B7A"/>
    <w:rsid w:val="00C8526A"/>
    <w:rsid w:val="00C973F2"/>
    <w:rsid w:val="00CA304C"/>
    <w:rsid w:val="00CA4AD8"/>
    <w:rsid w:val="00CA774A"/>
    <w:rsid w:val="00CB53C1"/>
    <w:rsid w:val="00CC11B0"/>
    <w:rsid w:val="00CC2841"/>
    <w:rsid w:val="00CC4511"/>
    <w:rsid w:val="00CC6591"/>
    <w:rsid w:val="00CD3CCA"/>
    <w:rsid w:val="00CD4AFE"/>
    <w:rsid w:val="00CF1330"/>
    <w:rsid w:val="00CF7E36"/>
    <w:rsid w:val="00D077A8"/>
    <w:rsid w:val="00D13F57"/>
    <w:rsid w:val="00D1479D"/>
    <w:rsid w:val="00D2432A"/>
    <w:rsid w:val="00D25F15"/>
    <w:rsid w:val="00D312EF"/>
    <w:rsid w:val="00D3708D"/>
    <w:rsid w:val="00D40426"/>
    <w:rsid w:val="00D442F5"/>
    <w:rsid w:val="00D56574"/>
    <w:rsid w:val="00D57C96"/>
    <w:rsid w:val="00D57D18"/>
    <w:rsid w:val="00D629FE"/>
    <w:rsid w:val="00D6637E"/>
    <w:rsid w:val="00D66F0A"/>
    <w:rsid w:val="00D72B18"/>
    <w:rsid w:val="00D74501"/>
    <w:rsid w:val="00D91203"/>
    <w:rsid w:val="00D95174"/>
    <w:rsid w:val="00D97083"/>
    <w:rsid w:val="00DA1533"/>
    <w:rsid w:val="00DA35B7"/>
    <w:rsid w:val="00DA4973"/>
    <w:rsid w:val="00DA55AB"/>
    <w:rsid w:val="00DA6F36"/>
    <w:rsid w:val="00DB2EB5"/>
    <w:rsid w:val="00DB4071"/>
    <w:rsid w:val="00DB596E"/>
    <w:rsid w:val="00DB7773"/>
    <w:rsid w:val="00DC00EA"/>
    <w:rsid w:val="00DC2100"/>
    <w:rsid w:val="00DC3802"/>
    <w:rsid w:val="00DD03A2"/>
    <w:rsid w:val="00DD154B"/>
    <w:rsid w:val="00DE2A44"/>
    <w:rsid w:val="00DE3865"/>
    <w:rsid w:val="00DE485F"/>
    <w:rsid w:val="00E034C5"/>
    <w:rsid w:val="00E0446C"/>
    <w:rsid w:val="00E07D87"/>
    <w:rsid w:val="00E15026"/>
    <w:rsid w:val="00E32F7E"/>
    <w:rsid w:val="00E342AF"/>
    <w:rsid w:val="00E4023B"/>
    <w:rsid w:val="00E41A98"/>
    <w:rsid w:val="00E4596F"/>
    <w:rsid w:val="00E51910"/>
    <w:rsid w:val="00E5267B"/>
    <w:rsid w:val="00E57FD3"/>
    <w:rsid w:val="00E63C0E"/>
    <w:rsid w:val="00E72D49"/>
    <w:rsid w:val="00E7593C"/>
    <w:rsid w:val="00E7678A"/>
    <w:rsid w:val="00E935F1"/>
    <w:rsid w:val="00E94A81"/>
    <w:rsid w:val="00EA1FD5"/>
    <w:rsid w:val="00EA1FFB"/>
    <w:rsid w:val="00EA22FA"/>
    <w:rsid w:val="00EA6446"/>
    <w:rsid w:val="00EB048E"/>
    <w:rsid w:val="00EB04A0"/>
    <w:rsid w:val="00EB211B"/>
    <w:rsid w:val="00EB4E9C"/>
    <w:rsid w:val="00ED0F0B"/>
    <w:rsid w:val="00ED1445"/>
    <w:rsid w:val="00ED3914"/>
    <w:rsid w:val="00ED530C"/>
    <w:rsid w:val="00EE34DF"/>
    <w:rsid w:val="00EE5AFB"/>
    <w:rsid w:val="00EF0D7C"/>
    <w:rsid w:val="00EF2F89"/>
    <w:rsid w:val="00F03E98"/>
    <w:rsid w:val="00F07C3B"/>
    <w:rsid w:val="00F122DD"/>
    <w:rsid w:val="00F1237A"/>
    <w:rsid w:val="00F15332"/>
    <w:rsid w:val="00F22CBD"/>
    <w:rsid w:val="00F23BA6"/>
    <w:rsid w:val="00F267CA"/>
    <w:rsid w:val="00F272F1"/>
    <w:rsid w:val="00F340F5"/>
    <w:rsid w:val="00F45372"/>
    <w:rsid w:val="00F54BE0"/>
    <w:rsid w:val="00F560F7"/>
    <w:rsid w:val="00F6334D"/>
    <w:rsid w:val="00F63599"/>
    <w:rsid w:val="00F70B37"/>
    <w:rsid w:val="00F71382"/>
    <w:rsid w:val="00F7597C"/>
    <w:rsid w:val="00F83B18"/>
    <w:rsid w:val="00FA49AB"/>
    <w:rsid w:val="00FB08E5"/>
    <w:rsid w:val="00FC275A"/>
    <w:rsid w:val="00FD0E69"/>
    <w:rsid w:val="00FE1222"/>
    <w:rsid w:val="00FE39C7"/>
    <w:rsid w:val="00FF02CF"/>
    <w:rsid w:val="00FF4D07"/>
    <w:rsid w:val="00FF5126"/>
    <w:rsid w:val="00FF61C3"/>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regrouptable v:ext="edit">
        <o:entry new="1" old="0"/>
      </o:regrouptable>
    </o:shapelayout>
  </w:shapeDefaults>
  <w:decimalSymbol w:val="."/>
  <w:listSeparator w:val=","/>
  <w14:docId w14:val="66A3AC2C"/>
  <w15:docId w15:val="{5600B047-8F6B-4820-9862-AAF6E075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6674C1"/>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jc w:val="lef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jc w:val="left"/>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 w:type="character" w:customStyle="1" w:styleId="tw4winMark">
    <w:name w:val="tw4winMark"/>
    <w:basedOn w:val="DefaultParagraphFont"/>
    <w:rsid w:val="003A6462"/>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yperlink" Target="https://youtu.be/Db68Q_ODQHo" TargetMode="External"/><Relationship Id="rId39" Type="http://schemas.openxmlformats.org/officeDocument/2006/relationships/image" Target="media/image26.emf"/><Relationship Id="rId21" Type="http://schemas.openxmlformats.org/officeDocument/2006/relationships/image" Target="media/image13.emf"/><Relationship Id="rId34" Type="http://schemas.openxmlformats.org/officeDocument/2006/relationships/image" Target="media/image21.emf"/><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worldseedpartnershi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hyperlink" Target="https://www.upov.int/about/es/benefits_upov_system.html" TargetMode="External"/><Relationship Id="rId36" Type="http://schemas.openxmlformats.org/officeDocument/2006/relationships/image" Target="media/image23.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18.emf"/><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s://www.upov.int/about/es/faq.html" TargetMode="Externa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worldseedpartnership.org/" TargetMode="External"/><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fontTable" Target="fontTable.xml"/><Relationship Id="rId20" Type="http://schemas.openxmlformats.org/officeDocument/2006/relationships/image" Target="media/image12.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iencemeetsbusiness.com.au/ip-wheat-industry/" TargetMode="External"/><Relationship Id="rId2" Type="http://schemas.openxmlformats.org/officeDocument/2006/relationships/hyperlink" Target="https://youtu.be/lwuXwN96O-Y" TargetMode="External"/><Relationship Id="rId1" Type="http://schemas.openxmlformats.org/officeDocument/2006/relationships/hyperlink" Target="http://www.upov.int/edocs/pubdocs/es/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9039A-4C96-4CE3-B2A7-B47D1C5A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42</Pages>
  <Words>15376</Words>
  <Characters>83914</Characters>
  <Application>Microsoft Office Word</Application>
  <DocSecurity>0</DocSecurity>
  <Lines>2397</Lines>
  <Paragraphs>1323</Paragraphs>
  <ScaleCrop>false</ScaleCrop>
  <HeadingPairs>
    <vt:vector size="2" baseType="variant">
      <vt:variant>
        <vt:lpstr>Title</vt:lpstr>
      </vt:variant>
      <vt:variant>
        <vt:i4>1</vt:i4>
      </vt:variant>
    </vt:vector>
  </HeadingPairs>
  <TitlesOfParts>
    <vt:vector size="1" baseType="lpstr">
      <vt:lpstr>C/53/4</vt:lpstr>
    </vt:vector>
  </TitlesOfParts>
  <Company>UPOV</Company>
  <LinksUpToDate>false</LinksUpToDate>
  <CharactersWithSpaces>97967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dc:title>
  <dc:creator>SANCHEZ VIZCAINO GOMEZ Rosa Maria</dc:creator>
  <cp:lastModifiedBy>SANCHEZ VIZCAINO GOMEZ Rosa Maria</cp:lastModifiedBy>
  <cp:revision>24</cp:revision>
  <cp:lastPrinted>2016-11-22T15:41:00Z</cp:lastPrinted>
  <dcterms:created xsi:type="dcterms:W3CDTF">2019-07-18T08:35:00Z</dcterms:created>
  <dcterms:modified xsi:type="dcterms:W3CDTF">2019-08-09T07:00:00Z</dcterms:modified>
</cp:coreProperties>
</file>