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F148CD" w:rsidRPr="00445817" w:rsidTr="007660A5">
        <w:tc>
          <w:tcPr>
            <w:tcW w:w="6522" w:type="dxa"/>
          </w:tcPr>
          <w:p w:rsidR="00F148CD" w:rsidRPr="00445817" w:rsidRDefault="00F148CD" w:rsidP="007660A5">
            <w:pPr>
              <w:rPr>
                <w:dstrike/>
                <w:color w:val="000000" w:themeColor="text1"/>
              </w:rPr>
            </w:pPr>
            <w:bookmarkStart w:id="0" w:name="TitleOfDoc"/>
            <w:bookmarkStart w:id="1" w:name="_GoBack"/>
            <w:bookmarkEnd w:id="0"/>
            <w:bookmarkEnd w:id="1"/>
            <w:r w:rsidRPr="00445817">
              <w:rPr>
                <w:noProof/>
                <w:color w:val="000000" w:themeColor="text1"/>
                <w:lang w:val="en-US" w:eastAsia="en-US" w:bidi="ar-SA"/>
              </w:rPr>
              <w:drawing>
                <wp:inline distT="0" distB="0" distL="0" distR="0">
                  <wp:extent cx="952031" cy="244054"/>
                  <wp:effectExtent l="0" t="0" r="635" b="381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F148CD" w:rsidRPr="00445817" w:rsidRDefault="00F148CD" w:rsidP="007660A5">
            <w:pPr>
              <w:pStyle w:val="Lettrine"/>
              <w:rPr>
                <w:color w:val="000000" w:themeColor="text1"/>
              </w:rPr>
            </w:pPr>
            <w:r w:rsidRPr="00445817">
              <w:rPr>
                <w:color w:val="000000" w:themeColor="text1"/>
              </w:rPr>
              <w:t>S</w:t>
            </w:r>
          </w:p>
        </w:tc>
      </w:tr>
      <w:tr w:rsidR="00F148CD" w:rsidRPr="00445817" w:rsidTr="007660A5">
        <w:trPr>
          <w:trHeight w:val="219"/>
        </w:trPr>
        <w:tc>
          <w:tcPr>
            <w:tcW w:w="6522" w:type="dxa"/>
          </w:tcPr>
          <w:p w:rsidR="00F148CD" w:rsidRPr="00445817" w:rsidRDefault="00F148CD" w:rsidP="007660A5">
            <w:pPr>
              <w:pStyle w:val="upove"/>
              <w:rPr>
                <w:dstrike/>
                <w:color w:val="000000" w:themeColor="text1"/>
              </w:rPr>
            </w:pPr>
            <w:r w:rsidRPr="00445817">
              <w:rPr>
                <w:color w:val="000000" w:themeColor="text1"/>
              </w:rPr>
              <w:t>Unión Internacional para la Protección de las Obtenciones Vegetales</w:t>
            </w:r>
          </w:p>
        </w:tc>
        <w:tc>
          <w:tcPr>
            <w:tcW w:w="3117" w:type="dxa"/>
          </w:tcPr>
          <w:p w:rsidR="00F148CD" w:rsidRPr="00445817" w:rsidRDefault="00F148CD" w:rsidP="007660A5">
            <w:pPr>
              <w:rPr>
                <w:color w:val="000000" w:themeColor="text1"/>
              </w:rPr>
            </w:pPr>
          </w:p>
        </w:tc>
      </w:tr>
    </w:tbl>
    <w:p w:rsidR="00F148CD" w:rsidRPr="00445817" w:rsidRDefault="00F148CD" w:rsidP="00F148CD">
      <w:pPr>
        <w:rPr>
          <w:color w:val="000000" w:themeColor="text1"/>
        </w:rPr>
      </w:pPr>
    </w:p>
    <w:p w:rsidR="00F148CD" w:rsidRPr="00445817" w:rsidRDefault="00F148CD" w:rsidP="00F148CD">
      <w:pPr>
        <w:rPr>
          <w:color w:val="000000" w:themeColor="text1"/>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F148CD" w:rsidRPr="00445817" w:rsidTr="007660A5">
        <w:tc>
          <w:tcPr>
            <w:tcW w:w="6512" w:type="dxa"/>
          </w:tcPr>
          <w:p w:rsidR="00F148CD" w:rsidRPr="000161C2" w:rsidRDefault="00F148CD" w:rsidP="007660A5">
            <w:pPr>
              <w:pStyle w:val="Sessiontc"/>
              <w:spacing w:line="240" w:lineRule="auto"/>
              <w:rPr>
                <w:color w:val="000000" w:themeColor="text1"/>
              </w:rPr>
            </w:pPr>
            <w:r w:rsidRPr="000161C2">
              <w:rPr>
                <w:color w:val="000000" w:themeColor="text1"/>
              </w:rPr>
              <w:t>Consejo</w:t>
            </w:r>
          </w:p>
          <w:p w:rsidR="00F148CD" w:rsidRPr="000161C2" w:rsidRDefault="00F148CD" w:rsidP="007660A5">
            <w:pPr>
              <w:pStyle w:val="Sessiontcplacedate"/>
              <w:rPr>
                <w:dstrike/>
                <w:color w:val="000000" w:themeColor="text1"/>
                <w:sz w:val="22"/>
              </w:rPr>
            </w:pPr>
            <w:r w:rsidRPr="000161C2">
              <w:rPr>
                <w:color w:val="000000" w:themeColor="text1"/>
              </w:rPr>
              <w:t>Quincuagésima primera sesión ordinaria</w:t>
            </w:r>
            <w:r w:rsidRPr="000161C2">
              <w:rPr>
                <w:color w:val="000000" w:themeColor="text1"/>
              </w:rPr>
              <w:br/>
              <w:t>Ginebra, 26 de octubre de 2017</w:t>
            </w:r>
          </w:p>
        </w:tc>
        <w:tc>
          <w:tcPr>
            <w:tcW w:w="3127" w:type="dxa"/>
          </w:tcPr>
          <w:p w:rsidR="00F148CD" w:rsidRPr="000161C2" w:rsidRDefault="00F148CD" w:rsidP="007660A5">
            <w:pPr>
              <w:pStyle w:val="Doccode"/>
              <w:rPr>
                <w:color w:val="000000" w:themeColor="text1"/>
              </w:rPr>
            </w:pPr>
            <w:r w:rsidRPr="000161C2">
              <w:rPr>
                <w:color w:val="000000" w:themeColor="text1"/>
              </w:rPr>
              <w:t>C/51/2</w:t>
            </w:r>
          </w:p>
          <w:p w:rsidR="00F148CD" w:rsidRPr="000161C2" w:rsidRDefault="00F148CD" w:rsidP="007660A5">
            <w:pPr>
              <w:pStyle w:val="Docoriginal"/>
              <w:rPr>
                <w:color w:val="000000" w:themeColor="text1"/>
              </w:rPr>
            </w:pPr>
            <w:r w:rsidRPr="000161C2">
              <w:rPr>
                <w:color w:val="000000" w:themeColor="text1"/>
              </w:rPr>
              <w:t xml:space="preserve">Original:  </w:t>
            </w:r>
            <w:r w:rsidRPr="000161C2">
              <w:rPr>
                <w:b w:val="0"/>
                <w:color w:val="000000" w:themeColor="text1"/>
                <w:spacing w:val="0"/>
              </w:rPr>
              <w:t>Inglés</w:t>
            </w:r>
          </w:p>
          <w:p w:rsidR="00F148CD" w:rsidRPr="00445817" w:rsidRDefault="00F148CD" w:rsidP="00F148CD">
            <w:pPr>
              <w:pStyle w:val="Docoriginal"/>
              <w:rPr>
                <w:color w:val="000000" w:themeColor="text1"/>
              </w:rPr>
            </w:pPr>
            <w:r w:rsidRPr="000161C2">
              <w:rPr>
                <w:color w:val="000000" w:themeColor="text1"/>
              </w:rPr>
              <w:t xml:space="preserve">Fecha:  </w:t>
            </w:r>
            <w:r w:rsidRPr="000161C2">
              <w:rPr>
                <w:b w:val="0"/>
                <w:color w:val="000000" w:themeColor="text1"/>
                <w:spacing w:val="0"/>
              </w:rPr>
              <w:t>11 de octubre de 2017</w:t>
            </w:r>
          </w:p>
        </w:tc>
      </w:tr>
    </w:tbl>
    <w:p w:rsidR="000D7780" w:rsidRPr="00445817" w:rsidRDefault="0052254C" w:rsidP="006A644A">
      <w:pPr>
        <w:pStyle w:val="Titleofdoc0"/>
        <w:rPr>
          <w:color w:val="000000" w:themeColor="text1"/>
        </w:rPr>
      </w:pPr>
      <w:r w:rsidRPr="00445817">
        <w:rPr>
          <w:color w:val="000000" w:themeColor="text1"/>
        </w:rPr>
        <w:t>INFORME ANUAL DEL SECRETARIO GENERAL CORRESPONDIENTE AL AÑO 2016</w:t>
      </w:r>
    </w:p>
    <w:p w:rsidR="006A644A" w:rsidRPr="00445817" w:rsidRDefault="00AE0EF1" w:rsidP="006A644A">
      <w:pPr>
        <w:pStyle w:val="preparedby1"/>
        <w:jc w:val="left"/>
        <w:rPr>
          <w:color w:val="000000" w:themeColor="text1"/>
        </w:rPr>
      </w:pPr>
      <w:bookmarkStart w:id="2" w:name="Prepared"/>
      <w:bookmarkEnd w:id="2"/>
      <w:r w:rsidRPr="00445817">
        <w:rPr>
          <w:color w:val="000000" w:themeColor="text1"/>
        </w:rPr>
        <w:t>Documento preparado por la Oficina de la Unión</w:t>
      </w:r>
    </w:p>
    <w:p w:rsidR="00050E16" w:rsidRPr="00445817" w:rsidRDefault="00050E16" w:rsidP="000161C2">
      <w:pPr>
        <w:pStyle w:val="Disclaimer"/>
      </w:pPr>
      <w:r w:rsidRPr="00445817">
        <w:t>Descargo de responsabilidad:  el presente documento no constituye</w:t>
      </w:r>
      <w:r w:rsidR="007F61D2" w:rsidRPr="00445817">
        <w:t xml:space="preserve"> </w:t>
      </w:r>
      <w:r w:rsidRPr="00445817">
        <w:t>un documento de política u orientación de la UPOV</w:t>
      </w:r>
    </w:p>
    <w:p w:rsidR="00E52C92" w:rsidRPr="00445817" w:rsidRDefault="005F3328" w:rsidP="00E52C92">
      <w:pPr>
        <w:rPr>
          <w:color w:val="000000" w:themeColor="text1"/>
        </w:rPr>
      </w:pPr>
      <w:r w:rsidRPr="00445817">
        <w:rPr>
          <w:color w:val="000000" w:themeColor="text1"/>
        </w:rPr>
        <w:fldChar w:fldCharType="begin"/>
      </w:r>
      <w:r w:rsidR="00E52C92"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El presente documento contiene el Informe anual del Secretario General correspondiente a 2016.  En el Anexo III del presente documento se ofrece un informe sobre los resultados obtenidos en 2016, estructurado con arreglo al programa y presupuesto para el bienio 2016-2017 (documento C/49/4 Rev.).  En el apéndice figura una lista de siglas y abreviaturas.</w:t>
      </w:r>
    </w:p>
    <w:p w:rsidR="00E52C92" w:rsidRPr="00445817" w:rsidRDefault="00E52C92" w:rsidP="00E52C92">
      <w:pPr>
        <w:rPr>
          <w:color w:val="000000" w:themeColor="text1"/>
          <w:sz w:val="16"/>
        </w:rPr>
      </w:pPr>
    </w:p>
    <w:p w:rsidR="00E52C92" w:rsidRPr="00445817" w:rsidRDefault="00E52C92" w:rsidP="00E52C92">
      <w:pPr>
        <w:rPr>
          <w:color w:val="000000" w:themeColor="text1"/>
        </w:rPr>
      </w:pPr>
    </w:p>
    <w:p w:rsidR="00E52C92" w:rsidRPr="00445817" w:rsidRDefault="00E52C92" w:rsidP="00E52C92">
      <w:pPr>
        <w:rPr>
          <w:color w:val="000000" w:themeColor="text1"/>
        </w:rPr>
      </w:pPr>
      <w:r w:rsidRPr="00445817">
        <w:rPr>
          <w:color w:val="000000" w:themeColor="text1"/>
        </w:rPr>
        <w:t>RESUMEN</w:t>
      </w:r>
    </w:p>
    <w:p w:rsidR="00E52C92" w:rsidRPr="00445817" w:rsidRDefault="00E52C92" w:rsidP="00E52C92">
      <w:pPr>
        <w:rPr>
          <w:color w:val="000000" w:themeColor="text1"/>
        </w:rPr>
      </w:pPr>
    </w:p>
    <w:p w:rsidR="00E52C92" w:rsidRPr="00445817" w:rsidRDefault="005F3328" w:rsidP="00E52C92">
      <w:pPr>
        <w:rPr>
          <w:color w:val="000000" w:themeColor="text1"/>
        </w:rPr>
      </w:pPr>
      <w:r w:rsidRPr="00445817">
        <w:rPr>
          <w:color w:val="000000" w:themeColor="text1"/>
        </w:rPr>
        <w:fldChar w:fldCharType="begin"/>
      </w:r>
      <w:r w:rsidR="00E52C92"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 xml:space="preserve">A continuación se presenta un resumen de lo más destacado del informe. </w:t>
      </w:r>
    </w:p>
    <w:p w:rsidR="00E52C92" w:rsidRPr="00445817" w:rsidRDefault="00E52C92" w:rsidP="00E52C92">
      <w:pPr>
        <w:rPr>
          <w:color w:val="000000" w:themeColor="text1"/>
        </w:rPr>
      </w:pPr>
    </w:p>
    <w:p w:rsidR="00E52C92" w:rsidRPr="00445817" w:rsidRDefault="00E52C92" w:rsidP="00E52C92">
      <w:pPr>
        <w:rPr>
          <w:color w:val="000000" w:themeColor="text1"/>
          <w:u w:val="single"/>
        </w:rPr>
      </w:pPr>
      <w:r w:rsidRPr="00445817">
        <w:rPr>
          <w:color w:val="000000" w:themeColor="text1"/>
          <w:u w:val="single"/>
        </w:rPr>
        <w:t>Composición de la Unión</w:t>
      </w:r>
    </w:p>
    <w:p w:rsidR="00E52C92" w:rsidRPr="00445817" w:rsidRDefault="00E52C92" w:rsidP="00E52C92">
      <w:pPr>
        <w:rPr>
          <w:color w:val="000000" w:themeColor="text1"/>
        </w:rPr>
      </w:pPr>
    </w:p>
    <w:p w:rsidR="00E52C92" w:rsidRPr="00445817" w:rsidRDefault="005F3328" w:rsidP="00E52C92">
      <w:pPr>
        <w:rPr>
          <w:color w:val="000000" w:themeColor="text1"/>
        </w:rPr>
      </w:pPr>
      <w:r w:rsidRPr="00445817">
        <w:rPr>
          <w:color w:val="000000" w:themeColor="text1"/>
        </w:rPr>
        <w:fldChar w:fldCharType="begin"/>
      </w:r>
      <w:r w:rsidR="00E52C92"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Al 31 de diciembre de 2016, la Unión estaba formada por 74 miembros.  Cincuenta y seis miembros estaban obligados por el Acta de 1991 del Convenio de la UPOV, 17 miembros estaban obligados por el Acta de 1978 y un miembro estaba obligado por el Acta de 1961 modificada por el Acta de 1972.  En el Anexo I figura la situación de los miembros de la Unión en relación con las distintas Actas del Convenio al 31 de diciembre de 2016.</w:t>
      </w:r>
    </w:p>
    <w:p w:rsidR="000A1DB7" w:rsidRPr="00445817" w:rsidRDefault="000A1DB7" w:rsidP="00E52C92">
      <w:pPr>
        <w:rPr>
          <w:color w:val="000000" w:themeColor="text1"/>
        </w:rPr>
      </w:pPr>
    </w:p>
    <w:p w:rsidR="00E52C92" w:rsidRPr="00445817" w:rsidRDefault="00E52C92" w:rsidP="00E52C92">
      <w:pPr>
        <w:rPr>
          <w:color w:val="000000" w:themeColor="text1"/>
          <w:u w:val="single"/>
        </w:rPr>
      </w:pPr>
      <w:r w:rsidRPr="00445817">
        <w:rPr>
          <w:color w:val="000000" w:themeColor="text1"/>
          <w:u w:val="single"/>
        </w:rPr>
        <w:t>Sesiones del Consejo y de sus órganos subsidiarios</w:t>
      </w:r>
    </w:p>
    <w:p w:rsidR="00E52C92" w:rsidRPr="00445817" w:rsidRDefault="00E52C92" w:rsidP="00E52C92">
      <w:pPr>
        <w:rPr>
          <w:color w:val="000000" w:themeColor="text1"/>
        </w:rPr>
      </w:pPr>
    </w:p>
    <w:p w:rsidR="00E52C92" w:rsidRPr="00445817" w:rsidRDefault="005F3328" w:rsidP="00E52C92">
      <w:pPr>
        <w:rPr>
          <w:color w:val="000000" w:themeColor="text1"/>
        </w:rPr>
      </w:pPr>
      <w:r w:rsidRPr="00445817">
        <w:rPr>
          <w:color w:val="000000" w:themeColor="text1"/>
        </w:rPr>
        <w:fldChar w:fldCharType="begin"/>
      </w:r>
      <w:r w:rsidR="00E52C92"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El Consejo celebró una sesión extraordinaria en marzo de 2016, bajo la presidencia del Sr. Luis Salaices (España), presidente del Consejo.  Asistieron a la sesión 35 miembros de la Unión, un Estado observador y cinco organizaciones observadoras.  El Consejo celebró una sesión ordinaria en octubre de 2016, bajo la presidencia del Sr. Raimundo Lavignolle (Argentina), vicepresidente del Consejo.  Asistieron a la sesión 43 miembros de la Unión, 3 Estados observadores y 4 organizaciones observadoras.  El Comité Consultivo celebró dos sesiones, en marzo de 2016 bajo la presidencia del Sr. Salaices y en octubre de 2016 bajo la presidencia del Sr. Lavignolle.  En el Anexo III del presente documento, dentro del apartado Subprograma UV.1: Política general sobre protección de las variedades vegetales, figura un resumen de los resultados obtenidos por el Consejo y el Comité Consultivo en 2016.</w:t>
      </w:r>
    </w:p>
    <w:p w:rsidR="00E52C92" w:rsidRPr="00445817" w:rsidRDefault="00E52C92" w:rsidP="00E52C92">
      <w:pPr>
        <w:rPr>
          <w:color w:val="000000" w:themeColor="text1"/>
        </w:rPr>
      </w:pPr>
    </w:p>
    <w:p w:rsidR="00E52C92" w:rsidRPr="00445817" w:rsidRDefault="005F3328" w:rsidP="00E52C92">
      <w:pPr>
        <w:rPr>
          <w:color w:val="000000" w:themeColor="text1"/>
        </w:rPr>
      </w:pPr>
      <w:r w:rsidRPr="00445817">
        <w:rPr>
          <w:color w:val="000000" w:themeColor="text1"/>
        </w:rPr>
        <w:fldChar w:fldCharType="begin"/>
      </w:r>
      <w:r w:rsidR="00E52C92"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El CAJ celebró una sesión en octubre de 2016 y el TC celebró una sesión en marzo 2016.  El TC</w:t>
      </w:r>
      <w:r w:rsidR="00F902D0" w:rsidRPr="00445817">
        <w:rPr>
          <w:color w:val="000000" w:themeColor="text1"/>
        </w:rPr>
        <w:noBreakHyphen/>
      </w:r>
      <w:r w:rsidR="006D03CC" w:rsidRPr="00445817">
        <w:rPr>
          <w:color w:val="000000" w:themeColor="text1"/>
        </w:rPr>
        <w:t>EDC celebró reuniones en enero y marzo.  El mes y el lugar de las sesiones de los TWP y los talleres preparatorios conexos fueron los siguientes:</w:t>
      </w:r>
    </w:p>
    <w:p w:rsidR="00E52C92" w:rsidRPr="00445817" w:rsidRDefault="00E52C92" w:rsidP="00E52C92">
      <w:pPr>
        <w:rPr>
          <w:color w:val="000000" w:themeColor="text1"/>
        </w:rPr>
      </w:pPr>
    </w:p>
    <w:p w:rsidR="00484CEC" w:rsidRPr="00445817" w:rsidRDefault="00484CEC" w:rsidP="00E52C92">
      <w:pPr>
        <w:pStyle w:val="ListParagraph"/>
        <w:numPr>
          <w:ilvl w:val="0"/>
          <w:numId w:val="24"/>
        </w:numPr>
        <w:rPr>
          <w:color w:val="000000" w:themeColor="text1"/>
        </w:rPr>
      </w:pPr>
      <w:r w:rsidRPr="00445817">
        <w:rPr>
          <w:color w:val="000000" w:themeColor="text1"/>
        </w:rPr>
        <w:t>BMT:</w:t>
      </w:r>
      <w:r w:rsidRPr="00445817">
        <w:rPr>
          <w:color w:val="000000" w:themeColor="text1"/>
        </w:rPr>
        <w:tab/>
        <w:t>Moscú (Federación de Rusia), en mayo</w:t>
      </w:r>
    </w:p>
    <w:p w:rsidR="00E52C92" w:rsidRPr="00445817" w:rsidRDefault="00E52C92" w:rsidP="00E52C92">
      <w:pPr>
        <w:pStyle w:val="ListParagraph"/>
        <w:numPr>
          <w:ilvl w:val="0"/>
          <w:numId w:val="24"/>
        </w:numPr>
        <w:rPr>
          <w:color w:val="000000" w:themeColor="text1"/>
        </w:rPr>
      </w:pPr>
      <w:r w:rsidRPr="00445817">
        <w:rPr>
          <w:color w:val="000000" w:themeColor="text1"/>
        </w:rPr>
        <w:t>TWC:</w:t>
      </w:r>
      <w:r w:rsidRPr="00445817">
        <w:rPr>
          <w:color w:val="000000" w:themeColor="text1"/>
        </w:rPr>
        <w:tab/>
        <w:t>Shanghai (China), en junio</w:t>
      </w:r>
    </w:p>
    <w:p w:rsidR="00484CEC" w:rsidRPr="00445817" w:rsidRDefault="00484CEC" w:rsidP="00484CEC">
      <w:pPr>
        <w:pStyle w:val="ListParagraph"/>
        <w:numPr>
          <w:ilvl w:val="0"/>
          <w:numId w:val="24"/>
        </w:numPr>
        <w:rPr>
          <w:color w:val="000000" w:themeColor="text1"/>
        </w:rPr>
      </w:pPr>
      <w:r w:rsidRPr="00445817">
        <w:rPr>
          <w:color w:val="000000" w:themeColor="text1"/>
        </w:rPr>
        <w:t>TWO:</w:t>
      </w:r>
      <w:r w:rsidRPr="00445817">
        <w:rPr>
          <w:color w:val="000000" w:themeColor="text1"/>
        </w:rPr>
        <w:tab/>
        <w:t>Gimcheon (República de Corea), en junio</w:t>
      </w:r>
    </w:p>
    <w:p w:rsidR="00484CEC" w:rsidRPr="00445817" w:rsidRDefault="00484CEC" w:rsidP="00484CEC">
      <w:pPr>
        <w:pStyle w:val="ListParagraph"/>
        <w:numPr>
          <w:ilvl w:val="0"/>
          <w:numId w:val="24"/>
        </w:numPr>
        <w:rPr>
          <w:color w:val="000000" w:themeColor="text1"/>
        </w:rPr>
      </w:pPr>
      <w:r w:rsidRPr="00445817">
        <w:rPr>
          <w:color w:val="000000" w:themeColor="text1"/>
        </w:rPr>
        <w:t>TWV:</w:t>
      </w:r>
      <w:r w:rsidRPr="00445817">
        <w:rPr>
          <w:color w:val="000000" w:themeColor="text1"/>
        </w:rPr>
        <w:tab/>
        <w:t>Brno (República Checa), en junio-julio</w:t>
      </w:r>
    </w:p>
    <w:p w:rsidR="00484CEC" w:rsidRPr="00445817" w:rsidRDefault="00484CEC" w:rsidP="00484CEC">
      <w:pPr>
        <w:pStyle w:val="ListParagraph"/>
        <w:numPr>
          <w:ilvl w:val="0"/>
          <w:numId w:val="24"/>
        </w:numPr>
        <w:rPr>
          <w:color w:val="000000" w:themeColor="text1"/>
        </w:rPr>
      </w:pPr>
      <w:r w:rsidRPr="00445817">
        <w:rPr>
          <w:color w:val="000000" w:themeColor="text1"/>
        </w:rPr>
        <w:t>TWA:</w:t>
      </w:r>
      <w:r w:rsidRPr="00445817">
        <w:rPr>
          <w:color w:val="000000" w:themeColor="text1"/>
        </w:rPr>
        <w:tab/>
        <w:t>México, D.F. (México), en julio</w:t>
      </w:r>
    </w:p>
    <w:p w:rsidR="00E52C92" w:rsidRPr="00445817" w:rsidRDefault="00E52C92" w:rsidP="00E52C92">
      <w:pPr>
        <w:pStyle w:val="ListParagraph"/>
        <w:numPr>
          <w:ilvl w:val="0"/>
          <w:numId w:val="24"/>
        </w:numPr>
        <w:rPr>
          <w:color w:val="000000" w:themeColor="text1"/>
        </w:rPr>
      </w:pPr>
      <w:r w:rsidRPr="00445817">
        <w:rPr>
          <w:color w:val="000000" w:themeColor="text1"/>
        </w:rPr>
        <w:t>TWF:</w:t>
      </w:r>
      <w:r w:rsidRPr="00445817">
        <w:rPr>
          <w:color w:val="000000" w:themeColor="text1"/>
        </w:rPr>
        <w:tab/>
        <w:t>Angers (Francia), en noviembre</w:t>
      </w:r>
    </w:p>
    <w:p w:rsidR="00E52C92" w:rsidRPr="00445817" w:rsidRDefault="00E52C92" w:rsidP="00E52C92">
      <w:pPr>
        <w:rPr>
          <w:color w:val="000000" w:themeColor="text1"/>
        </w:rPr>
      </w:pPr>
    </w:p>
    <w:p w:rsidR="00E52C92" w:rsidRPr="00445817" w:rsidRDefault="00E52C92" w:rsidP="00E52C92">
      <w:pPr>
        <w:rPr>
          <w:color w:val="000000" w:themeColor="text1"/>
        </w:rPr>
      </w:pPr>
      <w:r w:rsidRPr="00445817">
        <w:rPr>
          <w:color w:val="000000" w:themeColor="text1"/>
        </w:rPr>
        <w:t>4.</w:t>
      </w:r>
      <w:r w:rsidRPr="00445817">
        <w:rPr>
          <w:color w:val="000000" w:themeColor="text1"/>
        </w:rPr>
        <w:tab/>
        <w:t>En el Anexo III del presente documento, dentro del apartado Subprograma UV.2: Servicios prestados a la Unión para mejorar la eficacia del sistema de la UPOV, figura un resumen de los resultados obtenidos por el CAJ, el TC y los TWP en 2016.</w:t>
      </w:r>
    </w:p>
    <w:p w:rsidR="00E52C92" w:rsidRPr="00445817" w:rsidRDefault="00E52C92" w:rsidP="00D534B9">
      <w:pPr>
        <w:keepNext/>
        <w:rPr>
          <w:color w:val="000000" w:themeColor="text1"/>
          <w:u w:val="single"/>
        </w:rPr>
      </w:pPr>
      <w:r w:rsidRPr="00445817">
        <w:rPr>
          <w:color w:val="000000" w:themeColor="text1"/>
          <w:u w:val="single"/>
        </w:rPr>
        <w:lastRenderedPageBreak/>
        <w:t>Cursos, seminarios, talleres, misiones y contactos importantes</w:t>
      </w:r>
      <w:r w:rsidRPr="00445817">
        <w:rPr>
          <w:color w:val="000000" w:themeColor="text1"/>
        </w:rPr>
        <w:tab/>
      </w:r>
    </w:p>
    <w:p w:rsidR="00E52C92" w:rsidRPr="00445817" w:rsidRDefault="00E52C92" w:rsidP="00D534B9">
      <w:pPr>
        <w:keepNext/>
        <w:rPr>
          <w:color w:val="000000" w:themeColor="text1"/>
        </w:rPr>
      </w:pPr>
    </w:p>
    <w:p w:rsidR="00E52C92" w:rsidRPr="00445817" w:rsidRDefault="000161C2" w:rsidP="000161C2">
      <w:r>
        <w:t>6.</w:t>
      </w:r>
      <w:r w:rsidR="006D03CC" w:rsidRPr="00445817">
        <w:tab/>
        <w:t>En el Anexo II del presente documento figura una lista de las 94 misiones (73 fuera de Ginebra y</w:t>
      </w:r>
      <w:r w:rsidR="00F902D0" w:rsidRPr="00445817">
        <w:t> </w:t>
      </w:r>
      <w:r w:rsidR="006D03CC" w:rsidRPr="00445817">
        <w:t>21</w:t>
      </w:r>
      <w:r w:rsidR="00F902D0" w:rsidRPr="00445817">
        <w:t> </w:t>
      </w:r>
      <w:r w:rsidR="006D03CC" w:rsidRPr="00445817">
        <w:t>en Ginebra) llevadas a cabo por la Oficina en 2016.  En el documento </w:t>
      </w:r>
      <w:hyperlink r:id="rId9">
        <w:r w:rsidR="006D03CC" w:rsidRPr="000161C2">
          <w:rPr>
            <w:rStyle w:val="Hyperlink"/>
          </w:rPr>
          <w:t>C/50/3</w:t>
        </w:r>
      </w:hyperlink>
      <w:r w:rsidR="006D03CC" w:rsidRPr="00445817">
        <w:t xml:space="preserve"> “Informe sobre las actividades realizadas en los nueve primeros meses de 2016” se informa de las misiones efectuadas entre enero y septiembre y </w:t>
      </w:r>
      <w:r w:rsidR="00F902D0" w:rsidRPr="00445817">
        <w:t xml:space="preserve">en los párrafos 28 a 61 del presente documento se exponen </w:t>
      </w:r>
      <w:r w:rsidR="006D03CC" w:rsidRPr="00445817">
        <w:t>las misiones llevadas a cabo entre octubre y diciembre.</w:t>
      </w:r>
    </w:p>
    <w:p w:rsidR="00E52C92" w:rsidRPr="00445817" w:rsidRDefault="00E52C92" w:rsidP="00E52C92">
      <w:pPr>
        <w:rPr>
          <w:color w:val="000000" w:themeColor="text1"/>
        </w:rPr>
      </w:pPr>
    </w:p>
    <w:p w:rsidR="00E52C92" w:rsidRPr="00445817" w:rsidRDefault="005F3328" w:rsidP="00E52C92">
      <w:pPr>
        <w:rPr>
          <w:color w:val="000000" w:themeColor="text1"/>
        </w:rPr>
      </w:pPr>
      <w:r w:rsidRPr="00445817">
        <w:rPr>
          <w:color w:val="000000" w:themeColor="text1"/>
        </w:rPr>
        <w:fldChar w:fldCharType="begin"/>
      </w:r>
      <w:r w:rsidR="00E52C92"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Se organizaron dos sesiones de cada uno de los cursos de la UPOV de enseñanza a distancia</w:t>
      </w:r>
      <w:r w:rsidR="00091BBC" w:rsidRPr="00445817">
        <w:rPr>
          <w:color w:val="000000" w:themeColor="text1"/>
        </w:rPr>
        <w:t> </w:t>
      </w:r>
      <w:r w:rsidR="006D03CC" w:rsidRPr="00445817">
        <w:rPr>
          <w:color w:val="000000" w:themeColor="text1"/>
        </w:rPr>
        <w:t>DL</w:t>
      </w:r>
      <w:r w:rsidR="00091BBC" w:rsidRPr="00445817">
        <w:rPr>
          <w:color w:val="000000" w:themeColor="text1"/>
        </w:rPr>
        <w:noBreakHyphen/>
      </w:r>
      <w:r w:rsidR="006D03CC" w:rsidRPr="00445817">
        <w:rPr>
          <w:color w:val="000000" w:themeColor="text1"/>
        </w:rPr>
        <w:t>205 “Introducción al sistema de la UPOV de protección de las variedades vegetales en virtud del Convenio de la UPOV”, DL-305 “Examen de solicitudes de derechos de obtentor” (DL-305A y DL-305B en un curso), DL-305A “Administración de los derechos de obtentor” y DL-305B “Examen DHE”, en alemán, español, francés e inglés.  En el Anexo III, Subprograma UV.3, Indicador de rendimiento 4.a) “Participación en cursos de enseñanza a distancia”, se ofrece una relación de los alumnos que participaron en los cursos</w:t>
      </w:r>
      <w:r w:rsidR="00091BBC" w:rsidRPr="00445817">
        <w:rPr>
          <w:color w:val="000000" w:themeColor="text1"/>
        </w:rPr>
        <w:t> </w:t>
      </w:r>
      <w:r w:rsidR="006D03CC" w:rsidRPr="00445817">
        <w:rPr>
          <w:color w:val="000000" w:themeColor="text1"/>
        </w:rPr>
        <w:t xml:space="preserve">DL-205 y DL-305. </w:t>
      </w:r>
    </w:p>
    <w:p w:rsidR="00E52C92" w:rsidRPr="00445817" w:rsidRDefault="00E52C92" w:rsidP="00E52C92">
      <w:pPr>
        <w:rPr>
          <w:color w:val="000000" w:themeColor="text1"/>
        </w:rPr>
      </w:pPr>
    </w:p>
    <w:p w:rsidR="00E52C92" w:rsidRPr="00445817" w:rsidRDefault="00E52C92" w:rsidP="00E52C92">
      <w:pPr>
        <w:rPr>
          <w:color w:val="000000" w:themeColor="text1"/>
          <w:u w:val="single"/>
        </w:rPr>
      </w:pPr>
      <w:r w:rsidRPr="00445817">
        <w:rPr>
          <w:color w:val="000000" w:themeColor="text1"/>
          <w:u w:val="single"/>
        </w:rPr>
        <w:t>Relaciones con Estados y organizaciones</w:t>
      </w:r>
    </w:p>
    <w:p w:rsidR="00E52C92" w:rsidRPr="00445817" w:rsidRDefault="00E52C92" w:rsidP="00E52C92">
      <w:pPr>
        <w:rPr>
          <w:color w:val="000000" w:themeColor="text1"/>
        </w:rPr>
      </w:pPr>
    </w:p>
    <w:p w:rsidR="00E52C92" w:rsidRPr="00445817" w:rsidRDefault="005F3328" w:rsidP="00E52C92">
      <w:pPr>
        <w:rPr>
          <w:color w:val="000000" w:themeColor="text1"/>
        </w:rPr>
      </w:pPr>
      <w:r w:rsidRPr="00445817">
        <w:rPr>
          <w:color w:val="000000" w:themeColor="text1"/>
        </w:rPr>
        <w:fldChar w:fldCharType="begin"/>
      </w:r>
      <w:r w:rsidR="00E52C92"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La Oficina prestó asistencia en materia de protección de las obtenciones vegetales a cinco miembros de la Unión y facilitó información sobre los elementos necesarios para depositar su instrumento de adhesión al Acta de 1991 del Convenio de la UPOV o de ratificación de esta a dos miembros de la Unión.  También proporcionó asesoramiento y asistencia</w:t>
      </w:r>
      <w:r w:rsidR="00F30522" w:rsidRPr="00445817">
        <w:rPr>
          <w:color w:val="000000" w:themeColor="text1"/>
        </w:rPr>
        <w:t>,</w:t>
      </w:r>
      <w:r w:rsidR="006D03CC" w:rsidRPr="00445817">
        <w:rPr>
          <w:color w:val="000000" w:themeColor="text1"/>
        </w:rPr>
        <w:t xml:space="preserve"> para la elaboración de legislación en materia de protección de las variedades vegetales de conformidad con el Acta de 1991 del Convenio de la UPOV o sobre el procedimiento de adhesión al Convenio de la UPOV</w:t>
      </w:r>
      <w:r w:rsidR="00F30522" w:rsidRPr="00445817">
        <w:rPr>
          <w:color w:val="000000" w:themeColor="text1"/>
        </w:rPr>
        <w:t>,</w:t>
      </w:r>
      <w:r w:rsidR="006D03CC" w:rsidRPr="00445817">
        <w:rPr>
          <w:color w:val="000000" w:themeColor="text1"/>
        </w:rPr>
        <w:t xml:space="preserve"> a 20 países que podrían formar parte de la Unión. </w:t>
      </w:r>
    </w:p>
    <w:p w:rsidR="00E52C92" w:rsidRPr="00445817" w:rsidRDefault="00E52C92" w:rsidP="00E52C92">
      <w:pPr>
        <w:rPr>
          <w:color w:val="000000" w:themeColor="text1"/>
        </w:rPr>
      </w:pPr>
    </w:p>
    <w:p w:rsidR="00E52C92" w:rsidRPr="00445817" w:rsidRDefault="00116D35" w:rsidP="00E52C92">
      <w:pPr>
        <w:rPr>
          <w:color w:val="000000" w:themeColor="text1"/>
        </w:rPr>
      </w:pPr>
      <w:r w:rsidRPr="00445817">
        <w:rPr>
          <w:color w:val="000000" w:themeColor="text1"/>
        </w:rPr>
        <w:fldChar w:fldCharType="begin"/>
      </w:r>
      <w:r w:rsidRPr="00445817">
        <w:rPr>
          <w:color w:val="000000" w:themeColor="text1"/>
        </w:rPr>
        <w:instrText xml:space="preserve"> AUTONUM  </w:instrText>
      </w:r>
      <w:r w:rsidRPr="00445817">
        <w:rPr>
          <w:color w:val="000000" w:themeColor="text1"/>
        </w:rPr>
        <w:fldChar w:fldCharType="end"/>
      </w:r>
      <w:r w:rsidRPr="00445817">
        <w:rPr>
          <w:color w:val="000000" w:themeColor="text1"/>
        </w:rPr>
        <w:tab/>
      </w:r>
      <w:r w:rsidR="00E52C92" w:rsidRPr="00445817">
        <w:rPr>
          <w:color w:val="000000" w:themeColor="text1"/>
        </w:rPr>
        <w:t xml:space="preserve">La Oficina se reunió con 13 representantes de organizaciones intergubernamentales para coordinar actividades u ofrecer información sobre la UPOV y participó en eventos organizados por seis asociaciones profesionales a fin de mantenerse al tanto de la aplicación práctica de la protección de las obtenciones vegetales a escala regional y mundial. </w:t>
      </w:r>
    </w:p>
    <w:p w:rsidR="00E52C92" w:rsidRPr="00445817" w:rsidRDefault="00E52C92" w:rsidP="00E52C92">
      <w:pPr>
        <w:rPr>
          <w:color w:val="000000" w:themeColor="text1"/>
        </w:rPr>
      </w:pPr>
    </w:p>
    <w:p w:rsidR="00E52C92" w:rsidRPr="00445817" w:rsidRDefault="00E52C92" w:rsidP="00E52C92">
      <w:pPr>
        <w:rPr>
          <w:color w:val="000000" w:themeColor="text1"/>
          <w:u w:val="single"/>
        </w:rPr>
      </w:pPr>
      <w:r w:rsidRPr="00445817">
        <w:rPr>
          <w:color w:val="000000" w:themeColor="text1"/>
          <w:u w:val="single"/>
        </w:rPr>
        <w:t>Publicaciones</w:t>
      </w:r>
    </w:p>
    <w:p w:rsidR="00E52C92" w:rsidRPr="00445817" w:rsidRDefault="00E52C92" w:rsidP="00E52C92">
      <w:pPr>
        <w:rPr>
          <w:color w:val="000000" w:themeColor="text1"/>
          <w:u w:val="single"/>
        </w:rPr>
      </w:pPr>
    </w:p>
    <w:p w:rsidR="00E52C92" w:rsidRPr="00445817" w:rsidRDefault="005F3328" w:rsidP="00E52C92">
      <w:pPr>
        <w:keepNext/>
        <w:rPr>
          <w:color w:val="000000" w:themeColor="text1"/>
        </w:rPr>
      </w:pPr>
      <w:r w:rsidRPr="00445817">
        <w:rPr>
          <w:color w:val="000000" w:themeColor="text1"/>
        </w:rPr>
        <w:fldChar w:fldCharType="begin"/>
      </w:r>
      <w:r w:rsidR="00E52C92"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La Oficina publicó:  109 actualizaciones de la base de datos sobre variedades vegetales (PLUTO), seis documentos aprobados por el Consejo, y siete directrices de examen nuevas o revisadas aprobadas.</w:t>
      </w:r>
    </w:p>
    <w:p w:rsidR="00E52C92" w:rsidRPr="00445817" w:rsidRDefault="00E52C92" w:rsidP="00E52C92">
      <w:pPr>
        <w:rPr>
          <w:color w:val="000000" w:themeColor="text1"/>
        </w:rPr>
      </w:pPr>
    </w:p>
    <w:p w:rsidR="00754F6F" w:rsidRPr="00445817" w:rsidRDefault="00754F6F" w:rsidP="00E52C92">
      <w:pPr>
        <w:rPr>
          <w:color w:val="000000" w:themeColor="text1"/>
          <w:sz w:val="12"/>
        </w:rPr>
      </w:pPr>
    </w:p>
    <w:p w:rsidR="00E52C92" w:rsidRPr="00445817" w:rsidRDefault="00E52C92" w:rsidP="00E52C92">
      <w:pPr>
        <w:keepNext/>
        <w:rPr>
          <w:color w:val="000000" w:themeColor="text1"/>
          <w:u w:val="single"/>
        </w:rPr>
      </w:pPr>
      <w:r w:rsidRPr="00445817">
        <w:rPr>
          <w:color w:val="000000" w:themeColor="text1"/>
          <w:u w:val="single"/>
        </w:rPr>
        <w:t>Índice</w:t>
      </w:r>
    </w:p>
    <w:p w:rsidR="00BC37EB" w:rsidRPr="00445817" w:rsidRDefault="00BC37EB" w:rsidP="00BC37EB">
      <w:pPr>
        <w:keepNext/>
        <w:rPr>
          <w:color w:val="000000" w:themeColor="text1"/>
        </w:rPr>
      </w:pPr>
    </w:p>
    <w:p w:rsidR="000161C2" w:rsidRDefault="005F3328">
      <w:pPr>
        <w:pStyle w:val="TOC1"/>
        <w:rPr>
          <w:rFonts w:asciiTheme="minorHAnsi" w:hAnsiTheme="minorHAnsi" w:cstheme="minorBidi"/>
          <w:caps w:val="0"/>
          <w:noProof/>
          <w:sz w:val="22"/>
          <w:szCs w:val="22"/>
          <w:lang w:val="en-US" w:eastAsia="en-US" w:bidi="ar-SA"/>
        </w:rPr>
      </w:pPr>
      <w:r w:rsidRPr="00445817">
        <w:rPr>
          <w:color w:val="000000" w:themeColor="text1"/>
          <w:szCs w:val="22"/>
        </w:rPr>
        <w:fldChar w:fldCharType="begin"/>
      </w:r>
      <w:r w:rsidR="00BC37EB" w:rsidRPr="00445817">
        <w:rPr>
          <w:color w:val="000000" w:themeColor="text1"/>
          <w:szCs w:val="22"/>
        </w:rPr>
        <w:instrText xml:space="preserve"> TOC \o "1-2" \h \z </w:instrText>
      </w:r>
      <w:r w:rsidRPr="00445817">
        <w:rPr>
          <w:color w:val="000000" w:themeColor="text1"/>
          <w:szCs w:val="22"/>
        </w:rPr>
        <w:fldChar w:fldCharType="separate"/>
      </w:r>
      <w:hyperlink w:anchor="_Toc496530577" w:history="1">
        <w:r w:rsidR="000161C2" w:rsidRPr="00557F59">
          <w:rPr>
            <w:rStyle w:val="Hyperlink"/>
            <w:noProof/>
          </w:rPr>
          <w:t>I.</w:t>
        </w:r>
        <w:r w:rsidR="000161C2">
          <w:rPr>
            <w:rFonts w:asciiTheme="minorHAnsi" w:hAnsiTheme="minorHAnsi" w:cstheme="minorBidi"/>
            <w:caps w:val="0"/>
            <w:noProof/>
            <w:sz w:val="22"/>
            <w:szCs w:val="22"/>
            <w:lang w:val="en-US" w:eastAsia="en-US" w:bidi="ar-SA"/>
          </w:rPr>
          <w:tab/>
        </w:r>
        <w:r w:rsidR="000161C2" w:rsidRPr="00557F59">
          <w:rPr>
            <w:rStyle w:val="Hyperlink"/>
            <w:noProof/>
          </w:rPr>
          <w:t>COMPOSICIÓN DE LA UNIÓN</w:t>
        </w:r>
        <w:r w:rsidR="000161C2">
          <w:rPr>
            <w:noProof/>
            <w:webHidden/>
          </w:rPr>
          <w:tab/>
        </w:r>
        <w:r w:rsidR="000161C2">
          <w:rPr>
            <w:noProof/>
            <w:webHidden/>
          </w:rPr>
          <w:fldChar w:fldCharType="begin"/>
        </w:r>
        <w:r w:rsidR="000161C2">
          <w:rPr>
            <w:noProof/>
            <w:webHidden/>
          </w:rPr>
          <w:instrText xml:space="preserve"> PAGEREF _Toc496530577 \h </w:instrText>
        </w:r>
        <w:r w:rsidR="000161C2">
          <w:rPr>
            <w:noProof/>
            <w:webHidden/>
          </w:rPr>
        </w:r>
        <w:r w:rsidR="000161C2">
          <w:rPr>
            <w:noProof/>
            <w:webHidden/>
          </w:rPr>
          <w:fldChar w:fldCharType="separate"/>
        </w:r>
        <w:r w:rsidR="00575C71">
          <w:rPr>
            <w:noProof/>
            <w:webHidden/>
          </w:rPr>
          <w:t>3</w:t>
        </w:r>
        <w:r w:rsidR="000161C2">
          <w:rPr>
            <w:noProof/>
            <w:webHidden/>
          </w:rPr>
          <w:fldChar w:fldCharType="end"/>
        </w:r>
      </w:hyperlink>
    </w:p>
    <w:p w:rsidR="000161C2" w:rsidRDefault="000161C2">
      <w:pPr>
        <w:pStyle w:val="TOC2"/>
        <w:rPr>
          <w:rFonts w:asciiTheme="minorHAnsi" w:hAnsiTheme="minorHAnsi" w:cstheme="minorBidi"/>
          <w:noProof/>
          <w:sz w:val="22"/>
          <w:szCs w:val="22"/>
          <w:lang w:val="en-US" w:eastAsia="en-US" w:bidi="ar-SA"/>
        </w:rPr>
      </w:pPr>
      <w:hyperlink w:anchor="_Toc496530578" w:history="1">
        <w:r w:rsidRPr="00557F59">
          <w:rPr>
            <w:rStyle w:val="Hyperlink"/>
            <w:noProof/>
          </w:rPr>
          <w:t>Miembros</w:t>
        </w:r>
        <w:r>
          <w:rPr>
            <w:noProof/>
            <w:webHidden/>
          </w:rPr>
          <w:tab/>
        </w:r>
        <w:r>
          <w:rPr>
            <w:noProof/>
            <w:webHidden/>
          </w:rPr>
          <w:fldChar w:fldCharType="begin"/>
        </w:r>
        <w:r>
          <w:rPr>
            <w:noProof/>
            <w:webHidden/>
          </w:rPr>
          <w:instrText xml:space="preserve"> PAGEREF _Toc496530578 \h </w:instrText>
        </w:r>
        <w:r>
          <w:rPr>
            <w:noProof/>
            <w:webHidden/>
          </w:rPr>
        </w:r>
        <w:r>
          <w:rPr>
            <w:noProof/>
            <w:webHidden/>
          </w:rPr>
          <w:fldChar w:fldCharType="separate"/>
        </w:r>
        <w:r w:rsidR="00575C71">
          <w:rPr>
            <w:noProof/>
            <w:webHidden/>
          </w:rPr>
          <w:t>3</w:t>
        </w:r>
        <w:r>
          <w:rPr>
            <w:noProof/>
            <w:webHidden/>
          </w:rPr>
          <w:fldChar w:fldCharType="end"/>
        </w:r>
      </w:hyperlink>
    </w:p>
    <w:p w:rsidR="000161C2" w:rsidRDefault="000161C2">
      <w:pPr>
        <w:pStyle w:val="TOC2"/>
        <w:rPr>
          <w:rFonts w:asciiTheme="minorHAnsi" w:hAnsiTheme="minorHAnsi" w:cstheme="minorBidi"/>
          <w:noProof/>
          <w:sz w:val="22"/>
          <w:szCs w:val="22"/>
          <w:lang w:val="en-US" w:eastAsia="en-US" w:bidi="ar-SA"/>
        </w:rPr>
      </w:pPr>
      <w:hyperlink w:anchor="_Toc496530579" w:history="1">
        <w:r w:rsidRPr="00557F59">
          <w:rPr>
            <w:rStyle w:val="Hyperlink"/>
            <w:noProof/>
          </w:rPr>
          <w:t>Situación respecto de las distintas Actas del Convenio</w:t>
        </w:r>
        <w:r>
          <w:rPr>
            <w:noProof/>
            <w:webHidden/>
          </w:rPr>
          <w:tab/>
        </w:r>
        <w:r>
          <w:rPr>
            <w:noProof/>
            <w:webHidden/>
          </w:rPr>
          <w:fldChar w:fldCharType="begin"/>
        </w:r>
        <w:r>
          <w:rPr>
            <w:noProof/>
            <w:webHidden/>
          </w:rPr>
          <w:instrText xml:space="preserve"> PAGEREF _Toc496530579 \h </w:instrText>
        </w:r>
        <w:r>
          <w:rPr>
            <w:noProof/>
            <w:webHidden/>
          </w:rPr>
        </w:r>
        <w:r>
          <w:rPr>
            <w:noProof/>
            <w:webHidden/>
          </w:rPr>
          <w:fldChar w:fldCharType="separate"/>
        </w:r>
        <w:r w:rsidR="00575C71">
          <w:rPr>
            <w:noProof/>
            <w:webHidden/>
          </w:rPr>
          <w:t>3</w:t>
        </w:r>
        <w:r>
          <w:rPr>
            <w:noProof/>
            <w:webHidden/>
          </w:rPr>
          <w:fldChar w:fldCharType="end"/>
        </w:r>
      </w:hyperlink>
    </w:p>
    <w:p w:rsidR="000161C2" w:rsidRDefault="000161C2">
      <w:pPr>
        <w:pStyle w:val="TOC2"/>
        <w:rPr>
          <w:rFonts w:asciiTheme="minorHAnsi" w:hAnsiTheme="minorHAnsi" w:cstheme="minorBidi"/>
          <w:noProof/>
          <w:sz w:val="22"/>
          <w:szCs w:val="22"/>
          <w:lang w:val="en-US" w:eastAsia="en-US" w:bidi="ar-SA"/>
        </w:rPr>
      </w:pPr>
      <w:hyperlink w:anchor="_Toc496530580" w:history="1">
        <w:r w:rsidRPr="00557F59">
          <w:rPr>
            <w:rStyle w:val="Hyperlink"/>
            <w:noProof/>
          </w:rPr>
          <w:t>Estados/organizaciones que han iniciado el procedimiento para ser miembro de la Unión</w:t>
        </w:r>
        <w:r>
          <w:rPr>
            <w:noProof/>
            <w:webHidden/>
          </w:rPr>
          <w:tab/>
        </w:r>
        <w:r>
          <w:rPr>
            <w:noProof/>
            <w:webHidden/>
          </w:rPr>
          <w:fldChar w:fldCharType="begin"/>
        </w:r>
        <w:r>
          <w:rPr>
            <w:noProof/>
            <w:webHidden/>
          </w:rPr>
          <w:instrText xml:space="preserve"> PAGEREF _Toc496530580 \h </w:instrText>
        </w:r>
        <w:r>
          <w:rPr>
            <w:noProof/>
            <w:webHidden/>
          </w:rPr>
        </w:r>
        <w:r>
          <w:rPr>
            <w:noProof/>
            <w:webHidden/>
          </w:rPr>
          <w:fldChar w:fldCharType="separate"/>
        </w:r>
        <w:r w:rsidR="00575C71">
          <w:rPr>
            <w:noProof/>
            <w:webHidden/>
          </w:rPr>
          <w:t>3</w:t>
        </w:r>
        <w:r>
          <w:rPr>
            <w:noProof/>
            <w:webHidden/>
          </w:rPr>
          <w:fldChar w:fldCharType="end"/>
        </w:r>
      </w:hyperlink>
    </w:p>
    <w:p w:rsidR="000161C2" w:rsidRDefault="000161C2">
      <w:pPr>
        <w:pStyle w:val="TOC1"/>
        <w:rPr>
          <w:rFonts w:asciiTheme="minorHAnsi" w:hAnsiTheme="minorHAnsi" w:cstheme="minorBidi"/>
          <w:caps w:val="0"/>
          <w:noProof/>
          <w:sz w:val="22"/>
          <w:szCs w:val="22"/>
          <w:lang w:val="en-US" w:eastAsia="en-US" w:bidi="ar-SA"/>
        </w:rPr>
      </w:pPr>
      <w:hyperlink w:anchor="_Toc496530581" w:history="1">
        <w:r w:rsidRPr="00557F59">
          <w:rPr>
            <w:rStyle w:val="Hyperlink"/>
            <w:noProof/>
          </w:rPr>
          <w:t>II.</w:t>
        </w:r>
        <w:r>
          <w:rPr>
            <w:rFonts w:asciiTheme="minorHAnsi" w:hAnsiTheme="minorHAnsi" w:cstheme="minorBidi"/>
            <w:caps w:val="0"/>
            <w:noProof/>
            <w:sz w:val="22"/>
            <w:szCs w:val="22"/>
            <w:lang w:val="en-US" w:eastAsia="en-US" w:bidi="ar-SA"/>
          </w:rPr>
          <w:tab/>
        </w:r>
        <w:r w:rsidRPr="00557F59">
          <w:rPr>
            <w:rStyle w:val="Hyperlink"/>
            <w:noProof/>
          </w:rPr>
          <w:t>SESIONES DEL CONSEJO Y DE SUS ÓRGANOS SUBSIDIARIOS</w:t>
        </w:r>
        <w:r>
          <w:rPr>
            <w:noProof/>
            <w:webHidden/>
          </w:rPr>
          <w:tab/>
        </w:r>
        <w:r>
          <w:rPr>
            <w:noProof/>
            <w:webHidden/>
          </w:rPr>
          <w:fldChar w:fldCharType="begin"/>
        </w:r>
        <w:r>
          <w:rPr>
            <w:noProof/>
            <w:webHidden/>
          </w:rPr>
          <w:instrText xml:space="preserve"> PAGEREF _Toc496530581 \h </w:instrText>
        </w:r>
        <w:r>
          <w:rPr>
            <w:noProof/>
            <w:webHidden/>
          </w:rPr>
        </w:r>
        <w:r>
          <w:rPr>
            <w:noProof/>
            <w:webHidden/>
          </w:rPr>
          <w:fldChar w:fldCharType="separate"/>
        </w:r>
        <w:r w:rsidR="00575C71">
          <w:rPr>
            <w:noProof/>
            <w:webHidden/>
          </w:rPr>
          <w:t>3</w:t>
        </w:r>
        <w:r>
          <w:rPr>
            <w:noProof/>
            <w:webHidden/>
          </w:rPr>
          <w:fldChar w:fldCharType="end"/>
        </w:r>
      </w:hyperlink>
    </w:p>
    <w:p w:rsidR="000161C2" w:rsidRDefault="000161C2">
      <w:pPr>
        <w:pStyle w:val="TOC2"/>
        <w:rPr>
          <w:rFonts w:asciiTheme="minorHAnsi" w:hAnsiTheme="minorHAnsi" w:cstheme="minorBidi"/>
          <w:noProof/>
          <w:sz w:val="22"/>
          <w:szCs w:val="22"/>
          <w:lang w:val="en-US" w:eastAsia="en-US" w:bidi="ar-SA"/>
        </w:rPr>
      </w:pPr>
      <w:hyperlink w:anchor="_Toc496530582" w:history="1">
        <w:r w:rsidRPr="00557F59">
          <w:rPr>
            <w:rStyle w:val="Hyperlink"/>
            <w:noProof/>
          </w:rPr>
          <w:t>Consejo</w:t>
        </w:r>
        <w:r>
          <w:rPr>
            <w:noProof/>
            <w:webHidden/>
          </w:rPr>
          <w:tab/>
        </w:r>
        <w:r>
          <w:rPr>
            <w:noProof/>
            <w:webHidden/>
          </w:rPr>
          <w:fldChar w:fldCharType="begin"/>
        </w:r>
        <w:r>
          <w:rPr>
            <w:noProof/>
            <w:webHidden/>
          </w:rPr>
          <w:instrText xml:space="preserve"> PAGEREF _Toc496530582 \h </w:instrText>
        </w:r>
        <w:r>
          <w:rPr>
            <w:noProof/>
            <w:webHidden/>
          </w:rPr>
        </w:r>
        <w:r>
          <w:rPr>
            <w:noProof/>
            <w:webHidden/>
          </w:rPr>
          <w:fldChar w:fldCharType="separate"/>
        </w:r>
        <w:r w:rsidR="00575C71">
          <w:rPr>
            <w:noProof/>
            <w:webHidden/>
          </w:rPr>
          <w:t>3</w:t>
        </w:r>
        <w:r>
          <w:rPr>
            <w:noProof/>
            <w:webHidden/>
          </w:rPr>
          <w:fldChar w:fldCharType="end"/>
        </w:r>
      </w:hyperlink>
    </w:p>
    <w:p w:rsidR="000161C2" w:rsidRDefault="000161C2">
      <w:pPr>
        <w:pStyle w:val="TOC2"/>
        <w:rPr>
          <w:rFonts w:asciiTheme="minorHAnsi" w:hAnsiTheme="minorHAnsi" w:cstheme="minorBidi"/>
          <w:noProof/>
          <w:sz w:val="22"/>
          <w:szCs w:val="22"/>
          <w:lang w:val="en-US" w:eastAsia="en-US" w:bidi="ar-SA"/>
        </w:rPr>
      </w:pPr>
      <w:hyperlink w:anchor="_Toc496530583" w:history="1">
        <w:r w:rsidRPr="00557F59">
          <w:rPr>
            <w:rStyle w:val="Hyperlink"/>
            <w:noProof/>
          </w:rPr>
          <w:t>Comité Consultivo</w:t>
        </w:r>
        <w:r>
          <w:rPr>
            <w:noProof/>
            <w:webHidden/>
          </w:rPr>
          <w:tab/>
        </w:r>
        <w:r>
          <w:rPr>
            <w:noProof/>
            <w:webHidden/>
          </w:rPr>
          <w:fldChar w:fldCharType="begin"/>
        </w:r>
        <w:r>
          <w:rPr>
            <w:noProof/>
            <w:webHidden/>
          </w:rPr>
          <w:instrText xml:space="preserve"> PAGEREF _Toc496530583 \h </w:instrText>
        </w:r>
        <w:r>
          <w:rPr>
            <w:noProof/>
            <w:webHidden/>
          </w:rPr>
        </w:r>
        <w:r>
          <w:rPr>
            <w:noProof/>
            <w:webHidden/>
          </w:rPr>
          <w:fldChar w:fldCharType="separate"/>
        </w:r>
        <w:r w:rsidR="00575C71">
          <w:rPr>
            <w:noProof/>
            <w:webHidden/>
          </w:rPr>
          <w:t>4</w:t>
        </w:r>
        <w:r>
          <w:rPr>
            <w:noProof/>
            <w:webHidden/>
          </w:rPr>
          <w:fldChar w:fldCharType="end"/>
        </w:r>
      </w:hyperlink>
    </w:p>
    <w:p w:rsidR="000161C2" w:rsidRDefault="000161C2">
      <w:pPr>
        <w:pStyle w:val="TOC2"/>
        <w:rPr>
          <w:rFonts w:asciiTheme="minorHAnsi" w:hAnsiTheme="minorHAnsi" w:cstheme="minorBidi"/>
          <w:noProof/>
          <w:sz w:val="22"/>
          <w:szCs w:val="22"/>
          <w:lang w:val="en-US" w:eastAsia="en-US" w:bidi="ar-SA"/>
        </w:rPr>
      </w:pPr>
      <w:hyperlink w:anchor="_Toc496530584" w:history="1">
        <w:r w:rsidRPr="00557F59">
          <w:rPr>
            <w:rStyle w:val="Hyperlink"/>
            <w:noProof/>
          </w:rPr>
          <w:t>Comité Administrativo y Jurídico, Comité Técnico, Grupos de Trabajo Técnico y Grupo de Trabajo sobre Técnicas Bioquímicas y Moleculares, y Perfiles de ADN en particular</w:t>
        </w:r>
        <w:r>
          <w:rPr>
            <w:noProof/>
            <w:webHidden/>
          </w:rPr>
          <w:tab/>
        </w:r>
        <w:r>
          <w:rPr>
            <w:noProof/>
            <w:webHidden/>
          </w:rPr>
          <w:fldChar w:fldCharType="begin"/>
        </w:r>
        <w:r>
          <w:rPr>
            <w:noProof/>
            <w:webHidden/>
          </w:rPr>
          <w:instrText xml:space="preserve"> PAGEREF _Toc496530584 \h </w:instrText>
        </w:r>
        <w:r>
          <w:rPr>
            <w:noProof/>
            <w:webHidden/>
          </w:rPr>
        </w:r>
        <w:r>
          <w:rPr>
            <w:noProof/>
            <w:webHidden/>
          </w:rPr>
          <w:fldChar w:fldCharType="separate"/>
        </w:r>
        <w:r w:rsidR="00575C71">
          <w:rPr>
            <w:noProof/>
            <w:webHidden/>
          </w:rPr>
          <w:t>4</w:t>
        </w:r>
        <w:r>
          <w:rPr>
            <w:noProof/>
            <w:webHidden/>
          </w:rPr>
          <w:fldChar w:fldCharType="end"/>
        </w:r>
      </w:hyperlink>
    </w:p>
    <w:p w:rsidR="000161C2" w:rsidRDefault="000161C2">
      <w:pPr>
        <w:pStyle w:val="TOC1"/>
        <w:rPr>
          <w:rFonts w:asciiTheme="minorHAnsi" w:hAnsiTheme="minorHAnsi" w:cstheme="minorBidi"/>
          <w:caps w:val="0"/>
          <w:noProof/>
          <w:sz w:val="22"/>
          <w:szCs w:val="22"/>
          <w:lang w:val="en-US" w:eastAsia="en-US" w:bidi="ar-SA"/>
        </w:rPr>
      </w:pPr>
      <w:hyperlink w:anchor="_Toc496530585" w:history="1">
        <w:r w:rsidRPr="00557F59">
          <w:rPr>
            <w:rStyle w:val="Hyperlink"/>
            <w:noProof/>
          </w:rPr>
          <w:t>III.</w:t>
        </w:r>
        <w:r>
          <w:rPr>
            <w:rFonts w:asciiTheme="minorHAnsi" w:hAnsiTheme="minorHAnsi" w:cstheme="minorBidi"/>
            <w:caps w:val="0"/>
            <w:noProof/>
            <w:sz w:val="22"/>
            <w:szCs w:val="22"/>
            <w:lang w:val="en-US" w:eastAsia="en-US" w:bidi="ar-SA"/>
          </w:rPr>
          <w:tab/>
        </w:r>
        <w:r w:rsidRPr="00557F59">
          <w:rPr>
            <w:rStyle w:val="Hyperlink"/>
            <w:noProof/>
          </w:rPr>
          <w:t>CURSOS, SEMINARIOS, TALLERES, MISIONES Y CONTACTOS IMPORTANTES</w:t>
        </w:r>
        <w:r>
          <w:rPr>
            <w:noProof/>
            <w:webHidden/>
          </w:rPr>
          <w:tab/>
        </w:r>
        <w:r>
          <w:rPr>
            <w:noProof/>
            <w:webHidden/>
          </w:rPr>
          <w:fldChar w:fldCharType="begin"/>
        </w:r>
        <w:r>
          <w:rPr>
            <w:noProof/>
            <w:webHidden/>
          </w:rPr>
          <w:instrText xml:space="preserve"> PAGEREF _Toc496530585 \h </w:instrText>
        </w:r>
        <w:r>
          <w:rPr>
            <w:noProof/>
            <w:webHidden/>
          </w:rPr>
        </w:r>
        <w:r>
          <w:rPr>
            <w:noProof/>
            <w:webHidden/>
          </w:rPr>
          <w:fldChar w:fldCharType="separate"/>
        </w:r>
        <w:r w:rsidR="00575C71">
          <w:rPr>
            <w:noProof/>
            <w:webHidden/>
          </w:rPr>
          <w:t>4</w:t>
        </w:r>
        <w:r>
          <w:rPr>
            <w:noProof/>
            <w:webHidden/>
          </w:rPr>
          <w:fldChar w:fldCharType="end"/>
        </w:r>
      </w:hyperlink>
    </w:p>
    <w:p w:rsidR="000161C2" w:rsidRDefault="000161C2">
      <w:pPr>
        <w:pStyle w:val="TOC2"/>
        <w:rPr>
          <w:rFonts w:asciiTheme="minorHAnsi" w:hAnsiTheme="minorHAnsi" w:cstheme="minorBidi"/>
          <w:noProof/>
          <w:sz w:val="22"/>
          <w:szCs w:val="22"/>
          <w:lang w:val="en-US" w:eastAsia="en-US" w:bidi="ar-SA"/>
        </w:rPr>
      </w:pPr>
      <w:hyperlink w:anchor="_Toc496530586" w:history="1">
        <w:r w:rsidRPr="00557F59">
          <w:rPr>
            <w:rStyle w:val="Hyperlink"/>
            <w:noProof/>
          </w:rPr>
          <w:t>Actividades individuales</w:t>
        </w:r>
        <w:r>
          <w:rPr>
            <w:noProof/>
            <w:webHidden/>
          </w:rPr>
          <w:tab/>
        </w:r>
        <w:r>
          <w:rPr>
            <w:noProof/>
            <w:webHidden/>
          </w:rPr>
          <w:fldChar w:fldCharType="begin"/>
        </w:r>
        <w:r>
          <w:rPr>
            <w:noProof/>
            <w:webHidden/>
          </w:rPr>
          <w:instrText xml:space="preserve"> PAGEREF _Toc496530586 \h </w:instrText>
        </w:r>
        <w:r>
          <w:rPr>
            <w:noProof/>
            <w:webHidden/>
          </w:rPr>
        </w:r>
        <w:r>
          <w:rPr>
            <w:noProof/>
            <w:webHidden/>
          </w:rPr>
          <w:fldChar w:fldCharType="separate"/>
        </w:r>
        <w:r w:rsidR="00575C71">
          <w:rPr>
            <w:noProof/>
            <w:webHidden/>
          </w:rPr>
          <w:t>4</w:t>
        </w:r>
        <w:r>
          <w:rPr>
            <w:noProof/>
            <w:webHidden/>
          </w:rPr>
          <w:fldChar w:fldCharType="end"/>
        </w:r>
      </w:hyperlink>
    </w:p>
    <w:p w:rsidR="000161C2" w:rsidRDefault="000161C2">
      <w:pPr>
        <w:pStyle w:val="TOC2"/>
        <w:rPr>
          <w:rFonts w:asciiTheme="minorHAnsi" w:hAnsiTheme="minorHAnsi" w:cstheme="minorBidi"/>
          <w:noProof/>
          <w:sz w:val="22"/>
          <w:szCs w:val="22"/>
          <w:lang w:val="en-US" w:eastAsia="en-US" w:bidi="ar-SA"/>
        </w:rPr>
      </w:pPr>
      <w:hyperlink w:anchor="_Toc496530587" w:history="1">
        <w:r w:rsidRPr="00557F59">
          <w:rPr>
            <w:rStyle w:val="Hyperlink"/>
            <w:noProof/>
          </w:rPr>
          <w:t>Cursos de enseñanza a distancia</w:t>
        </w:r>
        <w:r>
          <w:rPr>
            <w:noProof/>
            <w:webHidden/>
          </w:rPr>
          <w:tab/>
        </w:r>
        <w:r>
          <w:rPr>
            <w:noProof/>
            <w:webHidden/>
          </w:rPr>
          <w:fldChar w:fldCharType="begin"/>
        </w:r>
        <w:r>
          <w:rPr>
            <w:noProof/>
            <w:webHidden/>
          </w:rPr>
          <w:instrText xml:space="preserve"> PAGEREF _Toc496530587 \h </w:instrText>
        </w:r>
        <w:r>
          <w:rPr>
            <w:noProof/>
            <w:webHidden/>
          </w:rPr>
        </w:r>
        <w:r>
          <w:rPr>
            <w:noProof/>
            <w:webHidden/>
          </w:rPr>
          <w:fldChar w:fldCharType="separate"/>
        </w:r>
        <w:r w:rsidR="00575C71">
          <w:rPr>
            <w:noProof/>
            <w:webHidden/>
          </w:rPr>
          <w:t>7</w:t>
        </w:r>
        <w:r>
          <w:rPr>
            <w:noProof/>
            <w:webHidden/>
          </w:rPr>
          <w:fldChar w:fldCharType="end"/>
        </w:r>
      </w:hyperlink>
    </w:p>
    <w:p w:rsidR="000161C2" w:rsidRDefault="000161C2">
      <w:pPr>
        <w:pStyle w:val="TOC1"/>
        <w:rPr>
          <w:rFonts w:asciiTheme="minorHAnsi" w:hAnsiTheme="minorHAnsi" w:cstheme="minorBidi"/>
          <w:caps w:val="0"/>
          <w:noProof/>
          <w:sz w:val="22"/>
          <w:szCs w:val="22"/>
          <w:lang w:val="en-US" w:eastAsia="en-US" w:bidi="ar-SA"/>
        </w:rPr>
      </w:pPr>
      <w:hyperlink w:anchor="_Toc496530588" w:history="1">
        <w:r w:rsidRPr="00557F59">
          <w:rPr>
            <w:rStyle w:val="Hyperlink"/>
            <w:noProof/>
          </w:rPr>
          <w:t>IV.</w:t>
        </w:r>
        <w:r>
          <w:rPr>
            <w:rFonts w:asciiTheme="minorHAnsi" w:hAnsiTheme="minorHAnsi" w:cstheme="minorBidi"/>
            <w:caps w:val="0"/>
            <w:noProof/>
            <w:sz w:val="22"/>
            <w:szCs w:val="22"/>
            <w:lang w:val="en-US" w:eastAsia="en-US" w:bidi="ar-SA"/>
          </w:rPr>
          <w:tab/>
        </w:r>
        <w:r w:rsidRPr="00557F59">
          <w:rPr>
            <w:rStyle w:val="Hyperlink"/>
            <w:noProof/>
          </w:rPr>
          <w:t>RELACIONES CON ESTADOS Y ORGANIZACIONES</w:t>
        </w:r>
        <w:r>
          <w:rPr>
            <w:noProof/>
            <w:webHidden/>
          </w:rPr>
          <w:tab/>
        </w:r>
        <w:r>
          <w:rPr>
            <w:noProof/>
            <w:webHidden/>
          </w:rPr>
          <w:fldChar w:fldCharType="begin"/>
        </w:r>
        <w:r>
          <w:rPr>
            <w:noProof/>
            <w:webHidden/>
          </w:rPr>
          <w:instrText xml:space="preserve"> PAGEREF _Toc496530588 \h </w:instrText>
        </w:r>
        <w:r>
          <w:rPr>
            <w:noProof/>
            <w:webHidden/>
          </w:rPr>
        </w:r>
        <w:r>
          <w:rPr>
            <w:noProof/>
            <w:webHidden/>
          </w:rPr>
          <w:fldChar w:fldCharType="separate"/>
        </w:r>
        <w:r w:rsidR="00575C71">
          <w:rPr>
            <w:noProof/>
            <w:webHidden/>
          </w:rPr>
          <w:t>7</w:t>
        </w:r>
        <w:r>
          <w:rPr>
            <w:noProof/>
            <w:webHidden/>
          </w:rPr>
          <w:fldChar w:fldCharType="end"/>
        </w:r>
      </w:hyperlink>
    </w:p>
    <w:p w:rsidR="000161C2" w:rsidRDefault="000161C2">
      <w:pPr>
        <w:pStyle w:val="TOC1"/>
        <w:rPr>
          <w:rFonts w:asciiTheme="minorHAnsi" w:hAnsiTheme="minorHAnsi" w:cstheme="minorBidi"/>
          <w:caps w:val="0"/>
          <w:noProof/>
          <w:sz w:val="22"/>
          <w:szCs w:val="22"/>
          <w:lang w:val="en-US" w:eastAsia="en-US" w:bidi="ar-SA"/>
        </w:rPr>
      </w:pPr>
      <w:hyperlink w:anchor="_Toc496530589" w:history="1">
        <w:r w:rsidRPr="00557F59">
          <w:rPr>
            <w:rStyle w:val="Hyperlink"/>
            <w:noProof/>
          </w:rPr>
          <w:t>V.</w:t>
        </w:r>
        <w:r>
          <w:rPr>
            <w:rFonts w:asciiTheme="minorHAnsi" w:hAnsiTheme="minorHAnsi" w:cstheme="minorBidi"/>
            <w:caps w:val="0"/>
            <w:noProof/>
            <w:sz w:val="22"/>
            <w:szCs w:val="22"/>
            <w:lang w:val="en-US" w:eastAsia="en-US" w:bidi="ar-SA"/>
          </w:rPr>
          <w:tab/>
        </w:r>
        <w:r w:rsidRPr="00557F59">
          <w:rPr>
            <w:rStyle w:val="Hyperlink"/>
            <w:noProof/>
          </w:rPr>
          <w:t>PUBLICACIONES</w:t>
        </w:r>
        <w:r>
          <w:rPr>
            <w:noProof/>
            <w:webHidden/>
          </w:rPr>
          <w:tab/>
        </w:r>
        <w:r>
          <w:rPr>
            <w:noProof/>
            <w:webHidden/>
          </w:rPr>
          <w:fldChar w:fldCharType="begin"/>
        </w:r>
        <w:r>
          <w:rPr>
            <w:noProof/>
            <w:webHidden/>
          </w:rPr>
          <w:instrText xml:space="preserve"> PAGEREF _Toc496530589 \h </w:instrText>
        </w:r>
        <w:r>
          <w:rPr>
            <w:noProof/>
            <w:webHidden/>
          </w:rPr>
        </w:r>
        <w:r>
          <w:rPr>
            <w:noProof/>
            <w:webHidden/>
          </w:rPr>
          <w:fldChar w:fldCharType="separate"/>
        </w:r>
        <w:r w:rsidR="00575C71">
          <w:rPr>
            <w:noProof/>
            <w:webHidden/>
          </w:rPr>
          <w:t>8</w:t>
        </w:r>
        <w:r>
          <w:rPr>
            <w:noProof/>
            <w:webHidden/>
          </w:rPr>
          <w:fldChar w:fldCharType="end"/>
        </w:r>
      </w:hyperlink>
    </w:p>
    <w:p w:rsidR="00BC37EB" w:rsidRPr="00445817" w:rsidRDefault="005F3328" w:rsidP="00BC37EB">
      <w:pPr>
        <w:rPr>
          <w:color w:val="000000" w:themeColor="text1"/>
          <w:sz w:val="22"/>
        </w:rPr>
      </w:pPr>
      <w:r w:rsidRPr="00445817">
        <w:rPr>
          <w:color w:val="000000" w:themeColor="text1"/>
        </w:rPr>
        <w:fldChar w:fldCharType="end"/>
      </w:r>
    </w:p>
    <w:p w:rsidR="00E52C92" w:rsidRPr="00445817" w:rsidRDefault="00E52C92" w:rsidP="00E52C92">
      <w:pPr>
        <w:spacing w:before="120"/>
        <w:ind w:left="1701" w:hanging="1275"/>
        <w:rPr>
          <w:noProof/>
          <w:color w:val="000000" w:themeColor="text1"/>
        </w:rPr>
      </w:pPr>
      <w:r w:rsidRPr="00445817">
        <w:rPr>
          <w:color w:val="000000" w:themeColor="text1"/>
        </w:rPr>
        <w:t>ANEXO I:</w:t>
      </w:r>
      <w:r w:rsidRPr="00445817">
        <w:rPr>
          <w:color w:val="000000" w:themeColor="text1"/>
        </w:rPr>
        <w:tab/>
        <w:t>Miembros de la Unión</w:t>
      </w:r>
    </w:p>
    <w:p w:rsidR="00E52C92" w:rsidRPr="00445817" w:rsidRDefault="00E52C92" w:rsidP="00E52C92">
      <w:pPr>
        <w:spacing w:before="120"/>
        <w:ind w:left="1701" w:hanging="1275"/>
        <w:rPr>
          <w:noProof/>
          <w:color w:val="000000" w:themeColor="text1"/>
        </w:rPr>
      </w:pPr>
      <w:r w:rsidRPr="00445817">
        <w:rPr>
          <w:color w:val="000000" w:themeColor="text1"/>
        </w:rPr>
        <w:t>ANEXO II:</w:t>
      </w:r>
      <w:r w:rsidRPr="00445817">
        <w:rPr>
          <w:color w:val="000000" w:themeColor="text1"/>
        </w:rPr>
        <w:tab/>
        <w:t>Reseña de las misiones realizadas en 2016</w:t>
      </w:r>
    </w:p>
    <w:p w:rsidR="00E52C92" w:rsidRPr="00445817" w:rsidRDefault="00E52C92" w:rsidP="00E52C92">
      <w:pPr>
        <w:spacing w:before="120"/>
        <w:ind w:left="1701" w:hanging="1275"/>
        <w:rPr>
          <w:noProof/>
          <w:color w:val="000000" w:themeColor="text1"/>
        </w:rPr>
      </w:pPr>
      <w:r w:rsidRPr="00445817">
        <w:rPr>
          <w:color w:val="000000" w:themeColor="text1"/>
        </w:rPr>
        <w:t>ANEXO III:</w:t>
      </w:r>
      <w:r w:rsidRPr="00445817">
        <w:rPr>
          <w:color w:val="000000" w:themeColor="text1"/>
        </w:rPr>
        <w:tab/>
        <w:t>Resultados e indicadores de rendimiento para 2016</w:t>
      </w:r>
    </w:p>
    <w:p w:rsidR="00E52C92" w:rsidRPr="00445817" w:rsidRDefault="00E52C92" w:rsidP="00091BBC">
      <w:pPr>
        <w:spacing w:before="120"/>
        <w:ind w:left="1701" w:hanging="1275"/>
        <w:rPr>
          <w:noProof/>
          <w:color w:val="000000" w:themeColor="text1"/>
        </w:rPr>
      </w:pPr>
      <w:r w:rsidRPr="00445817">
        <w:rPr>
          <w:color w:val="000000" w:themeColor="text1"/>
        </w:rPr>
        <w:t>Apéndice:</w:t>
      </w:r>
      <w:r w:rsidRPr="00445817">
        <w:rPr>
          <w:color w:val="000000" w:themeColor="text1"/>
        </w:rPr>
        <w:tab/>
        <w:t>Siglas y abreviaturas</w:t>
      </w:r>
      <w:r w:rsidRPr="00445817">
        <w:rPr>
          <w:color w:val="000000" w:themeColor="text1"/>
        </w:rPr>
        <w:br w:type="page"/>
      </w:r>
    </w:p>
    <w:p w:rsidR="00E52C92" w:rsidRPr="00445817" w:rsidRDefault="00E52C92" w:rsidP="00E52C92">
      <w:pPr>
        <w:pStyle w:val="Heading1"/>
        <w:rPr>
          <w:color w:val="000000" w:themeColor="text1"/>
        </w:rPr>
      </w:pPr>
      <w:bookmarkStart w:id="3" w:name="_Toc496530577"/>
      <w:r w:rsidRPr="00445817">
        <w:rPr>
          <w:color w:val="000000" w:themeColor="text1"/>
        </w:rPr>
        <w:lastRenderedPageBreak/>
        <w:t>I.</w:t>
      </w:r>
      <w:r w:rsidRPr="00445817">
        <w:rPr>
          <w:color w:val="000000" w:themeColor="text1"/>
        </w:rPr>
        <w:tab/>
        <w:t>COMPOSICIÓN DE LA UNIÓN</w:t>
      </w:r>
      <w:bookmarkEnd w:id="3"/>
    </w:p>
    <w:p w:rsidR="00E52C92" w:rsidRPr="00445817" w:rsidRDefault="00E52C92" w:rsidP="00E52C92">
      <w:pPr>
        <w:rPr>
          <w:color w:val="000000" w:themeColor="text1"/>
        </w:rPr>
      </w:pPr>
    </w:p>
    <w:p w:rsidR="00E52C92" w:rsidRPr="00445817" w:rsidRDefault="00E52C92" w:rsidP="00E52C92">
      <w:pPr>
        <w:pStyle w:val="Heading2"/>
        <w:rPr>
          <w:color w:val="000000" w:themeColor="text1"/>
        </w:rPr>
      </w:pPr>
      <w:bookmarkStart w:id="4" w:name="_Toc338777560"/>
      <w:bookmarkStart w:id="5" w:name="_Toc496530578"/>
      <w:r w:rsidRPr="00445817">
        <w:rPr>
          <w:color w:val="000000" w:themeColor="text1"/>
        </w:rPr>
        <w:t>Miembros</w:t>
      </w:r>
      <w:bookmarkEnd w:id="4"/>
      <w:bookmarkEnd w:id="5"/>
    </w:p>
    <w:p w:rsidR="00E52C92" w:rsidRPr="00445817" w:rsidRDefault="00E52C92" w:rsidP="00E52C92">
      <w:pPr>
        <w:rPr>
          <w:color w:val="000000" w:themeColor="text1"/>
        </w:rPr>
      </w:pPr>
    </w:p>
    <w:p w:rsidR="00E52C92" w:rsidRPr="00445817" w:rsidRDefault="005F3328" w:rsidP="00E52C92">
      <w:pPr>
        <w:rPr>
          <w:color w:val="000000" w:themeColor="text1"/>
        </w:rPr>
      </w:pPr>
      <w:r w:rsidRPr="00445817">
        <w:rPr>
          <w:color w:val="000000" w:themeColor="text1"/>
        </w:rPr>
        <w:fldChar w:fldCharType="begin"/>
      </w:r>
      <w:r w:rsidR="00E52C92"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Al</w:t>
      </w:r>
      <w:r w:rsidR="00CF561D" w:rsidRPr="00445817">
        <w:rPr>
          <w:color w:val="000000" w:themeColor="text1"/>
        </w:rPr>
        <w:t xml:space="preserve"> </w:t>
      </w:r>
      <w:r w:rsidR="006D03CC" w:rsidRPr="00445817">
        <w:rPr>
          <w:color w:val="000000" w:themeColor="text1"/>
        </w:rPr>
        <w:t xml:space="preserve">31 de diciembre de 2016, la Unión estaba formada por 74 miembros:  Albania, Alemania, Argentina, Australia, Austria, Azerbaiyán, Belarús, Bélgica, Bolivia (Estado Plurinacional de), Brasil, Bulgaria, Canadá, Chile, China, Colombia, Costa Rica, Croacia, Dinamarca, Ecuador, Eslovaquia, Eslovenia, España, Estados Unidos de América, Estonia, ex República Yugoslava de Macedonia, Federación de Rusia, Finlandia, Francia, Georgia, Hungría, Irlanda, Islandia, Israel, Italia, Japón, Jordania, Kenya, Kirguistán, Letonia, Lituania, Marruecos, México, Montenegro, Nicaragua, Noruega, Nueva Zelandia, Omán, Organización Africana de la Propiedad Intelectual, Países Bajos, Panamá, Paraguay, Perú, Polonia, </w:t>
      </w:r>
      <w:r w:rsidR="006D03CC" w:rsidRPr="00116D35">
        <w:rPr>
          <w:color w:val="000000" w:themeColor="text1"/>
          <w:spacing w:val="-2"/>
        </w:rPr>
        <w:t xml:space="preserve">Portugal, Reino Unido, República Checa, República de Corea, República de Moldova, República Dominicana, </w:t>
      </w:r>
      <w:r w:rsidR="006D03CC" w:rsidRPr="00445817">
        <w:rPr>
          <w:color w:val="000000" w:themeColor="text1"/>
        </w:rPr>
        <w:t xml:space="preserve">República Unida de Tanzanía, Rumania, Serbia, Singapur, Sudáfrica, Suecia, Suiza, Trinidad y Tabago, Túnez, Turquía, Ucrania, Unión Europea, Uruguay, Uzbekistán y Viet Nam. </w:t>
      </w:r>
    </w:p>
    <w:p w:rsidR="00E52C92" w:rsidRPr="00445817" w:rsidRDefault="00E52C92" w:rsidP="00E52C92">
      <w:pPr>
        <w:rPr>
          <w:color w:val="000000" w:themeColor="text1"/>
        </w:rPr>
      </w:pPr>
    </w:p>
    <w:p w:rsidR="00E52C92" w:rsidRPr="00445817" w:rsidRDefault="00E52C92" w:rsidP="00E52C92">
      <w:pPr>
        <w:tabs>
          <w:tab w:val="left" w:pos="567"/>
          <w:tab w:val="left" w:pos="1134"/>
        </w:tabs>
        <w:rPr>
          <w:color w:val="000000" w:themeColor="text1"/>
        </w:rPr>
      </w:pPr>
    </w:p>
    <w:p w:rsidR="00E52C92" w:rsidRPr="00445817" w:rsidRDefault="00E52C92" w:rsidP="00E52C92">
      <w:pPr>
        <w:pStyle w:val="Heading2"/>
        <w:rPr>
          <w:color w:val="000000" w:themeColor="text1"/>
        </w:rPr>
      </w:pPr>
      <w:bookmarkStart w:id="6" w:name="_Toc338777561"/>
      <w:bookmarkStart w:id="7" w:name="_Toc496530579"/>
      <w:r w:rsidRPr="00445817">
        <w:rPr>
          <w:color w:val="000000" w:themeColor="text1"/>
        </w:rPr>
        <w:t>Situación respecto de las distintas Actas del Convenio</w:t>
      </w:r>
      <w:bookmarkEnd w:id="6"/>
      <w:bookmarkEnd w:id="7"/>
    </w:p>
    <w:p w:rsidR="00E52C92" w:rsidRPr="00445817" w:rsidRDefault="00E52C92" w:rsidP="00E52C92">
      <w:pPr>
        <w:rPr>
          <w:color w:val="000000" w:themeColor="text1"/>
        </w:rPr>
      </w:pPr>
    </w:p>
    <w:p w:rsidR="00E52C92" w:rsidRPr="00445817" w:rsidRDefault="005F3328" w:rsidP="00E52C92">
      <w:pPr>
        <w:rPr>
          <w:color w:val="000000" w:themeColor="text1"/>
        </w:rPr>
      </w:pPr>
      <w:r w:rsidRPr="00445817">
        <w:rPr>
          <w:color w:val="000000" w:themeColor="text1"/>
        </w:rPr>
        <w:fldChar w:fldCharType="begin"/>
      </w:r>
      <w:r w:rsidR="00E52C92"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 xml:space="preserve">El 31 de diciembre de 2016, la situación de los miembros de la Unión respecto de las distintas Actas del Convenio era la siguiente: </w:t>
      </w:r>
    </w:p>
    <w:p w:rsidR="00E52C92" w:rsidRPr="00445817" w:rsidRDefault="00E52C92" w:rsidP="00E52C92">
      <w:pPr>
        <w:rPr>
          <w:color w:val="000000" w:themeColor="text1"/>
        </w:rPr>
      </w:pPr>
    </w:p>
    <w:p w:rsidR="005119A3" w:rsidRPr="00445817" w:rsidRDefault="005119A3" w:rsidP="005119A3">
      <w:pPr>
        <w:rPr>
          <w:color w:val="000000" w:themeColor="text1"/>
        </w:rPr>
      </w:pPr>
      <w:r w:rsidRPr="00445817">
        <w:rPr>
          <w:color w:val="000000" w:themeColor="text1"/>
        </w:rPr>
        <w:tab/>
        <w:t>a)</w:t>
      </w:r>
      <w:r w:rsidRPr="00445817">
        <w:rPr>
          <w:color w:val="000000" w:themeColor="text1"/>
        </w:rPr>
        <w:tab/>
        <w:t>56 miembros estaban obligados por el Acta de 1991, a saber:  Albania, Alemania, Australia, Austria, Azerbaiyán, Belarús, Bulgaria, Canadá, Costa Rica, Croacia, Dinamarca, Eslovaquia, Eslovenia, España, Estados Unidos de América, Estonia, ex República Yugoslava de Macedonia, Federación de Rusia, Finlandia, Francia, Georgia, Hungría, Irlanda, Islandia, Israel, Japón, Jordania, Kenya, Kirguistán, Letonia, Lituania, Marruecos, Montenegro, Omán, Organización Africana de la Propiedad Intelectual, Países Bajos, Panamá, Perú, Polonia, Reino Unido, República Checa, República de Corea, República Dominicana, República de Moldova, República Unida de Tanzanía, Rumania, Serbia, Singapur, Suecia, Suiza, Túnez, Turquía, Ucrania, Unión Europea, Uzbekistán y Viet Nam;</w:t>
      </w:r>
    </w:p>
    <w:p w:rsidR="005119A3" w:rsidRPr="00445817" w:rsidRDefault="005119A3" w:rsidP="005119A3">
      <w:pPr>
        <w:rPr>
          <w:color w:val="000000" w:themeColor="text1"/>
        </w:rPr>
      </w:pPr>
    </w:p>
    <w:p w:rsidR="005119A3" w:rsidRPr="00445817" w:rsidRDefault="005119A3" w:rsidP="005119A3">
      <w:pPr>
        <w:rPr>
          <w:color w:val="000000" w:themeColor="text1"/>
        </w:rPr>
      </w:pPr>
      <w:r w:rsidRPr="00445817">
        <w:rPr>
          <w:color w:val="000000" w:themeColor="text1"/>
        </w:rPr>
        <w:tab/>
        <w:t>b)</w:t>
      </w:r>
      <w:r w:rsidRPr="00445817">
        <w:rPr>
          <w:color w:val="000000" w:themeColor="text1"/>
        </w:rPr>
        <w:tab/>
        <w:t>17 miembros estaban obligados por el Acta de 1978, a saber:  Argentina, Bolivia (Estado Plurinacional de), Brasil, Chile, China, Colombia, Ecuador, Italia, México, Nicaragua, Noruega, Nueva Zelandia, Paraguay, Portugal, Sudáfrica, Trinidad y Tabago y Uruguay;</w:t>
      </w:r>
    </w:p>
    <w:p w:rsidR="005119A3" w:rsidRPr="00445817" w:rsidRDefault="005119A3" w:rsidP="005119A3">
      <w:pPr>
        <w:rPr>
          <w:color w:val="000000" w:themeColor="text1"/>
        </w:rPr>
      </w:pPr>
    </w:p>
    <w:p w:rsidR="00E52C92" w:rsidRPr="00445817" w:rsidRDefault="00E52C92" w:rsidP="00E52C92">
      <w:pPr>
        <w:rPr>
          <w:color w:val="000000" w:themeColor="text1"/>
        </w:rPr>
      </w:pPr>
      <w:r w:rsidRPr="00445817">
        <w:rPr>
          <w:color w:val="000000" w:themeColor="text1"/>
        </w:rPr>
        <w:tab/>
        <w:t>c)</w:t>
      </w:r>
      <w:r w:rsidRPr="00445817">
        <w:rPr>
          <w:color w:val="000000" w:themeColor="text1"/>
        </w:rPr>
        <w:tab/>
        <w:t>Bélgica estaba obligada por el Convenio de 1961 modificado por el Acta de 1972;</w:t>
      </w:r>
    </w:p>
    <w:p w:rsidR="00E52C92" w:rsidRPr="00445817" w:rsidRDefault="00E52C92" w:rsidP="00E52C92">
      <w:pPr>
        <w:rPr>
          <w:color w:val="000000" w:themeColor="text1"/>
        </w:rPr>
      </w:pPr>
    </w:p>
    <w:p w:rsidR="00E52C92" w:rsidRPr="00445817" w:rsidRDefault="005F3328" w:rsidP="00E52C92">
      <w:pPr>
        <w:rPr>
          <w:color w:val="000000" w:themeColor="text1"/>
        </w:rPr>
      </w:pPr>
      <w:r w:rsidRPr="00445817">
        <w:rPr>
          <w:color w:val="000000" w:themeColor="text1"/>
        </w:rPr>
        <w:fldChar w:fldCharType="begin"/>
      </w:r>
      <w:r w:rsidR="00E52C92"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En el Anexo I figura la situación de los miembros de la Unión en relación con las distintas Actas del Convenio al 31 de diciembre de 2016.</w:t>
      </w:r>
    </w:p>
    <w:p w:rsidR="00E52C92" w:rsidRPr="00445817" w:rsidRDefault="00E52C92" w:rsidP="00E52C92">
      <w:pPr>
        <w:rPr>
          <w:color w:val="000000" w:themeColor="text1"/>
        </w:rPr>
      </w:pPr>
    </w:p>
    <w:p w:rsidR="00E52C92" w:rsidRPr="00445817" w:rsidRDefault="00E52C92" w:rsidP="00E52C92">
      <w:pPr>
        <w:rPr>
          <w:color w:val="000000" w:themeColor="text1"/>
        </w:rPr>
      </w:pPr>
    </w:p>
    <w:p w:rsidR="00E52C92" w:rsidRPr="00445817" w:rsidRDefault="00E52C92" w:rsidP="00E52C92">
      <w:pPr>
        <w:pStyle w:val="Heading2"/>
        <w:rPr>
          <w:color w:val="000000" w:themeColor="text1"/>
        </w:rPr>
      </w:pPr>
      <w:bookmarkStart w:id="8" w:name="_Toc496530580"/>
      <w:r w:rsidRPr="00445817">
        <w:rPr>
          <w:color w:val="000000" w:themeColor="text1"/>
        </w:rPr>
        <w:t>Estados/organizaciones que han iniciado el procedimiento para ser miembro de la Unión</w:t>
      </w:r>
      <w:bookmarkEnd w:id="8"/>
    </w:p>
    <w:p w:rsidR="00E52C92" w:rsidRPr="00445817" w:rsidRDefault="00E52C92" w:rsidP="00E52C92">
      <w:pPr>
        <w:keepNext/>
        <w:rPr>
          <w:color w:val="000000" w:themeColor="text1"/>
        </w:rPr>
      </w:pPr>
    </w:p>
    <w:p w:rsidR="00E52C92" w:rsidRPr="00445817" w:rsidRDefault="005F3328" w:rsidP="00E52C92">
      <w:pPr>
        <w:rPr>
          <w:color w:val="000000" w:themeColor="text1"/>
        </w:rPr>
      </w:pPr>
      <w:r w:rsidRPr="00445817">
        <w:rPr>
          <w:color w:val="000000" w:themeColor="text1"/>
        </w:rPr>
        <w:fldChar w:fldCharType="begin"/>
      </w:r>
      <w:r w:rsidR="00E52C92"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De conformidad con lo dispuesto en el Artículo 34.3) del Acta de 1991, “[a]ntes de depositar su instrumento de adhesión, todo Estado que no sea miembro de la Unión o cualquier organización intergubernamental solicitará la opinión del Consejo acerca de la conformidad de su legislación con las disposiciones del presente Convenio”.</w:t>
      </w:r>
    </w:p>
    <w:p w:rsidR="00E52C92" w:rsidRPr="00445817" w:rsidRDefault="00E52C92" w:rsidP="00E52C92">
      <w:pPr>
        <w:rPr>
          <w:color w:val="000000" w:themeColor="text1"/>
        </w:rPr>
      </w:pPr>
    </w:p>
    <w:p w:rsidR="00517641" w:rsidRPr="00445817" w:rsidRDefault="005F3328" w:rsidP="00517641">
      <w:pPr>
        <w:rPr>
          <w:rFonts w:cstheme="minorBidi"/>
          <w:color w:val="000000" w:themeColor="text1"/>
          <w:szCs w:val="22"/>
        </w:rPr>
      </w:pPr>
      <w:r w:rsidRPr="00445817">
        <w:rPr>
          <w:color w:val="000000" w:themeColor="text1"/>
        </w:rPr>
        <w:fldChar w:fldCharType="begin"/>
      </w:r>
      <w:r w:rsidR="00517641"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 xml:space="preserve">En 2016, el Consejo no recibió ninguna solicitud de examen de legislación. </w:t>
      </w:r>
    </w:p>
    <w:p w:rsidR="00E52C92" w:rsidRPr="00445817" w:rsidRDefault="00E52C92" w:rsidP="00E52C92">
      <w:pPr>
        <w:rPr>
          <w:color w:val="000000" w:themeColor="text1"/>
        </w:rPr>
      </w:pPr>
    </w:p>
    <w:p w:rsidR="00E52C92" w:rsidRPr="00445817" w:rsidRDefault="00E52C92" w:rsidP="00E52C92">
      <w:pPr>
        <w:rPr>
          <w:color w:val="000000" w:themeColor="text1"/>
        </w:rPr>
      </w:pPr>
    </w:p>
    <w:p w:rsidR="00E52C92" w:rsidRPr="00445817" w:rsidRDefault="00E52C92" w:rsidP="00E52C92">
      <w:pPr>
        <w:pStyle w:val="Heading1"/>
        <w:rPr>
          <w:color w:val="000000" w:themeColor="text1"/>
        </w:rPr>
      </w:pPr>
      <w:bookmarkStart w:id="9" w:name="_Toc496530581"/>
      <w:r w:rsidRPr="00445817">
        <w:rPr>
          <w:color w:val="000000" w:themeColor="text1"/>
        </w:rPr>
        <w:t>II.</w:t>
      </w:r>
      <w:r w:rsidRPr="00445817">
        <w:rPr>
          <w:color w:val="000000" w:themeColor="text1"/>
        </w:rPr>
        <w:tab/>
        <w:t>SESIONES DEL CONSEJO Y DE SUS ÓRGANOS SUBSIDIARIOS</w:t>
      </w:r>
      <w:bookmarkEnd w:id="9"/>
    </w:p>
    <w:p w:rsidR="00E52C92" w:rsidRPr="00445817" w:rsidRDefault="00E52C92" w:rsidP="00E52C92">
      <w:pPr>
        <w:keepNext/>
        <w:rPr>
          <w:color w:val="000000" w:themeColor="text1"/>
        </w:rPr>
      </w:pPr>
    </w:p>
    <w:p w:rsidR="00E52C92" w:rsidRPr="00445817" w:rsidRDefault="00E52C92" w:rsidP="00E52C92">
      <w:pPr>
        <w:pStyle w:val="Heading2"/>
        <w:rPr>
          <w:color w:val="000000" w:themeColor="text1"/>
        </w:rPr>
      </w:pPr>
      <w:bookmarkStart w:id="10" w:name="_Toc496530582"/>
      <w:r w:rsidRPr="00445817">
        <w:rPr>
          <w:color w:val="000000" w:themeColor="text1"/>
        </w:rPr>
        <w:t>Consejo</w:t>
      </w:r>
      <w:bookmarkEnd w:id="10"/>
    </w:p>
    <w:p w:rsidR="00E52C92" w:rsidRPr="00445817" w:rsidRDefault="00E52C92" w:rsidP="00E52C92">
      <w:pPr>
        <w:keepNext/>
        <w:rPr>
          <w:color w:val="000000" w:themeColor="text1"/>
        </w:rPr>
      </w:pPr>
    </w:p>
    <w:p w:rsidR="00E52C92" w:rsidRPr="00445817" w:rsidRDefault="005F3328" w:rsidP="00E52C92">
      <w:pPr>
        <w:rPr>
          <w:color w:val="000000" w:themeColor="text1"/>
        </w:rPr>
      </w:pPr>
      <w:r w:rsidRPr="00445817">
        <w:rPr>
          <w:color w:val="000000" w:themeColor="text1"/>
        </w:rPr>
        <w:fldChar w:fldCharType="begin"/>
      </w:r>
      <w:r w:rsidR="00E52C92"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El Consejo celebró su trigésima tercera sesión extraordinaria el 17 de marzo de 2016, bajo la presidencia del Sr. Luis Salaices (España), presidente del Consejo.  Asistieron a la sesión 35 miembros de la Unión, un Estado observador y cinco organizaciones observadoras.  El informe sobre las decisiones de esa sesión se recoge en el documento C(Extr.)/33/6.</w:t>
      </w:r>
    </w:p>
    <w:p w:rsidR="00E52C92" w:rsidRPr="00445817" w:rsidRDefault="00E52C92" w:rsidP="00E52C92">
      <w:pPr>
        <w:rPr>
          <w:color w:val="000000" w:themeColor="text1"/>
        </w:rPr>
      </w:pPr>
    </w:p>
    <w:p w:rsidR="00E52C92" w:rsidRPr="00445817" w:rsidRDefault="005F3328" w:rsidP="00E52C92">
      <w:pPr>
        <w:ind w:right="-1"/>
        <w:rPr>
          <w:strike/>
          <w:color w:val="000000" w:themeColor="text1"/>
        </w:rPr>
      </w:pPr>
      <w:r w:rsidRPr="00445817">
        <w:rPr>
          <w:color w:val="000000" w:themeColor="text1"/>
        </w:rPr>
        <w:fldChar w:fldCharType="begin"/>
      </w:r>
      <w:r w:rsidR="00E52C92"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El Consejo celebró su quincuagésima sesión ordinaria el 28 de octubre de 2016, bajo la presidencia del Sr. Raimundo Lavignolle (Argentina), vicepresidente del Consejo.  Asistieron a la sesión 43 miembros de la Unión, tres Estados observadores y cuatro organizaciones observadoras.  El informe de esa sesión se recoge en el documento C/50/20.</w:t>
      </w:r>
    </w:p>
    <w:p w:rsidR="00E52C92" w:rsidRPr="00445817" w:rsidRDefault="005F3328" w:rsidP="00E52C92">
      <w:pPr>
        <w:tabs>
          <w:tab w:val="left" w:pos="567"/>
          <w:tab w:val="num" w:pos="1134"/>
        </w:tabs>
        <w:rPr>
          <w:color w:val="000000" w:themeColor="text1"/>
        </w:rPr>
      </w:pPr>
      <w:r w:rsidRPr="00445817">
        <w:rPr>
          <w:color w:val="000000" w:themeColor="text1"/>
        </w:rPr>
        <w:fldChar w:fldCharType="begin"/>
      </w:r>
      <w:r w:rsidR="00E52C92"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En el Anexo III del presente documento, dentro del apartado Subprograma UV.1: Política general sobre protección de las variedades vegetales, figura un resumen de los resultados obtenidos por el Consejo en 2016.</w:t>
      </w:r>
    </w:p>
    <w:p w:rsidR="00E52C92" w:rsidRPr="00445817" w:rsidRDefault="00E52C92" w:rsidP="00E52C92">
      <w:pPr>
        <w:rPr>
          <w:color w:val="000000" w:themeColor="text1"/>
        </w:rPr>
      </w:pPr>
    </w:p>
    <w:p w:rsidR="00E52C92" w:rsidRPr="00445817" w:rsidRDefault="00E52C92" w:rsidP="00E52C92">
      <w:pPr>
        <w:rPr>
          <w:color w:val="000000" w:themeColor="text1"/>
        </w:rPr>
      </w:pPr>
    </w:p>
    <w:p w:rsidR="00E52C92" w:rsidRPr="00445817" w:rsidRDefault="00E52C92" w:rsidP="00E52C92">
      <w:pPr>
        <w:pStyle w:val="Heading2"/>
        <w:rPr>
          <w:color w:val="000000" w:themeColor="text1"/>
        </w:rPr>
      </w:pPr>
      <w:bookmarkStart w:id="11" w:name="_Toc496530583"/>
      <w:r w:rsidRPr="00445817">
        <w:rPr>
          <w:color w:val="000000" w:themeColor="text1"/>
        </w:rPr>
        <w:t>Comité Consultivo</w:t>
      </w:r>
      <w:bookmarkEnd w:id="11"/>
    </w:p>
    <w:p w:rsidR="00E52C92" w:rsidRPr="00445817" w:rsidRDefault="00E52C92" w:rsidP="00E52C92">
      <w:pPr>
        <w:keepNext/>
        <w:ind w:left="567" w:hanging="567"/>
        <w:rPr>
          <w:color w:val="000000" w:themeColor="text1"/>
        </w:rPr>
      </w:pPr>
    </w:p>
    <w:p w:rsidR="00E52C92" w:rsidRPr="00445817" w:rsidRDefault="005F3328" w:rsidP="00E52C92">
      <w:pPr>
        <w:rPr>
          <w:strike/>
          <w:snapToGrid w:val="0"/>
          <w:color w:val="000000" w:themeColor="text1"/>
        </w:rPr>
      </w:pPr>
      <w:r w:rsidRPr="00445817">
        <w:rPr>
          <w:color w:val="000000" w:themeColor="text1"/>
        </w:rPr>
        <w:fldChar w:fldCharType="begin"/>
      </w:r>
      <w:r w:rsidR="00E52C92"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El Comité Consultivo celebró su nonagésima primera sesión el 17 de marzo de 2016, bajo la presidencia del Sr. Luis Salaices (España).  El documento C(Extr.)/33/3 contiene un informe sobre la labor realizada en la nonagésima primera sesión.</w:t>
      </w:r>
    </w:p>
    <w:p w:rsidR="00E52C92" w:rsidRPr="00445817" w:rsidRDefault="00E52C92" w:rsidP="00E52C92">
      <w:pPr>
        <w:rPr>
          <w:snapToGrid w:val="0"/>
          <w:color w:val="000000" w:themeColor="text1"/>
        </w:rPr>
      </w:pPr>
    </w:p>
    <w:p w:rsidR="00E52C92" w:rsidRPr="00445817" w:rsidRDefault="005F3328" w:rsidP="00E52C92">
      <w:pPr>
        <w:rPr>
          <w:snapToGrid w:val="0"/>
          <w:color w:val="000000" w:themeColor="text1"/>
        </w:rPr>
      </w:pPr>
      <w:r w:rsidRPr="00445817">
        <w:rPr>
          <w:color w:val="000000" w:themeColor="text1"/>
        </w:rPr>
        <w:fldChar w:fldCharType="begin"/>
      </w:r>
      <w:r w:rsidR="00E52C92"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El Comité Consultivo celebró su nonagésima segunda sesión el 27 octubre y la mañana del 28 de octubre de 2016, bajo la presidencia del Sr. Raimundo Lavignolle (Argentina).  El documento C/50/17 contiene un informe sobre la labor realizada en la nonagésima segunda sesión.</w:t>
      </w:r>
    </w:p>
    <w:p w:rsidR="00E52C92" w:rsidRPr="00445817" w:rsidRDefault="00E52C92" w:rsidP="00E52C92">
      <w:pPr>
        <w:rPr>
          <w:color w:val="000000" w:themeColor="text1"/>
        </w:rPr>
      </w:pPr>
    </w:p>
    <w:p w:rsidR="00E52C92" w:rsidRPr="00445817" w:rsidRDefault="005F3328" w:rsidP="00E52C92">
      <w:pPr>
        <w:tabs>
          <w:tab w:val="left" w:pos="567"/>
          <w:tab w:val="num" w:pos="1134"/>
        </w:tabs>
        <w:rPr>
          <w:color w:val="000000" w:themeColor="text1"/>
        </w:rPr>
      </w:pPr>
      <w:r w:rsidRPr="00445817">
        <w:rPr>
          <w:color w:val="000000" w:themeColor="text1"/>
        </w:rPr>
        <w:fldChar w:fldCharType="begin"/>
      </w:r>
      <w:r w:rsidR="00E52C92"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En el Anexo III del presente documento, dentro del apartado Subprograma UV.1: Política general sobre protección de las variedades vegetales, figura un resumen de los res</w:t>
      </w:r>
      <w:r w:rsidR="00116D35">
        <w:rPr>
          <w:color w:val="000000" w:themeColor="text1"/>
        </w:rPr>
        <w:t>ultados obtenidos por el Comité </w:t>
      </w:r>
      <w:r w:rsidR="006D03CC" w:rsidRPr="00445817">
        <w:rPr>
          <w:color w:val="000000" w:themeColor="text1"/>
        </w:rPr>
        <w:t>Consultivo en 2016.</w:t>
      </w:r>
    </w:p>
    <w:p w:rsidR="00E52C92" w:rsidRPr="00445817" w:rsidRDefault="00E52C92" w:rsidP="00E52C92">
      <w:pPr>
        <w:rPr>
          <w:color w:val="000000" w:themeColor="text1"/>
        </w:rPr>
      </w:pPr>
    </w:p>
    <w:p w:rsidR="00E52C92" w:rsidRPr="00445817" w:rsidRDefault="00E52C92" w:rsidP="00E52C92">
      <w:pPr>
        <w:rPr>
          <w:color w:val="000000" w:themeColor="text1"/>
        </w:rPr>
      </w:pPr>
    </w:p>
    <w:p w:rsidR="00E52C92" w:rsidRPr="00445817" w:rsidRDefault="00E52C92" w:rsidP="00E52C92">
      <w:pPr>
        <w:pStyle w:val="Heading2"/>
        <w:rPr>
          <w:color w:val="000000" w:themeColor="text1"/>
        </w:rPr>
      </w:pPr>
      <w:bookmarkStart w:id="12" w:name="_Toc496530584"/>
      <w:r w:rsidRPr="00445817">
        <w:rPr>
          <w:color w:val="000000" w:themeColor="text1"/>
        </w:rPr>
        <w:t>Comité Administrativo y Jurídico, Comité Técnico, Grupos de Trabajo Técnico y Grupo de Trabajo sobre Técnicas Bioquímicas y Moleculares, y Perfiles de ADN en particular</w:t>
      </w:r>
      <w:bookmarkEnd w:id="12"/>
    </w:p>
    <w:p w:rsidR="00E52C92" w:rsidRPr="00445817" w:rsidRDefault="00E52C92" w:rsidP="00E52C92">
      <w:pPr>
        <w:keepNext/>
        <w:rPr>
          <w:color w:val="000000" w:themeColor="text1"/>
          <w:u w:val="single"/>
        </w:rPr>
      </w:pPr>
    </w:p>
    <w:p w:rsidR="00E52C92" w:rsidRPr="00445817" w:rsidRDefault="005F3328" w:rsidP="00E52C92">
      <w:pPr>
        <w:rPr>
          <w:color w:val="000000" w:themeColor="text1"/>
        </w:rPr>
      </w:pPr>
      <w:r w:rsidRPr="00445817">
        <w:rPr>
          <w:color w:val="000000" w:themeColor="text1"/>
        </w:rPr>
        <w:fldChar w:fldCharType="begin"/>
      </w:r>
      <w:r w:rsidR="00E52C92"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El CAJ celebró su septuagésima tercera sesión el 25 de octubre de 2016.</w:t>
      </w:r>
    </w:p>
    <w:p w:rsidR="00E52C92" w:rsidRPr="00445817" w:rsidRDefault="00E52C92" w:rsidP="00E52C92">
      <w:pPr>
        <w:rPr>
          <w:color w:val="000000" w:themeColor="text1"/>
        </w:rPr>
      </w:pPr>
    </w:p>
    <w:p w:rsidR="00E52C92" w:rsidRPr="00445817" w:rsidRDefault="005F3328" w:rsidP="00E52C92">
      <w:pPr>
        <w:rPr>
          <w:color w:val="000000" w:themeColor="text1"/>
        </w:rPr>
      </w:pPr>
      <w:r w:rsidRPr="00445817">
        <w:rPr>
          <w:color w:val="000000" w:themeColor="text1"/>
        </w:rPr>
        <w:fldChar w:fldCharType="begin"/>
      </w:r>
      <w:r w:rsidR="00E52C92"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 xml:space="preserve">El TC celebró su quincuagésima segunda sesión del 14 al 16 de marzo de 2016.  El TC-EDC celebró reuniones los días 6 y 7 de enero y los días 14 y 15 de marzo de 2016. </w:t>
      </w:r>
      <w:r w:rsidR="00116D35">
        <w:rPr>
          <w:color w:val="000000" w:themeColor="text1"/>
        </w:rPr>
        <w:t xml:space="preserve"> El TWA celebró su cuadragésima </w:t>
      </w:r>
      <w:r w:rsidR="006D03CC" w:rsidRPr="00445817">
        <w:rPr>
          <w:color w:val="000000" w:themeColor="text1"/>
        </w:rPr>
        <w:t xml:space="preserve">primera </w:t>
      </w:r>
      <w:r w:rsidR="00116D35">
        <w:rPr>
          <w:color w:val="000000" w:themeColor="text1"/>
        </w:rPr>
        <w:t>sesión</w:t>
      </w:r>
      <w:r w:rsidR="006D03CC" w:rsidRPr="00445817">
        <w:rPr>
          <w:color w:val="000000" w:themeColor="text1"/>
        </w:rPr>
        <w:t xml:space="preserve"> en la Ciudad de México (México), del 11 al 15 de julio de 201</w:t>
      </w:r>
      <w:r w:rsidR="00116D35">
        <w:rPr>
          <w:color w:val="000000" w:themeColor="text1"/>
        </w:rPr>
        <w:t xml:space="preserve">6.  El TWC celebró su trigésima </w:t>
      </w:r>
      <w:r w:rsidR="006D03CC" w:rsidRPr="00445817">
        <w:rPr>
          <w:color w:val="000000" w:themeColor="text1"/>
        </w:rPr>
        <w:t xml:space="preserve">cuarta </w:t>
      </w:r>
      <w:r w:rsidR="00116D35">
        <w:rPr>
          <w:color w:val="000000" w:themeColor="text1"/>
        </w:rPr>
        <w:t>sesión</w:t>
      </w:r>
      <w:r w:rsidR="006D03CC" w:rsidRPr="00445817">
        <w:rPr>
          <w:color w:val="000000" w:themeColor="text1"/>
        </w:rPr>
        <w:t xml:space="preserve"> en Shanghai (China), del 7 al 10 de junio de 2016.  El TWF celebró su cuadragésima séptima </w:t>
      </w:r>
      <w:r w:rsidR="00116D35">
        <w:rPr>
          <w:color w:val="000000" w:themeColor="text1"/>
        </w:rPr>
        <w:t>sesión</w:t>
      </w:r>
      <w:r w:rsidR="006D03CC" w:rsidRPr="00445817">
        <w:rPr>
          <w:color w:val="000000" w:themeColor="text1"/>
        </w:rPr>
        <w:t xml:space="preserve"> en Angers (Francia), del 14 al 18 de noviembre de 2016.  El TWO celebró su cuadragésima novena </w:t>
      </w:r>
      <w:r w:rsidR="00116D35">
        <w:rPr>
          <w:color w:val="000000" w:themeColor="text1"/>
        </w:rPr>
        <w:t>sesión</w:t>
      </w:r>
      <w:r w:rsidR="006D03CC" w:rsidRPr="00445817">
        <w:rPr>
          <w:color w:val="000000" w:themeColor="text1"/>
        </w:rPr>
        <w:t xml:space="preserve"> en Gimcheon (República de Corea), del 13 al 17 de junio de 2016.  El TWV celebró su quincuagésima </w:t>
      </w:r>
      <w:r w:rsidR="00116D35">
        <w:rPr>
          <w:color w:val="000000" w:themeColor="text1"/>
        </w:rPr>
        <w:t>sesión</w:t>
      </w:r>
      <w:r w:rsidR="001C1AB8" w:rsidRPr="00445817">
        <w:rPr>
          <w:color w:val="000000" w:themeColor="text1"/>
        </w:rPr>
        <w:t xml:space="preserve"> </w:t>
      </w:r>
      <w:r w:rsidR="006D03CC" w:rsidRPr="00445817">
        <w:rPr>
          <w:color w:val="000000" w:themeColor="text1"/>
        </w:rPr>
        <w:t xml:space="preserve">en Brno (República Checa), del 27 de junio al 1 de julio de 2016.  El BMT celebró su decimoquinta </w:t>
      </w:r>
      <w:r w:rsidR="00116D35">
        <w:rPr>
          <w:color w:val="000000" w:themeColor="text1"/>
        </w:rPr>
        <w:t>sesión</w:t>
      </w:r>
      <w:r w:rsidR="001C1AB8" w:rsidRPr="00445817">
        <w:rPr>
          <w:color w:val="000000" w:themeColor="text1"/>
        </w:rPr>
        <w:t xml:space="preserve"> </w:t>
      </w:r>
      <w:r w:rsidR="006D03CC" w:rsidRPr="00445817">
        <w:rPr>
          <w:color w:val="000000" w:themeColor="text1"/>
        </w:rPr>
        <w:t xml:space="preserve">en Moscú (Federación de Rusia), del 24 al 27 de mayo de 2016.  Antes de cada una de las </w:t>
      </w:r>
      <w:r w:rsidR="00116D35">
        <w:rPr>
          <w:color w:val="000000" w:themeColor="text1"/>
        </w:rPr>
        <w:t>ses</w:t>
      </w:r>
      <w:r w:rsidR="009921D2" w:rsidRPr="00445817">
        <w:rPr>
          <w:color w:val="000000" w:themeColor="text1"/>
        </w:rPr>
        <w:t xml:space="preserve">iones </w:t>
      </w:r>
      <w:r w:rsidR="006D03CC" w:rsidRPr="00445817">
        <w:rPr>
          <w:color w:val="000000" w:themeColor="text1"/>
        </w:rPr>
        <w:t>de los TWP se realizó un taller preparatorio.</w:t>
      </w:r>
    </w:p>
    <w:p w:rsidR="00E52C92" w:rsidRPr="00445817" w:rsidRDefault="00E52C92" w:rsidP="00E52C92">
      <w:pPr>
        <w:rPr>
          <w:color w:val="000000" w:themeColor="text1"/>
        </w:rPr>
      </w:pPr>
    </w:p>
    <w:p w:rsidR="00E52C92" w:rsidRPr="00445817" w:rsidRDefault="005F3328" w:rsidP="00E52C92">
      <w:pPr>
        <w:rPr>
          <w:color w:val="000000" w:themeColor="text1"/>
        </w:rPr>
      </w:pPr>
      <w:r w:rsidRPr="00445817">
        <w:rPr>
          <w:color w:val="000000" w:themeColor="text1"/>
        </w:rPr>
        <w:fldChar w:fldCharType="begin"/>
      </w:r>
      <w:r w:rsidR="00E52C92"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Los documentos C/50/9 y C/51/9 “Informe sobre la marcha de los trabajos del Comité Administrativo y Jurídico”, y C/50/10 y C/51/10 “Informe sobre la marcha de la labor del Comité Técnico, los Grupos de Trabajo Técnico y el Grupo de Trabajo sobre Técnicas Bioquímicas y Moleculares, y Perfiles de ADN en particular” contienen más información sobre la labor del CAJ, el TC y los TWP.</w:t>
      </w:r>
    </w:p>
    <w:p w:rsidR="00E52C92" w:rsidRPr="00445817" w:rsidRDefault="00E52C92" w:rsidP="00E52C92">
      <w:pPr>
        <w:rPr>
          <w:color w:val="000000" w:themeColor="text1"/>
        </w:rPr>
      </w:pPr>
    </w:p>
    <w:p w:rsidR="00E52C92" w:rsidRPr="00445817" w:rsidRDefault="005F3328" w:rsidP="00E52C92">
      <w:pPr>
        <w:tabs>
          <w:tab w:val="left" w:pos="567"/>
          <w:tab w:val="num" w:pos="1134"/>
        </w:tabs>
        <w:rPr>
          <w:color w:val="000000" w:themeColor="text1"/>
        </w:rPr>
      </w:pPr>
      <w:r w:rsidRPr="00445817">
        <w:rPr>
          <w:color w:val="000000" w:themeColor="text1"/>
        </w:rPr>
        <w:fldChar w:fldCharType="begin"/>
      </w:r>
      <w:r w:rsidR="00E52C92"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 xml:space="preserve">En el Anexo III del presente documento, dentro </w:t>
      </w:r>
      <w:r w:rsidR="00116D35">
        <w:rPr>
          <w:color w:val="000000" w:themeColor="text1"/>
        </w:rPr>
        <w:t xml:space="preserve">del apartado Subprograma UV.2: </w:t>
      </w:r>
      <w:r w:rsidR="006D03CC" w:rsidRPr="00445817">
        <w:rPr>
          <w:color w:val="000000" w:themeColor="text1"/>
        </w:rPr>
        <w:t>Servicios prestados a la Unión para mejorar la eficacia del sistema de la UPOV, figura un resumen de los resultados obtenidos por el CAJ, el TC y los TWP en 2016.</w:t>
      </w:r>
    </w:p>
    <w:p w:rsidR="00E52C92" w:rsidRPr="00445817" w:rsidRDefault="00E52C92" w:rsidP="00E52C92">
      <w:pPr>
        <w:rPr>
          <w:color w:val="000000" w:themeColor="text1"/>
        </w:rPr>
      </w:pPr>
    </w:p>
    <w:p w:rsidR="00E52C92" w:rsidRPr="00445817" w:rsidRDefault="00E52C92" w:rsidP="00E52C92">
      <w:pPr>
        <w:rPr>
          <w:color w:val="000000" w:themeColor="text1"/>
        </w:rPr>
      </w:pPr>
    </w:p>
    <w:p w:rsidR="00E52C92" w:rsidRPr="00445817" w:rsidRDefault="00E52C92" w:rsidP="00E52C92">
      <w:pPr>
        <w:pStyle w:val="Heading1"/>
        <w:rPr>
          <w:color w:val="000000" w:themeColor="text1"/>
        </w:rPr>
      </w:pPr>
      <w:bookmarkStart w:id="13" w:name="_Toc496530585"/>
      <w:r w:rsidRPr="00445817">
        <w:rPr>
          <w:color w:val="000000" w:themeColor="text1"/>
        </w:rPr>
        <w:t>III.</w:t>
      </w:r>
      <w:r w:rsidRPr="00445817">
        <w:rPr>
          <w:color w:val="000000" w:themeColor="text1"/>
        </w:rPr>
        <w:tab/>
        <w:t>CURSOS, SEMINARIOS, TALLERES, MISIONES</w:t>
      </w:r>
      <w:r w:rsidRPr="00445817">
        <w:rPr>
          <w:rStyle w:val="FootnoteReference"/>
          <w:color w:val="000000" w:themeColor="text1"/>
        </w:rPr>
        <w:footnoteReference w:customMarkFollows="1" w:id="2"/>
        <w:t>*</w:t>
      </w:r>
      <w:r w:rsidRPr="00445817">
        <w:rPr>
          <w:color w:val="000000" w:themeColor="text1"/>
        </w:rPr>
        <w:t xml:space="preserve"> Y CONTACTOS IMPORTANTES</w:t>
      </w:r>
      <w:bookmarkEnd w:id="13"/>
    </w:p>
    <w:p w:rsidR="00E52C92" w:rsidRPr="00445817" w:rsidRDefault="00E52C92" w:rsidP="00E52C92">
      <w:pPr>
        <w:keepNext/>
        <w:rPr>
          <w:color w:val="000000" w:themeColor="text1"/>
        </w:rPr>
      </w:pPr>
    </w:p>
    <w:p w:rsidR="00E52C92" w:rsidRPr="00445817" w:rsidRDefault="00E52C92" w:rsidP="00E52C92">
      <w:pPr>
        <w:pStyle w:val="Heading2"/>
        <w:rPr>
          <w:color w:val="000000" w:themeColor="text1"/>
        </w:rPr>
      </w:pPr>
      <w:bookmarkStart w:id="14" w:name="_Toc496530586"/>
      <w:r w:rsidRPr="00445817">
        <w:rPr>
          <w:color w:val="000000" w:themeColor="text1"/>
        </w:rPr>
        <w:t>Actividades individuales</w:t>
      </w:r>
      <w:bookmarkEnd w:id="14"/>
    </w:p>
    <w:p w:rsidR="00E52C92" w:rsidRPr="00445817" w:rsidRDefault="00E52C92" w:rsidP="00E52C92">
      <w:pPr>
        <w:keepNext/>
        <w:rPr>
          <w:color w:val="000000" w:themeColor="text1"/>
          <w:szCs w:val="24"/>
        </w:rPr>
      </w:pPr>
    </w:p>
    <w:p w:rsidR="00E52C92" w:rsidRPr="00445817" w:rsidRDefault="00116D35" w:rsidP="00116D35">
      <w:r w:rsidRPr="00445817">
        <w:rPr>
          <w:color w:val="000000" w:themeColor="text1"/>
        </w:rPr>
        <w:fldChar w:fldCharType="begin"/>
      </w:r>
      <w:r w:rsidRPr="00445817">
        <w:rPr>
          <w:color w:val="000000" w:themeColor="text1"/>
        </w:rPr>
        <w:instrText xml:space="preserve"> AUTONUM  </w:instrText>
      </w:r>
      <w:r w:rsidRPr="00445817">
        <w:rPr>
          <w:color w:val="000000" w:themeColor="text1"/>
        </w:rPr>
        <w:fldChar w:fldCharType="end"/>
      </w:r>
      <w:r w:rsidRPr="00445817">
        <w:rPr>
          <w:color w:val="000000" w:themeColor="text1"/>
        </w:rPr>
        <w:tab/>
      </w:r>
      <w:r w:rsidR="006D03CC" w:rsidRPr="00445817">
        <w:t xml:space="preserve">En los párrafos 18 a 103 del documento </w:t>
      </w:r>
      <w:hyperlink r:id="rId10">
        <w:r w:rsidR="006D03CC" w:rsidRPr="00116D35">
          <w:rPr>
            <w:rStyle w:val="Hyperlink"/>
            <w:rFonts w:eastAsiaTheme="minorEastAsia"/>
          </w:rPr>
          <w:t>C/50/3</w:t>
        </w:r>
      </w:hyperlink>
      <w:r w:rsidR="006D03CC" w:rsidRPr="00445817">
        <w:t xml:space="preserve"> “Informe sobre las actividades realizadas en los nueve primeros meses de 2016”, se expone un informe detallado de las actividades de la Oficina entre el </w:t>
      </w:r>
      <w:r>
        <w:br/>
      </w:r>
      <w:r w:rsidR="006D03CC" w:rsidRPr="00445817">
        <w:t>1 de enero y el 30 de septiembre de 2016.  En el Anexo III de este documento, dentro del apartado Subp</w:t>
      </w:r>
      <w:r>
        <w:t xml:space="preserve">rograma UV.3: </w:t>
      </w:r>
      <w:r w:rsidR="006D03CC" w:rsidRPr="00445817">
        <w:t>Prestar asistencia para la introducción y aplicación del sistema de la UPOV, también se presenta un resumen de esas actividades.</w:t>
      </w:r>
    </w:p>
    <w:p w:rsidR="00E52C92" w:rsidRPr="00445817" w:rsidRDefault="00E52C92" w:rsidP="00E52C92">
      <w:pPr>
        <w:rPr>
          <w:color w:val="000000" w:themeColor="text1"/>
        </w:rPr>
      </w:pPr>
    </w:p>
    <w:p w:rsidR="00E52C92" w:rsidRPr="00445817" w:rsidRDefault="005F3328" w:rsidP="00E52C92">
      <w:pPr>
        <w:rPr>
          <w:color w:val="000000" w:themeColor="text1"/>
        </w:rPr>
      </w:pPr>
      <w:r w:rsidRPr="00445817">
        <w:rPr>
          <w:color w:val="000000" w:themeColor="text1"/>
        </w:rPr>
        <w:fldChar w:fldCharType="begin"/>
      </w:r>
      <w:r w:rsidR="00E52C92"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En el Anexo II del presente documento figura una lista de las misiones efectuadas por la Oficina en</w:t>
      </w:r>
      <w:r w:rsidR="00091BBC" w:rsidRPr="00445817">
        <w:rPr>
          <w:color w:val="000000" w:themeColor="text1"/>
        </w:rPr>
        <w:t> </w:t>
      </w:r>
      <w:r w:rsidR="006D03CC" w:rsidRPr="00445817">
        <w:rPr>
          <w:color w:val="000000" w:themeColor="text1"/>
        </w:rPr>
        <w:t>2016.</w:t>
      </w:r>
    </w:p>
    <w:p w:rsidR="00E52C92" w:rsidRPr="00445817" w:rsidRDefault="00E52C92" w:rsidP="00E52C92">
      <w:pPr>
        <w:rPr>
          <w:color w:val="000000" w:themeColor="text1"/>
        </w:rPr>
      </w:pPr>
    </w:p>
    <w:p w:rsidR="00E52C92" w:rsidRPr="00445817" w:rsidRDefault="005F3328" w:rsidP="00E52C92">
      <w:pPr>
        <w:rPr>
          <w:color w:val="000000" w:themeColor="text1"/>
        </w:rPr>
      </w:pPr>
      <w:r w:rsidRPr="00445817">
        <w:rPr>
          <w:color w:val="000000" w:themeColor="text1"/>
        </w:rPr>
        <w:fldChar w:fldCharType="begin"/>
      </w:r>
      <w:r w:rsidR="00E52C92"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 xml:space="preserve">En los párrafos siguientes se informa de las actividades efectuadas entre el 1 de octubre y </w:t>
      </w:r>
      <w:r w:rsidR="00116D35">
        <w:rPr>
          <w:color w:val="000000" w:themeColor="text1"/>
        </w:rPr>
        <w:br/>
      </w:r>
      <w:r w:rsidR="006D03CC" w:rsidRPr="00445817">
        <w:rPr>
          <w:color w:val="000000" w:themeColor="text1"/>
        </w:rPr>
        <w:t>el 31 de diciembre de 2016.</w:t>
      </w:r>
    </w:p>
    <w:p w:rsidR="0008709E" w:rsidRPr="00445817" w:rsidRDefault="005F3328" w:rsidP="00D31C28">
      <w:pPr>
        <w:rPr>
          <w:color w:val="000000" w:themeColor="text1"/>
        </w:rPr>
      </w:pPr>
      <w:r w:rsidRPr="00445817">
        <w:rPr>
          <w:color w:val="000000" w:themeColor="text1"/>
        </w:rPr>
        <w:fldChar w:fldCharType="begin"/>
      </w:r>
      <w:r w:rsidR="00D31C28"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El 4 de octubre, en Ginebra, la Oficina se reunió con el Sr. Denis Loukou Bohousou, di</w:t>
      </w:r>
      <w:r w:rsidR="005D3CB1" w:rsidRPr="00445817">
        <w:rPr>
          <w:color w:val="000000" w:themeColor="text1"/>
        </w:rPr>
        <w:t>rector general de la Oficina de</w:t>
      </w:r>
      <w:r w:rsidR="006D03CC" w:rsidRPr="00445817">
        <w:rPr>
          <w:color w:val="000000" w:themeColor="text1"/>
        </w:rPr>
        <w:t xml:space="preserve"> Propiedad Intelectual de Côte d</w:t>
      </w:r>
      <w:r w:rsidR="00991838">
        <w:rPr>
          <w:color w:val="000000" w:themeColor="text1"/>
        </w:rPr>
        <w:t>’</w:t>
      </w:r>
      <w:r w:rsidR="006D03CC" w:rsidRPr="00445817">
        <w:rPr>
          <w:color w:val="000000" w:themeColor="text1"/>
        </w:rPr>
        <w:t>Ivoire, para comentar el procedimiento de adhesión a la</w:t>
      </w:r>
      <w:r w:rsidR="00091BBC" w:rsidRPr="00445817">
        <w:rPr>
          <w:color w:val="000000" w:themeColor="text1"/>
        </w:rPr>
        <w:t> </w:t>
      </w:r>
      <w:r w:rsidR="006D03CC" w:rsidRPr="00445817">
        <w:rPr>
          <w:color w:val="000000" w:themeColor="text1"/>
        </w:rPr>
        <w:t>UPOV.</w:t>
      </w:r>
    </w:p>
    <w:p w:rsidR="0008709E" w:rsidRPr="00445817" w:rsidRDefault="0008709E" w:rsidP="00D31C28">
      <w:pPr>
        <w:rPr>
          <w:color w:val="000000" w:themeColor="text1"/>
        </w:rPr>
      </w:pPr>
    </w:p>
    <w:p w:rsidR="00D31C28" w:rsidRPr="00445817" w:rsidRDefault="005F3328" w:rsidP="00D31C28">
      <w:pPr>
        <w:rPr>
          <w:color w:val="000000" w:themeColor="text1"/>
        </w:rPr>
      </w:pPr>
      <w:r w:rsidRPr="00445817">
        <w:rPr>
          <w:color w:val="000000" w:themeColor="text1"/>
        </w:rPr>
        <w:fldChar w:fldCharType="begin"/>
      </w:r>
      <w:r w:rsidR="0008709E"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El 4 y el 5 de octubre, respectivamente, en Angers (Francia), la Oficina participó en una reunión del Consejo de Administración de la OCVV y en la segunda reunión del Grupo de Trabajo de la OCVV para revisar las notas explicativas y directrices sobre denominaciones de variedades.</w:t>
      </w:r>
    </w:p>
    <w:p w:rsidR="00CA2566" w:rsidRPr="00445817" w:rsidRDefault="00CA2566" w:rsidP="00CA2566">
      <w:pPr>
        <w:rPr>
          <w:color w:val="000000" w:themeColor="text1"/>
        </w:rPr>
      </w:pPr>
    </w:p>
    <w:p w:rsidR="000801AE" w:rsidRPr="00445817" w:rsidRDefault="005F3328" w:rsidP="000801AE">
      <w:pPr>
        <w:rPr>
          <w:color w:val="000000" w:themeColor="text1"/>
        </w:rPr>
      </w:pPr>
      <w:r w:rsidRPr="00445817">
        <w:rPr>
          <w:color w:val="000000" w:themeColor="text1"/>
        </w:rPr>
        <w:fldChar w:fldCharType="begin"/>
      </w:r>
      <w:r w:rsidR="000801AE"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El 6 de octubre, en la sede de la OMPI en Ginebra, la Oficina presentó por videoconferencia una ponencia titulada “Aplicación del Convenio Internacional para la Protección de las Obtenciones Vegetales</w:t>
      </w:r>
      <w:r w:rsidR="005D3CB1" w:rsidRPr="00445817">
        <w:rPr>
          <w:color w:val="000000" w:themeColor="text1"/>
        </w:rPr>
        <w:t> </w:t>
      </w:r>
      <w:r w:rsidR="006D03CC" w:rsidRPr="00445817">
        <w:rPr>
          <w:color w:val="000000" w:themeColor="text1"/>
        </w:rPr>
        <w:t>(UPOV)” ante los participantes en la Edición de 2016 de la Maestría en Derecho (LL.M.) de la propiedad intelectual, organizada por la OMPI y la Universidad de Turín en colaboración con el Centro Internacional de Formación (CIF) de la OIT.  Asistieron a la ponencia 37 participantes de Alemania, Argentina, Bahamas, Belice, Brasil, Colombia, Croacia, Ecuador, Egipto, Estados Unidos de América, Federación de Rusia, Filipinas, Francia, India, Italia, Jordania, Kirguistán, Lituania, Luxemburgo, Malasia, Montenegro, Myanmar, Nigeria, Polonia, República de Moldova, Samoa, Sudán, Tayikistán, Uzbekistán y Viet Nam.</w:t>
      </w:r>
    </w:p>
    <w:p w:rsidR="000801AE" w:rsidRPr="00445817" w:rsidRDefault="000801AE" w:rsidP="00CA2566">
      <w:pPr>
        <w:rPr>
          <w:color w:val="000000" w:themeColor="text1"/>
        </w:rPr>
      </w:pPr>
    </w:p>
    <w:p w:rsidR="00B93516" w:rsidRPr="00445817" w:rsidRDefault="005F3328" w:rsidP="00CA2566">
      <w:pPr>
        <w:rPr>
          <w:color w:val="000000" w:themeColor="text1"/>
        </w:rPr>
      </w:pPr>
      <w:r w:rsidRPr="00445817">
        <w:rPr>
          <w:color w:val="000000" w:themeColor="text1"/>
        </w:rPr>
        <w:fldChar w:fldCharType="begin"/>
      </w:r>
      <w:r w:rsidR="00B93516"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 xml:space="preserve">El 6 de octubre, la Oficina participó en una reunión de directores de las oficinas de propiedad intelectual de los países del Caribe, organizada por la OMPI en su sede de Ginebra, en la que participaron </w:t>
      </w:r>
      <w:r w:rsidR="006D03CC" w:rsidRPr="00445817">
        <w:rPr>
          <w:color w:val="000000" w:themeColor="text1"/>
        </w:rPr>
        <w:br/>
        <w:t>Antigua y Barbuda, Barbados, Granada, Jamaica, Saint Kitts y Nevis, Santa Lucía, San Vicente y las Granadinas, y Trinidad y Tabago.</w:t>
      </w:r>
    </w:p>
    <w:p w:rsidR="00B93516" w:rsidRPr="00445817" w:rsidRDefault="00B93516" w:rsidP="00CA2566">
      <w:pPr>
        <w:rPr>
          <w:color w:val="000000" w:themeColor="text1"/>
        </w:rPr>
      </w:pPr>
    </w:p>
    <w:p w:rsidR="00B7097A" w:rsidRPr="00445817" w:rsidRDefault="005F3328" w:rsidP="00CA2566">
      <w:pPr>
        <w:rPr>
          <w:color w:val="000000" w:themeColor="text1"/>
        </w:rPr>
      </w:pPr>
      <w:r w:rsidRPr="00445817">
        <w:rPr>
          <w:color w:val="000000" w:themeColor="text1"/>
        </w:rPr>
        <w:fldChar w:fldCharType="begin"/>
      </w:r>
      <w:r w:rsidR="00B7097A"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El 6 de octubre, en Ginebra, la Oficina se reunió con el Sr. Denis Croze, director, y el Sr. Candra Darusman, director adjunto</w:t>
      </w:r>
      <w:r w:rsidR="0016486C" w:rsidRPr="00445817">
        <w:rPr>
          <w:color w:val="000000" w:themeColor="text1"/>
        </w:rPr>
        <w:t>,</w:t>
      </w:r>
      <w:r w:rsidR="006D03CC" w:rsidRPr="00445817">
        <w:rPr>
          <w:color w:val="000000" w:themeColor="text1"/>
        </w:rPr>
        <w:t xml:space="preserve"> de la Oficina de la OMPI en Singapur, a fin de considerar las últimas novedades que se han producido en la  región de Asia y el Pacífico.</w:t>
      </w:r>
    </w:p>
    <w:p w:rsidR="00B7097A" w:rsidRPr="00445817" w:rsidRDefault="00B7097A" w:rsidP="00CA2566">
      <w:pPr>
        <w:rPr>
          <w:color w:val="000000" w:themeColor="text1"/>
        </w:rPr>
      </w:pPr>
    </w:p>
    <w:p w:rsidR="005C15BE" w:rsidRPr="00445817" w:rsidRDefault="005F3328" w:rsidP="00CA2566">
      <w:pPr>
        <w:rPr>
          <w:color w:val="000000" w:themeColor="text1"/>
        </w:rPr>
      </w:pPr>
      <w:r w:rsidRPr="00445817">
        <w:rPr>
          <w:color w:val="000000" w:themeColor="text1"/>
        </w:rPr>
        <w:fldChar w:fldCharType="begin"/>
      </w:r>
      <w:r w:rsidR="005C15BE"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 xml:space="preserve">El 7 de octubre en la sede de la OMPI en Ginebra, la Oficina asistió a una mesa redonda sobre la formulación de opciones </w:t>
      </w:r>
      <w:r w:rsidR="006D03CC" w:rsidRPr="00445817">
        <w:rPr>
          <w:i/>
          <w:color w:val="000000" w:themeColor="text1"/>
        </w:rPr>
        <w:t>sui generis</w:t>
      </w:r>
      <w:r w:rsidR="006D03CC" w:rsidRPr="00445817">
        <w:rPr>
          <w:color w:val="000000" w:themeColor="text1"/>
        </w:rPr>
        <w:t xml:space="preserve"> para la protección de las obtenciones vegetales y la función de la</w:t>
      </w:r>
      <w:r w:rsidR="0016486C" w:rsidRPr="00445817">
        <w:rPr>
          <w:color w:val="000000" w:themeColor="text1"/>
        </w:rPr>
        <w:t> </w:t>
      </w:r>
      <w:r w:rsidR="006D03CC" w:rsidRPr="00445817">
        <w:rPr>
          <w:color w:val="000000" w:themeColor="text1"/>
        </w:rPr>
        <w:t xml:space="preserve">OMPI, organizada por </w:t>
      </w:r>
      <w:r w:rsidR="006D03CC" w:rsidRPr="00445817">
        <w:rPr>
          <w:i/>
          <w:color w:val="000000" w:themeColor="text1"/>
        </w:rPr>
        <w:t>Third World Network</w:t>
      </w:r>
      <w:r w:rsidR="006D03CC" w:rsidRPr="00445817">
        <w:rPr>
          <w:color w:val="000000" w:themeColor="text1"/>
        </w:rPr>
        <w:t xml:space="preserve"> (TWN), la APBREBES y Centro del Sur como acto paralelo a las Asambleas de la OMPI.</w:t>
      </w:r>
    </w:p>
    <w:p w:rsidR="005C15BE" w:rsidRPr="00445817" w:rsidRDefault="005C15BE" w:rsidP="00CA2566">
      <w:pPr>
        <w:rPr>
          <w:color w:val="000000" w:themeColor="text1"/>
        </w:rPr>
      </w:pPr>
    </w:p>
    <w:p w:rsidR="00275FA1" w:rsidRPr="00445817" w:rsidRDefault="005F3328" w:rsidP="00275FA1">
      <w:pPr>
        <w:rPr>
          <w:color w:val="000000" w:themeColor="text1"/>
        </w:rPr>
      </w:pPr>
      <w:r w:rsidRPr="00445817">
        <w:rPr>
          <w:color w:val="000000" w:themeColor="text1"/>
        </w:rPr>
        <w:fldChar w:fldCharType="begin"/>
      </w:r>
      <w:r w:rsidR="00275FA1"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El 7 de octubre, la Oficina participó en una reunión por Internet con representantes del Comité Ejecutivo del Proyecto Mundial de Semillas para examinar la marcha del Proyecto Mundial de Semillas.  El</w:t>
      </w:r>
      <w:r w:rsidR="00091BBC" w:rsidRPr="00445817">
        <w:rPr>
          <w:color w:val="000000" w:themeColor="text1"/>
        </w:rPr>
        <w:t> </w:t>
      </w:r>
      <w:r w:rsidR="006D03CC" w:rsidRPr="00445817">
        <w:rPr>
          <w:color w:val="000000" w:themeColor="text1"/>
        </w:rPr>
        <w:t>25 de noviembre tuvo lugar otra reunión por Internet.</w:t>
      </w:r>
    </w:p>
    <w:p w:rsidR="00275FA1" w:rsidRPr="00445817" w:rsidRDefault="00275FA1" w:rsidP="00CA2566">
      <w:pPr>
        <w:rPr>
          <w:color w:val="000000" w:themeColor="text1"/>
        </w:rPr>
      </w:pPr>
    </w:p>
    <w:p w:rsidR="00EC6292" w:rsidRPr="00445817" w:rsidRDefault="005F3328" w:rsidP="00EC6292">
      <w:pPr>
        <w:rPr>
          <w:color w:val="000000" w:themeColor="text1"/>
        </w:rPr>
      </w:pPr>
      <w:r w:rsidRPr="00445817">
        <w:rPr>
          <w:color w:val="000000" w:themeColor="text1"/>
        </w:rPr>
        <w:fldChar w:fldCharType="begin"/>
      </w:r>
      <w:r w:rsidR="00EC6292"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Del 9 al 11 de octubre, en Roma (Italia), la Oficina tomó parte en la Reunión anual de la ESA.</w:t>
      </w:r>
    </w:p>
    <w:p w:rsidR="005D5DBE" w:rsidRPr="00445817" w:rsidRDefault="005D5DBE" w:rsidP="00EC6292">
      <w:pPr>
        <w:rPr>
          <w:color w:val="000000" w:themeColor="text1"/>
        </w:rPr>
      </w:pPr>
    </w:p>
    <w:p w:rsidR="005D5DBE" w:rsidRPr="00445817" w:rsidRDefault="005F3328" w:rsidP="005D5DBE">
      <w:pPr>
        <w:rPr>
          <w:color w:val="000000" w:themeColor="text1"/>
        </w:rPr>
      </w:pPr>
      <w:r w:rsidRPr="00445817">
        <w:rPr>
          <w:color w:val="000000" w:themeColor="text1"/>
        </w:rPr>
        <w:fldChar w:fldCharType="begin"/>
      </w:r>
      <w:r w:rsidR="005D5DBE"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El 10 de octubre en Ginebra, la Oficina recibió la visita de la Sra. Heather Clarke, registradora y directora de la Oficina de Asuntos Empresariales y Propiedad Intelectual de Barbados, para debatir propuestas de modif</w:t>
      </w:r>
      <w:r w:rsidR="009C6707" w:rsidRPr="00445817">
        <w:rPr>
          <w:color w:val="000000" w:themeColor="text1"/>
        </w:rPr>
        <w:t>icación de la legislación sobre</w:t>
      </w:r>
      <w:r w:rsidR="006D03CC" w:rsidRPr="00445817">
        <w:rPr>
          <w:color w:val="000000" w:themeColor="text1"/>
        </w:rPr>
        <w:t xml:space="preserve"> protección de las obtenciones vegetales y el procedimiento de para ser miembro de la Unión. </w:t>
      </w:r>
    </w:p>
    <w:p w:rsidR="005D5DBE" w:rsidRPr="00445817" w:rsidRDefault="005D5DBE" w:rsidP="005D5DBE">
      <w:pPr>
        <w:rPr>
          <w:color w:val="000000" w:themeColor="text1"/>
        </w:rPr>
      </w:pPr>
    </w:p>
    <w:p w:rsidR="005D5DBE" w:rsidRPr="00445817" w:rsidRDefault="005F3328" w:rsidP="005D5DBE">
      <w:pPr>
        <w:rPr>
          <w:color w:val="000000" w:themeColor="text1"/>
        </w:rPr>
      </w:pPr>
      <w:r w:rsidRPr="00445817">
        <w:rPr>
          <w:color w:val="000000" w:themeColor="text1"/>
        </w:rPr>
        <w:fldChar w:fldCharType="begin"/>
      </w:r>
      <w:r w:rsidR="005D5DBE"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 xml:space="preserve">El 10 de octubre, en Ginebra, la Oficina recibió la visita del Sr. Richard Aching, director de Examen Técnico de la Oficina de la Propiedad Intelectual de Trinidad y Tabago, para debatir propuestas de modificación de la legislación sobre la protección de las obtenciones vegetales y adherir al Acta de 1991 del Convenio de la UPOV. </w:t>
      </w:r>
    </w:p>
    <w:p w:rsidR="00A337E8" w:rsidRPr="00445817" w:rsidRDefault="00A337E8" w:rsidP="00A337E8">
      <w:pPr>
        <w:rPr>
          <w:color w:val="000000" w:themeColor="text1"/>
        </w:rPr>
      </w:pPr>
    </w:p>
    <w:p w:rsidR="00A337E8" w:rsidRPr="00445817" w:rsidRDefault="005F3328" w:rsidP="00A337E8">
      <w:pPr>
        <w:rPr>
          <w:color w:val="000000" w:themeColor="text1"/>
        </w:rPr>
      </w:pPr>
      <w:r w:rsidRPr="00445817">
        <w:rPr>
          <w:color w:val="000000" w:themeColor="text1"/>
        </w:rPr>
        <w:fldChar w:fldCharType="begin"/>
      </w:r>
      <w:r w:rsidR="00EC6292"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 xml:space="preserve">El 11 y el 12 de octubre, en Des Moines (Estados Unidos de América), la Oficina participó en el </w:t>
      </w:r>
      <w:r w:rsidR="006D03CC" w:rsidRPr="00445817">
        <w:rPr>
          <w:i/>
          <w:color w:val="000000" w:themeColor="text1"/>
        </w:rPr>
        <w:t>Seed Security for Food Security Forum</w:t>
      </w:r>
      <w:r w:rsidR="006D03CC" w:rsidRPr="00445817">
        <w:rPr>
          <w:color w:val="000000" w:themeColor="text1"/>
        </w:rPr>
        <w:t xml:space="preserve"> (</w:t>
      </w:r>
      <w:r w:rsidR="009C6707" w:rsidRPr="00445817">
        <w:rPr>
          <w:color w:val="000000" w:themeColor="text1"/>
        </w:rPr>
        <w:t>F</w:t>
      </w:r>
      <w:r w:rsidR="006D03CC" w:rsidRPr="00445817">
        <w:rPr>
          <w:color w:val="000000" w:themeColor="text1"/>
        </w:rPr>
        <w:t>oro sobre la Seguridad en la Disponibilidad de Semillas para la Seguridad Alimentaria), donde presentó una ponencia sobre “La función de la UPOV en la seguridad en las semillas” y visitó las instalaciones de DuPont Pioneer.</w:t>
      </w:r>
    </w:p>
    <w:p w:rsidR="00A337E8" w:rsidRPr="00445817" w:rsidRDefault="00A337E8" w:rsidP="00A337E8">
      <w:pPr>
        <w:rPr>
          <w:color w:val="000000" w:themeColor="text1"/>
        </w:rPr>
      </w:pPr>
    </w:p>
    <w:p w:rsidR="00A337E8" w:rsidRPr="00445817" w:rsidRDefault="005F3328" w:rsidP="00A337E8">
      <w:pPr>
        <w:rPr>
          <w:color w:val="000000" w:themeColor="text1"/>
        </w:rPr>
      </w:pPr>
      <w:r w:rsidRPr="00445817">
        <w:rPr>
          <w:color w:val="000000" w:themeColor="text1"/>
        </w:rPr>
        <w:fldChar w:fldCharType="begin"/>
      </w:r>
      <w:r w:rsidR="00504DB4"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El 17 de octubre en Beauvais (Francia), la Oficina presentó las ponencias tituladas “Introducción a la</w:t>
      </w:r>
      <w:r w:rsidR="00EE0472" w:rsidRPr="00445817">
        <w:rPr>
          <w:color w:val="000000" w:themeColor="text1"/>
        </w:rPr>
        <w:t> </w:t>
      </w:r>
      <w:r w:rsidR="006D03CC" w:rsidRPr="00445817">
        <w:rPr>
          <w:color w:val="000000" w:themeColor="text1"/>
        </w:rPr>
        <w:t xml:space="preserve">UPOV y ventajas del sistema de la UPOV para la protección de las obtenciones vegetales”, “Disposiciones fundamentales del Convenio de la UPOV”, “Preparativos para el examen DHE” y la “Relación entre el Convenio de la UPOV y los otros tratados internacionales” a los alumnos del programa de máster en fitomejoramiento del </w:t>
      </w:r>
      <w:r w:rsidR="006D03CC" w:rsidRPr="00445817">
        <w:rPr>
          <w:i/>
          <w:color w:val="000000" w:themeColor="text1"/>
        </w:rPr>
        <w:t>Institut Polytechnique LaSalle Beauvais</w:t>
      </w:r>
      <w:r w:rsidR="006D03CC" w:rsidRPr="00445817">
        <w:rPr>
          <w:color w:val="000000" w:themeColor="text1"/>
        </w:rPr>
        <w:t>.  Como parte del programa, participaron en el curso DL-205 de enseñanza a distancia alumnos de los siguientes países:  España, Etiopía, Francia, Ghana, Kenya, Liberia, Malawi, Pakistán</w:t>
      </w:r>
      <w:r w:rsidR="00013653" w:rsidRPr="00445817">
        <w:rPr>
          <w:color w:val="000000" w:themeColor="text1"/>
        </w:rPr>
        <w:t>,</w:t>
      </w:r>
      <w:r w:rsidR="006D03CC" w:rsidRPr="00445817">
        <w:rPr>
          <w:color w:val="000000" w:themeColor="text1"/>
        </w:rPr>
        <w:t xml:space="preserve"> Rumania, Suecia y Turquía</w:t>
      </w:r>
      <w:r w:rsidR="00EE0472" w:rsidRPr="00445817">
        <w:rPr>
          <w:color w:val="000000" w:themeColor="text1"/>
        </w:rPr>
        <w:t>.</w:t>
      </w:r>
    </w:p>
    <w:p w:rsidR="00A337E8" w:rsidRPr="00445817" w:rsidRDefault="00A337E8" w:rsidP="00A337E8">
      <w:pPr>
        <w:rPr>
          <w:color w:val="000000" w:themeColor="text1"/>
        </w:rPr>
      </w:pPr>
    </w:p>
    <w:p w:rsidR="00A337E8" w:rsidRPr="00445817" w:rsidRDefault="005F3328" w:rsidP="00991838">
      <w:pPr>
        <w:keepLines/>
        <w:rPr>
          <w:color w:val="000000" w:themeColor="text1"/>
        </w:rPr>
      </w:pPr>
      <w:r w:rsidRPr="00445817">
        <w:rPr>
          <w:color w:val="000000" w:themeColor="text1"/>
        </w:rPr>
        <w:fldChar w:fldCharType="begin"/>
      </w:r>
      <w:r w:rsidR="00F3773A"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El 18 y el 19 de octubre en Belgrado (Serbia), la Oficina presentó ponencias sobre la “Incidencia de la protección de las variedades vegetales en virtud del Convenio de la UPOV” y el “Alcance y excepciones de los derechos de obtentor en virtud del Convenio de la UPOV” en el taller del TAIEX sobre la importancia y el valor de los derechos de los obtentores para los agricultores y los productores.</w:t>
      </w:r>
    </w:p>
    <w:p w:rsidR="00A337E8" w:rsidRPr="00445817" w:rsidRDefault="00A337E8" w:rsidP="00A337E8">
      <w:pPr>
        <w:rPr>
          <w:color w:val="000000" w:themeColor="text1"/>
        </w:rPr>
      </w:pPr>
    </w:p>
    <w:p w:rsidR="00A337E8" w:rsidRPr="00445817" w:rsidRDefault="005F3328" w:rsidP="00A337E8">
      <w:pPr>
        <w:rPr>
          <w:color w:val="000000" w:themeColor="text1"/>
        </w:rPr>
      </w:pPr>
      <w:r w:rsidRPr="00445817">
        <w:rPr>
          <w:color w:val="000000" w:themeColor="text1"/>
        </w:rPr>
        <w:fldChar w:fldCharType="begin"/>
      </w:r>
      <w:r w:rsidR="007A71E6"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El 22 de octubre en Viena (Austria), la Oficina participó en la cuarta reunión de la Plataforma para el desarrollo conjunto y la transferencia de tecnología, organizada por el ITPGRFA.</w:t>
      </w:r>
    </w:p>
    <w:p w:rsidR="00393FD4" w:rsidRPr="00445817" w:rsidRDefault="00393FD4" w:rsidP="00A337E8">
      <w:pPr>
        <w:rPr>
          <w:color w:val="000000" w:themeColor="text1"/>
        </w:rPr>
      </w:pPr>
    </w:p>
    <w:p w:rsidR="00A337E8" w:rsidRPr="00445817" w:rsidRDefault="005F3328" w:rsidP="00A337E8">
      <w:pPr>
        <w:rPr>
          <w:color w:val="000000" w:themeColor="text1"/>
        </w:rPr>
      </w:pPr>
      <w:r w:rsidRPr="00445817">
        <w:rPr>
          <w:color w:val="000000" w:themeColor="text1"/>
        </w:rPr>
        <w:fldChar w:fldCharType="begin"/>
      </w:r>
      <w:r w:rsidR="00393FD4"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El 24 de octubre, en Ginebra, la Oficina organizó el seminario “Seminario sobre el material de reproducción o de multiplicación vegetativa y el producto de la cosecha en el contexto del Convenio de la UPOV”, al que asistieron 101 participantes, 12 ponentes y 4 moderadores.</w:t>
      </w:r>
    </w:p>
    <w:p w:rsidR="00393FD4" w:rsidRPr="00445817" w:rsidRDefault="00393FD4" w:rsidP="00A337E8">
      <w:pPr>
        <w:rPr>
          <w:color w:val="000000" w:themeColor="text1"/>
        </w:rPr>
      </w:pPr>
    </w:p>
    <w:p w:rsidR="00393FD4" w:rsidRPr="00445817" w:rsidRDefault="005F3328" w:rsidP="00A337E8">
      <w:pPr>
        <w:rPr>
          <w:color w:val="000000" w:themeColor="text1"/>
        </w:rPr>
      </w:pPr>
      <w:r w:rsidRPr="00445817">
        <w:rPr>
          <w:color w:val="000000" w:themeColor="text1"/>
        </w:rPr>
        <w:fldChar w:fldCharType="begin"/>
      </w:r>
      <w:r w:rsidR="00393FD4"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El 26 de octubre, en Ginebra, la Oficina y la Secretaria del ITPGRFA organizaron conjuntamente un “Simposio sobre la posible interrelación entre el Tratado Internacional sobre Recursos Fitogenéticos para la Alimentación y la Agricultura (ITPGRFA) y el Convenio Internacional para la Protección de las Obtenciones Vegetales (Convenio de la UPOV)”.  Asistieron al simposio 121 participantes, 14 ponentes y</w:t>
      </w:r>
      <w:r w:rsidR="000E4225">
        <w:t> </w:t>
      </w:r>
      <w:r w:rsidR="006D03CC" w:rsidRPr="00445817">
        <w:rPr>
          <w:color w:val="000000" w:themeColor="text1"/>
        </w:rPr>
        <w:t>2 comoderadores.</w:t>
      </w:r>
    </w:p>
    <w:p w:rsidR="00B05A03" w:rsidRPr="00445817" w:rsidRDefault="00B05A03" w:rsidP="00A337E8">
      <w:pPr>
        <w:rPr>
          <w:color w:val="000000" w:themeColor="text1"/>
        </w:rPr>
      </w:pPr>
    </w:p>
    <w:p w:rsidR="00B05A03" w:rsidRPr="00445817" w:rsidRDefault="005F3328" w:rsidP="00A337E8">
      <w:pPr>
        <w:rPr>
          <w:color w:val="000000" w:themeColor="text1"/>
        </w:rPr>
      </w:pPr>
      <w:r w:rsidRPr="00445817">
        <w:rPr>
          <w:color w:val="000000" w:themeColor="text1"/>
        </w:rPr>
        <w:fldChar w:fldCharType="begin"/>
      </w:r>
      <w:r w:rsidR="00B05A03"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 xml:space="preserve">El 26 de octubre en Ginebra, al margen de las sesiones de la UPOV, la Oficina participó en una reunión con representantes de la OAPI, </w:t>
      </w:r>
      <w:r w:rsidR="00C82156" w:rsidRPr="00445817">
        <w:rPr>
          <w:color w:val="000000" w:themeColor="text1"/>
        </w:rPr>
        <w:t xml:space="preserve">la </w:t>
      </w:r>
      <w:r w:rsidR="006D03CC" w:rsidRPr="00445817">
        <w:rPr>
          <w:color w:val="000000" w:themeColor="text1"/>
        </w:rPr>
        <w:t>OCVV, Francia y los Países Bajos para debatir la formación y la asistencia para la OAPI.</w:t>
      </w:r>
    </w:p>
    <w:p w:rsidR="00393FD4" w:rsidRPr="00445817" w:rsidRDefault="00393FD4" w:rsidP="00A337E8">
      <w:pPr>
        <w:rPr>
          <w:color w:val="000000" w:themeColor="text1"/>
        </w:rPr>
      </w:pPr>
    </w:p>
    <w:p w:rsidR="002D4A05" w:rsidRPr="00445817" w:rsidRDefault="005F3328" w:rsidP="002D4A05">
      <w:pPr>
        <w:rPr>
          <w:color w:val="000000" w:themeColor="text1"/>
        </w:rPr>
      </w:pPr>
      <w:r w:rsidRPr="00445817">
        <w:rPr>
          <w:color w:val="000000" w:themeColor="text1"/>
        </w:rPr>
        <w:fldChar w:fldCharType="begin"/>
      </w:r>
      <w:r w:rsidR="002D4A05"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El 8 y el 9 de noviembre, en la sede de la OMC en Ginebra, la Oficina asistió a las sesiones pertinentes de la reunión del Consejo de los ADPIC.</w:t>
      </w:r>
    </w:p>
    <w:p w:rsidR="002D4A05" w:rsidRPr="00445817" w:rsidRDefault="002D4A05" w:rsidP="002D4A05">
      <w:pPr>
        <w:rPr>
          <w:color w:val="000000" w:themeColor="text1"/>
        </w:rPr>
      </w:pPr>
    </w:p>
    <w:p w:rsidR="00432761" w:rsidRPr="00445817" w:rsidRDefault="005F3328" w:rsidP="00A337E8">
      <w:pPr>
        <w:rPr>
          <w:color w:val="000000" w:themeColor="text1"/>
        </w:rPr>
      </w:pPr>
      <w:r w:rsidRPr="00445817">
        <w:rPr>
          <w:color w:val="000000" w:themeColor="text1"/>
        </w:rPr>
        <w:fldChar w:fldCharType="begin"/>
      </w:r>
      <w:r w:rsidR="00453E39"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El 9 de noviembre, en Incheon (República de Corea), la Oficina asistió al Congreso Asiático de Semillas de 2016 y el Comité Permanente de la APSA sobre Derechos de la Propiedad Intelectual y Biodiversidad, donde presentó una ponencia sobre las últimas novedades que se han producido en la</w:t>
      </w:r>
      <w:r w:rsidR="00C82156" w:rsidRPr="00445817">
        <w:rPr>
          <w:color w:val="000000" w:themeColor="text1"/>
        </w:rPr>
        <w:t> </w:t>
      </w:r>
      <w:r w:rsidR="006D03CC" w:rsidRPr="00445817">
        <w:rPr>
          <w:color w:val="000000" w:themeColor="text1"/>
        </w:rPr>
        <w:t>UPOV.</w:t>
      </w:r>
    </w:p>
    <w:p w:rsidR="00A337E8" w:rsidRPr="00445817" w:rsidRDefault="00A337E8" w:rsidP="00A337E8">
      <w:pPr>
        <w:rPr>
          <w:color w:val="000000" w:themeColor="text1"/>
        </w:rPr>
      </w:pPr>
    </w:p>
    <w:p w:rsidR="00C77817" w:rsidRPr="00445817" w:rsidRDefault="005F3328" w:rsidP="00C77817">
      <w:pPr>
        <w:rPr>
          <w:color w:val="000000" w:themeColor="text1"/>
        </w:rPr>
      </w:pPr>
      <w:r w:rsidRPr="00445817">
        <w:rPr>
          <w:color w:val="000000" w:themeColor="text1"/>
        </w:rPr>
        <w:fldChar w:fldCharType="begin"/>
      </w:r>
      <w:r w:rsidR="00C77817"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Los días 9 y 10 de noviembre, en Alicante (España), la Oficina presentó ponencias sobre la UPOV y el Convenio de la UPOV en el “Tercer módulo intensivo de derechos de obtentor vegetal sobre protección de las obtenciones vegetales”, como parte del Máster en propiedad intelectual (</w:t>
      </w:r>
      <w:r w:rsidR="006D03CC" w:rsidRPr="00445817">
        <w:rPr>
          <w:i/>
          <w:color w:val="000000" w:themeColor="text1"/>
        </w:rPr>
        <w:t>Magister Lvcentinvs</w:t>
      </w:r>
      <w:r w:rsidR="006D03CC" w:rsidRPr="00445817">
        <w:rPr>
          <w:color w:val="000000" w:themeColor="text1"/>
        </w:rPr>
        <w:t>) de la Universidad de Alicante.</w:t>
      </w:r>
    </w:p>
    <w:p w:rsidR="00C77817" w:rsidRPr="00445817" w:rsidRDefault="00C77817" w:rsidP="00A337E8">
      <w:pPr>
        <w:rPr>
          <w:color w:val="000000" w:themeColor="text1"/>
        </w:rPr>
      </w:pPr>
    </w:p>
    <w:p w:rsidR="00A337E8" w:rsidRPr="00445817" w:rsidRDefault="005F3328" w:rsidP="00A337E8">
      <w:pPr>
        <w:rPr>
          <w:color w:val="000000" w:themeColor="text1"/>
        </w:rPr>
      </w:pPr>
      <w:r w:rsidRPr="00445817">
        <w:rPr>
          <w:color w:val="000000" w:themeColor="text1"/>
        </w:rPr>
        <w:fldChar w:fldCharType="begin"/>
      </w:r>
      <w:r w:rsidR="00222964"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 xml:space="preserve">El 18 y el 19 de noviembre en Sochi (Federación de Rusia), la Oficina asistió al </w:t>
      </w:r>
      <w:r w:rsidR="00C82156" w:rsidRPr="00445817">
        <w:rPr>
          <w:i/>
          <w:color w:val="000000" w:themeColor="text1"/>
        </w:rPr>
        <w:t>Second World Grain Forum</w:t>
      </w:r>
      <w:r w:rsidR="00C82156" w:rsidRPr="00445817">
        <w:rPr>
          <w:color w:val="000000" w:themeColor="text1"/>
        </w:rPr>
        <w:t xml:space="preserve"> (</w:t>
      </w:r>
      <w:r w:rsidR="006D03CC" w:rsidRPr="00445817">
        <w:rPr>
          <w:color w:val="000000" w:themeColor="text1"/>
        </w:rPr>
        <w:t>Segundo Foro Mundial sobre los Cereales</w:t>
      </w:r>
      <w:r w:rsidR="00C82156" w:rsidRPr="00445817">
        <w:rPr>
          <w:color w:val="000000" w:themeColor="text1"/>
        </w:rPr>
        <w:t>)</w:t>
      </w:r>
      <w:r w:rsidR="006D03CC" w:rsidRPr="00445817">
        <w:rPr>
          <w:color w:val="000000" w:themeColor="text1"/>
        </w:rPr>
        <w:t xml:space="preserve"> y presentó ponencias sobre la UPOV.</w:t>
      </w:r>
    </w:p>
    <w:p w:rsidR="00A337E8" w:rsidRPr="00445817" w:rsidRDefault="00A337E8" w:rsidP="00A337E8">
      <w:pPr>
        <w:rPr>
          <w:color w:val="000000" w:themeColor="text1"/>
        </w:rPr>
      </w:pPr>
    </w:p>
    <w:p w:rsidR="00440C20" w:rsidRPr="00445817" w:rsidRDefault="005F3328" w:rsidP="00A337E8">
      <w:pPr>
        <w:rPr>
          <w:color w:val="000000" w:themeColor="text1"/>
        </w:rPr>
      </w:pPr>
      <w:r w:rsidRPr="00445817">
        <w:rPr>
          <w:color w:val="000000" w:themeColor="text1"/>
        </w:rPr>
        <w:fldChar w:fldCharType="begin"/>
      </w:r>
      <w:r w:rsidR="00440C20"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El 24 de noviembre en la sede de la OMPI en Ginebra, la Oficina presentó ponencias sobre la UPOV durante una visita de estudio de parlamentarios de Chile y la República Dominicana.</w:t>
      </w:r>
    </w:p>
    <w:p w:rsidR="00440C20" w:rsidRPr="00445817" w:rsidRDefault="00440C20" w:rsidP="00A337E8">
      <w:pPr>
        <w:rPr>
          <w:color w:val="000000" w:themeColor="text1"/>
        </w:rPr>
      </w:pPr>
    </w:p>
    <w:p w:rsidR="005E3C67" w:rsidRPr="00445817" w:rsidRDefault="005F3328" w:rsidP="00A337E8">
      <w:pPr>
        <w:rPr>
          <w:color w:val="000000" w:themeColor="text1"/>
        </w:rPr>
      </w:pPr>
      <w:r w:rsidRPr="00445817">
        <w:rPr>
          <w:color w:val="000000" w:themeColor="text1"/>
        </w:rPr>
        <w:fldChar w:fldCharType="begin"/>
      </w:r>
      <w:r w:rsidR="005E3C67"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El 28 de noviembre en Ginebra, la Oficina se reunión con el Sr. Michael Keller, secretario general de la ISF, para debatir las novedades que se han producido recientemente en la ISF y la UPOV.</w:t>
      </w:r>
    </w:p>
    <w:p w:rsidR="005E3C67" w:rsidRPr="00445817" w:rsidRDefault="005E3C67" w:rsidP="00A337E8">
      <w:pPr>
        <w:rPr>
          <w:color w:val="000000" w:themeColor="text1"/>
        </w:rPr>
      </w:pPr>
    </w:p>
    <w:p w:rsidR="002D3FE4" w:rsidRPr="00445817" w:rsidRDefault="005F3328" w:rsidP="00F834F8">
      <w:pPr>
        <w:rPr>
          <w:color w:val="000000" w:themeColor="text1"/>
        </w:rPr>
      </w:pPr>
      <w:r w:rsidRPr="00445817">
        <w:rPr>
          <w:color w:val="000000" w:themeColor="text1"/>
        </w:rPr>
        <w:fldChar w:fldCharType="begin"/>
      </w:r>
      <w:r w:rsidR="008D675F"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 xml:space="preserve">Del 28 de noviembre al 2 de diciembre, en Ginebra, la UPOV organizó, en cooperación con el Ministerio de Economía de los Países Bajos y la OMPI, un curso de formación de capacitadores sobre la protección de las variedades vegetales en virtud del Convenio de la UPOV, en francés.  Dieciocho ponentes y un formador presentaron ponencias a 14 participantes: </w:t>
      </w:r>
      <w:r w:rsidR="00013653" w:rsidRPr="00445817">
        <w:rPr>
          <w:color w:val="000000" w:themeColor="text1"/>
        </w:rPr>
        <w:t xml:space="preserve"> </w:t>
      </w:r>
      <w:r w:rsidR="006D03CC" w:rsidRPr="00445817">
        <w:rPr>
          <w:color w:val="000000" w:themeColor="text1"/>
        </w:rPr>
        <w:t>dos de</w:t>
      </w:r>
      <w:r w:rsidR="00991838">
        <w:rPr>
          <w:color w:val="000000" w:themeColor="text1"/>
        </w:rPr>
        <w:t xml:space="preserve"> la Secretaría de la OAPI, diez </w:t>
      </w:r>
      <w:r w:rsidR="006D03CC" w:rsidRPr="00445817">
        <w:rPr>
          <w:color w:val="000000" w:themeColor="text1"/>
        </w:rPr>
        <w:t>coordinadores para la OAPI en los Estados miembros de esta organización africana (Benin, Burkina Faso, Camerún, Côte d</w:t>
      </w:r>
      <w:r w:rsidR="00991838">
        <w:rPr>
          <w:color w:val="000000" w:themeColor="text1"/>
        </w:rPr>
        <w:t>’</w:t>
      </w:r>
      <w:r w:rsidR="006D03CC" w:rsidRPr="00445817">
        <w:rPr>
          <w:color w:val="000000" w:themeColor="text1"/>
        </w:rPr>
        <w:t xml:space="preserve">Ivoire, Gabón, Guinea-Bissau, Malí, Mauritania, República Centroafricana y Senegal), uno de Francia y uno del Centro Internacional de la Papa (CIP) del Perú.  Antes del inicio del curso de formación, se invitó a los participantes a </w:t>
      </w:r>
      <w:r w:rsidR="00730873" w:rsidRPr="00445817">
        <w:rPr>
          <w:color w:val="000000" w:themeColor="text1"/>
        </w:rPr>
        <w:t>realizar</w:t>
      </w:r>
      <w:r w:rsidR="006D03CC" w:rsidRPr="00445817">
        <w:rPr>
          <w:color w:val="000000" w:themeColor="text1"/>
        </w:rPr>
        <w:t xml:space="preserve"> el curso de la UPOV de enseñanza a distancia</w:t>
      </w:r>
      <w:r w:rsidR="00091BBC" w:rsidRPr="00445817">
        <w:rPr>
          <w:color w:val="000000" w:themeColor="text1"/>
        </w:rPr>
        <w:t> </w:t>
      </w:r>
      <w:r w:rsidR="006D03CC" w:rsidRPr="00445817">
        <w:rPr>
          <w:color w:val="000000" w:themeColor="text1"/>
        </w:rPr>
        <w:t>DL</w:t>
      </w:r>
      <w:r w:rsidR="00091BBC" w:rsidRPr="00445817">
        <w:rPr>
          <w:color w:val="000000" w:themeColor="text1"/>
        </w:rPr>
        <w:noBreakHyphen/>
      </w:r>
      <w:r w:rsidR="006D03CC" w:rsidRPr="00445817">
        <w:rPr>
          <w:color w:val="000000" w:themeColor="text1"/>
        </w:rPr>
        <w:t>205.</w:t>
      </w:r>
    </w:p>
    <w:p w:rsidR="002D3FE4" w:rsidRPr="00445817" w:rsidRDefault="002D3FE4" w:rsidP="008D675F">
      <w:pPr>
        <w:rPr>
          <w:color w:val="000000" w:themeColor="text1"/>
        </w:rPr>
      </w:pPr>
    </w:p>
    <w:p w:rsidR="001B58C0" w:rsidRPr="00445817" w:rsidRDefault="005F3328" w:rsidP="001B58C0">
      <w:pPr>
        <w:rPr>
          <w:color w:val="000000" w:themeColor="text1"/>
        </w:rPr>
      </w:pPr>
      <w:r w:rsidRPr="00445817">
        <w:rPr>
          <w:color w:val="000000" w:themeColor="text1"/>
        </w:rPr>
        <w:fldChar w:fldCharType="begin"/>
      </w:r>
      <w:r w:rsidR="001B58C0"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Entre el 28 de noviembre y el 2 de diciembre, en Ginebra, la Oficina participó en las partes pertinentes de la trigésima segunda sesión del CIG de la OMPI.</w:t>
      </w:r>
    </w:p>
    <w:p w:rsidR="008D675F" w:rsidRPr="00445817" w:rsidRDefault="008D675F" w:rsidP="00A337E8">
      <w:pPr>
        <w:rPr>
          <w:color w:val="000000" w:themeColor="text1"/>
        </w:rPr>
      </w:pPr>
    </w:p>
    <w:p w:rsidR="00081359" w:rsidRPr="00445817" w:rsidRDefault="005F3328" w:rsidP="00081359">
      <w:pPr>
        <w:pStyle w:val="BodyText"/>
        <w:rPr>
          <w:rFonts w:eastAsiaTheme="minorEastAsia"/>
          <w:snapToGrid w:val="0"/>
          <w:color w:val="000000" w:themeColor="text1"/>
        </w:rPr>
      </w:pPr>
      <w:r w:rsidRPr="00445817">
        <w:rPr>
          <w:color w:val="000000" w:themeColor="text1"/>
        </w:rPr>
        <w:fldChar w:fldCharType="begin"/>
      </w:r>
      <w:r w:rsidR="00081359"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El 5 de diciembre, en Nay Pyi Taw (Myanmar), la Oficina participó en un Seminario de sensibilización en materia del sistema de la UPOV de protección de las variedades vegetales, organizado por el MAFF del</w:t>
      </w:r>
      <w:r w:rsidR="00091BBC" w:rsidRPr="00445817">
        <w:rPr>
          <w:color w:val="000000" w:themeColor="text1"/>
        </w:rPr>
        <w:t> </w:t>
      </w:r>
      <w:r w:rsidR="006D03CC" w:rsidRPr="00445817">
        <w:rPr>
          <w:color w:val="000000" w:themeColor="text1"/>
        </w:rPr>
        <w:t xml:space="preserve">Japón en cooperación con la UPOV y la USPTO.  La Oficina presentó ponencias </w:t>
      </w:r>
      <w:r w:rsidR="00730873" w:rsidRPr="00445817">
        <w:rPr>
          <w:color w:val="000000" w:themeColor="text1"/>
        </w:rPr>
        <w:t>tituladas</w:t>
      </w:r>
      <w:r w:rsidR="006D03CC" w:rsidRPr="00445817">
        <w:rPr>
          <w:color w:val="000000" w:themeColor="text1"/>
        </w:rPr>
        <w:t xml:space="preserve"> “Principios básicos del Convenio de la UPOV y ventajas de la adhesión a la UPOV” </w:t>
      </w:r>
      <w:r w:rsidR="00730873" w:rsidRPr="00445817">
        <w:rPr>
          <w:color w:val="000000" w:themeColor="text1"/>
        </w:rPr>
        <w:t>e</w:t>
      </w:r>
      <w:r w:rsidR="006D03CC" w:rsidRPr="00445817">
        <w:rPr>
          <w:color w:val="000000" w:themeColor="text1"/>
        </w:rPr>
        <w:t xml:space="preserve"> “Instrumentos de los que disponen los miembros de la UPOV para la cooperación y la armonización internacionales”.</w:t>
      </w:r>
    </w:p>
    <w:p w:rsidR="00081359" w:rsidRPr="00445817" w:rsidRDefault="00081359" w:rsidP="00081359">
      <w:pPr>
        <w:pStyle w:val="BodyText"/>
        <w:rPr>
          <w:rFonts w:eastAsiaTheme="minorEastAsia"/>
          <w:snapToGrid w:val="0"/>
          <w:color w:val="000000" w:themeColor="text1"/>
        </w:rPr>
      </w:pPr>
    </w:p>
    <w:p w:rsidR="0033478F" w:rsidRPr="00445817" w:rsidRDefault="005F3328" w:rsidP="0033478F">
      <w:pPr>
        <w:rPr>
          <w:color w:val="000000" w:themeColor="text1"/>
        </w:rPr>
      </w:pPr>
      <w:r w:rsidRPr="00445817">
        <w:rPr>
          <w:color w:val="000000" w:themeColor="text1"/>
        </w:rPr>
        <w:fldChar w:fldCharType="begin"/>
      </w:r>
      <w:r w:rsidR="0033478F"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r>
      <w:r w:rsidR="006D03CC" w:rsidRPr="00445817">
        <w:rPr>
          <w:noProof/>
          <w:color w:val="000000" w:themeColor="text1"/>
        </w:rPr>
        <w:t>El 5 y el 6 de diciembre, en Chicago (Estados Unidos de América), la Oficina participó en la reunión anual de la Oficina de Protección de las Obtenciones Vegetales del Departamento de Agricultura de los Estados Unidos de América (USDA), donde presentó una ponencia sobre “El sistema de la UPOV, el formulario electrónico de solicitud y un posible sistema de cooperación internacional”.</w:t>
      </w:r>
    </w:p>
    <w:p w:rsidR="0033478F" w:rsidRPr="00445817" w:rsidRDefault="0033478F" w:rsidP="0033478F">
      <w:pPr>
        <w:rPr>
          <w:color w:val="000000" w:themeColor="text1"/>
        </w:rPr>
      </w:pPr>
    </w:p>
    <w:p w:rsidR="00081359" w:rsidRPr="00445817" w:rsidRDefault="005F3328" w:rsidP="00081359">
      <w:pPr>
        <w:pStyle w:val="BodyText"/>
        <w:rPr>
          <w:rFonts w:eastAsiaTheme="minorEastAsia"/>
          <w:color w:val="000000" w:themeColor="text1"/>
        </w:rPr>
      </w:pPr>
      <w:r w:rsidRPr="00445817">
        <w:rPr>
          <w:color w:val="000000" w:themeColor="text1"/>
        </w:rPr>
        <w:fldChar w:fldCharType="begin"/>
      </w:r>
      <w:r w:rsidR="00081359"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 xml:space="preserve">El 6 de diciembre en Nay Pyi Taw (Myanmar), la Oficina participó en consultas jurídicas con los funcionarios pertinentes del Ministerio de Agricultura de </w:t>
      </w:r>
      <w:r w:rsidR="008758CF" w:rsidRPr="00445817">
        <w:rPr>
          <w:color w:val="000000" w:themeColor="text1"/>
        </w:rPr>
        <w:t>este país</w:t>
      </w:r>
      <w:r w:rsidR="006D03CC" w:rsidRPr="00445817">
        <w:rPr>
          <w:color w:val="000000" w:themeColor="text1"/>
        </w:rPr>
        <w:t xml:space="preserve"> acerca de las modificaciones propuestas respecto de </w:t>
      </w:r>
      <w:r w:rsidR="008758CF" w:rsidRPr="00445817">
        <w:rPr>
          <w:color w:val="000000" w:themeColor="text1"/>
        </w:rPr>
        <w:t>su</w:t>
      </w:r>
      <w:r w:rsidR="006D03CC" w:rsidRPr="00445817">
        <w:rPr>
          <w:color w:val="000000" w:themeColor="text1"/>
        </w:rPr>
        <w:t xml:space="preserve"> Ley de Protección de las Variedades Vegetales.</w:t>
      </w:r>
    </w:p>
    <w:p w:rsidR="00081359" w:rsidRPr="00445817" w:rsidRDefault="00081359" w:rsidP="00081359">
      <w:pPr>
        <w:pStyle w:val="BodyText"/>
        <w:rPr>
          <w:rFonts w:eastAsiaTheme="minorEastAsia"/>
          <w:color w:val="000000" w:themeColor="text1"/>
        </w:rPr>
      </w:pPr>
    </w:p>
    <w:p w:rsidR="0033478F" w:rsidRPr="00445817" w:rsidRDefault="005F3328" w:rsidP="0033478F">
      <w:pPr>
        <w:rPr>
          <w:color w:val="000000" w:themeColor="text1"/>
        </w:rPr>
      </w:pPr>
      <w:r w:rsidRPr="00445817">
        <w:rPr>
          <w:color w:val="000000" w:themeColor="text1"/>
        </w:rPr>
        <w:fldChar w:fldCharType="begin"/>
      </w:r>
      <w:r w:rsidR="0033478F"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El 6 y el 7 de diciembre en Nuakchot (Mauritania), la  Oficina participó en la quinta-sexta sesión del Consejo Administrativo de la OAPI.</w:t>
      </w:r>
    </w:p>
    <w:p w:rsidR="0033478F" w:rsidRPr="00445817" w:rsidRDefault="0033478F" w:rsidP="0033478F">
      <w:pPr>
        <w:rPr>
          <w:color w:val="000000" w:themeColor="text1"/>
        </w:rPr>
      </w:pPr>
    </w:p>
    <w:p w:rsidR="0033478F" w:rsidRPr="00445817" w:rsidRDefault="005F3328" w:rsidP="0033478F">
      <w:pPr>
        <w:pStyle w:val="BodyText"/>
        <w:rPr>
          <w:rFonts w:eastAsiaTheme="minorEastAsia"/>
          <w:color w:val="000000" w:themeColor="text1"/>
        </w:rPr>
      </w:pPr>
      <w:r w:rsidRPr="00445817">
        <w:rPr>
          <w:color w:val="000000" w:themeColor="text1"/>
        </w:rPr>
        <w:fldChar w:fldCharType="begin"/>
      </w:r>
      <w:r w:rsidR="0033478F"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El 7 de diciembre, en Bangkok (Tailandia), la Oficina se reunió con el director general del Ministerio de Agricultura de este país para debatir las novedades que se han producido en materia de protección de las obtenciones vegetales en la UPOV y en Tailandia.</w:t>
      </w:r>
    </w:p>
    <w:p w:rsidR="0033478F" w:rsidRPr="00445817" w:rsidRDefault="0033478F" w:rsidP="0033478F">
      <w:pPr>
        <w:pStyle w:val="BodyText"/>
        <w:rPr>
          <w:rFonts w:eastAsiaTheme="minorEastAsia"/>
          <w:color w:val="000000" w:themeColor="text1"/>
        </w:rPr>
      </w:pPr>
    </w:p>
    <w:p w:rsidR="00081359" w:rsidRPr="00445817" w:rsidRDefault="005F3328" w:rsidP="00081359">
      <w:pPr>
        <w:pStyle w:val="BodyText"/>
        <w:rPr>
          <w:rFonts w:eastAsiaTheme="minorEastAsia"/>
          <w:color w:val="000000" w:themeColor="text1"/>
        </w:rPr>
      </w:pPr>
      <w:r w:rsidRPr="00445817">
        <w:rPr>
          <w:color w:val="000000" w:themeColor="text1"/>
        </w:rPr>
        <w:fldChar w:fldCharType="begin"/>
      </w:r>
      <w:r w:rsidR="00081359"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El 7 y el 8 de diciembre, en Tokio (Japón), la Oficina se reunió con funcionarios del MAFF para debatir los planes para el fondo fiduciario del Japón.</w:t>
      </w:r>
    </w:p>
    <w:p w:rsidR="00081359" w:rsidRPr="00445817" w:rsidRDefault="00081359" w:rsidP="00A337E8">
      <w:pPr>
        <w:rPr>
          <w:color w:val="000000" w:themeColor="text1"/>
        </w:rPr>
      </w:pPr>
    </w:p>
    <w:p w:rsidR="0033478F" w:rsidRPr="00445817" w:rsidRDefault="005F3328" w:rsidP="0033478F">
      <w:pPr>
        <w:rPr>
          <w:color w:val="000000" w:themeColor="text1"/>
        </w:rPr>
      </w:pPr>
      <w:r w:rsidRPr="00445817">
        <w:rPr>
          <w:color w:val="000000" w:themeColor="text1"/>
        </w:rPr>
        <w:fldChar w:fldCharType="begin"/>
      </w:r>
      <w:r w:rsidR="0033478F"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Los días 7 y 8 de diciembre, en Angers (Francia), la Oficina asistió a la vigésima reunión anual de la</w:t>
      </w:r>
      <w:r w:rsidR="00091BBC" w:rsidRPr="00445817">
        <w:rPr>
          <w:color w:val="000000" w:themeColor="text1"/>
        </w:rPr>
        <w:t> </w:t>
      </w:r>
      <w:r w:rsidR="006D03CC" w:rsidRPr="00445817">
        <w:rPr>
          <w:color w:val="000000" w:themeColor="text1"/>
        </w:rPr>
        <w:t>OCVV con sus oficinas de examen.</w:t>
      </w:r>
    </w:p>
    <w:p w:rsidR="00A337E8" w:rsidRPr="00445817" w:rsidRDefault="00A337E8" w:rsidP="00A337E8">
      <w:pPr>
        <w:rPr>
          <w:color w:val="000000" w:themeColor="text1"/>
        </w:rPr>
      </w:pPr>
    </w:p>
    <w:p w:rsidR="0033478F" w:rsidRPr="00445817" w:rsidRDefault="005F3328" w:rsidP="0033478F">
      <w:pPr>
        <w:rPr>
          <w:color w:val="000000" w:themeColor="text1"/>
        </w:rPr>
      </w:pPr>
      <w:r w:rsidRPr="00445817">
        <w:rPr>
          <w:color w:val="000000" w:themeColor="text1"/>
        </w:rPr>
        <w:fldChar w:fldCharType="begin"/>
      </w:r>
      <w:r w:rsidR="0033478F"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Del 12 al 16 de diciembre, en Montevideo (Uruguay), la Oficina, en colaboración con la AECID, la</w:t>
      </w:r>
      <w:r w:rsidR="00091BBC" w:rsidRPr="00445817">
        <w:rPr>
          <w:color w:val="000000" w:themeColor="text1"/>
        </w:rPr>
        <w:t> </w:t>
      </w:r>
      <w:r w:rsidR="006D03CC" w:rsidRPr="00445817">
        <w:rPr>
          <w:color w:val="000000" w:themeColor="text1"/>
        </w:rPr>
        <w:t>OEVV, la USPTO y la OMPI, organizaron un taller sobre las ventajas que ofrece el Acta de 1991 del Convenio de la UPOV para las políticas relacionadas con la agricultura y la seguridad alimentaria.  Asistieron al taller 20 expertos de 16 países:  Argentina, Bolivia (Estado Plurinacional de), Brasil, Chile, Colombia, Costa Rica, Cuba, Ecuador, El Salvador, Guatemala, Honduras, México, Nicaragua, Paraguay, Perú y Uruguay.  Presentaron conferencias ponentes de Chile, el Perú, España, la OCVV, la UPOV, la</w:t>
      </w:r>
      <w:r w:rsidR="00091BBC" w:rsidRPr="00445817">
        <w:rPr>
          <w:color w:val="000000" w:themeColor="text1"/>
        </w:rPr>
        <w:t> </w:t>
      </w:r>
      <w:r w:rsidR="006D03CC" w:rsidRPr="00445817">
        <w:rPr>
          <w:color w:val="000000" w:themeColor="text1"/>
        </w:rPr>
        <w:t xml:space="preserve">USPTO y la OMPI.  Antes del inicio del curso de formación, se invitó a los participantes a </w:t>
      </w:r>
      <w:r w:rsidR="0078330E" w:rsidRPr="00445817">
        <w:rPr>
          <w:color w:val="000000" w:themeColor="text1"/>
        </w:rPr>
        <w:t>realizar</w:t>
      </w:r>
      <w:r w:rsidR="006D03CC" w:rsidRPr="00445817">
        <w:rPr>
          <w:color w:val="000000" w:themeColor="text1"/>
        </w:rPr>
        <w:t xml:space="preserve"> el curso de la UPOV de enseñanza a distancia DL-205.</w:t>
      </w:r>
    </w:p>
    <w:p w:rsidR="00A337E8" w:rsidRPr="00445817" w:rsidRDefault="00A337E8" w:rsidP="00A337E8">
      <w:pPr>
        <w:rPr>
          <w:color w:val="000000" w:themeColor="text1"/>
        </w:rPr>
      </w:pPr>
    </w:p>
    <w:p w:rsidR="00613A2F" w:rsidRPr="00445817" w:rsidRDefault="005F3328" w:rsidP="00A337E8">
      <w:pPr>
        <w:rPr>
          <w:color w:val="000000" w:themeColor="text1"/>
        </w:rPr>
      </w:pPr>
      <w:r w:rsidRPr="00445817">
        <w:rPr>
          <w:color w:val="000000" w:themeColor="text1"/>
        </w:rPr>
        <w:fldChar w:fldCharType="begin"/>
      </w:r>
      <w:r w:rsidR="00613A2F"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El 16 de diciembre, en la sede de la OMPI en Ginebra, la Oficina presentó un “Panorama general de la importancia y la incidencia de la protección de las variedades vegetales, con referencia específica a África” durante una visita de estudio de altos funcionarios gubernamentales de Etiopía.</w:t>
      </w:r>
    </w:p>
    <w:p w:rsidR="00E52C92" w:rsidRPr="00445817" w:rsidRDefault="00E52C92" w:rsidP="00E52C92">
      <w:pPr>
        <w:rPr>
          <w:color w:val="000000" w:themeColor="text1"/>
        </w:rPr>
      </w:pPr>
    </w:p>
    <w:p w:rsidR="00613A2F" w:rsidRPr="00445817" w:rsidRDefault="00613A2F" w:rsidP="00E52C92">
      <w:pPr>
        <w:rPr>
          <w:color w:val="000000" w:themeColor="text1"/>
        </w:rPr>
      </w:pPr>
    </w:p>
    <w:p w:rsidR="00E52C92" w:rsidRPr="00445817" w:rsidRDefault="00E52C92" w:rsidP="00E52C92">
      <w:pPr>
        <w:pStyle w:val="Heading2"/>
        <w:rPr>
          <w:color w:val="000000" w:themeColor="text1"/>
        </w:rPr>
      </w:pPr>
      <w:bookmarkStart w:id="15" w:name="_Toc367779772"/>
      <w:bookmarkStart w:id="16" w:name="_Toc496530587"/>
      <w:r w:rsidRPr="00445817">
        <w:rPr>
          <w:color w:val="000000" w:themeColor="text1"/>
        </w:rPr>
        <w:t>Cursos de enseñanza a distancia</w:t>
      </w:r>
      <w:bookmarkEnd w:id="15"/>
      <w:bookmarkEnd w:id="16"/>
    </w:p>
    <w:p w:rsidR="00E52C92" w:rsidRPr="00445817" w:rsidRDefault="00E52C92" w:rsidP="00E52C92">
      <w:pPr>
        <w:keepNext/>
        <w:rPr>
          <w:color w:val="000000" w:themeColor="text1"/>
          <w:szCs w:val="24"/>
        </w:rPr>
      </w:pPr>
    </w:p>
    <w:p w:rsidR="00C22E39" w:rsidRPr="00445817" w:rsidRDefault="005F3328" w:rsidP="00C22E39">
      <w:pPr>
        <w:rPr>
          <w:color w:val="000000" w:themeColor="text1"/>
        </w:rPr>
      </w:pPr>
      <w:r w:rsidRPr="00445817">
        <w:rPr>
          <w:color w:val="000000" w:themeColor="text1"/>
        </w:rPr>
        <w:fldChar w:fldCharType="begin"/>
      </w:r>
      <w:r w:rsidR="00C22E39"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Se impartieron dos sesiones de cada uno de los siguientes cursos de enseñanza a distancia en alemán, español, francés e inglés desde el 15 de febrero al 20 de marzo de 2016 y d</w:t>
      </w:r>
      <w:r w:rsidR="0078330E" w:rsidRPr="00445817">
        <w:rPr>
          <w:color w:val="000000" w:themeColor="text1"/>
        </w:rPr>
        <w:t xml:space="preserve">esde </w:t>
      </w:r>
      <w:r w:rsidR="006D03CC" w:rsidRPr="00445817">
        <w:rPr>
          <w:color w:val="000000" w:themeColor="text1"/>
        </w:rPr>
        <w:t>el 26 de septiembre al</w:t>
      </w:r>
      <w:r w:rsidR="00091BBC" w:rsidRPr="00445817">
        <w:rPr>
          <w:color w:val="000000" w:themeColor="text1"/>
        </w:rPr>
        <w:t> </w:t>
      </w:r>
      <w:r w:rsidR="006D03CC" w:rsidRPr="00445817">
        <w:rPr>
          <w:color w:val="000000" w:themeColor="text1"/>
        </w:rPr>
        <w:t>30 de octubre de 2016:</w:t>
      </w:r>
    </w:p>
    <w:p w:rsidR="00C22E39" w:rsidRPr="00445817" w:rsidRDefault="00C22E39" w:rsidP="00C22E39">
      <w:pPr>
        <w:rPr>
          <w:color w:val="000000" w:themeColor="text1"/>
        </w:rPr>
      </w:pPr>
    </w:p>
    <w:p w:rsidR="00C22E39" w:rsidRPr="00445817" w:rsidRDefault="00C22E39" w:rsidP="00C22E39">
      <w:pPr>
        <w:pStyle w:val="ListParagraph"/>
        <w:numPr>
          <w:ilvl w:val="0"/>
          <w:numId w:val="26"/>
        </w:numPr>
        <w:spacing w:after="120"/>
        <w:ind w:left="714" w:hanging="357"/>
        <w:contextualSpacing w:val="0"/>
        <w:rPr>
          <w:color w:val="000000" w:themeColor="text1"/>
        </w:rPr>
      </w:pPr>
      <w:r w:rsidRPr="00445817">
        <w:rPr>
          <w:color w:val="000000" w:themeColor="text1"/>
        </w:rPr>
        <w:t>DL-205 “Introducción al sistema de la UPOV de protección de las variedades vegetales en virtud del Convenio de la UPOV”;</w:t>
      </w:r>
    </w:p>
    <w:p w:rsidR="00C22E39" w:rsidRPr="00445817" w:rsidRDefault="00C22E39" w:rsidP="00C22E39">
      <w:pPr>
        <w:pStyle w:val="ListParagraph"/>
        <w:numPr>
          <w:ilvl w:val="0"/>
          <w:numId w:val="26"/>
        </w:numPr>
        <w:spacing w:after="120"/>
        <w:ind w:left="714" w:hanging="357"/>
        <w:contextualSpacing w:val="0"/>
        <w:rPr>
          <w:color w:val="000000" w:themeColor="text1"/>
        </w:rPr>
      </w:pPr>
      <w:r w:rsidRPr="00445817">
        <w:rPr>
          <w:color w:val="000000" w:themeColor="text1"/>
        </w:rPr>
        <w:t>DL-305 “Examen de solicitudes de derechos de obtentor”;</w:t>
      </w:r>
    </w:p>
    <w:p w:rsidR="00C22E39" w:rsidRPr="00445817" w:rsidRDefault="00C22E39" w:rsidP="00C22E39">
      <w:pPr>
        <w:pStyle w:val="ListParagraph"/>
        <w:numPr>
          <w:ilvl w:val="0"/>
          <w:numId w:val="26"/>
        </w:numPr>
        <w:spacing w:after="120"/>
        <w:ind w:left="714" w:hanging="357"/>
        <w:contextualSpacing w:val="0"/>
        <w:rPr>
          <w:color w:val="000000" w:themeColor="text1"/>
        </w:rPr>
      </w:pPr>
      <w:r w:rsidRPr="00445817">
        <w:rPr>
          <w:color w:val="000000" w:themeColor="text1"/>
        </w:rPr>
        <w:t>DL-305A “Administración de los derechos de obtentor (Parte A del curso DL-305:  Examen de solicitudes de derechos de obtentor)”;</w:t>
      </w:r>
    </w:p>
    <w:p w:rsidR="00C22E39" w:rsidRPr="00445817" w:rsidRDefault="00C22E39" w:rsidP="00C22E39">
      <w:pPr>
        <w:pStyle w:val="ListParagraph"/>
        <w:numPr>
          <w:ilvl w:val="0"/>
          <w:numId w:val="26"/>
        </w:numPr>
        <w:ind w:left="714" w:hanging="357"/>
        <w:contextualSpacing w:val="0"/>
        <w:rPr>
          <w:color w:val="000000" w:themeColor="text1"/>
        </w:rPr>
      </w:pPr>
      <w:r w:rsidRPr="00445817">
        <w:rPr>
          <w:color w:val="000000" w:themeColor="text1"/>
        </w:rPr>
        <w:t>DL-305B “Examen DHE (Parte B del curso DL-305:  Examen de solicitudes de derechos de obtentor)”.</w:t>
      </w:r>
    </w:p>
    <w:p w:rsidR="00E52C92" w:rsidRPr="00445817" w:rsidRDefault="00E52C92" w:rsidP="00E52C92">
      <w:pPr>
        <w:rPr>
          <w:color w:val="000000" w:themeColor="text1"/>
        </w:rPr>
      </w:pPr>
    </w:p>
    <w:p w:rsidR="00E52C92" w:rsidRPr="00445817" w:rsidRDefault="005F3328" w:rsidP="00E52C92">
      <w:pPr>
        <w:rPr>
          <w:color w:val="000000" w:themeColor="text1"/>
        </w:rPr>
      </w:pPr>
      <w:r w:rsidRPr="00445817">
        <w:rPr>
          <w:color w:val="000000" w:themeColor="text1"/>
        </w:rPr>
        <w:fldChar w:fldCharType="begin"/>
      </w:r>
      <w:r w:rsidR="00E52C92"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En el Anexo III, Subprograma UV.3, Indicador de rendimiento 4.a) “Participación en cursos de enseñanza a distancia”, se ofrece una relación de los alumnos que participaron en los cursos DL-205 y DL</w:t>
      </w:r>
      <w:r w:rsidR="00091BBC" w:rsidRPr="00445817">
        <w:rPr>
          <w:color w:val="000000" w:themeColor="text1"/>
        </w:rPr>
        <w:noBreakHyphen/>
      </w:r>
      <w:r w:rsidR="006D03CC" w:rsidRPr="00445817">
        <w:rPr>
          <w:color w:val="000000" w:themeColor="text1"/>
        </w:rPr>
        <w:t>305.</w:t>
      </w:r>
    </w:p>
    <w:p w:rsidR="00E52C92" w:rsidRPr="00445817" w:rsidRDefault="00E52C92" w:rsidP="00E52C92">
      <w:pPr>
        <w:rPr>
          <w:color w:val="000000" w:themeColor="text1"/>
          <w:szCs w:val="24"/>
        </w:rPr>
      </w:pPr>
    </w:p>
    <w:p w:rsidR="00E52C92" w:rsidRPr="00445817" w:rsidRDefault="00E52C92" w:rsidP="00E52C92">
      <w:pPr>
        <w:rPr>
          <w:color w:val="000000" w:themeColor="text1"/>
          <w:szCs w:val="24"/>
        </w:rPr>
      </w:pPr>
    </w:p>
    <w:p w:rsidR="00E52C92" w:rsidRPr="00445817" w:rsidRDefault="00E52C92" w:rsidP="00E52C92">
      <w:pPr>
        <w:rPr>
          <w:color w:val="000000" w:themeColor="text1"/>
          <w:szCs w:val="24"/>
        </w:rPr>
      </w:pPr>
    </w:p>
    <w:p w:rsidR="00E52C92" w:rsidRPr="00445817" w:rsidRDefault="00E52C92" w:rsidP="00E52C92">
      <w:pPr>
        <w:pStyle w:val="Heading1"/>
        <w:rPr>
          <w:color w:val="000000" w:themeColor="text1"/>
        </w:rPr>
      </w:pPr>
      <w:bookmarkStart w:id="17" w:name="_Toc367779773"/>
      <w:bookmarkStart w:id="18" w:name="_Toc496530588"/>
      <w:r w:rsidRPr="00445817">
        <w:rPr>
          <w:color w:val="000000" w:themeColor="text1"/>
        </w:rPr>
        <w:t>IV.</w:t>
      </w:r>
      <w:r w:rsidRPr="00445817">
        <w:rPr>
          <w:color w:val="000000" w:themeColor="text1"/>
        </w:rPr>
        <w:tab/>
        <w:t>RELACIONES CON ESTADOS Y ORGANIZACIONES</w:t>
      </w:r>
      <w:bookmarkEnd w:id="17"/>
      <w:bookmarkEnd w:id="18"/>
    </w:p>
    <w:p w:rsidR="00E52C92" w:rsidRPr="00445817" w:rsidRDefault="00E52C92" w:rsidP="00E52C92">
      <w:pPr>
        <w:pStyle w:val="BodyText"/>
        <w:keepNext/>
        <w:rPr>
          <w:color w:val="000000" w:themeColor="text1"/>
        </w:rPr>
      </w:pPr>
    </w:p>
    <w:p w:rsidR="007D0824" w:rsidRPr="00445817" w:rsidRDefault="005F3328" w:rsidP="007D0824">
      <w:pPr>
        <w:pStyle w:val="BodyText"/>
        <w:rPr>
          <w:rFonts w:eastAsiaTheme="minorEastAsia"/>
          <w:color w:val="000000" w:themeColor="text1"/>
        </w:rPr>
      </w:pPr>
      <w:r w:rsidRPr="00445817">
        <w:rPr>
          <w:color w:val="000000" w:themeColor="text1"/>
        </w:rPr>
        <w:fldChar w:fldCharType="begin"/>
      </w:r>
      <w:r w:rsidR="007D0824"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La Oficina prestó asistencia sobre legislación en materia de protección de las obtenciones vegetales a los miembros siguientes:  Azerbaiyán, Chile, Nueva Zelandia, República Dominicana, Suiza, y Trinidad y Tabago.</w:t>
      </w:r>
    </w:p>
    <w:p w:rsidR="007D0824" w:rsidRPr="00445817" w:rsidRDefault="007D0824" w:rsidP="007D0824">
      <w:pPr>
        <w:pStyle w:val="BodyText"/>
        <w:rPr>
          <w:color w:val="000000" w:themeColor="text1"/>
        </w:rPr>
      </w:pPr>
    </w:p>
    <w:p w:rsidR="007D0824" w:rsidRPr="00445817" w:rsidRDefault="005F3328" w:rsidP="007D0824">
      <w:pPr>
        <w:pStyle w:val="BodyText"/>
        <w:rPr>
          <w:rFonts w:eastAsiaTheme="minorEastAsia"/>
          <w:color w:val="000000" w:themeColor="text1"/>
        </w:rPr>
      </w:pPr>
      <w:r w:rsidRPr="00445817">
        <w:rPr>
          <w:color w:val="000000" w:themeColor="text1"/>
        </w:rPr>
        <w:fldChar w:fldCharType="begin"/>
      </w:r>
      <w:r w:rsidR="007D0824"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La Oficina facilitó información sobre los elementos necesarios para depositar un instrumento de adhesión al Acta de 1991 del Convenio de la UPOV o de ratificación de esta a los miembros siguientes:  Kenya</w:t>
      </w:r>
      <w:r w:rsidR="00091BBC" w:rsidRPr="00445817">
        <w:rPr>
          <w:color w:val="000000" w:themeColor="text1"/>
        </w:rPr>
        <w:t>,</w:t>
      </w:r>
      <w:r w:rsidR="006D03CC" w:rsidRPr="00445817">
        <w:rPr>
          <w:color w:val="000000" w:themeColor="text1"/>
        </w:rPr>
        <w:t xml:space="preserve"> y Trinidad y Tabago. </w:t>
      </w:r>
    </w:p>
    <w:p w:rsidR="007D0824" w:rsidRPr="00445817" w:rsidRDefault="007D0824" w:rsidP="007D0824">
      <w:pPr>
        <w:rPr>
          <w:color w:val="000000" w:themeColor="text1"/>
        </w:rPr>
      </w:pPr>
    </w:p>
    <w:p w:rsidR="007D0824" w:rsidRPr="00445817" w:rsidRDefault="005F3328" w:rsidP="007D0824">
      <w:pPr>
        <w:rPr>
          <w:rFonts w:eastAsiaTheme="minorEastAsia"/>
          <w:color w:val="000000" w:themeColor="text1"/>
        </w:rPr>
      </w:pPr>
      <w:r w:rsidRPr="00445817">
        <w:rPr>
          <w:color w:val="000000" w:themeColor="text1"/>
        </w:rPr>
        <w:fldChar w:fldCharType="begin"/>
      </w:r>
      <w:r w:rsidR="007D0824"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La Oficina proporcionó asesoramiento y asistencia para la elaboración de legislación en materia de protección de las variedades vegetales de conformidad con el Acta de 1991 del Convenio de la UPOV o sobre el procedimiento de adhesión al Convenio de la UPOV a</w:t>
      </w:r>
      <w:r w:rsidR="0078330E" w:rsidRPr="00445817">
        <w:rPr>
          <w:color w:val="000000" w:themeColor="text1"/>
        </w:rPr>
        <w:t xml:space="preserve">: </w:t>
      </w:r>
      <w:r w:rsidR="006D03CC" w:rsidRPr="00445817">
        <w:rPr>
          <w:color w:val="000000" w:themeColor="text1"/>
        </w:rPr>
        <w:t xml:space="preserve"> Arabia Saudita, ARIPO, Barbados, Brunei Darussalam, Côte d</w:t>
      </w:r>
      <w:r w:rsidR="00991838">
        <w:rPr>
          <w:color w:val="000000" w:themeColor="text1"/>
        </w:rPr>
        <w:t>’</w:t>
      </w:r>
      <w:r w:rsidR="006D03CC" w:rsidRPr="00445817">
        <w:rPr>
          <w:color w:val="000000" w:themeColor="text1"/>
        </w:rPr>
        <w:t xml:space="preserve">Ivoire, Egipto, Emiratos Árabes Unidos, Etiopía,  Ghana, Guatemala, Irán (República Islámica del), Jamaica, Kazajstán, Liechtenstein, Malasia, Myanmar, República Democrática Popular Lao, Tailandia, Tayikistán y Togo. </w:t>
      </w:r>
    </w:p>
    <w:p w:rsidR="007D0824" w:rsidRPr="00445817" w:rsidRDefault="007D0824" w:rsidP="007D0824">
      <w:pPr>
        <w:rPr>
          <w:color w:val="000000" w:themeColor="text1"/>
        </w:rPr>
      </w:pPr>
    </w:p>
    <w:p w:rsidR="007D0824" w:rsidRPr="00445817" w:rsidRDefault="005F3328" w:rsidP="008F4315">
      <w:pPr>
        <w:keepLines/>
        <w:rPr>
          <w:rFonts w:eastAsiaTheme="minorEastAsia"/>
          <w:color w:val="000000" w:themeColor="text1"/>
        </w:rPr>
      </w:pPr>
      <w:r w:rsidRPr="00445817">
        <w:rPr>
          <w:color w:val="000000" w:themeColor="text1"/>
        </w:rPr>
        <w:fldChar w:fldCharType="begin"/>
      </w:r>
      <w:r w:rsidR="007D0824"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La Oficina se reunió con representantes de varias organizaciones intergubernamentales para coordinar actividades u ofrecer información sobre la UPOV.  La Oficina participó o mantuvo reuniones con la APEC, la ARIPO, la CARICOM, el CGIAR, el CIP, la FAO, la ISTA, el ITPGRFA, las Naciones Unidas, la</w:t>
      </w:r>
      <w:r w:rsidR="00091BBC" w:rsidRPr="00445817">
        <w:rPr>
          <w:color w:val="000000" w:themeColor="text1"/>
        </w:rPr>
        <w:t> </w:t>
      </w:r>
      <w:r w:rsidR="006D03CC" w:rsidRPr="00445817">
        <w:rPr>
          <w:color w:val="000000" w:themeColor="text1"/>
        </w:rPr>
        <w:t xml:space="preserve">OAPI, la OCDE, la OMC, la OMPI y la Unión Europea (OCVV). </w:t>
      </w:r>
    </w:p>
    <w:p w:rsidR="007D0824" w:rsidRPr="00445817" w:rsidRDefault="007D0824" w:rsidP="007D0824">
      <w:pPr>
        <w:rPr>
          <w:rFonts w:eastAsiaTheme="minorEastAsia"/>
          <w:color w:val="000000" w:themeColor="text1"/>
        </w:rPr>
      </w:pPr>
    </w:p>
    <w:p w:rsidR="007D0824" w:rsidRPr="00445817" w:rsidRDefault="005F3328" w:rsidP="007D0824">
      <w:pPr>
        <w:rPr>
          <w:rFonts w:eastAsiaTheme="minorEastAsia"/>
          <w:color w:val="000000" w:themeColor="text1"/>
        </w:rPr>
      </w:pPr>
      <w:r w:rsidRPr="00445817">
        <w:rPr>
          <w:color w:val="000000" w:themeColor="text1"/>
        </w:rPr>
        <w:fldChar w:fldCharType="begin"/>
      </w:r>
      <w:r w:rsidR="007D0824"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La Oficina participó en eventos organizados por las siguientes organizaciones a fin de mantenerse al tanto de la aplicación práctica de la protección de las obtenciones vegetales a escala regional y mundial:</w:t>
      </w:r>
      <w:r w:rsidR="00091BBC" w:rsidRPr="00445817">
        <w:rPr>
          <w:color w:val="000000" w:themeColor="text1"/>
        </w:rPr>
        <w:t>  </w:t>
      </w:r>
      <w:r w:rsidR="006D03CC" w:rsidRPr="00445817">
        <w:rPr>
          <w:color w:val="000000" w:themeColor="text1"/>
        </w:rPr>
        <w:t xml:space="preserve">AFSTA, APSA, CIOPORA, ESA, ISF y OMA. </w:t>
      </w:r>
    </w:p>
    <w:p w:rsidR="00E52C92" w:rsidRPr="00445817" w:rsidRDefault="00E52C92" w:rsidP="00E52C92">
      <w:pPr>
        <w:rPr>
          <w:color w:val="000000" w:themeColor="text1"/>
        </w:rPr>
      </w:pPr>
    </w:p>
    <w:p w:rsidR="007D0824" w:rsidRPr="00445817" w:rsidRDefault="007D0824" w:rsidP="00E52C92">
      <w:pPr>
        <w:rPr>
          <w:color w:val="000000" w:themeColor="text1"/>
        </w:rPr>
      </w:pPr>
    </w:p>
    <w:p w:rsidR="00E52C92" w:rsidRPr="00445817" w:rsidRDefault="00E52C92" w:rsidP="00E52C92">
      <w:pPr>
        <w:pStyle w:val="Heading1"/>
        <w:rPr>
          <w:color w:val="000000" w:themeColor="text1"/>
        </w:rPr>
      </w:pPr>
      <w:bookmarkStart w:id="19" w:name="_Toc367779774"/>
      <w:bookmarkStart w:id="20" w:name="_Toc496530589"/>
      <w:r w:rsidRPr="00445817">
        <w:rPr>
          <w:color w:val="000000" w:themeColor="text1"/>
        </w:rPr>
        <w:t>V.</w:t>
      </w:r>
      <w:r w:rsidRPr="00445817">
        <w:rPr>
          <w:color w:val="000000" w:themeColor="text1"/>
        </w:rPr>
        <w:tab/>
        <w:t>PUBLICACIONES</w:t>
      </w:r>
      <w:bookmarkEnd w:id="19"/>
      <w:bookmarkEnd w:id="20"/>
    </w:p>
    <w:p w:rsidR="00E52C92" w:rsidRPr="00445817" w:rsidRDefault="00E52C92" w:rsidP="00E52C92">
      <w:pPr>
        <w:keepNext/>
        <w:rPr>
          <w:color w:val="000000" w:themeColor="text1"/>
        </w:rPr>
      </w:pPr>
    </w:p>
    <w:p w:rsidR="00E52C92" w:rsidRPr="00445817" w:rsidRDefault="005F3328" w:rsidP="00E52C92">
      <w:pPr>
        <w:keepNext/>
        <w:rPr>
          <w:color w:val="000000" w:themeColor="text1"/>
        </w:rPr>
      </w:pPr>
      <w:r w:rsidRPr="00445817">
        <w:rPr>
          <w:color w:val="000000" w:themeColor="text1"/>
        </w:rPr>
        <w:fldChar w:fldCharType="begin"/>
      </w:r>
      <w:r w:rsidR="00E52C92"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La Oficina publicó:</w:t>
      </w:r>
    </w:p>
    <w:p w:rsidR="00E52C92" w:rsidRPr="00445817" w:rsidRDefault="00E52C92" w:rsidP="00E52C92">
      <w:pPr>
        <w:keepNext/>
        <w:rPr>
          <w:color w:val="000000" w:themeColor="text1"/>
        </w:rPr>
      </w:pPr>
    </w:p>
    <w:p w:rsidR="00E52C92" w:rsidRPr="00445817" w:rsidRDefault="00E52C92" w:rsidP="00E52C92">
      <w:pPr>
        <w:rPr>
          <w:rFonts w:cs="Arial"/>
          <w:color w:val="000000" w:themeColor="text1"/>
        </w:rPr>
      </w:pPr>
      <w:r w:rsidRPr="00445817">
        <w:rPr>
          <w:color w:val="000000" w:themeColor="text1"/>
        </w:rPr>
        <w:tab/>
        <w:t>a)</w:t>
      </w:r>
      <w:r w:rsidRPr="00445817">
        <w:rPr>
          <w:color w:val="000000" w:themeColor="text1"/>
        </w:rPr>
        <w:tab/>
        <w:t>109 actualizaciones de la base de datos sobre variedades vegetales (PLUTO);</w:t>
      </w:r>
    </w:p>
    <w:p w:rsidR="00E52C92" w:rsidRPr="00445817" w:rsidRDefault="00E52C92" w:rsidP="00E52C92">
      <w:pPr>
        <w:rPr>
          <w:rFonts w:cs="Arial"/>
          <w:color w:val="000000" w:themeColor="text1"/>
        </w:rPr>
      </w:pPr>
    </w:p>
    <w:p w:rsidR="00E52C92" w:rsidRPr="00445817" w:rsidRDefault="00E52C92" w:rsidP="00E52C92">
      <w:pPr>
        <w:keepNext/>
        <w:ind w:firstLine="567"/>
        <w:rPr>
          <w:color w:val="000000" w:themeColor="text1"/>
        </w:rPr>
      </w:pPr>
      <w:r w:rsidRPr="00445817">
        <w:rPr>
          <w:color w:val="000000" w:themeColor="text1"/>
        </w:rPr>
        <w:t>b)</w:t>
      </w:r>
      <w:r w:rsidRPr="00445817">
        <w:rPr>
          <w:color w:val="000000" w:themeColor="text1"/>
        </w:rPr>
        <w:tab/>
        <w:t>seis documentos aprobados por el Consejo en su quincuagésima sesión ordinaria, celebrada el</w:t>
      </w:r>
      <w:r w:rsidR="00091BBC" w:rsidRPr="00445817">
        <w:rPr>
          <w:color w:val="000000" w:themeColor="text1"/>
        </w:rPr>
        <w:t> </w:t>
      </w:r>
      <w:r w:rsidRPr="00445817">
        <w:rPr>
          <w:color w:val="000000" w:themeColor="text1"/>
        </w:rPr>
        <w:t>28 de octubre de 2016:</w:t>
      </w:r>
    </w:p>
    <w:p w:rsidR="00E52C92" w:rsidRPr="00445817" w:rsidRDefault="00E52C92" w:rsidP="00E52C92">
      <w:pPr>
        <w:keepNext/>
        <w:ind w:firstLine="567"/>
        <w:rPr>
          <w:color w:val="000000" w:themeColor="text1"/>
        </w:rPr>
      </w:pPr>
    </w:p>
    <w:p w:rsidR="00E52C92" w:rsidRPr="00445817" w:rsidRDefault="00E52C92" w:rsidP="00141266">
      <w:pPr>
        <w:spacing w:after="120"/>
        <w:ind w:left="2410" w:hanging="1837"/>
        <w:rPr>
          <w:color w:val="000000" w:themeColor="text1"/>
        </w:rPr>
      </w:pPr>
      <w:r w:rsidRPr="00445817">
        <w:rPr>
          <w:color w:val="000000" w:themeColor="text1"/>
        </w:rPr>
        <w:t>TGP/7</w:t>
      </w:r>
      <w:r w:rsidRPr="00445817">
        <w:rPr>
          <w:color w:val="000000" w:themeColor="text1"/>
        </w:rPr>
        <w:tab/>
        <w:t>Elaboración de las directrices de examen (revisión)</w:t>
      </w:r>
    </w:p>
    <w:p w:rsidR="00E52C92" w:rsidRPr="00445817" w:rsidRDefault="00E52C92" w:rsidP="00141266">
      <w:pPr>
        <w:spacing w:after="120"/>
        <w:ind w:left="2410" w:hanging="1837"/>
        <w:rPr>
          <w:color w:val="000000" w:themeColor="text1"/>
        </w:rPr>
      </w:pPr>
      <w:r w:rsidRPr="00445817">
        <w:rPr>
          <w:color w:val="000000" w:themeColor="text1"/>
        </w:rPr>
        <w:t>TGP/8</w:t>
      </w:r>
      <w:r w:rsidRPr="00445817">
        <w:rPr>
          <w:color w:val="000000" w:themeColor="text1"/>
        </w:rPr>
        <w:tab/>
        <w:t>Diseño de ensayos y técnicas utilizados en el examen de la distinción, la homogeneidad y la estabilidad (revisión)</w:t>
      </w:r>
    </w:p>
    <w:p w:rsidR="00E52C92" w:rsidRPr="00445817" w:rsidRDefault="00E52C92" w:rsidP="00141266">
      <w:pPr>
        <w:spacing w:after="120"/>
        <w:ind w:left="2410" w:hanging="1837"/>
        <w:rPr>
          <w:color w:val="000000" w:themeColor="text1"/>
        </w:rPr>
      </w:pPr>
      <w:r w:rsidRPr="00445817">
        <w:rPr>
          <w:color w:val="000000" w:themeColor="text1"/>
        </w:rPr>
        <w:t>TGP/0</w:t>
      </w:r>
      <w:r w:rsidRPr="00445817">
        <w:rPr>
          <w:color w:val="000000" w:themeColor="text1"/>
        </w:rPr>
        <w:tab/>
        <w:t>Lista de documentos TGP y fechas de última publicación (revisión)</w:t>
      </w:r>
    </w:p>
    <w:p w:rsidR="00E52C92" w:rsidRPr="00445817" w:rsidRDefault="00E52C92" w:rsidP="00141266">
      <w:pPr>
        <w:spacing w:after="120"/>
        <w:ind w:left="2410" w:hanging="1837"/>
        <w:rPr>
          <w:color w:val="000000" w:themeColor="text1"/>
        </w:rPr>
      </w:pPr>
      <w:r w:rsidRPr="00445817">
        <w:rPr>
          <w:color w:val="000000" w:themeColor="text1"/>
        </w:rPr>
        <w:t>UPOV/INF/16</w:t>
      </w:r>
      <w:r w:rsidRPr="00445817">
        <w:rPr>
          <w:color w:val="000000" w:themeColor="text1"/>
        </w:rPr>
        <w:tab/>
        <w:t>Programas informáticos para intercambio (revisión)</w:t>
      </w:r>
    </w:p>
    <w:p w:rsidR="00E52C92" w:rsidRPr="00445817" w:rsidRDefault="00E52C92" w:rsidP="00141266">
      <w:pPr>
        <w:spacing w:after="120"/>
        <w:ind w:left="2410" w:hanging="1837"/>
        <w:rPr>
          <w:color w:val="000000" w:themeColor="text1"/>
        </w:rPr>
      </w:pPr>
      <w:r w:rsidRPr="00445817">
        <w:rPr>
          <w:color w:val="000000" w:themeColor="text1"/>
        </w:rPr>
        <w:t>UPOV/INF/22</w:t>
      </w:r>
      <w:r w:rsidRPr="00445817">
        <w:rPr>
          <w:color w:val="000000" w:themeColor="text1"/>
        </w:rPr>
        <w:tab/>
        <w:t>Programas informáticos y equipos utilizados por los miembros de la Unión (revisión)</w:t>
      </w:r>
    </w:p>
    <w:p w:rsidR="00E52C92" w:rsidRPr="00445817" w:rsidRDefault="00E52C92" w:rsidP="00141266">
      <w:pPr>
        <w:ind w:left="2410" w:hanging="1837"/>
        <w:rPr>
          <w:color w:val="000000" w:themeColor="text1"/>
        </w:rPr>
      </w:pPr>
      <w:r w:rsidRPr="00445817">
        <w:rPr>
          <w:color w:val="000000" w:themeColor="text1"/>
        </w:rPr>
        <w:t>UPOV/INF-EXN</w:t>
      </w:r>
      <w:r w:rsidRPr="00445817">
        <w:rPr>
          <w:color w:val="000000" w:themeColor="text1"/>
        </w:rPr>
        <w:tab/>
        <w:t>Lista de documentos INF</w:t>
      </w:r>
      <w:r w:rsidRPr="00445817">
        <w:rPr>
          <w:color w:val="000000" w:themeColor="text1"/>
        </w:rPr>
        <w:noBreakHyphen/>
        <w:t>EXN y fechas de última publicación (revisión)</w:t>
      </w:r>
    </w:p>
    <w:p w:rsidR="00E52C92" w:rsidRPr="00445817" w:rsidRDefault="00E52C92" w:rsidP="00E52C92">
      <w:pPr>
        <w:rPr>
          <w:color w:val="000000" w:themeColor="text1"/>
        </w:rPr>
      </w:pPr>
    </w:p>
    <w:p w:rsidR="00E52C92" w:rsidRPr="00445817" w:rsidRDefault="005F3328" w:rsidP="00E52C92">
      <w:pPr>
        <w:keepNext/>
        <w:rPr>
          <w:color w:val="000000" w:themeColor="text1"/>
        </w:rPr>
      </w:pPr>
      <w:r w:rsidRPr="00445817">
        <w:rPr>
          <w:color w:val="000000" w:themeColor="text1"/>
        </w:rPr>
        <w:fldChar w:fldCharType="begin"/>
      </w:r>
      <w:r w:rsidR="00E52C92" w:rsidRPr="00445817">
        <w:rPr>
          <w:color w:val="000000" w:themeColor="text1"/>
        </w:rPr>
        <w:instrText xml:space="preserve"> AUTONUM  </w:instrText>
      </w:r>
      <w:r w:rsidRPr="00445817">
        <w:rPr>
          <w:color w:val="000000" w:themeColor="text1"/>
        </w:rPr>
        <w:fldChar w:fldCharType="end"/>
      </w:r>
      <w:r w:rsidR="006D03CC" w:rsidRPr="00445817">
        <w:rPr>
          <w:color w:val="000000" w:themeColor="text1"/>
        </w:rPr>
        <w:tab/>
        <w:t>En su quincuagésima segunda sesión, celebrada del 14 al 16 de marzo de 2015, el TC aprobó las siguientes directrices de examen que se han publicado o se publicarán en el sitio web:</w:t>
      </w:r>
    </w:p>
    <w:p w:rsidR="00E95D8F" w:rsidRPr="00445817" w:rsidRDefault="00E95D8F" w:rsidP="00E95D8F">
      <w:pPr>
        <w:rPr>
          <w:rFonts w:cs="Arial"/>
          <w:snapToGrid w:val="0"/>
          <w:color w:val="000000" w:themeColor="text1"/>
        </w:rPr>
      </w:pPr>
    </w:p>
    <w:tbl>
      <w:tblPr>
        <w:tblW w:w="9934" w:type="dxa"/>
        <w:tblInd w:w="-85" w:type="dxa"/>
        <w:tblLayout w:type="fixed"/>
        <w:tblCellMar>
          <w:left w:w="57" w:type="dxa"/>
          <w:right w:w="57" w:type="dxa"/>
        </w:tblCellMar>
        <w:tblLook w:val="0020" w:firstRow="1" w:lastRow="0" w:firstColumn="0" w:lastColumn="0" w:noHBand="0" w:noVBand="0"/>
      </w:tblPr>
      <w:tblGrid>
        <w:gridCol w:w="484"/>
        <w:gridCol w:w="590"/>
        <w:gridCol w:w="1490"/>
        <w:gridCol w:w="142"/>
        <w:gridCol w:w="1275"/>
        <w:gridCol w:w="1418"/>
        <w:gridCol w:w="1417"/>
        <w:gridCol w:w="1418"/>
        <w:gridCol w:w="1700"/>
      </w:tblGrid>
      <w:tr w:rsidR="007660A5" w:rsidRPr="00445817" w:rsidTr="007660A5">
        <w:trPr>
          <w:cantSplit/>
          <w:trHeight w:val="1050"/>
          <w:tblHeader/>
        </w:trPr>
        <w:tc>
          <w:tcPr>
            <w:tcW w:w="484" w:type="dxa"/>
            <w:tcBorders>
              <w:top w:val="single" w:sz="4" w:space="0" w:color="auto"/>
              <w:bottom w:val="single" w:sz="4" w:space="0" w:color="auto"/>
            </w:tcBorders>
            <w:shd w:val="clear" w:color="auto" w:fill="D9D9D9"/>
            <w:noWrap/>
            <w:vAlign w:val="center"/>
          </w:tcPr>
          <w:p w:rsidR="007660A5" w:rsidRPr="00445817" w:rsidRDefault="007660A5" w:rsidP="007660A5">
            <w:pPr>
              <w:jc w:val="left"/>
              <w:rPr>
                <w:rFonts w:eastAsia="MS Mincho" w:cs="Arial"/>
                <w:bCs/>
                <w:color w:val="000000" w:themeColor="text1"/>
                <w:sz w:val="16"/>
                <w:szCs w:val="16"/>
                <w:lang w:eastAsia="ja-JP"/>
              </w:rPr>
            </w:pPr>
            <w:r w:rsidRPr="00445817">
              <w:rPr>
                <w:rFonts w:eastAsia="MS Mincho" w:cs="Arial"/>
                <w:bCs/>
                <w:color w:val="000000" w:themeColor="text1"/>
                <w:sz w:val="16"/>
                <w:szCs w:val="16"/>
                <w:lang w:eastAsia="ja-JP"/>
              </w:rPr>
              <w:t>**</w:t>
            </w:r>
          </w:p>
        </w:tc>
        <w:tc>
          <w:tcPr>
            <w:tcW w:w="590" w:type="dxa"/>
            <w:tcBorders>
              <w:top w:val="single" w:sz="4" w:space="0" w:color="auto"/>
              <w:bottom w:val="single" w:sz="4" w:space="0" w:color="auto"/>
            </w:tcBorders>
            <w:shd w:val="clear" w:color="auto" w:fill="D9D9D9"/>
            <w:vAlign w:val="center"/>
          </w:tcPr>
          <w:p w:rsidR="007660A5" w:rsidRPr="00445817" w:rsidRDefault="007660A5" w:rsidP="007660A5">
            <w:pPr>
              <w:jc w:val="left"/>
              <w:rPr>
                <w:rFonts w:eastAsia="MS Mincho" w:cs="Arial"/>
                <w:bCs/>
                <w:color w:val="000000" w:themeColor="text1"/>
                <w:sz w:val="16"/>
                <w:szCs w:val="16"/>
                <w:lang w:eastAsia="ja-JP"/>
              </w:rPr>
            </w:pPr>
            <w:r w:rsidRPr="00445817">
              <w:rPr>
                <w:rFonts w:eastAsia="MS Mincho" w:cs="Arial"/>
                <w:bCs/>
                <w:color w:val="000000" w:themeColor="text1"/>
                <w:sz w:val="16"/>
                <w:szCs w:val="16"/>
                <w:lang w:eastAsia="ja-JP"/>
              </w:rPr>
              <w:t>TWP</w:t>
            </w:r>
          </w:p>
        </w:tc>
        <w:tc>
          <w:tcPr>
            <w:tcW w:w="1490" w:type="dxa"/>
            <w:tcBorders>
              <w:top w:val="single" w:sz="4" w:space="0" w:color="auto"/>
              <w:bottom w:val="single" w:sz="4" w:space="0" w:color="auto"/>
            </w:tcBorders>
            <w:shd w:val="clear" w:color="auto" w:fill="D9D9D9"/>
            <w:vAlign w:val="center"/>
          </w:tcPr>
          <w:p w:rsidR="007660A5" w:rsidRPr="00445817" w:rsidRDefault="007660A5" w:rsidP="007660A5">
            <w:pPr>
              <w:ind w:left="-36"/>
              <w:jc w:val="left"/>
              <w:rPr>
                <w:rFonts w:eastAsia="MS Mincho" w:cs="Arial"/>
                <w:bCs/>
                <w:color w:val="000000" w:themeColor="text1"/>
                <w:sz w:val="16"/>
                <w:szCs w:val="16"/>
                <w:lang w:eastAsia="ja-JP"/>
              </w:rPr>
            </w:pPr>
            <w:r w:rsidRPr="00445817">
              <w:rPr>
                <w:rFonts w:eastAsia="MS Mincho" w:cs="Arial"/>
                <w:bCs/>
                <w:color w:val="000000" w:themeColor="text1"/>
                <w:sz w:val="16"/>
                <w:szCs w:val="16"/>
                <w:lang w:val="fr-FR" w:eastAsia="ja-JP"/>
              </w:rPr>
              <w:t xml:space="preserve">Document No. </w:t>
            </w:r>
            <w:r w:rsidRPr="00445817">
              <w:rPr>
                <w:rFonts w:eastAsia="MS Mincho" w:cs="Arial"/>
                <w:bCs/>
                <w:color w:val="000000" w:themeColor="text1"/>
                <w:sz w:val="16"/>
                <w:szCs w:val="16"/>
                <w:lang w:val="fr-FR" w:eastAsia="ja-JP"/>
              </w:rPr>
              <w:br/>
              <w:t xml:space="preserve">No. du document </w:t>
            </w:r>
            <w:r w:rsidRPr="00445817">
              <w:rPr>
                <w:rFonts w:eastAsia="MS Mincho" w:cs="Arial"/>
                <w:bCs/>
                <w:color w:val="000000" w:themeColor="text1"/>
                <w:sz w:val="16"/>
                <w:szCs w:val="16"/>
                <w:lang w:val="fr-FR" w:eastAsia="ja-JP"/>
              </w:rPr>
              <w:br/>
              <w:t xml:space="preserve">Dokument-Nr. </w:t>
            </w:r>
            <w:r w:rsidRPr="00445817">
              <w:rPr>
                <w:rFonts w:eastAsia="MS Mincho" w:cs="Arial"/>
                <w:bCs/>
                <w:color w:val="000000" w:themeColor="text1"/>
                <w:sz w:val="16"/>
                <w:szCs w:val="16"/>
                <w:lang w:val="fr-FR" w:eastAsia="ja-JP"/>
              </w:rPr>
              <w:br/>
            </w:r>
            <w:r w:rsidRPr="00445817">
              <w:rPr>
                <w:rFonts w:eastAsia="MS Mincho" w:cs="Arial"/>
                <w:bCs/>
                <w:color w:val="000000" w:themeColor="text1"/>
                <w:sz w:val="16"/>
                <w:szCs w:val="16"/>
                <w:lang w:eastAsia="ja-JP"/>
              </w:rPr>
              <w:t>No del documento</w:t>
            </w:r>
          </w:p>
        </w:tc>
        <w:tc>
          <w:tcPr>
            <w:tcW w:w="1417" w:type="dxa"/>
            <w:gridSpan w:val="2"/>
            <w:tcBorders>
              <w:top w:val="single" w:sz="4" w:space="0" w:color="auto"/>
              <w:bottom w:val="single" w:sz="4" w:space="0" w:color="auto"/>
            </w:tcBorders>
            <w:shd w:val="clear" w:color="auto" w:fill="D9D9D9"/>
            <w:vAlign w:val="center"/>
          </w:tcPr>
          <w:p w:rsidR="007660A5" w:rsidRPr="00445817" w:rsidRDefault="007660A5" w:rsidP="007660A5">
            <w:pPr>
              <w:jc w:val="left"/>
              <w:rPr>
                <w:rFonts w:eastAsia="MS Mincho" w:cs="Arial"/>
                <w:bCs/>
                <w:color w:val="000000" w:themeColor="text1"/>
                <w:sz w:val="16"/>
                <w:szCs w:val="16"/>
                <w:lang w:eastAsia="ja-JP"/>
              </w:rPr>
            </w:pPr>
            <w:r w:rsidRPr="00445817">
              <w:rPr>
                <w:rFonts w:eastAsia="MS Mincho" w:cs="Arial"/>
                <w:bCs/>
                <w:color w:val="000000" w:themeColor="text1"/>
                <w:sz w:val="16"/>
                <w:szCs w:val="16"/>
                <w:lang w:eastAsia="ja-JP"/>
              </w:rPr>
              <w:t>English</w:t>
            </w:r>
          </w:p>
        </w:tc>
        <w:tc>
          <w:tcPr>
            <w:tcW w:w="1418" w:type="dxa"/>
            <w:tcBorders>
              <w:top w:val="single" w:sz="4" w:space="0" w:color="auto"/>
              <w:bottom w:val="single" w:sz="4" w:space="0" w:color="auto"/>
            </w:tcBorders>
            <w:shd w:val="clear" w:color="auto" w:fill="D9D9D9"/>
            <w:vAlign w:val="center"/>
          </w:tcPr>
          <w:p w:rsidR="007660A5" w:rsidRPr="00445817" w:rsidRDefault="007660A5" w:rsidP="007660A5">
            <w:pPr>
              <w:jc w:val="left"/>
              <w:rPr>
                <w:rFonts w:eastAsia="MS Mincho" w:cs="Arial"/>
                <w:color w:val="000000" w:themeColor="text1"/>
                <w:sz w:val="16"/>
                <w:szCs w:val="16"/>
                <w:lang w:eastAsia="ja-JP"/>
              </w:rPr>
            </w:pPr>
            <w:r w:rsidRPr="00445817">
              <w:rPr>
                <w:rFonts w:eastAsia="MS Mincho" w:cs="Arial"/>
                <w:color w:val="000000" w:themeColor="text1"/>
                <w:sz w:val="16"/>
                <w:szCs w:val="16"/>
                <w:lang w:eastAsia="ja-JP"/>
              </w:rPr>
              <w:t>Français</w:t>
            </w:r>
          </w:p>
        </w:tc>
        <w:tc>
          <w:tcPr>
            <w:tcW w:w="1417" w:type="dxa"/>
            <w:tcBorders>
              <w:top w:val="single" w:sz="4" w:space="0" w:color="auto"/>
              <w:bottom w:val="single" w:sz="4" w:space="0" w:color="auto"/>
            </w:tcBorders>
            <w:shd w:val="clear" w:color="auto" w:fill="D9D9D9"/>
            <w:vAlign w:val="center"/>
          </w:tcPr>
          <w:p w:rsidR="007660A5" w:rsidRPr="00445817" w:rsidRDefault="007660A5" w:rsidP="007660A5">
            <w:pPr>
              <w:jc w:val="left"/>
              <w:rPr>
                <w:rFonts w:eastAsia="MS Mincho" w:cs="Arial"/>
                <w:color w:val="000000" w:themeColor="text1"/>
                <w:sz w:val="16"/>
                <w:szCs w:val="16"/>
                <w:lang w:eastAsia="ja-JP"/>
              </w:rPr>
            </w:pPr>
            <w:r w:rsidRPr="00445817">
              <w:rPr>
                <w:rFonts w:eastAsia="MS Mincho" w:cs="Arial"/>
                <w:color w:val="000000" w:themeColor="text1"/>
                <w:sz w:val="16"/>
                <w:szCs w:val="16"/>
                <w:lang w:eastAsia="ja-JP"/>
              </w:rPr>
              <w:t>Deutsch</w:t>
            </w:r>
          </w:p>
        </w:tc>
        <w:tc>
          <w:tcPr>
            <w:tcW w:w="1418" w:type="dxa"/>
            <w:tcBorders>
              <w:top w:val="single" w:sz="4" w:space="0" w:color="auto"/>
              <w:bottom w:val="single" w:sz="4" w:space="0" w:color="auto"/>
            </w:tcBorders>
            <w:shd w:val="clear" w:color="auto" w:fill="D9D9D9"/>
            <w:vAlign w:val="center"/>
          </w:tcPr>
          <w:p w:rsidR="007660A5" w:rsidRPr="00445817" w:rsidRDefault="007660A5" w:rsidP="007660A5">
            <w:pPr>
              <w:jc w:val="left"/>
              <w:rPr>
                <w:rFonts w:eastAsia="MS Mincho" w:cs="Arial"/>
                <w:color w:val="000000" w:themeColor="text1"/>
                <w:sz w:val="16"/>
                <w:szCs w:val="16"/>
                <w:lang w:eastAsia="ja-JP"/>
              </w:rPr>
            </w:pPr>
            <w:r w:rsidRPr="00445817">
              <w:rPr>
                <w:rFonts w:eastAsia="MS Mincho" w:cs="Arial"/>
                <w:color w:val="000000" w:themeColor="text1"/>
                <w:sz w:val="16"/>
                <w:szCs w:val="16"/>
                <w:lang w:eastAsia="ja-JP"/>
              </w:rPr>
              <w:t>Español</w:t>
            </w:r>
          </w:p>
        </w:tc>
        <w:tc>
          <w:tcPr>
            <w:tcW w:w="1700" w:type="dxa"/>
            <w:tcBorders>
              <w:top w:val="single" w:sz="4" w:space="0" w:color="auto"/>
              <w:bottom w:val="single" w:sz="4" w:space="0" w:color="auto"/>
            </w:tcBorders>
            <w:shd w:val="clear" w:color="auto" w:fill="D9D9D9"/>
            <w:vAlign w:val="center"/>
          </w:tcPr>
          <w:p w:rsidR="007660A5" w:rsidRPr="00445817" w:rsidRDefault="007660A5" w:rsidP="007660A5">
            <w:pPr>
              <w:jc w:val="left"/>
              <w:rPr>
                <w:rFonts w:eastAsia="MS Mincho" w:cs="Arial"/>
                <w:color w:val="000000" w:themeColor="text1"/>
                <w:sz w:val="16"/>
                <w:szCs w:val="16"/>
                <w:lang w:eastAsia="ja-JP"/>
              </w:rPr>
            </w:pPr>
            <w:r w:rsidRPr="00445817">
              <w:rPr>
                <w:rFonts w:eastAsia="MS Mincho" w:cs="Arial"/>
                <w:color w:val="000000" w:themeColor="text1"/>
                <w:sz w:val="16"/>
                <w:szCs w:val="16"/>
                <w:lang w:eastAsia="ja-JP"/>
              </w:rPr>
              <w:t>Botanical name</w:t>
            </w:r>
          </w:p>
        </w:tc>
      </w:tr>
      <w:tr w:rsidR="007660A5" w:rsidRPr="0042300B" w:rsidTr="007660A5">
        <w:trPr>
          <w:cantSplit/>
          <w:trHeight w:val="255"/>
        </w:trPr>
        <w:tc>
          <w:tcPr>
            <w:tcW w:w="9934" w:type="dxa"/>
            <w:gridSpan w:val="9"/>
            <w:tcBorders>
              <w:top w:val="single" w:sz="4" w:space="0" w:color="auto"/>
              <w:left w:val="single" w:sz="4" w:space="0" w:color="auto"/>
              <w:bottom w:val="single" w:sz="4" w:space="0" w:color="auto"/>
              <w:right w:val="single" w:sz="4" w:space="0" w:color="auto"/>
            </w:tcBorders>
            <w:shd w:val="clear" w:color="auto" w:fill="auto"/>
            <w:noWrap/>
          </w:tcPr>
          <w:p w:rsidR="007660A5" w:rsidRPr="00445817" w:rsidRDefault="007660A5" w:rsidP="007660A5">
            <w:pPr>
              <w:spacing w:before="120" w:after="120"/>
              <w:ind w:left="-36"/>
              <w:jc w:val="left"/>
              <w:rPr>
                <w:rFonts w:eastAsia="MS Mincho" w:cs="Arial"/>
                <w:bCs/>
                <w:color w:val="000000" w:themeColor="text1"/>
                <w:sz w:val="16"/>
                <w:szCs w:val="16"/>
                <w:u w:val="single"/>
                <w:lang w:val="fr-FR" w:eastAsia="ja-JP"/>
              </w:rPr>
            </w:pPr>
            <w:r w:rsidRPr="00445817">
              <w:rPr>
                <w:rFonts w:cs="Arial"/>
                <w:bCs/>
                <w:color w:val="000000" w:themeColor="text1"/>
                <w:sz w:val="16"/>
                <w:szCs w:val="16"/>
                <w:u w:val="single"/>
                <w:lang w:val="fr-FR"/>
              </w:rPr>
              <w:t>NEW TEST GUIDELINES / NOUVEAUX PRINCIPES DIRECTEURS D</w:t>
            </w:r>
            <w:r w:rsidR="00991838">
              <w:rPr>
                <w:rFonts w:cs="Arial"/>
                <w:bCs/>
                <w:color w:val="000000" w:themeColor="text1"/>
                <w:sz w:val="16"/>
                <w:szCs w:val="16"/>
                <w:u w:val="single"/>
                <w:lang w:val="fr-FR"/>
              </w:rPr>
              <w:t>’</w:t>
            </w:r>
            <w:r w:rsidRPr="00445817">
              <w:rPr>
                <w:rFonts w:cs="Arial"/>
                <w:bCs/>
                <w:color w:val="000000" w:themeColor="text1"/>
                <w:sz w:val="16"/>
                <w:szCs w:val="16"/>
                <w:u w:val="single"/>
                <w:lang w:val="fr-FR"/>
              </w:rPr>
              <w:t>EXAMEN / NEUE PRÜFUNGSRICHTILINIEN /</w:t>
            </w:r>
            <w:r w:rsidRPr="00445817">
              <w:rPr>
                <w:rFonts w:cs="Arial"/>
                <w:bCs/>
                <w:color w:val="000000" w:themeColor="text1"/>
                <w:sz w:val="16"/>
                <w:szCs w:val="16"/>
                <w:u w:val="single"/>
                <w:lang w:val="fr-FR"/>
              </w:rPr>
              <w:br/>
              <w:t>NUEVAS DIRECTRICES DE EXAMEN</w:t>
            </w:r>
          </w:p>
        </w:tc>
      </w:tr>
      <w:tr w:rsidR="007660A5" w:rsidRPr="00445817" w:rsidTr="007660A5">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7660A5" w:rsidRPr="00445817" w:rsidRDefault="007660A5" w:rsidP="007660A5">
            <w:pPr>
              <w:rPr>
                <w:rFonts w:cs="Arial"/>
                <w:color w:val="000000" w:themeColor="text1"/>
                <w:sz w:val="16"/>
                <w:szCs w:val="16"/>
              </w:rPr>
            </w:pPr>
            <w:r w:rsidRPr="00445817">
              <w:rPr>
                <w:rFonts w:cs="Arial"/>
                <w:color w:val="000000" w:themeColor="text1"/>
                <w:sz w:val="16"/>
                <w:szCs w:val="16"/>
              </w:rPr>
              <w:t>BR</w:t>
            </w:r>
          </w:p>
        </w:tc>
        <w:tc>
          <w:tcPr>
            <w:tcW w:w="590"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rPr>
                <w:rFonts w:cs="Arial"/>
                <w:color w:val="000000" w:themeColor="text1"/>
                <w:sz w:val="16"/>
                <w:szCs w:val="16"/>
              </w:rPr>
            </w:pPr>
            <w:r w:rsidRPr="00445817">
              <w:rPr>
                <w:rFonts w:cs="Arial"/>
                <w:color w:val="000000" w:themeColor="text1"/>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ind w:left="-36"/>
              <w:jc w:val="left"/>
              <w:rPr>
                <w:rFonts w:cs="Arial"/>
                <w:color w:val="000000" w:themeColor="text1"/>
                <w:spacing w:val="-6"/>
                <w:sz w:val="16"/>
                <w:szCs w:val="16"/>
              </w:rPr>
            </w:pPr>
            <w:r w:rsidRPr="00445817">
              <w:rPr>
                <w:rFonts w:cs="Arial"/>
                <w:color w:val="000000" w:themeColor="text1"/>
                <w:spacing w:val="-6"/>
                <w:sz w:val="16"/>
                <w:szCs w:val="16"/>
              </w:rPr>
              <w:t>TG/314/1</w:t>
            </w:r>
          </w:p>
        </w:tc>
        <w:tc>
          <w:tcPr>
            <w:tcW w:w="1417" w:type="dxa"/>
            <w:gridSpan w:val="2"/>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szCs w:val="16"/>
              </w:rPr>
            </w:pPr>
            <w:r w:rsidRPr="00445817">
              <w:rPr>
                <w:rFonts w:cs="Arial"/>
                <w:color w:val="000000" w:themeColor="text1"/>
                <w:sz w:val="16"/>
                <w:szCs w:val="16"/>
              </w:rPr>
              <w:t>Coconut</w:t>
            </w:r>
          </w:p>
        </w:tc>
        <w:tc>
          <w:tcPr>
            <w:tcW w:w="1418"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szCs w:val="16"/>
              </w:rPr>
            </w:pPr>
            <w:r w:rsidRPr="00445817">
              <w:rPr>
                <w:rFonts w:cs="Arial"/>
                <w:color w:val="000000" w:themeColor="text1"/>
                <w:sz w:val="16"/>
                <w:szCs w:val="16"/>
              </w:rPr>
              <w:t>Cocotier</w:t>
            </w:r>
          </w:p>
        </w:tc>
        <w:tc>
          <w:tcPr>
            <w:tcW w:w="1417"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szCs w:val="16"/>
              </w:rPr>
            </w:pPr>
            <w:r w:rsidRPr="00445817">
              <w:rPr>
                <w:rFonts w:cs="Arial"/>
                <w:color w:val="000000" w:themeColor="text1"/>
                <w:sz w:val="16"/>
                <w:szCs w:val="16"/>
              </w:rPr>
              <w:t>Kokosnuß</w:t>
            </w:r>
          </w:p>
        </w:tc>
        <w:tc>
          <w:tcPr>
            <w:tcW w:w="1418"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szCs w:val="16"/>
              </w:rPr>
            </w:pPr>
            <w:r w:rsidRPr="00445817">
              <w:rPr>
                <w:rFonts w:cs="Arial"/>
                <w:color w:val="000000" w:themeColor="text1"/>
                <w:sz w:val="16"/>
                <w:szCs w:val="16"/>
              </w:rPr>
              <w:t>Cocotero</w:t>
            </w:r>
          </w:p>
        </w:tc>
        <w:tc>
          <w:tcPr>
            <w:tcW w:w="1700"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szCs w:val="16"/>
              </w:rPr>
            </w:pPr>
            <w:r w:rsidRPr="00445817">
              <w:rPr>
                <w:rFonts w:cs="Arial"/>
                <w:color w:val="000000" w:themeColor="text1"/>
                <w:sz w:val="16"/>
                <w:szCs w:val="16"/>
              </w:rPr>
              <w:t>Cocos nucifera L.</w:t>
            </w:r>
          </w:p>
        </w:tc>
      </w:tr>
      <w:tr w:rsidR="007660A5" w:rsidRPr="0042300B" w:rsidTr="007660A5">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7660A5" w:rsidRPr="00445817" w:rsidRDefault="007660A5" w:rsidP="007660A5">
            <w:pPr>
              <w:rPr>
                <w:rFonts w:cs="Arial"/>
                <w:color w:val="000000" w:themeColor="text1"/>
                <w:sz w:val="16"/>
                <w:szCs w:val="16"/>
              </w:rPr>
            </w:pPr>
            <w:r w:rsidRPr="00445817">
              <w:rPr>
                <w:rFonts w:cs="Arial"/>
                <w:color w:val="000000" w:themeColor="text1"/>
                <w:sz w:val="16"/>
                <w:szCs w:val="16"/>
              </w:rPr>
              <w:t>ZA</w:t>
            </w:r>
          </w:p>
        </w:tc>
        <w:tc>
          <w:tcPr>
            <w:tcW w:w="590"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rPr>
                <w:rFonts w:cs="Arial"/>
                <w:color w:val="000000" w:themeColor="text1"/>
                <w:sz w:val="16"/>
                <w:szCs w:val="16"/>
              </w:rPr>
            </w:pPr>
            <w:r w:rsidRPr="00445817">
              <w:rPr>
                <w:rFonts w:cs="Arial"/>
                <w:color w:val="000000" w:themeColor="text1"/>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ind w:left="-36"/>
              <w:jc w:val="left"/>
              <w:rPr>
                <w:rFonts w:cs="Arial"/>
                <w:color w:val="000000" w:themeColor="text1"/>
                <w:sz w:val="16"/>
                <w:szCs w:val="16"/>
              </w:rPr>
            </w:pPr>
            <w:r w:rsidRPr="00445817">
              <w:rPr>
                <w:rFonts w:cs="Arial"/>
                <w:color w:val="000000" w:themeColor="text1"/>
                <w:sz w:val="16"/>
                <w:szCs w:val="16"/>
              </w:rPr>
              <w:t>TG/315/1</w:t>
            </w:r>
          </w:p>
        </w:tc>
        <w:tc>
          <w:tcPr>
            <w:tcW w:w="1417" w:type="dxa"/>
            <w:gridSpan w:val="2"/>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szCs w:val="16"/>
              </w:rPr>
            </w:pPr>
            <w:r w:rsidRPr="00445817">
              <w:rPr>
                <w:rFonts w:cs="Arial"/>
                <w:color w:val="000000" w:themeColor="text1"/>
                <w:sz w:val="16"/>
                <w:szCs w:val="16"/>
              </w:rPr>
              <w:t>Plectranthus, Spur Flower</w:t>
            </w:r>
          </w:p>
        </w:tc>
        <w:tc>
          <w:tcPr>
            <w:tcW w:w="1418"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szCs w:val="16"/>
              </w:rPr>
            </w:pPr>
            <w:r w:rsidRPr="00445817">
              <w:rPr>
                <w:rFonts w:cs="Arial"/>
                <w:color w:val="000000" w:themeColor="text1"/>
                <w:sz w:val="16"/>
                <w:szCs w:val="16"/>
              </w:rPr>
              <w:t>Plectranthe</w:t>
            </w:r>
          </w:p>
        </w:tc>
        <w:tc>
          <w:tcPr>
            <w:tcW w:w="1417"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szCs w:val="16"/>
              </w:rPr>
            </w:pPr>
            <w:r w:rsidRPr="00445817">
              <w:rPr>
                <w:rFonts w:cs="Arial"/>
                <w:color w:val="000000" w:themeColor="text1"/>
                <w:sz w:val="16"/>
                <w:szCs w:val="16"/>
              </w:rPr>
              <w:t>Harfenstrauch</w:t>
            </w:r>
          </w:p>
        </w:tc>
        <w:tc>
          <w:tcPr>
            <w:tcW w:w="1418"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szCs w:val="16"/>
              </w:rPr>
            </w:pPr>
            <w:r w:rsidRPr="00445817">
              <w:rPr>
                <w:rFonts w:cs="Arial"/>
                <w:color w:val="000000" w:themeColor="text1"/>
                <w:sz w:val="16"/>
                <w:szCs w:val="16"/>
              </w:rPr>
              <w:t>Plectranthus</w:t>
            </w:r>
          </w:p>
        </w:tc>
        <w:tc>
          <w:tcPr>
            <w:tcW w:w="1700"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szCs w:val="16"/>
                <w:lang w:val="en-US"/>
              </w:rPr>
            </w:pPr>
            <w:r w:rsidRPr="00445817">
              <w:rPr>
                <w:rFonts w:cs="Arial"/>
                <w:color w:val="000000" w:themeColor="text1"/>
                <w:sz w:val="16"/>
                <w:szCs w:val="16"/>
                <w:lang w:val="en-US"/>
              </w:rPr>
              <w:t>Plectranthus L</w:t>
            </w:r>
            <w:r w:rsidR="00991838">
              <w:rPr>
                <w:rFonts w:cs="Arial"/>
                <w:color w:val="000000" w:themeColor="text1"/>
                <w:sz w:val="16"/>
                <w:szCs w:val="16"/>
                <w:lang w:val="en-US"/>
              </w:rPr>
              <w:t>’</w:t>
            </w:r>
            <w:r w:rsidRPr="00445817">
              <w:rPr>
                <w:rFonts w:cs="Arial"/>
                <w:color w:val="000000" w:themeColor="text1"/>
                <w:sz w:val="16"/>
                <w:szCs w:val="16"/>
                <w:lang w:val="en-US"/>
              </w:rPr>
              <w:t>Hér. excluding P. scutellarioides</w:t>
            </w:r>
          </w:p>
        </w:tc>
      </w:tr>
      <w:tr w:rsidR="007660A5" w:rsidRPr="00445817" w:rsidTr="007660A5">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7660A5" w:rsidRPr="00445817" w:rsidRDefault="007660A5" w:rsidP="007660A5">
            <w:pPr>
              <w:rPr>
                <w:rFonts w:cs="Arial"/>
                <w:color w:val="000000" w:themeColor="text1"/>
                <w:sz w:val="16"/>
                <w:szCs w:val="16"/>
              </w:rPr>
            </w:pPr>
            <w:r w:rsidRPr="00445817">
              <w:rPr>
                <w:rFonts w:cs="Arial"/>
                <w:color w:val="000000" w:themeColor="text1"/>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rPr>
                <w:rFonts w:cs="Arial"/>
                <w:color w:val="000000" w:themeColor="text1"/>
                <w:sz w:val="16"/>
                <w:szCs w:val="16"/>
              </w:rPr>
            </w:pPr>
            <w:r w:rsidRPr="00445817">
              <w:rPr>
                <w:rFonts w:cs="Arial"/>
                <w:color w:val="000000" w:themeColor="text1"/>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ind w:left="-36"/>
              <w:jc w:val="left"/>
              <w:rPr>
                <w:rFonts w:cs="Arial"/>
                <w:color w:val="000000" w:themeColor="text1"/>
                <w:sz w:val="16"/>
                <w:szCs w:val="16"/>
              </w:rPr>
            </w:pPr>
            <w:r w:rsidRPr="00445817">
              <w:rPr>
                <w:rFonts w:cs="Arial"/>
                <w:color w:val="000000" w:themeColor="text1"/>
                <w:sz w:val="16"/>
                <w:szCs w:val="16"/>
              </w:rPr>
              <w:t>TG/316/1</w:t>
            </w:r>
          </w:p>
        </w:tc>
        <w:tc>
          <w:tcPr>
            <w:tcW w:w="1417" w:type="dxa"/>
            <w:gridSpan w:val="2"/>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szCs w:val="16"/>
              </w:rPr>
            </w:pPr>
            <w:r w:rsidRPr="00445817">
              <w:rPr>
                <w:rFonts w:cs="Arial"/>
                <w:color w:val="000000" w:themeColor="text1"/>
                <w:sz w:val="16"/>
                <w:szCs w:val="16"/>
              </w:rPr>
              <w:t>Salvia, Sage</w:t>
            </w:r>
          </w:p>
        </w:tc>
        <w:tc>
          <w:tcPr>
            <w:tcW w:w="1418"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szCs w:val="16"/>
              </w:rPr>
            </w:pPr>
            <w:r w:rsidRPr="00445817">
              <w:rPr>
                <w:rFonts w:cs="Arial"/>
                <w:color w:val="000000" w:themeColor="text1"/>
                <w:sz w:val="16"/>
                <w:szCs w:val="16"/>
              </w:rPr>
              <w:t>Sauge</w:t>
            </w:r>
          </w:p>
        </w:tc>
        <w:tc>
          <w:tcPr>
            <w:tcW w:w="1417"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szCs w:val="16"/>
              </w:rPr>
            </w:pPr>
            <w:r w:rsidRPr="00445817">
              <w:rPr>
                <w:rFonts w:cs="Arial"/>
                <w:color w:val="000000" w:themeColor="text1"/>
                <w:sz w:val="16"/>
                <w:szCs w:val="16"/>
              </w:rPr>
              <w:t>Salbei; Salvie</w:t>
            </w:r>
          </w:p>
        </w:tc>
        <w:tc>
          <w:tcPr>
            <w:tcW w:w="1418"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szCs w:val="16"/>
              </w:rPr>
            </w:pPr>
            <w:r w:rsidRPr="00445817">
              <w:rPr>
                <w:rFonts w:cs="Arial"/>
                <w:color w:val="000000" w:themeColor="text1"/>
                <w:sz w:val="16"/>
                <w:szCs w:val="16"/>
              </w:rPr>
              <w:t xml:space="preserve">Salvia </w:t>
            </w:r>
          </w:p>
        </w:tc>
        <w:tc>
          <w:tcPr>
            <w:tcW w:w="1700"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szCs w:val="16"/>
              </w:rPr>
            </w:pPr>
            <w:r w:rsidRPr="00445817">
              <w:rPr>
                <w:rFonts w:cs="Arial"/>
                <w:color w:val="000000" w:themeColor="text1"/>
                <w:sz w:val="16"/>
                <w:szCs w:val="16"/>
              </w:rPr>
              <w:t>Salvia L.</w:t>
            </w:r>
          </w:p>
        </w:tc>
      </w:tr>
      <w:tr w:rsidR="007660A5" w:rsidRPr="00445817" w:rsidTr="007660A5">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7660A5" w:rsidRPr="00445817" w:rsidRDefault="007660A5" w:rsidP="007660A5">
            <w:pPr>
              <w:rPr>
                <w:rFonts w:cs="Arial"/>
                <w:color w:val="000000" w:themeColor="text1"/>
                <w:sz w:val="16"/>
                <w:szCs w:val="16"/>
              </w:rPr>
            </w:pPr>
            <w:r w:rsidRPr="00445817">
              <w:rPr>
                <w:rFonts w:cs="Arial"/>
                <w:color w:val="000000" w:themeColor="text1"/>
                <w:sz w:val="16"/>
                <w:szCs w:val="16"/>
              </w:rPr>
              <w:t>NZ</w:t>
            </w:r>
          </w:p>
        </w:tc>
        <w:tc>
          <w:tcPr>
            <w:tcW w:w="590"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rPr>
                <w:rFonts w:cs="Arial"/>
                <w:color w:val="000000" w:themeColor="text1"/>
                <w:sz w:val="16"/>
                <w:szCs w:val="16"/>
              </w:rPr>
            </w:pPr>
            <w:r w:rsidRPr="00445817">
              <w:rPr>
                <w:rFonts w:cs="Arial"/>
                <w:color w:val="000000" w:themeColor="text1"/>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ind w:left="-36"/>
              <w:jc w:val="left"/>
              <w:rPr>
                <w:rFonts w:cs="Arial"/>
                <w:color w:val="000000" w:themeColor="text1"/>
                <w:spacing w:val="-6"/>
                <w:sz w:val="16"/>
                <w:szCs w:val="16"/>
              </w:rPr>
            </w:pPr>
            <w:r w:rsidRPr="00445817">
              <w:rPr>
                <w:rFonts w:cs="Arial"/>
                <w:color w:val="000000" w:themeColor="text1"/>
                <w:spacing w:val="-6"/>
                <w:sz w:val="16"/>
                <w:szCs w:val="16"/>
              </w:rPr>
              <w:t>TG/317/1</w:t>
            </w:r>
          </w:p>
        </w:tc>
        <w:tc>
          <w:tcPr>
            <w:tcW w:w="1417" w:type="dxa"/>
            <w:gridSpan w:val="2"/>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szCs w:val="16"/>
                <w:lang w:val="en-US"/>
              </w:rPr>
            </w:pPr>
            <w:r w:rsidRPr="00445817">
              <w:rPr>
                <w:rFonts w:cs="Arial"/>
                <w:color w:val="000000" w:themeColor="text1"/>
                <w:sz w:val="16"/>
                <w:szCs w:val="16"/>
                <w:lang w:val="en-US"/>
              </w:rPr>
              <w:t>Cordyline, Cabbage Tree, Torquay Palm</w:t>
            </w:r>
          </w:p>
        </w:tc>
        <w:tc>
          <w:tcPr>
            <w:tcW w:w="1418"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szCs w:val="16"/>
              </w:rPr>
            </w:pPr>
            <w:r w:rsidRPr="00445817">
              <w:rPr>
                <w:rFonts w:cs="Arial"/>
                <w:color w:val="000000" w:themeColor="text1"/>
                <w:sz w:val="16"/>
                <w:szCs w:val="16"/>
              </w:rPr>
              <w:t>Cordyline</w:t>
            </w:r>
          </w:p>
        </w:tc>
        <w:tc>
          <w:tcPr>
            <w:tcW w:w="1417"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szCs w:val="16"/>
              </w:rPr>
            </w:pPr>
            <w:r w:rsidRPr="00445817">
              <w:rPr>
                <w:rFonts w:cs="Arial"/>
                <w:color w:val="000000" w:themeColor="text1"/>
                <w:sz w:val="16"/>
                <w:szCs w:val="16"/>
              </w:rPr>
              <w:t>Cordyline; Keulenbaum; Keulenlilie</w:t>
            </w:r>
          </w:p>
        </w:tc>
        <w:tc>
          <w:tcPr>
            <w:tcW w:w="1418"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szCs w:val="16"/>
              </w:rPr>
            </w:pPr>
            <w:r w:rsidRPr="00445817">
              <w:rPr>
                <w:rFonts w:cs="Arial"/>
                <w:color w:val="000000" w:themeColor="text1"/>
                <w:sz w:val="16"/>
                <w:szCs w:val="16"/>
              </w:rPr>
              <w:t>Cordyline</w:t>
            </w:r>
          </w:p>
        </w:tc>
        <w:tc>
          <w:tcPr>
            <w:tcW w:w="1700"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szCs w:val="16"/>
              </w:rPr>
            </w:pPr>
            <w:r w:rsidRPr="00445817">
              <w:rPr>
                <w:rFonts w:cs="Arial"/>
                <w:color w:val="000000" w:themeColor="text1"/>
                <w:sz w:val="16"/>
                <w:szCs w:val="16"/>
              </w:rPr>
              <w:t>Cordyline Comm. ex Juss. excluding C. brasiliensis Planch. and C. fruticosa (L.) A. Chev.</w:t>
            </w:r>
          </w:p>
        </w:tc>
      </w:tr>
      <w:tr w:rsidR="007660A5" w:rsidRPr="00445817" w:rsidTr="007660A5">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7660A5" w:rsidRPr="00445817" w:rsidRDefault="007660A5" w:rsidP="007660A5">
            <w:pPr>
              <w:rPr>
                <w:rFonts w:cs="Arial"/>
                <w:color w:val="000000" w:themeColor="text1"/>
                <w:sz w:val="16"/>
                <w:szCs w:val="16"/>
              </w:rPr>
            </w:pPr>
            <w:r w:rsidRPr="00445817">
              <w:rPr>
                <w:rFonts w:cs="Arial"/>
                <w:color w:val="000000" w:themeColor="text1"/>
                <w:sz w:val="16"/>
                <w:szCs w:val="16"/>
              </w:rPr>
              <w:t>MX</w:t>
            </w:r>
          </w:p>
        </w:tc>
        <w:tc>
          <w:tcPr>
            <w:tcW w:w="590"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rPr>
                <w:rFonts w:cs="Arial"/>
                <w:color w:val="000000" w:themeColor="text1"/>
                <w:sz w:val="16"/>
                <w:szCs w:val="16"/>
              </w:rPr>
            </w:pPr>
            <w:r w:rsidRPr="00445817">
              <w:rPr>
                <w:rFonts w:cs="Arial"/>
                <w:color w:val="000000" w:themeColor="text1"/>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ind w:left="-36"/>
              <w:jc w:val="left"/>
              <w:rPr>
                <w:rFonts w:cs="Arial"/>
                <w:color w:val="000000" w:themeColor="text1"/>
                <w:sz w:val="16"/>
                <w:szCs w:val="16"/>
              </w:rPr>
            </w:pPr>
            <w:r w:rsidRPr="00445817">
              <w:rPr>
                <w:rFonts w:cs="Arial"/>
                <w:color w:val="000000" w:themeColor="text1"/>
                <w:sz w:val="16"/>
                <w:szCs w:val="16"/>
              </w:rPr>
              <w:t>TG/318/1</w:t>
            </w:r>
          </w:p>
        </w:tc>
        <w:tc>
          <w:tcPr>
            <w:tcW w:w="1417" w:type="dxa"/>
            <w:gridSpan w:val="2"/>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szCs w:val="16"/>
              </w:rPr>
            </w:pPr>
            <w:r w:rsidRPr="00445817">
              <w:rPr>
                <w:rFonts w:cs="Arial"/>
                <w:color w:val="000000" w:themeColor="text1"/>
                <w:sz w:val="16"/>
                <w:szCs w:val="16"/>
              </w:rPr>
              <w:t>Avocado; Coyo avocado (rootstock)</w:t>
            </w:r>
          </w:p>
        </w:tc>
        <w:tc>
          <w:tcPr>
            <w:tcW w:w="1418"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szCs w:val="16"/>
              </w:rPr>
            </w:pPr>
            <w:r w:rsidRPr="00445817">
              <w:rPr>
                <w:rFonts w:cs="Arial"/>
                <w:color w:val="000000" w:themeColor="text1"/>
                <w:sz w:val="16"/>
                <w:szCs w:val="16"/>
              </w:rPr>
              <w:t>Avocatier (Porte-greffe)</w:t>
            </w:r>
          </w:p>
        </w:tc>
        <w:tc>
          <w:tcPr>
            <w:tcW w:w="1417"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szCs w:val="16"/>
              </w:rPr>
            </w:pPr>
            <w:r w:rsidRPr="00445817">
              <w:rPr>
                <w:rFonts w:cs="Arial"/>
                <w:color w:val="000000" w:themeColor="text1"/>
                <w:sz w:val="16"/>
                <w:szCs w:val="16"/>
              </w:rPr>
              <w:t>Avocado; wilde Avocado (Unterlagen)</w:t>
            </w:r>
          </w:p>
        </w:tc>
        <w:tc>
          <w:tcPr>
            <w:tcW w:w="1418"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szCs w:val="16"/>
              </w:rPr>
            </w:pPr>
            <w:r w:rsidRPr="00445817">
              <w:rPr>
                <w:rFonts w:cs="Arial"/>
                <w:color w:val="000000" w:themeColor="text1"/>
                <w:sz w:val="16"/>
                <w:szCs w:val="16"/>
              </w:rPr>
              <w:t>Aguacate, Palta;  Chinini; Coyó (Porta injerto)</w:t>
            </w:r>
          </w:p>
        </w:tc>
        <w:tc>
          <w:tcPr>
            <w:tcW w:w="1700"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szCs w:val="16"/>
              </w:rPr>
            </w:pPr>
            <w:r w:rsidRPr="00445817">
              <w:rPr>
                <w:rFonts w:cs="Arial"/>
                <w:color w:val="000000" w:themeColor="text1"/>
                <w:sz w:val="16"/>
                <w:szCs w:val="16"/>
              </w:rPr>
              <w:t>Persea americana Mill.; Persea schiedeana Nees (Rootstock)</w:t>
            </w:r>
          </w:p>
        </w:tc>
      </w:tr>
      <w:tr w:rsidR="007660A5" w:rsidRPr="0042300B" w:rsidTr="007660A5">
        <w:tblPrEx>
          <w:tblLook w:val="0000" w:firstRow="0" w:lastRow="0" w:firstColumn="0" w:lastColumn="0" w:noHBand="0" w:noVBand="0"/>
        </w:tblPrEx>
        <w:trPr>
          <w:cantSplit/>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7660A5" w:rsidRPr="00445817" w:rsidRDefault="007660A5" w:rsidP="007660A5">
            <w:pPr>
              <w:spacing w:before="60" w:after="120"/>
              <w:ind w:left="-36"/>
              <w:jc w:val="left"/>
              <w:rPr>
                <w:rFonts w:eastAsia="MS Mincho" w:cs="Arial"/>
                <w:bCs/>
                <w:color w:val="000000" w:themeColor="text1"/>
                <w:sz w:val="16"/>
                <w:szCs w:val="16"/>
                <w:u w:val="single"/>
                <w:lang w:val="fr-FR" w:eastAsia="ja-JP"/>
              </w:rPr>
            </w:pPr>
            <w:r w:rsidRPr="00445817">
              <w:rPr>
                <w:rFonts w:eastAsia="MS Mincho" w:cs="Arial"/>
                <w:b/>
                <w:bCs/>
                <w:color w:val="000000" w:themeColor="text1"/>
                <w:sz w:val="16"/>
                <w:szCs w:val="16"/>
                <w:u w:val="single"/>
                <w:lang w:val="fr-FR" w:eastAsia="ja-JP"/>
              </w:rPr>
              <w:t> </w:t>
            </w:r>
            <w:r w:rsidRPr="00445817">
              <w:rPr>
                <w:rFonts w:cs="Arial"/>
                <w:bCs/>
                <w:color w:val="000000" w:themeColor="text1"/>
                <w:sz w:val="16"/>
                <w:szCs w:val="16"/>
                <w:u w:val="single"/>
                <w:lang w:val="fr-FR"/>
              </w:rPr>
              <w:t xml:space="preserve">REVISIONS OF TEST GUIDELINES / </w:t>
            </w:r>
            <w:r w:rsidRPr="00445817">
              <w:rPr>
                <w:rFonts w:cs="Arial"/>
                <w:color w:val="000000" w:themeColor="text1"/>
                <w:sz w:val="16"/>
                <w:szCs w:val="16"/>
                <w:u w:val="single"/>
                <w:lang w:val="fr-FR"/>
              </w:rPr>
              <w:t>RÉVISIONS DE PRINCIPES DIRECTEURS D</w:t>
            </w:r>
            <w:r w:rsidR="00991838">
              <w:rPr>
                <w:rFonts w:cs="Arial"/>
                <w:color w:val="000000" w:themeColor="text1"/>
                <w:sz w:val="16"/>
                <w:szCs w:val="16"/>
                <w:u w:val="single"/>
                <w:lang w:val="fr-FR"/>
              </w:rPr>
              <w:t>’</w:t>
            </w:r>
            <w:r w:rsidRPr="00445817">
              <w:rPr>
                <w:rFonts w:cs="Arial"/>
                <w:color w:val="000000" w:themeColor="text1"/>
                <w:sz w:val="16"/>
                <w:szCs w:val="16"/>
                <w:u w:val="single"/>
                <w:lang w:val="fr-FR"/>
              </w:rPr>
              <w:t>EXAMEN ADOPTÉS / REVISIONEN ANGENOMMENER PRÜFUNGSRICHTLINIEN / REVISIONES DE DIRECTRICES DE EXAMEN ADOPTADAS</w:t>
            </w:r>
          </w:p>
        </w:tc>
      </w:tr>
      <w:tr w:rsidR="007660A5" w:rsidRPr="00445817" w:rsidTr="007660A5">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7660A5" w:rsidRPr="00445817" w:rsidRDefault="007660A5" w:rsidP="007660A5">
            <w:pPr>
              <w:rPr>
                <w:rFonts w:cs="Arial"/>
                <w:color w:val="000000" w:themeColor="text1"/>
                <w:sz w:val="16"/>
              </w:rPr>
            </w:pPr>
            <w:r w:rsidRPr="00445817">
              <w:rPr>
                <w:rFonts w:cs="Arial"/>
                <w:color w:val="000000" w:themeColor="text1"/>
                <w:sz w:val="16"/>
              </w:rPr>
              <w:t>DE</w:t>
            </w:r>
          </w:p>
        </w:tc>
        <w:tc>
          <w:tcPr>
            <w:tcW w:w="590"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rPr>
                <w:rFonts w:cs="Arial"/>
                <w:color w:val="000000" w:themeColor="text1"/>
                <w:sz w:val="16"/>
              </w:rPr>
            </w:pPr>
            <w:r w:rsidRPr="00445817">
              <w:rPr>
                <w:rFonts w:cs="Arial"/>
                <w:color w:val="000000" w:themeColor="text1"/>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ind w:left="-36"/>
              <w:rPr>
                <w:rFonts w:cs="Arial"/>
                <w:color w:val="000000" w:themeColor="text1"/>
                <w:sz w:val="16"/>
              </w:rPr>
            </w:pPr>
            <w:r w:rsidRPr="00445817">
              <w:rPr>
                <w:rFonts w:cs="Arial"/>
                <w:color w:val="000000" w:themeColor="text1"/>
                <w:sz w:val="16"/>
              </w:rPr>
              <w:t>TG/200/2</w:t>
            </w:r>
          </w:p>
        </w:tc>
        <w:tc>
          <w:tcPr>
            <w:tcW w:w="1275"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rFonts w:cs="Arial"/>
                <w:color w:val="000000" w:themeColor="text1"/>
                <w:sz w:val="16"/>
              </w:rPr>
              <w:t>Basil</w:t>
            </w:r>
          </w:p>
        </w:tc>
        <w:tc>
          <w:tcPr>
            <w:tcW w:w="1418"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rFonts w:cs="Arial"/>
                <w:color w:val="000000" w:themeColor="text1"/>
                <w:sz w:val="16"/>
              </w:rPr>
              <w:t>Basilic</w:t>
            </w:r>
          </w:p>
        </w:tc>
        <w:tc>
          <w:tcPr>
            <w:tcW w:w="1417"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rFonts w:cs="Arial"/>
                <w:color w:val="000000" w:themeColor="text1"/>
                <w:sz w:val="16"/>
              </w:rPr>
              <w:t>Basilikum</w:t>
            </w:r>
          </w:p>
        </w:tc>
        <w:tc>
          <w:tcPr>
            <w:tcW w:w="1418"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rFonts w:cs="Arial"/>
                <w:color w:val="000000" w:themeColor="text1"/>
                <w:sz w:val="16"/>
              </w:rPr>
              <w:t>Albahaca</w:t>
            </w:r>
          </w:p>
        </w:tc>
        <w:tc>
          <w:tcPr>
            <w:tcW w:w="1700"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rFonts w:cs="Arial"/>
                <w:color w:val="000000" w:themeColor="text1"/>
                <w:sz w:val="16"/>
              </w:rPr>
              <w:t>Ocimum basilicum L.</w:t>
            </w:r>
          </w:p>
        </w:tc>
      </w:tr>
      <w:tr w:rsidR="007660A5" w:rsidRPr="00445817" w:rsidTr="007660A5">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7660A5" w:rsidRPr="00445817" w:rsidRDefault="007660A5" w:rsidP="007660A5">
            <w:pPr>
              <w:rPr>
                <w:rFonts w:cs="Arial"/>
                <w:color w:val="000000" w:themeColor="text1"/>
                <w:sz w:val="16"/>
              </w:rPr>
            </w:pPr>
            <w:r w:rsidRPr="00445817">
              <w:rPr>
                <w:rFonts w:cs="Arial"/>
                <w:color w:val="000000" w:themeColor="text1"/>
                <w:sz w:val="16"/>
              </w:rPr>
              <w:t>DE</w:t>
            </w:r>
          </w:p>
        </w:tc>
        <w:tc>
          <w:tcPr>
            <w:tcW w:w="590"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rPr>
                <w:rFonts w:cs="Arial"/>
                <w:color w:val="000000" w:themeColor="text1"/>
                <w:sz w:val="16"/>
              </w:rPr>
            </w:pPr>
            <w:r w:rsidRPr="00445817">
              <w:rPr>
                <w:rFonts w:cs="Arial"/>
                <w:color w:val="000000" w:themeColor="text1"/>
                <w:sz w:val="16"/>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ind w:left="-36"/>
              <w:rPr>
                <w:rFonts w:cs="Arial"/>
                <w:color w:val="000000" w:themeColor="text1"/>
                <w:sz w:val="16"/>
              </w:rPr>
            </w:pPr>
            <w:r w:rsidRPr="00445817">
              <w:rPr>
                <w:rFonts w:cs="Arial"/>
                <w:color w:val="000000" w:themeColor="text1"/>
                <w:sz w:val="16"/>
              </w:rPr>
              <w:t>TG/207/2</w:t>
            </w:r>
          </w:p>
        </w:tc>
        <w:tc>
          <w:tcPr>
            <w:tcW w:w="1275"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rFonts w:cs="Arial"/>
                <w:color w:val="000000" w:themeColor="text1"/>
                <w:sz w:val="16"/>
              </w:rPr>
              <w:t>Calibrachoa</w:t>
            </w:r>
          </w:p>
        </w:tc>
        <w:tc>
          <w:tcPr>
            <w:tcW w:w="1418"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rFonts w:cs="Arial"/>
                <w:color w:val="000000" w:themeColor="text1"/>
                <w:sz w:val="16"/>
              </w:rPr>
              <w:t>Calibrachoa</w:t>
            </w:r>
          </w:p>
        </w:tc>
        <w:tc>
          <w:tcPr>
            <w:tcW w:w="1417"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rFonts w:cs="Arial"/>
                <w:color w:val="000000" w:themeColor="text1"/>
                <w:sz w:val="16"/>
              </w:rPr>
              <w:t>Calibrachoa</w:t>
            </w:r>
          </w:p>
        </w:tc>
        <w:tc>
          <w:tcPr>
            <w:tcW w:w="1418"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rFonts w:cs="Arial"/>
                <w:color w:val="000000" w:themeColor="text1"/>
                <w:sz w:val="16"/>
              </w:rPr>
              <w:t>Calibrachoa</w:t>
            </w:r>
          </w:p>
        </w:tc>
        <w:tc>
          <w:tcPr>
            <w:tcW w:w="1700"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rFonts w:cs="Arial"/>
                <w:color w:val="000000" w:themeColor="text1"/>
                <w:sz w:val="16"/>
              </w:rPr>
              <w:t>Calibrachoa Cerv.</w:t>
            </w:r>
          </w:p>
        </w:tc>
      </w:tr>
      <w:tr w:rsidR="007660A5" w:rsidRPr="0042300B" w:rsidTr="007660A5">
        <w:tblPrEx>
          <w:tblLook w:val="0000" w:firstRow="0" w:lastRow="0" w:firstColumn="0" w:lastColumn="0" w:noHBand="0" w:noVBand="0"/>
        </w:tblPrEx>
        <w:trPr>
          <w:cantSplit/>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7660A5" w:rsidRPr="00445817" w:rsidRDefault="007660A5" w:rsidP="007660A5">
            <w:pPr>
              <w:keepNext/>
              <w:spacing w:before="60" w:after="120"/>
              <w:ind w:left="-36"/>
              <w:jc w:val="left"/>
              <w:rPr>
                <w:rFonts w:eastAsia="MS Mincho" w:cs="Arial"/>
                <w:bCs/>
                <w:color w:val="000000" w:themeColor="text1"/>
                <w:sz w:val="16"/>
                <w:szCs w:val="16"/>
                <w:u w:val="single"/>
                <w:lang w:val="fr-FR" w:eastAsia="ja-JP"/>
              </w:rPr>
            </w:pPr>
            <w:r w:rsidRPr="00445817">
              <w:rPr>
                <w:rFonts w:cs="Arial"/>
                <w:bCs/>
                <w:color w:val="000000" w:themeColor="text1"/>
                <w:sz w:val="16"/>
                <w:szCs w:val="16"/>
                <w:u w:val="single"/>
                <w:lang w:val="fr-FR"/>
              </w:rPr>
              <w:t xml:space="preserve">PARTIAL REVISIONS OF TEST GUIDELINES / </w:t>
            </w:r>
            <w:r w:rsidRPr="00445817">
              <w:rPr>
                <w:rFonts w:cs="Arial"/>
                <w:color w:val="000000" w:themeColor="text1"/>
                <w:sz w:val="16"/>
                <w:szCs w:val="16"/>
                <w:u w:val="single"/>
                <w:lang w:val="fr-FR"/>
              </w:rPr>
              <w:t>RÉVISIONS PARTIELLES DE PRINCIPES DIRECTEURS D</w:t>
            </w:r>
            <w:r w:rsidR="00991838">
              <w:rPr>
                <w:rFonts w:cs="Arial"/>
                <w:color w:val="000000" w:themeColor="text1"/>
                <w:sz w:val="16"/>
                <w:szCs w:val="16"/>
                <w:u w:val="single"/>
                <w:lang w:val="fr-FR"/>
              </w:rPr>
              <w:t>’</w:t>
            </w:r>
            <w:r w:rsidRPr="00445817">
              <w:rPr>
                <w:rFonts w:cs="Arial"/>
                <w:color w:val="000000" w:themeColor="text1"/>
                <w:sz w:val="16"/>
                <w:szCs w:val="16"/>
                <w:u w:val="single"/>
                <w:lang w:val="fr-FR"/>
              </w:rPr>
              <w:t>EXAMEN ADOPTÉS /</w:t>
            </w:r>
            <w:r w:rsidRPr="00445817">
              <w:rPr>
                <w:rFonts w:cs="Arial"/>
                <w:color w:val="000000" w:themeColor="text1"/>
                <w:sz w:val="16"/>
                <w:szCs w:val="16"/>
                <w:u w:val="single"/>
                <w:lang w:val="fr-FR"/>
              </w:rPr>
              <w:br/>
              <w:t>TEILREVISIONEN ANGENOMMENER PRÜFUNGSRICHTLINIEN / REVISIONES PARCIALES DE DIRECTRICES DE EXAMEN ADOPTADAS</w:t>
            </w:r>
          </w:p>
        </w:tc>
      </w:tr>
      <w:tr w:rsidR="007660A5" w:rsidRPr="00445817" w:rsidTr="007660A5">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7660A5" w:rsidRPr="00445817" w:rsidRDefault="007660A5" w:rsidP="007660A5">
            <w:pPr>
              <w:rPr>
                <w:rFonts w:cs="Arial"/>
                <w:color w:val="000000" w:themeColor="text1"/>
                <w:sz w:val="16"/>
              </w:rPr>
            </w:pPr>
            <w:r w:rsidRPr="00445817">
              <w:rPr>
                <w:rFonts w:cs="Arial"/>
                <w:color w:val="000000" w:themeColor="text1"/>
                <w:sz w:val="16"/>
              </w:rPr>
              <w:t>NL</w:t>
            </w:r>
          </w:p>
        </w:tc>
        <w:tc>
          <w:tcPr>
            <w:tcW w:w="590"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rPr>
                <w:rFonts w:cs="Arial"/>
                <w:color w:val="000000" w:themeColor="text1"/>
                <w:sz w:val="16"/>
              </w:rPr>
            </w:pPr>
            <w:r w:rsidRPr="00445817">
              <w:rPr>
                <w:rFonts w:cs="Arial"/>
                <w:color w:val="000000" w:themeColor="text1"/>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rFonts w:cs="Arial"/>
                <w:color w:val="000000" w:themeColor="text1"/>
                <w:sz w:val="16"/>
              </w:rPr>
              <w:t>TG/45/7 Rev.</w:t>
            </w:r>
          </w:p>
        </w:tc>
        <w:tc>
          <w:tcPr>
            <w:tcW w:w="1275"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rFonts w:cs="Arial"/>
                <w:color w:val="000000" w:themeColor="text1"/>
                <w:sz w:val="16"/>
              </w:rPr>
              <w:t>Cauliflower</w:t>
            </w:r>
          </w:p>
        </w:tc>
        <w:tc>
          <w:tcPr>
            <w:tcW w:w="1418"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color w:val="000000" w:themeColor="text1"/>
                <w:sz w:val="16"/>
              </w:rPr>
              <w:t>Chou-fleur</w:t>
            </w:r>
          </w:p>
        </w:tc>
        <w:tc>
          <w:tcPr>
            <w:tcW w:w="1417"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color w:val="000000" w:themeColor="text1"/>
                <w:sz w:val="16"/>
              </w:rPr>
              <w:t>Blumenkohl</w:t>
            </w:r>
          </w:p>
        </w:tc>
        <w:tc>
          <w:tcPr>
            <w:tcW w:w="1418"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color w:val="000000" w:themeColor="text1"/>
                <w:sz w:val="16"/>
              </w:rPr>
              <w:t>Coliflor</w:t>
            </w:r>
          </w:p>
        </w:tc>
        <w:tc>
          <w:tcPr>
            <w:tcW w:w="1700"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rFonts w:cs="Arial"/>
                <w:color w:val="000000" w:themeColor="text1"/>
                <w:sz w:val="16"/>
              </w:rPr>
              <w:t>Brassica oleracea L. convar. botrytis (L.) Alef. var. botrytis,</w:t>
            </w:r>
          </w:p>
          <w:p w:rsidR="007660A5" w:rsidRPr="00445817" w:rsidRDefault="007660A5" w:rsidP="007660A5">
            <w:pPr>
              <w:jc w:val="left"/>
              <w:rPr>
                <w:rFonts w:cs="Arial"/>
                <w:color w:val="000000" w:themeColor="text1"/>
                <w:sz w:val="16"/>
              </w:rPr>
            </w:pPr>
            <w:r w:rsidRPr="00445817">
              <w:rPr>
                <w:rFonts w:cs="Arial"/>
                <w:color w:val="000000" w:themeColor="text1"/>
                <w:sz w:val="16"/>
              </w:rPr>
              <w:t>Brassica caulifloria Lizg.</w:t>
            </w:r>
          </w:p>
        </w:tc>
      </w:tr>
      <w:tr w:rsidR="007660A5" w:rsidRPr="00445817" w:rsidTr="007660A5">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7660A5" w:rsidRPr="00445817" w:rsidRDefault="007660A5" w:rsidP="007660A5">
            <w:pPr>
              <w:rPr>
                <w:rFonts w:cs="Arial"/>
                <w:color w:val="000000" w:themeColor="text1"/>
                <w:sz w:val="16"/>
              </w:rPr>
            </w:pPr>
            <w:r w:rsidRPr="00445817">
              <w:rPr>
                <w:rFonts w:cs="Arial"/>
                <w:color w:val="000000" w:themeColor="text1"/>
                <w:sz w:val="16"/>
              </w:rPr>
              <w:t>NL</w:t>
            </w:r>
          </w:p>
        </w:tc>
        <w:tc>
          <w:tcPr>
            <w:tcW w:w="590"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rPr>
                <w:rFonts w:cs="Arial"/>
                <w:color w:val="000000" w:themeColor="text1"/>
                <w:sz w:val="16"/>
              </w:rPr>
            </w:pPr>
            <w:r w:rsidRPr="00445817">
              <w:rPr>
                <w:rFonts w:cs="Arial"/>
                <w:color w:val="000000" w:themeColor="text1"/>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rFonts w:cs="Arial"/>
                <w:color w:val="000000" w:themeColor="text1"/>
                <w:sz w:val="16"/>
              </w:rPr>
              <w:t>TG/48/7 Rev.</w:t>
            </w:r>
          </w:p>
        </w:tc>
        <w:tc>
          <w:tcPr>
            <w:tcW w:w="1275"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rFonts w:cs="Arial"/>
                <w:color w:val="000000" w:themeColor="text1"/>
                <w:sz w:val="16"/>
              </w:rPr>
              <w:t>Cabbage</w:t>
            </w:r>
          </w:p>
        </w:tc>
        <w:tc>
          <w:tcPr>
            <w:tcW w:w="1418"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rFonts w:cs="Arial"/>
                <w:color w:val="000000" w:themeColor="text1"/>
                <w:sz w:val="16"/>
              </w:rPr>
              <w:t>Chou pommé</w:t>
            </w:r>
          </w:p>
        </w:tc>
        <w:tc>
          <w:tcPr>
            <w:tcW w:w="1417"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rFonts w:cs="Arial"/>
                <w:color w:val="000000" w:themeColor="text1"/>
                <w:sz w:val="16"/>
              </w:rPr>
              <w:t xml:space="preserve">Kopfkohl </w:t>
            </w:r>
          </w:p>
        </w:tc>
        <w:tc>
          <w:tcPr>
            <w:tcW w:w="1418"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rFonts w:cs="Arial"/>
                <w:color w:val="000000" w:themeColor="text1"/>
                <w:sz w:val="16"/>
              </w:rPr>
              <w:t xml:space="preserve">Col, Repollo </w:t>
            </w:r>
          </w:p>
        </w:tc>
        <w:tc>
          <w:tcPr>
            <w:tcW w:w="1700"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rFonts w:cs="Arial"/>
                <w:color w:val="000000" w:themeColor="text1"/>
                <w:sz w:val="16"/>
              </w:rPr>
              <w:t>Brassica oleracea L. convar. capitata (L.) Alef.</w:t>
            </w:r>
          </w:p>
        </w:tc>
      </w:tr>
      <w:tr w:rsidR="007660A5" w:rsidRPr="00445817" w:rsidTr="007660A5">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7660A5" w:rsidRPr="00445817" w:rsidRDefault="007660A5" w:rsidP="007660A5">
            <w:pPr>
              <w:rPr>
                <w:rFonts w:cs="Arial"/>
                <w:color w:val="000000" w:themeColor="text1"/>
                <w:sz w:val="16"/>
              </w:rPr>
            </w:pPr>
            <w:r w:rsidRPr="00445817">
              <w:rPr>
                <w:rFonts w:cs="Arial"/>
                <w:color w:val="000000" w:themeColor="text1"/>
                <w:sz w:val="16"/>
              </w:rPr>
              <w:t>NL</w:t>
            </w:r>
          </w:p>
        </w:tc>
        <w:tc>
          <w:tcPr>
            <w:tcW w:w="590"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rPr>
                <w:rFonts w:cs="Arial"/>
                <w:color w:val="000000" w:themeColor="text1"/>
                <w:sz w:val="16"/>
              </w:rPr>
            </w:pPr>
            <w:r w:rsidRPr="00445817">
              <w:rPr>
                <w:rFonts w:cs="Arial"/>
                <w:color w:val="000000" w:themeColor="text1"/>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rFonts w:cs="Arial"/>
                <w:color w:val="000000" w:themeColor="text1"/>
                <w:sz w:val="16"/>
              </w:rPr>
              <w:t>TG/54/7 Rev.</w:t>
            </w:r>
          </w:p>
        </w:tc>
        <w:tc>
          <w:tcPr>
            <w:tcW w:w="1275"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rFonts w:cs="Arial"/>
                <w:color w:val="000000" w:themeColor="text1"/>
                <w:sz w:val="16"/>
              </w:rPr>
              <w:t>Brussels Sprouts</w:t>
            </w:r>
          </w:p>
        </w:tc>
        <w:tc>
          <w:tcPr>
            <w:tcW w:w="1418"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rFonts w:cs="Arial"/>
                <w:color w:val="000000" w:themeColor="text1"/>
                <w:sz w:val="16"/>
              </w:rPr>
              <w:t>Chou de Bruxelles</w:t>
            </w:r>
          </w:p>
        </w:tc>
        <w:tc>
          <w:tcPr>
            <w:tcW w:w="1417"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rFonts w:cs="Arial"/>
                <w:color w:val="000000" w:themeColor="text1"/>
                <w:sz w:val="16"/>
              </w:rPr>
              <w:t>Rosenkohl</w:t>
            </w:r>
          </w:p>
        </w:tc>
        <w:tc>
          <w:tcPr>
            <w:tcW w:w="1418"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rFonts w:cs="Arial"/>
                <w:color w:val="000000" w:themeColor="text1"/>
                <w:sz w:val="16"/>
              </w:rPr>
              <w:t>Col de Bruselas</w:t>
            </w:r>
          </w:p>
        </w:tc>
        <w:tc>
          <w:tcPr>
            <w:tcW w:w="1700"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rFonts w:cs="Arial"/>
                <w:color w:val="000000" w:themeColor="text1"/>
                <w:sz w:val="16"/>
              </w:rPr>
              <w:t>Brassica oleracea L. var. gemmifera DC.</w:t>
            </w:r>
          </w:p>
        </w:tc>
      </w:tr>
      <w:tr w:rsidR="007660A5" w:rsidRPr="00445817" w:rsidTr="007660A5">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7660A5" w:rsidRPr="00445817" w:rsidRDefault="007660A5" w:rsidP="007660A5">
            <w:pPr>
              <w:rPr>
                <w:rFonts w:cs="Arial"/>
                <w:color w:val="000000" w:themeColor="text1"/>
                <w:sz w:val="16"/>
              </w:rPr>
            </w:pPr>
            <w:r w:rsidRPr="00445817">
              <w:rPr>
                <w:rFonts w:cs="Arial"/>
                <w:color w:val="000000" w:themeColor="text1"/>
                <w:sz w:val="16"/>
              </w:rPr>
              <w:t>NL</w:t>
            </w:r>
          </w:p>
        </w:tc>
        <w:tc>
          <w:tcPr>
            <w:tcW w:w="590"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rPr>
                <w:rFonts w:cs="Arial"/>
                <w:color w:val="000000" w:themeColor="text1"/>
                <w:sz w:val="16"/>
              </w:rPr>
            </w:pPr>
            <w:r w:rsidRPr="00445817">
              <w:rPr>
                <w:rFonts w:cs="Arial"/>
                <w:color w:val="000000" w:themeColor="text1"/>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rFonts w:cs="Arial"/>
                <w:color w:val="000000" w:themeColor="text1"/>
                <w:sz w:val="16"/>
              </w:rPr>
              <w:t>TG/55/7 Rev. 4</w:t>
            </w:r>
          </w:p>
        </w:tc>
        <w:tc>
          <w:tcPr>
            <w:tcW w:w="1275"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rFonts w:cs="Arial"/>
                <w:color w:val="000000" w:themeColor="text1"/>
                <w:sz w:val="16"/>
              </w:rPr>
              <w:t>Spinach</w:t>
            </w:r>
          </w:p>
        </w:tc>
        <w:tc>
          <w:tcPr>
            <w:tcW w:w="1418"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rFonts w:cs="Arial"/>
                <w:color w:val="000000" w:themeColor="text1"/>
                <w:sz w:val="16"/>
              </w:rPr>
              <w:t>Épinard</w:t>
            </w:r>
          </w:p>
        </w:tc>
        <w:tc>
          <w:tcPr>
            <w:tcW w:w="1417"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rFonts w:cs="Arial"/>
                <w:color w:val="000000" w:themeColor="text1"/>
                <w:sz w:val="16"/>
              </w:rPr>
              <w:t>Spinat</w:t>
            </w:r>
          </w:p>
        </w:tc>
        <w:tc>
          <w:tcPr>
            <w:tcW w:w="1418"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rFonts w:cs="Arial"/>
                <w:color w:val="000000" w:themeColor="text1"/>
                <w:sz w:val="16"/>
              </w:rPr>
              <w:t>Espinaca</w:t>
            </w:r>
          </w:p>
        </w:tc>
        <w:tc>
          <w:tcPr>
            <w:tcW w:w="1700"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rFonts w:cs="Arial"/>
                <w:color w:val="000000" w:themeColor="text1"/>
                <w:sz w:val="16"/>
              </w:rPr>
              <w:t>Spinacia oleracea L.</w:t>
            </w:r>
          </w:p>
        </w:tc>
      </w:tr>
      <w:tr w:rsidR="007660A5" w:rsidRPr="00445817" w:rsidTr="007660A5">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7660A5" w:rsidRPr="00445817" w:rsidRDefault="007660A5" w:rsidP="007660A5">
            <w:pPr>
              <w:rPr>
                <w:rFonts w:cs="Arial"/>
                <w:color w:val="000000" w:themeColor="text1"/>
                <w:sz w:val="16"/>
              </w:rPr>
            </w:pPr>
            <w:r w:rsidRPr="00445817">
              <w:rPr>
                <w:rFonts w:cs="Arial"/>
                <w:color w:val="000000" w:themeColor="text1"/>
                <w:sz w:val="16"/>
              </w:rPr>
              <w:t>DE</w:t>
            </w:r>
          </w:p>
        </w:tc>
        <w:tc>
          <w:tcPr>
            <w:tcW w:w="590"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rPr>
                <w:rFonts w:cs="Arial"/>
                <w:color w:val="000000" w:themeColor="text1"/>
                <w:sz w:val="16"/>
              </w:rPr>
            </w:pPr>
            <w:r w:rsidRPr="00445817">
              <w:rPr>
                <w:rFonts w:cs="Arial"/>
                <w:color w:val="000000" w:themeColor="text1"/>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rFonts w:cs="Arial"/>
                <w:color w:val="000000" w:themeColor="text1"/>
                <w:sz w:val="16"/>
              </w:rPr>
              <w:t>TG/63/7-TG/64/7 Rev.</w:t>
            </w:r>
          </w:p>
        </w:tc>
        <w:tc>
          <w:tcPr>
            <w:tcW w:w="1275"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rFonts w:cs="Arial"/>
                <w:color w:val="000000" w:themeColor="text1"/>
                <w:sz w:val="16"/>
              </w:rPr>
              <w:t xml:space="preserve">Black Radish </w:t>
            </w:r>
          </w:p>
        </w:tc>
        <w:tc>
          <w:tcPr>
            <w:tcW w:w="1418"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lang w:val="fr-FR"/>
              </w:rPr>
            </w:pPr>
            <w:r w:rsidRPr="00445817">
              <w:rPr>
                <w:rFonts w:cs="Arial"/>
                <w:color w:val="000000" w:themeColor="text1"/>
                <w:sz w:val="16"/>
                <w:lang w:val="fr-FR"/>
              </w:rPr>
              <w:t>Radis d</w:t>
            </w:r>
            <w:r w:rsidR="00991838">
              <w:rPr>
                <w:rFonts w:cs="Arial"/>
                <w:color w:val="000000" w:themeColor="text1"/>
                <w:sz w:val="16"/>
                <w:lang w:val="fr-FR"/>
              </w:rPr>
              <w:t>’</w:t>
            </w:r>
            <w:r w:rsidRPr="00445817">
              <w:rPr>
                <w:rFonts w:cs="Arial"/>
                <w:color w:val="000000" w:themeColor="text1"/>
                <w:sz w:val="16"/>
                <w:lang w:val="fr-FR"/>
              </w:rPr>
              <w:t>été, d</w:t>
            </w:r>
            <w:r w:rsidR="00991838">
              <w:rPr>
                <w:rFonts w:cs="Arial"/>
                <w:color w:val="000000" w:themeColor="text1"/>
                <w:sz w:val="16"/>
                <w:lang w:val="fr-FR"/>
              </w:rPr>
              <w:t>’</w:t>
            </w:r>
            <w:r w:rsidRPr="00445817">
              <w:rPr>
                <w:rFonts w:cs="Arial"/>
                <w:color w:val="000000" w:themeColor="text1"/>
                <w:sz w:val="16"/>
                <w:lang w:val="fr-FR"/>
              </w:rPr>
              <w:t>automne et d</w:t>
            </w:r>
            <w:r w:rsidR="00991838">
              <w:rPr>
                <w:rFonts w:cs="Arial"/>
                <w:color w:val="000000" w:themeColor="text1"/>
                <w:sz w:val="16"/>
                <w:lang w:val="fr-FR"/>
              </w:rPr>
              <w:t>’</w:t>
            </w:r>
            <w:r w:rsidRPr="00445817">
              <w:rPr>
                <w:rFonts w:cs="Arial"/>
                <w:color w:val="000000" w:themeColor="text1"/>
                <w:sz w:val="16"/>
                <w:lang w:val="fr-FR"/>
              </w:rPr>
              <w:t>hiver</w:t>
            </w:r>
          </w:p>
        </w:tc>
        <w:tc>
          <w:tcPr>
            <w:tcW w:w="1417"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rFonts w:cs="Arial"/>
                <w:color w:val="000000" w:themeColor="text1"/>
                <w:sz w:val="16"/>
              </w:rPr>
              <w:t xml:space="preserve">Rettich </w:t>
            </w:r>
          </w:p>
        </w:tc>
        <w:tc>
          <w:tcPr>
            <w:tcW w:w="1418"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rFonts w:cs="Arial"/>
                <w:color w:val="000000" w:themeColor="text1"/>
                <w:sz w:val="16"/>
              </w:rPr>
              <w:t>Rabano de invierno,</w:t>
            </w:r>
            <w:r w:rsidRPr="00445817">
              <w:rPr>
                <w:rFonts w:cs="Arial"/>
                <w:color w:val="000000" w:themeColor="text1"/>
                <w:sz w:val="16"/>
              </w:rPr>
              <w:br/>
              <w:t>Rabano negro</w:t>
            </w:r>
          </w:p>
        </w:tc>
        <w:tc>
          <w:tcPr>
            <w:tcW w:w="1700"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rFonts w:cs="Arial"/>
                <w:color w:val="000000" w:themeColor="text1"/>
                <w:sz w:val="16"/>
              </w:rPr>
              <w:t>Raphanus sativus L. var. niger (Mill.) S. Kerner (Raphanus sativus L. var. major A. Voss, Raphanus sativus L. var.</w:t>
            </w:r>
            <w:r w:rsidRPr="00445817">
              <w:rPr>
                <w:rFonts w:cs="Arial"/>
                <w:color w:val="000000" w:themeColor="text1"/>
                <w:sz w:val="16"/>
              </w:rPr>
              <w:br/>
              <w:t>longipinnatus L.H. Bailey)</w:t>
            </w:r>
          </w:p>
        </w:tc>
      </w:tr>
      <w:tr w:rsidR="007660A5" w:rsidRPr="00445817" w:rsidTr="007660A5">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7660A5" w:rsidRPr="00445817" w:rsidRDefault="007660A5" w:rsidP="007660A5">
            <w:pPr>
              <w:rPr>
                <w:rFonts w:cs="Arial"/>
                <w:color w:val="000000" w:themeColor="text1"/>
                <w:sz w:val="16"/>
              </w:rPr>
            </w:pPr>
            <w:r w:rsidRPr="00445817">
              <w:rPr>
                <w:rFonts w:cs="Arial"/>
                <w:color w:val="000000" w:themeColor="text1"/>
                <w:sz w:val="16"/>
              </w:rPr>
              <w:t>NL</w:t>
            </w:r>
          </w:p>
        </w:tc>
        <w:tc>
          <w:tcPr>
            <w:tcW w:w="590"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rPr>
                <w:rFonts w:cs="Arial"/>
                <w:color w:val="000000" w:themeColor="text1"/>
                <w:sz w:val="16"/>
              </w:rPr>
            </w:pPr>
            <w:r w:rsidRPr="00445817">
              <w:rPr>
                <w:rFonts w:cs="Arial"/>
                <w:color w:val="000000" w:themeColor="text1"/>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rFonts w:cs="Arial"/>
                <w:color w:val="000000" w:themeColor="text1"/>
                <w:sz w:val="16"/>
              </w:rPr>
              <w:t>TG/65/4 Rev.</w:t>
            </w:r>
          </w:p>
        </w:tc>
        <w:tc>
          <w:tcPr>
            <w:tcW w:w="1275"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rFonts w:cs="Arial"/>
                <w:color w:val="000000" w:themeColor="text1"/>
                <w:sz w:val="16"/>
              </w:rPr>
              <w:t xml:space="preserve">Kohlrabi </w:t>
            </w:r>
          </w:p>
        </w:tc>
        <w:tc>
          <w:tcPr>
            <w:tcW w:w="1418"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rFonts w:cs="Arial"/>
                <w:color w:val="000000" w:themeColor="text1"/>
                <w:sz w:val="16"/>
              </w:rPr>
              <w:t xml:space="preserve">Chou-rave </w:t>
            </w:r>
          </w:p>
        </w:tc>
        <w:tc>
          <w:tcPr>
            <w:tcW w:w="1417"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rFonts w:cs="Arial"/>
                <w:color w:val="000000" w:themeColor="text1"/>
                <w:sz w:val="16"/>
              </w:rPr>
              <w:t xml:space="preserve">Kohlrabi </w:t>
            </w:r>
          </w:p>
        </w:tc>
        <w:tc>
          <w:tcPr>
            <w:tcW w:w="1418"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rFonts w:cs="Arial"/>
                <w:color w:val="000000" w:themeColor="text1"/>
                <w:sz w:val="16"/>
              </w:rPr>
              <w:t xml:space="preserve">Col rábano </w:t>
            </w:r>
          </w:p>
        </w:tc>
        <w:tc>
          <w:tcPr>
            <w:tcW w:w="1700"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rFonts w:cs="Arial"/>
                <w:color w:val="000000" w:themeColor="text1"/>
                <w:sz w:val="16"/>
              </w:rPr>
              <w:t>Brassica oleracea L. var. gongylodes L.</w:t>
            </w:r>
          </w:p>
        </w:tc>
      </w:tr>
      <w:tr w:rsidR="007660A5" w:rsidRPr="00445817" w:rsidTr="007660A5">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7660A5" w:rsidRPr="00445817" w:rsidRDefault="007660A5" w:rsidP="007660A5">
            <w:pPr>
              <w:rPr>
                <w:rFonts w:cs="Arial"/>
                <w:color w:val="000000" w:themeColor="text1"/>
                <w:sz w:val="16"/>
              </w:rPr>
            </w:pPr>
            <w:r w:rsidRPr="00445817">
              <w:rPr>
                <w:rFonts w:cs="Arial"/>
                <w:color w:val="000000" w:themeColor="text1"/>
                <w:sz w:val="16"/>
              </w:rPr>
              <w:t>NL</w:t>
            </w:r>
          </w:p>
        </w:tc>
        <w:tc>
          <w:tcPr>
            <w:tcW w:w="590"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rPr>
                <w:rFonts w:cs="Arial"/>
                <w:color w:val="000000" w:themeColor="text1"/>
                <w:sz w:val="16"/>
              </w:rPr>
            </w:pPr>
            <w:r w:rsidRPr="00445817">
              <w:rPr>
                <w:rFonts w:cs="Arial"/>
                <w:color w:val="000000" w:themeColor="text1"/>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rFonts w:cs="Arial"/>
                <w:color w:val="000000" w:themeColor="text1"/>
                <w:sz w:val="16"/>
              </w:rPr>
              <w:t>TG/90/6 Corr. Rev.</w:t>
            </w:r>
          </w:p>
        </w:tc>
        <w:tc>
          <w:tcPr>
            <w:tcW w:w="1275"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rFonts w:cs="Arial"/>
                <w:color w:val="000000" w:themeColor="text1"/>
                <w:sz w:val="16"/>
              </w:rPr>
              <w:t>Curly Kale</w:t>
            </w:r>
          </w:p>
        </w:tc>
        <w:tc>
          <w:tcPr>
            <w:tcW w:w="1418"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rFonts w:cs="Arial"/>
                <w:color w:val="000000" w:themeColor="text1"/>
                <w:sz w:val="16"/>
              </w:rPr>
              <w:t xml:space="preserve">Chou frisé </w:t>
            </w:r>
          </w:p>
        </w:tc>
        <w:tc>
          <w:tcPr>
            <w:tcW w:w="1417"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rFonts w:cs="Arial"/>
                <w:color w:val="000000" w:themeColor="text1"/>
                <w:sz w:val="16"/>
              </w:rPr>
              <w:t xml:space="preserve">Grünkohl </w:t>
            </w:r>
          </w:p>
        </w:tc>
        <w:tc>
          <w:tcPr>
            <w:tcW w:w="1418"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rFonts w:cs="Arial"/>
                <w:color w:val="000000" w:themeColor="text1"/>
                <w:sz w:val="16"/>
              </w:rPr>
              <w:t xml:space="preserve">Col rizada </w:t>
            </w:r>
          </w:p>
        </w:tc>
        <w:tc>
          <w:tcPr>
            <w:tcW w:w="1700"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rFonts w:cs="Arial"/>
                <w:color w:val="000000" w:themeColor="text1"/>
                <w:sz w:val="16"/>
              </w:rPr>
              <w:t>Brassica oleracea L. var. sabellica L.</w:t>
            </w:r>
          </w:p>
        </w:tc>
      </w:tr>
      <w:tr w:rsidR="007660A5" w:rsidRPr="00445817" w:rsidTr="007660A5">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7660A5" w:rsidRPr="00445817" w:rsidRDefault="007660A5" w:rsidP="007660A5">
            <w:pPr>
              <w:rPr>
                <w:rFonts w:cs="Arial"/>
                <w:color w:val="000000" w:themeColor="text1"/>
                <w:sz w:val="16"/>
              </w:rPr>
            </w:pPr>
            <w:r w:rsidRPr="00445817">
              <w:rPr>
                <w:rFonts w:cs="Arial"/>
                <w:color w:val="000000" w:themeColor="text1"/>
                <w:sz w:val="16"/>
              </w:rPr>
              <w:t>NL</w:t>
            </w:r>
          </w:p>
        </w:tc>
        <w:tc>
          <w:tcPr>
            <w:tcW w:w="590"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rPr>
                <w:rFonts w:cs="Arial"/>
                <w:color w:val="000000" w:themeColor="text1"/>
                <w:sz w:val="16"/>
              </w:rPr>
            </w:pPr>
            <w:r w:rsidRPr="00445817">
              <w:rPr>
                <w:rFonts w:cs="Arial"/>
                <w:color w:val="000000" w:themeColor="text1"/>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rFonts w:cs="Arial"/>
                <w:color w:val="000000" w:themeColor="text1"/>
                <w:sz w:val="16"/>
              </w:rPr>
              <w:t>TG/151/4 Rev.</w:t>
            </w:r>
          </w:p>
        </w:tc>
        <w:tc>
          <w:tcPr>
            <w:tcW w:w="1275"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rFonts w:cs="Arial"/>
                <w:color w:val="000000" w:themeColor="text1"/>
                <w:sz w:val="16"/>
              </w:rPr>
              <w:t>Calabrese, Sprouting Broccoli</w:t>
            </w:r>
          </w:p>
        </w:tc>
        <w:tc>
          <w:tcPr>
            <w:tcW w:w="1418"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rFonts w:cs="Arial"/>
                <w:color w:val="000000" w:themeColor="text1"/>
                <w:sz w:val="16"/>
              </w:rPr>
              <w:t>Broccoli</w:t>
            </w:r>
          </w:p>
        </w:tc>
        <w:tc>
          <w:tcPr>
            <w:tcW w:w="1417"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rFonts w:cs="Arial"/>
                <w:color w:val="000000" w:themeColor="text1"/>
                <w:sz w:val="16"/>
              </w:rPr>
              <w:t>Brokkoli</w:t>
            </w:r>
          </w:p>
        </w:tc>
        <w:tc>
          <w:tcPr>
            <w:tcW w:w="1418"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rFonts w:cs="Arial"/>
                <w:color w:val="000000" w:themeColor="text1"/>
                <w:sz w:val="16"/>
              </w:rPr>
              <w:t>Bróculi</w:t>
            </w:r>
          </w:p>
        </w:tc>
        <w:tc>
          <w:tcPr>
            <w:tcW w:w="1700"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rFonts w:cs="Arial"/>
                <w:color w:val="000000" w:themeColor="text1"/>
                <w:sz w:val="16"/>
              </w:rPr>
              <w:t>Brassica oleracea L. convar. botrytis (L.) Alef. var. cymosa Duch.</w:t>
            </w:r>
          </w:p>
        </w:tc>
      </w:tr>
      <w:tr w:rsidR="007660A5" w:rsidRPr="0042300B" w:rsidTr="007660A5">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7660A5" w:rsidRPr="00445817" w:rsidRDefault="007660A5" w:rsidP="007660A5">
            <w:pPr>
              <w:rPr>
                <w:rFonts w:cs="Arial"/>
                <w:color w:val="000000" w:themeColor="text1"/>
                <w:sz w:val="16"/>
              </w:rPr>
            </w:pPr>
            <w:r w:rsidRPr="00445817">
              <w:rPr>
                <w:rFonts w:cs="Arial"/>
                <w:color w:val="000000" w:themeColor="text1"/>
                <w:sz w:val="16"/>
              </w:rPr>
              <w:t>QZ</w:t>
            </w:r>
          </w:p>
        </w:tc>
        <w:tc>
          <w:tcPr>
            <w:tcW w:w="590"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rPr>
                <w:rFonts w:cs="Arial"/>
                <w:color w:val="000000" w:themeColor="text1"/>
                <w:sz w:val="16"/>
              </w:rPr>
            </w:pPr>
            <w:r w:rsidRPr="00445817">
              <w:rPr>
                <w:rFonts w:cs="Arial"/>
                <w:color w:val="000000" w:themeColor="text1"/>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rFonts w:cs="Arial"/>
                <w:color w:val="000000" w:themeColor="text1"/>
                <w:sz w:val="16"/>
              </w:rPr>
              <w:t>TG/294/1 Corr. Rev.2</w:t>
            </w:r>
          </w:p>
        </w:tc>
        <w:tc>
          <w:tcPr>
            <w:tcW w:w="1275"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rFonts w:cs="Arial"/>
                <w:color w:val="000000" w:themeColor="text1"/>
                <w:sz w:val="16"/>
              </w:rPr>
              <w:t xml:space="preserve">Tomato Rootstocks </w:t>
            </w:r>
          </w:p>
        </w:tc>
        <w:tc>
          <w:tcPr>
            <w:tcW w:w="1418"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rFonts w:cs="Arial"/>
                <w:color w:val="000000" w:themeColor="text1"/>
                <w:sz w:val="16"/>
              </w:rPr>
              <w:t xml:space="preserve">Porte-greffe de tomate </w:t>
            </w:r>
          </w:p>
        </w:tc>
        <w:tc>
          <w:tcPr>
            <w:tcW w:w="1417"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rFonts w:cs="Arial"/>
                <w:color w:val="000000" w:themeColor="text1"/>
                <w:sz w:val="16"/>
              </w:rPr>
              <w:t xml:space="preserve">Tomatenunterlagen </w:t>
            </w:r>
          </w:p>
        </w:tc>
        <w:tc>
          <w:tcPr>
            <w:tcW w:w="1418" w:type="dxa"/>
            <w:tcBorders>
              <w:top w:val="single" w:sz="4" w:space="0" w:color="auto"/>
              <w:left w:val="nil"/>
              <w:bottom w:val="single" w:sz="4" w:space="0" w:color="auto"/>
              <w:right w:val="single" w:sz="4" w:space="0" w:color="auto"/>
            </w:tcBorders>
            <w:shd w:val="clear" w:color="auto" w:fill="auto"/>
          </w:tcPr>
          <w:p w:rsidR="007660A5" w:rsidRPr="00445817" w:rsidRDefault="007660A5" w:rsidP="007660A5">
            <w:pPr>
              <w:jc w:val="left"/>
              <w:rPr>
                <w:rFonts w:cs="Arial"/>
                <w:color w:val="000000" w:themeColor="text1"/>
                <w:sz w:val="16"/>
              </w:rPr>
            </w:pPr>
            <w:r w:rsidRPr="00445817">
              <w:rPr>
                <w:rFonts w:cs="Arial"/>
                <w:color w:val="000000" w:themeColor="text1"/>
                <w:sz w:val="16"/>
              </w:rPr>
              <w:t xml:space="preserve">Portainjertos de tomate </w:t>
            </w:r>
          </w:p>
        </w:tc>
        <w:tc>
          <w:tcPr>
            <w:tcW w:w="1700" w:type="dxa"/>
            <w:tcBorders>
              <w:top w:val="single" w:sz="4" w:space="0" w:color="auto"/>
              <w:left w:val="nil"/>
              <w:bottom w:val="single" w:sz="4" w:space="0" w:color="auto"/>
              <w:right w:val="single" w:sz="4" w:space="0" w:color="auto"/>
            </w:tcBorders>
            <w:shd w:val="clear" w:color="auto" w:fill="auto"/>
          </w:tcPr>
          <w:p w:rsidR="007660A5" w:rsidRPr="0042300B" w:rsidRDefault="007660A5" w:rsidP="007660A5">
            <w:pPr>
              <w:jc w:val="left"/>
              <w:rPr>
                <w:rFonts w:cs="Arial"/>
                <w:color w:val="000000" w:themeColor="text1"/>
                <w:sz w:val="16"/>
                <w:lang w:val="en-US"/>
              </w:rPr>
            </w:pPr>
            <w:r w:rsidRPr="00445817">
              <w:rPr>
                <w:rFonts w:cs="Arial"/>
                <w:color w:val="000000" w:themeColor="text1"/>
                <w:sz w:val="16"/>
              </w:rPr>
              <w:t xml:space="preserve">Solanum lycopersicum L. x Solanum habrochaites S. Knapp &amp; D.M. Spooner; Solanum lycopersicum L. x Solanum peruvianum (L.) </w:t>
            </w:r>
            <w:r w:rsidRPr="0042300B">
              <w:rPr>
                <w:rFonts w:cs="Arial"/>
                <w:color w:val="000000" w:themeColor="text1"/>
                <w:sz w:val="16"/>
                <w:lang w:val="en-US"/>
              </w:rPr>
              <w:t>Mill.; Solanum lycopersicum L. x Solanum cheesmaniae (L. Ridley) Fosberg</w:t>
            </w:r>
          </w:p>
        </w:tc>
      </w:tr>
    </w:tbl>
    <w:p w:rsidR="00E95D8F" w:rsidRPr="0042300B" w:rsidRDefault="00E95D8F" w:rsidP="00E95D8F">
      <w:pPr>
        <w:rPr>
          <w:color w:val="000000" w:themeColor="text1"/>
          <w:lang w:val="en-US"/>
        </w:rPr>
      </w:pPr>
    </w:p>
    <w:p w:rsidR="00E52C92" w:rsidRPr="00445817" w:rsidRDefault="005F3328" w:rsidP="00E52C92">
      <w:pPr>
        <w:numPr>
          <w:ilvl w:val="12"/>
          <w:numId w:val="0"/>
        </w:numPr>
        <w:tabs>
          <w:tab w:val="left" w:pos="5387"/>
        </w:tabs>
        <w:ind w:left="4820"/>
        <w:rPr>
          <w:i/>
          <w:color w:val="000000" w:themeColor="text1"/>
        </w:rPr>
      </w:pPr>
      <w:r w:rsidRPr="00445817">
        <w:rPr>
          <w:i/>
          <w:color w:val="000000" w:themeColor="text1"/>
        </w:rPr>
        <w:fldChar w:fldCharType="begin"/>
      </w:r>
      <w:r w:rsidR="00E52C92" w:rsidRPr="00445817">
        <w:rPr>
          <w:i/>
          <w:color w:val="000000" w:themeColor="text1"/>
        </w:rPr>
        <w:instrText xml:space="preserve"> AUTONUM  </w:instrText>
      </w:r>
      <w:r w:rsidRPr="00445817">
        <w:rPr>
          <w:i/>
          <w:color w:val="000000" w:themeColor="text1"/>
        </w:rPr>
        <w:fldChar w:fldCharType="end"/>
      </w:r>
      <w:r w:rsidR="006D03CC" w:rsidRPr="00445817">
        <w:rPr>
          <w:color w:val="000000" w:themeColor="text1"/>
        </w:rPr>
        <w:tab/>
      </w:r>
      <w:r w:rsidR="006D03CC" w:rsidRPr="00445817">
        <w:rPr>
          <w:i/>
          <w:color w:val="000000" w:themeColor="text1"/>
        </w:rPr>
        <w:t>Se invita al Consejo a tomar nota del presente informe.</w:t>
      </w:r>
    </w:p>
    <w:p w:rsidR="00E52C92" w:rsidRPr="00445817" w:rsidRDefault="00E52C92" w:rsidP="00E52C92">
      <w:pPr>
        <w:rPr>
          <w:color w:val="000000" w:themeColor="text1"/>
        </w:rPr>
      </w:pPr>
    </w:p>
    <w:p w:rsidR="00E52C92" w:rsidRPr="00445817" w:rsidRDefault="00E52C92" w:rsidP="00E52C92">
      <w:pPr>
        <w:rPr>
          <w:color w:val="000000" w:themeColor="text1"/>
        </w:rPr>
      </w:pPr>
    </w:p>
    <w:p w:rsidR="00E52C92" w:rsidRPr="00445817" w:rsidRDefault="00E52C92" w:rsidP="00E52C92">
      <w:pPr>
        <w:rPr>
          <w:color w:val="000000" w:themeColor="text1"/>
        </w:rPr>
      </w:pPr>
    </w:p>
    <w:p w:rsidR="00E52C92" w:rsidRPr="00445817" w:rsidRDefault="00E52C92" w:rsidP="00E52C92">
      <w:pPr>
        <w:jc w:val="right"/>
        <w:rPr>
          <w:color w:val="000000" w:themeColor="text1"/>
        </w:rPr>
      </w:pPr>
      <w:r w:rsidRPr="00445817">
        <w:rPr>
          <w:color w:val="000000" w:themeColor="text1"/>
        </w:rPr>
        <w:t>[Siguen los Anexos]</w:t>
      </w:r>
    </w:p>
    <w:p w:rsidR="00E52C92" w:rsidRPr="00445817" w:rsidRDefault="00E52C92" w:rsidP="00E52C92">
      <w:pPr>
        <w:jc w:val="left"/>
        <w:rPr>
          <w:color w:val="000000" w:themeColor="text1"/>
        </w:rPr>
        <w:sectPr w:rsidR="00E52C92" w:rsidRPr="00445817" w:rsidSect="00BB4AB6">
          <w:headerReference w:type="default" r:id="rId11"/>
          <w:pgSz w:w="11907" w:h="16840" w:code="9"/>
          <w:pgMar w:top="510" w:right="1134" w:bottom="1134" w:left="1134" w:header="510" w:footer="525" w:gutter="0"/>
          <w:cols w:space="720"/>
          <w:titlePg/>
        </w:sectPr>
      </w:pPr>
    </w:p>
    <w:p w:rsidR="00E52C92" w:rsidRPr="00445817" w:rsidRDefault="00E52C92" w:rsidP="00E52C92">
      <w:pPr>
        <w:jc w:val="center"/>
        <w:rPr>
          <w:color w:val="000000" w:themeColor="text1"/>
        </w:rPr>
      </w:pPr>
      <w:r w:rsidRPr="00445817">
        <w:rPr>
          <w:color w:val="000000" w:themeColor="text1"/>
        </w:rPr>
        <w:t>C/51/2</w:t>
      </w:r>
    </w:p>
    <w:p w:rsidR="00E52C92" w:rsidRPr="00445817" w:rsidRDefault="00E52C92" w:rsidP="00E52C92">
      <w:pPr>
        <w:jc w:val="center"/>
        <w:rPr>
          <w:color w:val="000000" w:themeColor="text1"/>
        </w:rPr>
      </w:pPr>
    </w:p>
    <w:p w:rsidR="00E52C92" w:rsidRPr="00445817" w:rsidRDefault="00E52C92" w:rsidP="00E52C92">
      <w:pPr>
        <w:jc w:val="center"/>
        <w:rPr>
          <w:color w:val="000000" w:themeColor="text1"/>
        </w:rPr>
      </w:pPr>
      <w:bookmarkStart w:id="21" w:name="_Toc207102117"/>
      <w:bookmarkStart w:id="22" w:name="_Toc207164762"/>
      <w:r w:rsidRPr="00445817">
        <w:rPr>
          <w:color w:val="000000" w:themeColor="text1"/>
        </w:rPr>
        <w:t>ANEXO I</w:t>
      </w:r>
      <w:bookmarkEnd w:id="21"/>
      <w:bookmarkEnd w:id="22"/>
    </w:p>
    <w:p w:rsidR="00E52C92" w:rsidRPr="00445817" w:rsidRDefault="00E52C92" w:rsidP="00E52C92">
      <w:pPr>
        <w:jc w:val="center"/>
        <w:rPr>
          <w:color w:val="000000" w:themeColor="text1"/>
        </w:rPr>
      </w:pPr>
    </w:p>
    <w:p w:rsidR="00E52C92" w:rsidRPr="00445817" w:rsidRDefault="00E52C92" w:rsidP="00E52C92">
      <w:pPr>
        <w:jc w:val="center"/>
        <w:rPr>
          <w:color w:val="000000" w:themeColor="text1"/>
        </w:rPr>
      </w:pPr>
    </w:p>
    <w:p w:rsidR="00B36158" w:rsidRPr="00445817" w:rsidRDefault="00B36158" w:rsidP="00B36158">
      <w:pPr>
        <w:jc w:val="center"/>
        <w:rPr>
          <w:color w:val="000000" w:themeColor="text1"/>
        </w:rPr>
      </w:pPr>
      <w:r w:rsidRPr="00445817">
        <w:rPr>
          <w:color w:val="000000" w:themeColor="text1"/>
        </w:rPr>
        <w:t>MIEMBROS DE LA UNIÓN</w:t>
      </w:r>
    </w:p>
    <w:p w:rsidR="00B36158" w:rsidRPr="00445817" w:rsidRDefault="00B36158" w:rsidP="00B36158">
      <w:pPr>
        <w:jc w:val="center"/>
        <w:rPr>
          <w:color w:val="000000" w:themeColor="text1"/>
        </w:rPr>
      </w:pPr>
    </w:p>
    <w:p w:rsidR="00B36158" w:rsidRPr="00445817" w:rsidRDefault="00B36158" w:rsidP="00B36158">
      <w:pPr>
        <w:jc w:val="center"/>
        <w:rPr>
          <w:color w:val="000000" w:themeColor="text1"/>
        </w:rPr>
      </w:pPr>
      <w:r w:rsidRPr="00445817">
        <w:rPr>
          <w:color w:val="000000" w:themeColor="text1"/>
        </w:rPr>
        <w:t>31 de diciembre de 2016</w:t>
      </w:r>
    </w:p>
    <w:p w:rsidR="00F3649C" w:rsidRPr="00445817" w:rsidRDefault="00F3649C" w:rsidP="00B36158">
      <w:pPr>
        <w:jc w:val="center"/>
        <w:rPr>
          <w:color w:val="000000" w:themeColor="text1"/>
        </w:rPr>
      </w:pPr>
    </w:p>
    <w:p w:rsidR="00B36158" w:rsidRPr="00445817" w:rsidRDefault="00B36158" w:rsidP="00B36158">
      <w:pPr>
        <w:rPr>
          <w:color w:val="000000" w:themeColor="text1"/>
        </w:rPr>
      </w:pPr>
      <w:r w:rsidRPr="00445817">
        <w:rPr>
          <w:color w:val="000000" w:themeColor="text1"/>
        </w:rPr>
        <w:t>En el presente documento se da cuenta de la situación de los miembros de la Unión respecto de las distintas actas del Convenio, al 31 de diciembre de 2016 (véanse los Artículos 31 y 32 del Convenio de 1961, el Artículo 32.1) del Acta de 1978 y el Artículo 34.2) del Acta de 1991).</w:t>
      </w:r>
    </w:p>
    <w:p w:rsidR="00B36158" w:rsidRPr="00445817" w:rsidRDefault="00B36158" w:rsidP="00B36158">
      <w:pPr>
        <w:rPr>
          <w:color w:val="000000" w:themeColor="text1"/>
        </w:rPr>
      </w:pPr>
    </w:p>
    <w:p w:rsidR="00B36158" w:rsidRPr="00445817" w:rsidRDefault="00B36158" w:rsidP="00091BBC">
      <w:pPr>
        <w:ind w:left="1134" w:hanging="1134"/>
        <w:rPr>
          <w:color w:val="000000" w:themeColor="text1"/>
        </w:rPr>
      </w:pPr>
      <w:r w:rsidRPr="00445817">
        <w:rPr>
          <w:color w:val="000000" w:themeColor="text1"/>
        </w:rPr>
        <w:t>- 1ª línea:</w:t>
      </w:r>
      <w:r w:rsidRPr="00445817">
        <w:rPr>
          <w:color w:val="000000" w:themeColor="text1"/>
        </w:rPr>
        <w:tab/>
        <w:t>Convenio Internacional para la Protección de las Obtenciones Vegetales de 2 de diciembre de 1961</w:t>
      </w:r>
    </w:p>
    <w:p w:rsidR="00B36158" w:rsidRPr="00445817" w:rsidRDefault="00B36158" w:rsidP="00B36158">
      <w:pPr>
        <w:rPr>
          <w:color w:val="000000" w:themeColor="text1"/>
        </w:rPr>
      </w:pPr>
      <w:r w:rsidRPr="00445817">
        <w:rPr>
          <w:color w:val="000000" w:themeColor="text1"/>
        </w:rPr>
        <w:t>- 2ª línea:</w:t>
      </w:r>
      <w:r w:rsidRPr="00445817">
        <w:rPr>
          <w:color w:val="000000" w:themeColor="text1"/>
        </w:rPr>
        <w:tab/>
        <w:t>Acta adicional de 10 de noviembre de 1972</w:t>
      </w:r>
    </w:p>
    <w:p w:rsidR="00B36158" w:rsidRPr="00445817" w:rsidRDefault="00B36158" w:rsidP="00B36158">
      <w:pPr>
        <w:rPr>
          <w:color w:val="000000" w:themeColor="text1"/>
        </w:rPr>
      </w:pPr>
      <w:r w:rsidRPr="00445817">
        <w:rPr>
          <w:color w:val="000000" w:themeColor="text1"/>
        </w:rPr>
        <w:t>- 3ª línea:</w:t>
      </w:r>
      <w:r w:rsidRPr="00445817">
        <w:rPr>
          <w:color w:val="000000" w:themeColor="text1"/>
        </w:rPr>
        <w:tab/>
        <w:t>Acta de 23 de octubre de 1978</w:t>
      </w:r>
    </w:p>
    <w:p w:rsidR="00B36158" w:rsidRPr="00445817" w:rsidRDefault="00B36158" w:rsidP="00B36158">
      <w:pPr>
        <w:rPr>
          <w:color w:val="000000" w:themeColor="text1"/>
        </w:rPr>
      </w:pPr>
      <w:r w:rsidRPr="00445817">
        <w:rPr>
          <w:color w:val="000000" w:themeColor="text1"/>
        </w:rPr>
        <w:t>- 4ª línea:</w:t>
      </w:r>
      <w:r w:rsidRPr="00445817">
        <w:rPr>
          <w:color w:val="000000" w:themeColor="text1"/>
        </w:rPr>
        <w:tab/>
        <w:t>Acta de 19 de marzo de 1991</w:t>
      </w:r>
    </w:p>
    <w:p w:rsidR="00B36158" w:rsidRPr="00445817" w:rsidRDefault="00B36158" w:rsidP="00B36158">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665"/>
        <w:gridCol w:w="2381"/>
        <w:gridCol w:w="2268"/>
        <w:gridCol w:w="2268"/>
      </w:tblGrid>
      <w:tr w:rsidR="00091BBC" w:rsidRPr="00445817" w:rsidTr="00091BBC">
        <w:trPr>
          <w:cantSplit/>
          <w:tblHeader/>
          <w:jc w:val="center"/>
        </w:trPr>
        <w:tc>
          <w:tcPr>
            <w:tcW w:w="2665" w:type="dxa"/>
            <w:shd w:val="pct10" w:color="auto" w:fill="FFFFFF"/>
            <w:vAlign w:val="center"/>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lang w:val="es-ES_tradnl"/>
              </w:rPr>
              <w:t>Miembro</w:t>
            </w:r>
          </w:p>
        </w:tc>
        <w:tc>
          <w:tcPr>
            <w:tcW w:w="2381" w:type="dxa"/>
            <w:shd w:val="pct10" w:color="auto" w:fill="FFFFFF"/>
            <w:vAlign w:val="center"/>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lang w:val="es-ES_tradnl"/>
              </w:rPr>
              <w:t>Fecha de la firma</w:t>
            </w:r>
          </w:p>
        </w:tc>
        <w:tc>
          <w:tcPr>
            <w:tcW w:w="2268" w:type="dxa"/>
            <w:shd w:val="pct10" w:color="auto" w:fill="FFFFFF"/>
            <w:vAlign w:val="center"/>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lang w:val="es-ES_tradnl"/>
              </w:rPr>
              <w:t>Fecha del depósito del instrumento de ratificación, aceptación, aprobación o adhesión</w:t>
            </w:r>
          </w:p>
        </w:tc>
        <w:tc>
          <w:tcPr>
            <w:tcW w:w="2268" w:type="dxa"/>
            <w:shd w:val="pct10" w:color="auto" w:fill="FFFFFF"/>
            <w:vAlign w:val="center"/>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lang w:val="es-ES_tradnl"/>
              </w:rPr>
              <w:t>Fecha de entrada en vigor</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Albania</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15 de septiembre de 2005</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15 de octubre de 2005</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Alemania</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2 de diciembre de 1961</w:t>
            </w:r>
            <w:r w:rsidRPr="00445817">
              <w:rPr>
                <w:rFonts w:cs="Arial"/>
                <w:color w:val="000000" w:themeColor="text1"/>
                <w:sz w:val="18"/>
                <w:szCs w:val="18"/>
              </w:rPr>
              <w:br/>
              <w:t>10 de noviembre de 1972</w:t>
            </w:r>
            <w:r w:rsidRPr="00445817">
              <w:rPr>
                <w:rFonts w:cs="Arial"/>
                <w:color w:val="000000" w:themeColor="text1"/>
                <w:sz w:val="18"/>
                <w:szCs w:val="18"/>
              </w:rPr>
              <w:br/>
              <w:t>23 de octubre de 1978</w:t>
            </w:r>
            <w:r w:rsidRPr="00445817">
              <w:rPr>
                <w:rFonts w:cs="Arial"/>
                <w:color w:val="000000" w:themeColor="text1"/>
                <w:sz w:val="18"/>
                <w:szCs w:val="18"/>
              </w:rPr>
              <w:br/>
              <w:t>19 de marzo de 1991</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11 de julio de 1968</w:t>
            </w:r>
            <w:r w:rsidRPr="00445817">
              <w:rPr>
                <w:rFonts w:cs="Arial"/>
                <w:color w:val="000000" w:themeColor="text1"/>
                <w:sz w:val="18"/>
                <w:szCs w:val="18"/>
              </w:rPr>
              <w:br/>
              <w:t>23 de julio de 1976</w:t>
            </w:r>
            <w:r w:rsidRPr="00445817">
              <w:rPr>
                <w:rFonts w:cs="Arial"/>
                <w:color w:val="000000" w:themeColor="text1"/>
                <w:sz w:val="18"/>
                <w:szCs w:val="18"/>
              </w:rPr>
              <w:br/>
              <w:t>12 de marzo de 1986</w:t>
            </w:r>
            <w:r w:rsidRPr="00445817">
              <w:rPr>
                <w:rFonts w:cs="Arial"/>
                <w:color w:val="000000" w:themeColor="text1"/>
                <w:sz w:val="18"/>
                <w:szCs w:val="18"/>
              </w:rPr>
              <w:br/>
              <w:t>25 de junio de 1998</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10 de agosto de 1968</w:t>
            </w:r>
            <w:r w:rsidRPr="00445817">
              <w:rPr>
                <w:rFonts w:cs="Arial"/>
                <w:color w:val="000000" w:themeColor="text1"/>
                <w:sz w:val="18"/>
                <w:szCs w:val="18"/>
              </w:rPr>
              <w:br/>
              <w:t>11 de febrero de 1977</w:t>
            </w:r>
            <w:r w:rsidRPr="00445817">
              <w:rPr>
                <w:rFonts w:cs="Arial"/>
                <w:color w:val="000000" w:themeColor="text1"/>
                <w:sz w:val="18"/>
                <w:szCs w:val="18"/>
              </w:rPr>
              <w:br/>
              <w:t>12 de abril de 1986</w:t>
            </w:r>
            <w:r w:rsidRPr="00445817">
              <w:rPr>
                <w:rFonts w:cs="Arial"/>
                <w:color w:val="000000" w:themeColor="text1"/>
                <w:sz w:val="18"/>
                <w:szCs w:val="18"/>
              </w:rPr>
              <w:br/>
              <w:t>25 de julio de 1998</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Argentina</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25 de noviembre de 1994</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25 de diciembre de 1994</w:t>
            </w:r>
            <w:r w:rsidRPr="00445817">
              <w:rPr>
                <w:rFonts w:cs="Arial"/>
                <w:color w:val="000000" w:themeColor="text1"/>
                <w:sz w:val="18"/>
                <w:szCs w:val="18"/>
              </w:rPr>
              <w:br/>
              <w:t>-</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Australia</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1 de febrero de 1989</w:t>
            </w:r>
            <w:r w:rsidRPr="00445817">
              <w:rPr>
                <w:rFonts w:cs="Arial"/>
                <w:color w:val="000000" w:themeColor="text1"/>
                <w:sz w:val="18"/>
                <w:szCs w:val="18"/>
              </w:rPr>
              <w:br/>
              <w:t>20 de diciembre de 1999</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1 de marzo de 1989</w:t>
            </w:r>
            <w:r w:rsidRPr="00445817">
              <w:rPr>
                <w:rFonts w:cs="Arial"/>
                <w:color w:val="000000" w:themeColor="text1"/>
                <w:sz w:val="18"/>
                <w:szCs w:val="18"/>
              </w:rPr>
              <w:br/>
              <w:t>20 de enero de 2000</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Austria</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14 de junio de 1994</w:t>
            </w:r>
            <w:r w:rsidRPr="00445817">
              <w:rPr>
                <w:rFonts w:cs="Arial"/>
                <w:color w:val="000000" w:themeColor="text1"/>
                <w:sz w:val="18"/>
                <w:szCs w:val="18"/>
              </w:rPr>
              <w:br/>
              <w:t>1 de junio de 2004</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14 de julio de 1994</w:t>
            </w:r>
            <w:r w:rsidRPr="00445817">
              <w:rPr>
                <w:rFonts w:cs="Arial"/>
                <w:color w:val="000000" w:themeColor="text1"/>
                <w:sz w:val="18"/>
                <w:szCs w:val="18"/>
              </w:rPr>
              <w:br/>
              <w:t>1 de julio de 2004</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Azerbaiyán</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9 de noviembre de 2004</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9 de diciembre de 2004</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Belarús</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5 de diciembre de 2002</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5 de enero de 2003</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Bélgica</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2 de diciembre de 1961</w:t>
            </w:r>
            <w:r w:rsidRPr="00445817">
              <w:rPr>
                <w:rFonts w:cs="Arial"/>
                <w:color w:val="000000" w:themeColor="text1"/>
                <w:sz w:val="18"/>
                <w:szCs w:val="18"/>
              </w:rPr>
              <w:br/>
              <w:t>10 de noviembre de 1972</w:t>
            </w:r>
            <w:r w:rsidRPr="00445817">
              <w:rPr>
                <w:rFonts w:cs="Arial"/>
                <w:color w:val="000000" w:themeColor="text1"/>
                <w:sz w:val="18"/>
                <w:szCs w:val="18"/>
              </w:rPr>
              <w:br/>
              <w:t>23 de octubre de 1978</w:t>
            </w:r>
            <w:r w:rsidRPr="00445817">
              <w:rPr>
                <w:rFonts w:cs="Arial"/>
                <w:color w:val="000000" w:themeColor="text1"/>
                <w:sz w:val="18"/>
                <w:szCs w:val="18"/>
              </w:rPr>
              <w:br/>
              <w:t>19 de marzo de 1991</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5 de noviembre de 1976</w:t>
            </w:r>
            <w:r w:rsidRPr="00445817">
              <w:rPr>
                <w:rFonts w:cs="Arial"/>
                <w:color w:val="000000" w:themeColor="text1"/>
                <w:sz w:val="18"/>
                <w:szCs w:val="18"/>
              </w:rPr>
              <w:br/>
              <w:t>5 de noviembre de 1976</w:t>
            </w:r>
            <w:r w:rsidRPr="00445817">
              <w:rPr>
                <w:rFonts w:cs="Arial"/>
                <w:color w:val="000000" w:themeColor="text1"/>
                <w:sz w:val="18"/>
                <w:szCs w:val="18"/>
              </w:rPr>
              <w:br/>
              <w:t>-</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5 de diciembre de 1976</w:t>
            </w:r>
            <w:r w:rsidRPr="00445817">
              <w:rPr>
                <w:rFonts w:cs="Arial"/>
                <w:color w:val="000000" w:themeColor="text1"/>
                <w:sz w:val="18"/>
                <w:szCs w:val="18"/>
              </w:rPr>
              <w:br/>
              <w:t>11 de febrero de 1977</w:t>
            </w:r>
            <w:r w:rsidRPr="00445817">
              <w:rPr>
                <w:rFonts w:cs="Arial"/>
                <w:color w:val="000000" w:themeColor="text1"/>
                <w:sz w:val="18"/>
                <w:szCs w:val="18"/>
              </w:rPr>
              <w:br/>
              <w:t>-</w:t>
            </w:r>
            <w:r w:rsidRPr="00445817">
              <w:rPr>
                <w:rFonts w:cs="Arial"/>
                <w:color w:val="000000" w:themeColor="text1"/>
                <w:sz w:val="18"/>
                <w:szCs w:val="18"/>
              </w:rPr>
              <w:br/>
              <w:t>-</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Bolivia (Estado Plurinacional de)</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21 de abril de 1999</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21 de mayo de 1999</w:t>
            </w:r>
            <w:r w:rsidRPr="00445817">
              <w:rPr>
                <w:rFonts w:cs="Arial"/>
                <w:color w:val="000000" w:themeColor="text1"/>
                <w:sz w:val="18"/>
                <w:szCs w:val="18"/>
              </w:rPr>
              <w:br/>
              <w:t>-</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Brasil</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23 de abril de 1999</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23 de mayo de 1999</w:t>
            </w:r>
            <w:r w:rsidRPr="00445817">
              <w:rPr>
                <w:rFonts w:cs="Arial"/>
                <w:color w:val="000000" w:themeColor="text1"/>
                <w:sz w:val="18"/>
                <w:szCs w:val="18"/>
              </w:rPr>
              <w:br/>
              <w:t>-</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Bulgaria</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24 de marzo de 1998</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24 de abril de 1998</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Canadá</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31 de octubre de 1979</w:t>
            </w:r>
            <w:r w:rsidRPr="00445817">
              <w:rPr>
                <w:rFonts w:cs="Arial"/>
                <w:color w:val="000000" w:themeColor="text1"/>
                <w:sz w:val="18"/>
                <w:szCs w:val="18"/>
              </w:rPr>
              <w:br/>
              <w:t>9 de marzo de 1992</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4 de febrero de 1991</w:t>
            </w:r>
            <w:r w:rsidRPr="00445817">
              <w:rPr>
                <w:rFonts w:cs="Arial"/>
                <w:color w:val="000000" w:themeColor="text1"/>
                <w:sz w:val="18"/>
                <w:szCs w:val="18"/>
              </w:rPr>
              <w:br/>
              <w:t>19 de junio de 2015</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4 de marzo de 1991</w:t>
            </w:r>
            <w:r w:rsidRPr="00445817">
              <w:rPr>
                <w:rFonts w:cs="Arial"/>
                <w:color w:val="000000" w:themeColor="text1"/>
                <w:sz w:val="18"/>
                <w:szCs w:val="18"/>
              </w:rPr>
              <w:br/>
              <w:t>19 de julio de 2015</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Chile</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5 de diciembre de 1995</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5 de enero de 1996</w:t>
            </w:r>
            <w:r w:rsidRPr="00445817">
              <w:rPr>
                <w:rFonts w:cs="Arial"/>
                <w:color w:val="000000" w:themeColor="text1"/>
                <w:sz w:val="18"/>
                <w:szCs w:val="18"/>
              </w:rPr>
              <w:br/>
              <w:t>-</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China</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23 de marzo de 1999</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23 de abril de 1999</w:t>
            </w:r>
            <w:r w:rsidRPr="00445817">
              <w:rPr>
                <w:rFonts w:cs="Arial"/>
                <w:color w:val="000000" w:themeColor="text1"/>
                <w:sz w:val="18"/>
                <w:szCs w:val="18"/>
              </w:rPr>
              <w:br/>
              <w:t>-</w:t>
            </w:r>
          </w:p>
        </w:tc>
      </w:tr>
      <w:tr w:rsidR="00091BBC" w:rsidRPr="00445817" w:rsidTr="00091BBC">
        <w:trPr>
          <w:cantSplit/>
          <w:jc w:val="center"/>
        </w:trPr>
        <w:tc>
          <w:tcPr>
            <w:tcW w:w="2665" w:type="dxa"/>
          </w:tcPr>
          <w:p w:rsidR="00091BBC" w:rsidRPr="00445817" w:rsidRDefault="00091BBC" w:rsidP="00091BBC">
            <w:pPr>
              <w:pStyle w:val="CommentText"/>
              <w:spacing w:before="80" w:after="80"/>
              <w:rPr>
                <w:rFonts w:ascii="Arial" w:hAnsi="Arial" w:cs="Arial"/>
                <w:color w:val="000000" w:themeColor="text1"/>
                <w:sz w:val="18"/>
                <w:szCs w:val="18"/>
              </w:rPr>
            </w:pPr>
            <w:r w:rsidRPr="00445817">
              <w:rPr>
                <w:rFonts w:ascii="Arial" w:hAnsi="Arial" w:cs="Arial"/>
                <w:color w:val="000000" w:themeColor="text1"/>
                <w:sz w:val="18"/>
                <w:szCs w:val="18"/>
              </w:rPr>
              <w:t>Colombia</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13 de agosto de 1996</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13 de septiembre de 1996</w:t>
            </w:r>
            <w:r w:rsidRPr="00445817">
              <w:rPr>
                <w:rFonts w:cs="Arial"/>
                <w:color w:val="000000" w:themeColor="text1"/>
                <w:sz w:val="18"/>
                <w:szCs w:val="18"/>
              </w:rPr>
              <w:br/>
              <w:t>-</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Costa Rica</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12 de diciembre de 2008</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12 de enero de 2009</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Croacia</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1 de agosto de 2001</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1 de septiembre de 2001</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Dinamarca</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26 de noviembre de 1962</w:t>
            </w:r>
            <w:r w:rsidRPr="00445817">
              <w:rPr>
                <w:rFonts w:cs="Arial"/>
                <w:color w:val="000000" w:themeColor="text1"/>
                <w:sz w:val="18"/>
                <w:szCs w:val="18"/>
              </w:rPr>
              <w:br/>
              <w:t>10 de noviembre de 1972</w:t>
            </w:r>
            <w:r w:rsidRPr="00445817">
              <w:rPr>
                <w:rFonts w:cs="Arial"/>
                <w:color w:val="000000" w:themeColor="text1"/>
                <w:sz w:val="18"/>
                <w:szCs w:val="18"/>
              </w:rPr>
              <w:br/>
              <w:t>23 de octubre de 1978</w:t>
            </w:r>
            <w:r w:rsidRPr="00445817">
              <w:rPr>
                <w:rFonts w:cs="Arial"/>
                <w:color w:val="000000" w:themeColor="text1"/>
                <w:sz w:val="18"/>
                <w:szCs w:val="18"/>
              </w:rPr>
              <w:br/>
              <w:t>19 de marzo de 1991</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6 de septiembre de 1968</w:t>
            </w:r>
            <w:r w:rsidRPr="00445817">
              <w:rPr>
                <w:rFonts w:cs="Arial"/>
                <w:color w:val="000000" w:themeColor="text1"/>
                <w:sz w:val="18"/>
                <w:szCs w:val="18"/>
              </w:rPr>
              <w:br/>
              <w:t>8 de febrero de 1974</w:t>
            </w:r>
            <w:r w:rsidRPr="00445817">
              <w:rPr>
                <w:rFonts w:cs="Arial"/>
                <w:color w:val="000000" w:themeColor="text1"/>
                <w:sz w:val="18"/>
                <w:szCs w:val="18"/>
              </w:rPr>
              <w:br/>
              <w:t>8 de octubre de 1981</w:t>
            </w:r>
            <w:r w:rsidRPr="00445817">
              <w:rPr>
                <w:rFonts w:cs="Arial"/>
                <w:color w:val="000000" w:themeColor="text1"/>
                <w:sz w:val="18"/>
                <w:szCs w:val="18"/>
              </w:rPr>
              <w:br/>
              <w:t>26 de abril de 1996</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6 de octubre de 1968</w:t>
            </w:r>
            <w:r w:rsidRPr="00445817">
              <w:rPr>
                <w:rFonts w:cs="Arial"/>
                <w:color w:val="000000" w:themeColor="text1"/>
                <w:sz w:val="18"/>
                <w:szCs w:val="18"/>
              </w:rPr>
              <w:br/>
              <w:t>11 de febrero de 1977</w:t>
            </w:r>
            <w:r w:rsidRPr="00445817">
              <w:rPr>
                <w:rFonts w:cs="Arial"/>
                <w:color w:val="000000" w:themeColor="text1"/>
                <w:sz w:val="18"/>
                <w:szCs w:val="18"/>
              </w:rPr>
              <w:br/>
              <w:t>8 de noviembre de 1981</w:t>
            </w:r>
            <w:r w:rsidRPr="00445817">
              <w:rPr>
                <w:rFonts w:cs="Arial"/>
                <w:color w:val="000000" w:themeColor="text1"/>
                <w:sz w:val="18"/>
                <w:szCs w:val="18"/>
              </w:rPr>
              <w:br/>
              <w:t>24 de abril de 1998</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Ecuador</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8 de julio de 1997</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8 de agosto de 1997</w:t>
            </w:r>
            <w:r w:rsidRPr="00445817">
              <w:rPr>
                <w:rFonts w:cs="Arial"/>
                <w:color w:val="000000" w:themeColor="text1"/>
                <w:sz w:val="18"/>
                <w:szCs w:val="18"/>
              </w:rPr>
              <w:br/>
              <w:t>-</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Eslovaquia</w:t>
            </w:r>
            <w:r w:rsidRPr="00445817">
              <w:rPr>
                <w:rStyle w:val="FootnoteReference"/>
                <w:rFonts w:cs="Arial"/>
                <w:color w:val="000000" w:themeColor="text1"/>
                <w:sz w:val="18"/>
                <w:szCs w:val="18"/>
              </w:rPr>
              <w:footnoteReference w:customMarkFollows="1" w:id="3"/>
              <w:t>1</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12 de mayo de 2009</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1 de enero de 1993</w:t>
            </w:r>
            <w:r w:rsidRPr="00445817">
              <w:rPr>
                <w:rFonts w:cs="Arial"/>
                <w:color w:val="000000" w:themeColor="text1"/>
                <w:sz w:val="18"/>
                <w:szCs w:val="18"/>
              </w:rPr>
              <w:br/>
              <w:t>12 de junio de 2009</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Eslovenia</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29 de junio de 1999</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29 de julio de 1999</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España</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19 de marzo de 1991</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18 de abril de 1980</w:t>
            </w:r>
            <w:r w:rsidRPr="00445817">
              <w:rPr>
                <w:rFonts w:cs="Arial"/>
                <w:color w:val="000000" w:themeColor="text1"/>
                <w:sz w:val="18"/>
                <w:szCs w:val="18"/>
              </w:rPr>
              <w:br/>
              <w:t>18 de abril de 1980</w:t>
            </w:r>
            <w:r w:rsidRPr="00445817">
              <w:rPr>
                <w:rFonts w:cs="Arial"/>
                <w:color w:val="000000" w:themeColor="text1"/>
                <w:sz w:val="18"/>
                <w:szCs w:val="18"/>
              </w:rPr>
              <w:br/>
              <w:t>-</w:t>
            </w:r>
            <w:r w:rsidRPr="00445817">
              <w:rPr>
                <w:rFonts w:cs="Arial"/>
                <w:color w:val="000000" w:themeColor="text1"/>
                <w:sz w:val="18"/>
                <w:szCs w:val="18"/>
              </w:rPr>
              <w:br/>
              <w:t>18 de junio de 2007</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18 de mayo de 1980</w:t>
            </w:r>
            <w:r w:rsidRPr="00445817">
              <w:rPr>
                <w:rFonts w:cs="Arial"/>
                <w:color w:val="000000" w:themeColor="text1"/>
                <w:sz w:val="18"/>
                <w:szCs w:val="18"/>
              </w:rPr>
              <w:br/>
              <w:t>18 de mayo de 1980</w:t>
            </w:r>
            <w:r w:rsidRPr="00445817">
              <w:rPr>
                <w:rFonts w:cs="Arial"/>
                <w:color w:val="000000" w:themeColor="text1"/>
                <w:sz w:val="18"/>
                <w:szCs w:val="18"/>
              </w:rPr>
              <w:br/>
              <w:t>-</w:t>
            </w:r>
            <w:r w:rsidRPr="00445817">
              <w:rPr>
                <w:rFonts w:cs="Arial"/>
                <w:color w:val="000000" w:themeColor="text1"/>
                <w:sz w:val="18"/>
                <w:szCs w:val="18"/>
              </w:rPr>
              <w:br/>
              <w:t>18 de julio de 2007</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Estados Unidos de América</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23 de octubre de 1978</w:t>
            </w:r>
            <w:r w:rsidRPr="00445817">
              <w:rPr>
                <w:rFonts w:cs="Arial"/>
                <w:color w:val="000000" w:themeColor="text1"/>
                <w:sz w:val="18"/>
                <w:szCs w:val="18"/>
              </w:rPr>
              <w:br/>
              <w:t>25 de octubre de 1991</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12 de noviembre de 1980</w:t>
            </w:r>
            <w:r w:rsidRPr="00445817">
              <w:rPr>
                <w:rFonts w:cs="Arial"/>
                <w:color w:val="000000" w:themeColor="text1"/>
                <w:sz w:val="18"/>
                <w:szCs w:val="18"/>
              </w:rPr>
              <w:br/>
              <w:t>22 de enero de 1999</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8 de noviembre de 1981</w:t>
            </w:r>
            <w:r w:rsidRPr="00445817">
              <w:rPr>
                <w:rFonts w:cs="Arial"/>
                <w:color w:val="000000" w:themeColor="text1"/>
                <w:sz w:val="18"/>
                <w:szCs w:val="18"/>
              </w:rPr>
              <w:br/>
              <w:t>22 de febrero de 1999</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Estonia</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24 de agosto de 2000</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24 de septiembre de 2000</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ex República Yugoslava de Macedonia</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4 de abril de 2011</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4 de mayo de 2011</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kern w:val="2"/>
                <w:sz w:val="18"/>
                <w:szCs w:val="18"/>
              </w:rPr>
              <w:t>Federación de Rusia</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kern w:val="2"/>
                <w:sz w:val="18"/>
                <w:szCs w:val="18"/>
              </w:rPr>
              <w:t>-</w:t>
            </w:r>
            <w:r w:rsidRPr="00445817">
              <w:rPr>
                <w:rFonts w:cs="Arial"/>
                <w:color w:val="000000" w:themeColor="text1"/>
                <w:kern w:val="2"/>
                <w:sz w:val="18"/>
                <w:szCs w:val="18"/>
              </w:rPr>
              <w:br/>
              <w:t>-</w:t>
            </w:r>
            <w:r w:rsidRPr="00445817">
              <w:rPr>
                <w:rFonts w:cs="Arial"/>
                <w:color w:val="000000" w:themeColor="text1"/>
                <w:kern w:val="2"/>
                <w:sz w:val="18"/>
                <w:szCs w:val="18"/>
              </w:rPr>
              <w:br/>
              <w:t>-</w:t>
            </w:r>
            <w:r w:rsidRPr="00445817">
              <w:rPr>
                <w:rFonts w:cs="Arial"/>
                <w:color w:val="000000" w:themeColor="text1"/>
                <w:kern w:val="2"/>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kern w:val="2"/>
                <w:sz w:val="18"/>
                <w:szCs w:val="18"/>
              </w:rPr>
              <w:t>-</w:t>
            </w:r>
            <w:r w:rsidRPr="00445817">
              <w:rPr>
                <w:rFonts w:cs="Arial"/>
                <w:color w:val="000000" w:themeColor="text1"/>
                <w:kern w:val="2"/>
                <w:sz w:val="18"/>
                <w:szCs w:val="18"/>
              </w:rPr>
              <w:br/>
              <w:t>-</w:t>
            </w:r>
            <w:r w:rsidRPr="00445817">
              <w:rPr>
                <w:rFonts w:cs="Arial"/>
                <w:color w:val="000000" w:themeColor="text1"/>
                <w:kern w:val="2"/>
                <w:sz w:val="18"/>
                <w:szCs w:val="18"/>
              </w:rPr>
              <w:br/>
              <w:t>-</w:t>
            </w:r>
            <w:r w:rsidRPr="00445817">
              <w:rPr>
                <w:rFonts w:cs="Arial"/>
                <w:color w:val="000000" w:themeColor="text1"/>
                <w:kern w:val="2"/>
                <w:sz w:val="18"/>
                <w:szCs w:val="18"/>
              </w:rPr>
              <w:br/>
              <w:t>24 de marzo de 1998</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kern w:val="2"/>
                <w:sz w:val="18"/>
                <w:szCs w:val="18"/>
              </w:rPr>
              <w:t>-</w:t>
            </w:r>
            <w:r w:rsidRPr="00445817">
              <w:rPr>
                <w:rFonts w:cs="Arial"/>
                <w:color w:val="000000" w:themeColor="text1"/>
                <w:kern w:val="2"/>
                <w:sz w:val="18"/>
                <w:szCs w:val="18"/>
              </w:rPr>
              <w:br/>
              <w:t>-</w:t>
            </w:r>
            <w:r w:rsidRPr="00445817">
              <w:rPr>
                <w:rFonts w:cs="Arial"/>
                <w:color w:val="000000" w:themeColor="text1"/>
                <w:kern w:val="2"/>
                <w:sz w:val="18"/>
                <w:szCs w:val="18"/>
              </w:rPr>
              <w:br/>
              <w:t>-</w:t>
            </w:r>
            <w:r w:rsidRPr="00445817">
              <w:rPr>
                <w:rFonts w:cs="Arial"/>
                <w:color w:val="000000" w:themeColor="text1"/>
                <w:kern w:val="2"/>
                <w:sz w:val="18"/>
                <w:szCs w:val="18"/>
              </w:rPr>
              <w:br/>
              <w:t>24 de abril de 1998</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Finlandia</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16 de marzo de 1993</w:t>
            </w:r>
            <w:r w:rsidRPr="00445817">
              <w:rPr>
                <w:rFonts w:cs="Arial"/>
                <w:color w:val="000000" w:themeColor="text1"/>
                <w:sz w:val="18"/>
                <w:szCs w:val="18"/>
              </w:rPr>
              <w:br/>
              <w:t>20 de junio de 2001</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16 de abril de 1993</w:t>
            </w:r>
            <w:r w:rsidRPr="00445817">
              <w:rPr>
                <w:rFonts w:cs="Arial"/>
                <w:color w:val="000000" w:themeColor="text1"/>
                <w:sz w:val="18"/>
                <w:szCs w:val="18"/>
              </w:rPr>
              <w:br/>
              <w:t>20 de julio de 2001</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Francia</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2 de diciembre de 1961</w:t>
            </w:r>
            <w:r w:rsidRPr="00445817">
              <w:rPr>
                <w:rFonts w:cs="Arial"/>
                <w:color w:val="000000" w:themeColor="text1"/>
                <w:sz w:val="18"/>
                <w:szCs w:val="18"/>
              </w:rPr>
              <w:br/>
              <w:t>10 de noviembre de 1972</w:t>
            </w:r>
            <w:r w:rsidRPr="00445817">
              <w:rPr>
                <w:rFonts w:cs="Arial"/>
                <w:color w:val="000000" w:themeColor="text1"/>
                <w:sz w:val="18"/>
                <w:szCs w:val="18"/>
              </w:rPr>
              <w:br/>
              <w:t>23 de octubre de 1978</w:t>
            </w:r>
            <w:r w:rsidRPr="00445817">
              <w:rPr>
                <w:rFonts w:cs="Arial"/>
                <w:color w:val="000000" w:themeColor="text1"/>
                <w:sz w:val="18"/>
                <w:szCs w:val="18"/>
              </w:rPr>
              <w:br/>
              <w:t>19 de marzo de 1991</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3 de septiembre de 1971</w:t>
            </w:r>
            <w:r w:rsidRPr="00445817">
              <w:rPr>
                <w:rFonts w:cs="Arial"/>
                <w:color w:val="000000" w:themeColor="text1"/>
                <w:sz w:val="18"/>
                <w:szCs w:val="18"/>
              </w:rPr>
              <w:br/>
              <w:t>22 de enero de 1975</w:t>
            </w:r>
            <w:r w:rsidRPr="00445817">
              <w:rPr>
                <w:rFonts w:cs="Arial"/>
                <w:color w:val="000000" w:themeColor="text1"/>
                <w:sz w:val="18"/>
                <w:szCs w:val="18"/>
              </w:rPr>
              <w:br/>
              <w:t>17 de febrero de 1983</w:t>
            </w:r>
            <w:r w:rsidRPr="00445817">
              <w:rPr>
                <w:rFonts w:cs="Arial"/>
                <w:color w:val="000000" w:themeColor="text1"/>
                <w:sz w:val="18"/>
                <w:szCs w:val="18"/>
              </w:rPr>
              <w:br/>
              <w:t>27 de abril de 2012</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3 de octubre de 1971</w:t>
            </w:r>
            <w:r w:rsidRPr="00445817">
              <w:rPr>
                <w:rFonts w:cs="Arial"/>
                <w:color w:val="000000" w:themeColor="text1"/>
                <w:sz w:val="18"/>
                <w:szCs w:val="18"/>
              </w:rPr>
              <w:br/>
              <w:t>11 de febrero de 1977</w:t>
            </w:r>
            <w:r w:rsidRPr="00445817">
              <w:rPr>
                <w:rFonts w:cs="Arial"/>
                <w:color w:val="000000" w:themeColor="text1"/>
                <w:sz w:val="18"/>
                <w:szCs w:val="18"/>
              </w:rPr>
              <w:br/>
              <w:t>17 de marzo de 1983</w:t>
            </w:r>
            <w:r w:rsidRPr="00445817">
              <w:rPr>
                <w:rFonts w:cs="Arial"/>
                <w:color w:val="000000" w:themeColor="text1"/>
                <w:sz w:val="18"/>
                <w:szCs w:val="18"/>
              </w:rPr>
              <w:br/>
              <w:t>27 de mayo de 2012</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Georgia</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29 de octubre de 2008</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29 de noviembre de 2008</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Hungría</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16 de marzo de 1983</w:t>
            </w:r>
            <w:r w:rsidRPr="00445817">
              <w:rPr>
                <w:rFonts w:cs="Arial"/>
                <w:color w:val="000000" w:themeColor="text1"/>
                <w:sz w:val="18"/>
                <w:szCs w:val="18"/>
              </w:rPr>
              <w:br/>
              <w:t>1 de diciembre de 2002</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16 de abril de 1983</w:t>
            </w:r>
            <w:r w:rsidRPr="00445817">
              <w:rPr>
                <w:rFonts w:cs="Arial"/>
                <w:color w:val="000000" w:themeColor="text1"/>
                <w:sz w:val="18"/>
                <w:szCs w:val="18"/>
              </w:rPr>
              <w:br/>
              <w:t>1 de enero de 2003</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Irlanda</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27 de septiembre de 1979</w:t>
            </w:r>
            <w:r w:rsidRPr="00445817">
              <w:rPr>
                <w:rFonts w:cs="Arial"/>
                <w:color w:val="000000" w:themeColor="text1"/>
                <w:sz w:val="18"/>
                <w:szCs w:val="18"/>
              </w:rPr>
              <w:br/>
              <w:t>21 de febrero de 1992</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19 de mayo de 1981</w:t>
            </w:r>
            <w:r w:rsidRPr="00445817">
              <w:rPr>
                <w:rFonts w:cs="Arial"/>
                <w:color w:val="000000" w:themeColor="text1"/>
                <w:sz w:val="18"/>
                <w:szCs w:val="18"/>
              </w:rPr>
              <w:br/>
              <w:t>8 de diciembre de 2011</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8 de noviembre de 1981</w:t>
            </w:r>
            <w:r w:rsidRPr="00445817">
              <w:rPr>
                <w:rFonts w:cs="Arial"/>
                <w:color w:val="000000" w:themeColor="text1"/>
                <w:sz w:val="18"/>
                <w:szCs w:val="18"/>
              </w:rPr>
              <w:br/>
              <w:t>8 de enero de 2012</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Islandia</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3 de abril de 2006</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3 de mayo de 2006</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Israel</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23 de octubre de 1991</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12 de noviembre de 1979</w:t>
            </w:r>
            <w:r w:rsidRPr="00445817">
              <w:rPr>
                <w:rFonts w:cs="Arial"/>
                <w:color w:val="000000" w:themeColor="text1"/>
                <w:sz w:val="18"/>
                <w:szCs w:val="18"/>
              </w:rPr>
              <w:br/>
              <w:t>12 de noviembre de 1979</w:t>
            </w:r>
            <w:r w:rsidRPr="00445817">
              <w:rPr>
                <w:rFonts w:cs="Arial"/>
                <w:color w:val="000000" w:themeColor="text1"/>
                <w:sz w:val="18"/>
                <w:szCs w:val="18"/>
              </w:rPr>
              <w:br/>
              <w:t>12 de abril de 1984</w:t>
            </w:r>
            <w:r w:rsidRPr="00445817">
              <w:rPr>
                <w:rFonts w:cs="Arial"/>
                <w:color w:val="000000" w:themeColor="text1"/>
                <w:sz w:val="18"/>
                <w:szCs w:val="18"/>
              </w:rPr>
              <w:br/>
              <w:t>3 de junio de 1996</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12 de diciembre de 1979</w:t>
            </w:r>
            <w:r w:rsidRPr="00445817">
              <w:rPr>
                <w:rFonts w:cs="Arial"/>
                <w:color w:val="000000" w:themeColor="text1"/>
                <w:sz w:val="18"/>
                <w:szCs w:val="18"/>
              </w:rPr>
              <w:br/>
              <w:t>12 de diciembre de 1979</w:t>
            </w:r>
            <w:r w:rsidRPr="00445817">
              <w:rPr>
                <w:rFonts w:cs="Arial"/>
                <w:color w:val="000000" w:themeColor="text1"/>
                <w:sz w:val="18"/>
                <w:szCs w:val="18"/>
              </w:rPr>
              <w:br/>
              <w:t>12 de mayo de 1984</w:t>
            </w:r>
            <w:r w:rsidRPr="00445817">
              <w:rPr>
                <w:rFonts w:cs="Arial"/>
                <w:color w:val="000000" w:themeColor="text1"/>
                <w:sz w:val="18"/>
                <w:szCs w:val="18"/>
              </w:rPr>
              <w:br/>
              <w:t>24 de abril de 1998</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Italia</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2 de diciembre de 1961</w:t>
            </w:r>
            <w:r w:rsidRPr="00445817">
              <w:rPr>
                <w:rFonts w:cs="Arial"/>
                <w:color w:val="000000" w:themeColor="text1"/>
                <w:sz w:val="18"/>
                <w:szCs w:val="18"/>
              </w:rPr>
              <w:br/>
              <w:t>10 de noviembre de 1972</w:t>
            </w:r>
            <w:r w:rsidRPr="00445817">
              <w:rPr>
                <w:rFonts w:cs="Arial"/>
                <w:color w:val="000000" w:themeColor="text1"/>
                <w:sz w:val="18"/>
                <w:szCs w:val="18"/>
              </w:rPr>
              <w:br/>
              <w:t>23 de octubre de 1978</w:t>
            </w:r>
            <w:r w:rsidRPr="00445817">
              <w:rPr>
                <w:rFonts w:cs="Arial"/>
                <w:color w:val="000000" w:themeColor="text1"/>
                <w:sz w:val="18"/>
                <w:szCs w:val="18"/>
              </w:rPr>
              <w:br/>
              <w:t>19 de marzo de 1991</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1 de junio de 1977</w:t>
            </w:r>
            <w:r w:rsidRPr="00445817">
              <w:rPr>
                <w:rFonts w:cs="Arial"/>
                <w:color w:val="000000" w:themeColor="text1"/>
                <w:sz w:val="18"/>
                <w:szCs w:val="18"/>
              </w:rPr>
              <w:br/>
              <w:t>1 de junio de 1977</w:t>
            </w:r>
            <w:r w:rsidRPr="00445817">
              <w:rPr>
                <w:rFonts w:cs="Arial"/>
                <w:color w:val="000000" w:themeColor="text1"/>
                <w:sz w:val="18"/>
                <w:szCs w:val="18"/>
              </w:rPr>
              <w:br/>
              <w:t>28 de abril de 1986</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1 de julio de 1977</w:t>
            </w:r>
            <w:r w:rsidRPr="00445817">
              <w:rPr>
                <w:rFonts w:cs="Arial"/>
                <w:color w:val="000000" w:themeColor="text1"/>
                <w:sz w:val="18"/>
                <w:szCs w:val="18"/>
              </w:rPr>
              <w:br/>
              <w:t>1 de julio de 1977</w:t>
            </w:r>
            <w:r w:rsidRPr="00445817">
              <w:rPr>
                <w:rFonts w:cs="Arial"/>
                <w:color w:val="000000" w:themeColor="text1"/>
                <w:sz w:val="18"/>
                <w:szCs w:val="18"/>
              </w:rPr>
              <w:br/>
              <w:t>28 de mayo de 1986</w:t>
            </w:r>
            <w:r w:rsidRPr="00445817">
              <w:rPr>
                <w:rFonts w:cs="Arial"/>
                <w:color w:val="000000" w:themeColor="text1"/>
                <w:sz w:val="18"/>
                <w:szCs w:val="18"/>
              </w:rPr>
              <w:br/>
              <w:t>-</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Japón</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17 de octubre de 1979</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3 de agosto de 1982</w:t>
            </w:r>
            <w:r w:rsidRPr="00445817">
              <w:rPr>
                <w:rFonts w:cs="Arial"/>
                <w:color w:val="000000" w:themeColor="text1"/>
                <w:sz w:val="18"/>
                <w:szCs w:val="18"/>
              </w:rPr>
              <w:br/>
              <w:t>24 de noviembre de 1998</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3 de septiembre de 1982</w:t>
            </w:r>
            <w:r w:rsidRPr="00445817">
              <w:rPr>
                <w:rFonts w:cs="Arial"/>
                <w:color w:val="000000" w:themeColor="text1"/>
                <w:sz w:val="18"/>
                <w:szCs w:val="18"/>
              </w:rPr>
              <w:br/>
              <w:t>24 de diciembre de 1998</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Jordania</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24 de septiembre de 2004</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24 de octubre de 2004</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Kenya</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13 de abril de 1999</w:t>
            </w:r>
            <w:r w:rsidRPr="00445817">
              <w:rPr>
                <w:rFonts w:cs="Arial"/>
                <w:color w:val="000000" w:themeColor="text1"/>
                <w:sz w:val="18"/>
                <w:szCs w:val="18"/>
              </w:rPr>
              <w:br/>
              <w:t>11 de abril de 2016-</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13 de mayo de 1999</w:t>
            </w:r>
            <w:r w:rsidRPr="00445817">
              <w:rPr>
                <w:rFonts w:cs="Arial"/>
                <w:color w:val="000000" w:themeColor="text1"/>
                <w:sz w:val="18"/>
                <w:szCs w:val="18"/>
              </w:rPr>
              <w:br/>
              <w:t>11 de mayo de 2016-</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Kirguistán</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26 de mayo de 2000</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26 de junio de 2000</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Letonia</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30 de julio de 2002</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30 de agosto de 2002</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Lituania</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10 de noviembre de 2003</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10 de diciembre de 2003</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Marruecos</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8 de septiembre de 2006</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8 de octubre de 2006</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México</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25 de julio de 1979</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9 de julio de 1997</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9 de agosto de 1997</w:t>
            </w:r>
            <w:r w:rsidRPr="00445817">
              <w:rPr>
                <w:rFonts w:cs="Arial"/>
                <w:color w:val="000000" w:themeColor="text1"/>
                <w:sz w:val="18"/>
                <w:szCs w:val="18"/>
              </w:rPr>
              <w:br/>
              <w:t>-</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Montenegro</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24 de agosto de 2015</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24 de septiembre de 2015</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Nicaragua</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6 de agosto de 2001</w:t>
            </w:r>
            <w:r w:rsidRPr="00445817">
              <w:rPr>
                <w:rFonts w:cs="Arial"/>
                <w:color w:val="000000" w:themeColor="text1"/>
                <w:sz w:val="18"/>
                <w:szCs w:val="18"/>
              </w:rPr>
              <w:br/>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6 de septiembre de 2001</w:t>
            </w:r>
            <w:r w:rsidRPr="00445817">
              <w:rPr>
                <w:rFonts w:cs="Arial"/>
                <w:color w:val="000000" w:themeColor="text1"/>
                <w:sz w:val="18"/>
                <w:szCs w:val="18"/>
              </w:rPr>
              <w:br/>
              <w:t>-</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Noruega</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13 de agosto de 1993</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13 de septiembre de 1993</w:t>
            </w:r>
            <w:r w:rsidRPr="00445817">
              <w:rPr>
                <w:rFonts w:cs="Arial"/>
                <w:color w:val="000000" w:themeColor="text1"/>
                <w:sz w:val="18"/>
                <w:szCs w:val="18"/>
              </w:rPr>
              <w:br/>
              <w:t>-</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Nueva Zelandia</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25 de julio de 1979</w:t>
            </w:r>
            <w:r w:rsidRPr="00445817">
              <w:rPr>
                <w:rFonts w:cs="Arial"/>
                <w:color w:val="000000" w:themeColor="text1"/>
                <w:sz w:val="18"/>
                <w:szCs w:val="18"/>
              </w:rPr>
              <w:br/>
              <w:t>19 de diciembre de 1991</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3 de noviembre de 1980</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8 de noviembre de 1981</w:t>
            </w:r>
            <w:r w:rsidRPr="00445817">
              <w:rPr>
                <w:rFonts w:cs="Arial"/>
                <w:color w:val="000000" w:themeColor="text1"/>
                <w:sz w:val="18"/>
                <w:szCs w:val="18"/>
              </w:rPr>
              <w:br/>
              <w:t>-</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Omán</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22 de octubre de 2009</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22 de noviembre de 2009</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Organización Africana de la Propiedad Intelectual</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10 de junio de 2014</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10 de julio de 2014</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Países Bajos</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2 de diciembre de 1961</w:t>
            </w:r>
            <w:r w:rsidRPr="00445817">
              <w:rPr>
                <w:rFonts w:cs="Arial"/>
                <w:color w:val="000000" w:themeColor="text1"/>
                <w:sz w:val="18"/>
                <w:szCs w:val="18"/>
              </w:rPr>
              <w:br/>
              <w:t>10 de noviembre de 1972</w:t>
            </w:r>
            <w:r w:rsidRPr="00445817">
              <w:rPr>
                <w:rFonts w:cs="Arial"/>
                <w:color w:val="000000" w:themeColor="text1"/>
                <w:sz w:val="18"/>
                <w:szCs w:val="18"/>
              </w:rPr>
              <w:br/>
              <w:t>23 de octubre de 1978</w:t>
            </w:r>
            <w:r w:rsidRPr="00445817">
              <w:rPr>
                <w:rFonts w:cs="Arial"/>
                <w:color w:val="000000" w:themeColor="text1"/>
                <w:sz w:val="18"/>
                <w:szCs w:val="18"/>
              </w:rPr>
              <w:br/>
              <w:t>19 de marzo de 1991</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8 de agosto de 1967</w:t>
            </w:r>
            <w:r w:rsidRPr="00445817">
              <w:rPr>
                <w:rFonts w:cs="Arial"/>
                <w:color w:val="000000" w:themeColor="text1"/>
                <w:sz w:val="18"/>
                <w:szCs w:val="18"/>
              </w:rPr>
              <w:br/>
              <w:t>12 de enero de 1977</w:t>
            </w:r>
            <w:r w:rsidRPr="00445817">
              <w:rPr>
                <w:rFonts w:cs="Arial"/>
                <w:color w:val="000000" w:themeColor="text1"/>
                <w:sz w:val="18"/>
                <w:szCs w:val="18"/>
              </w:rPr>
              <w:br/>
              <w:t>2 de agosto de 1984</w:t>
            </w:r>
            <w:r w:rsidRPr="00445817">
              <w:rPr>
                <w:rFonts w:cs="Arial"/>
                <w:color w:val="000000" w:themeColor="text1"/>
                <w:sz w:val="18"/>
                <w:szCs w:val="18"/>
              </w:rPr>
              <w:br/>
              <w:t>14 de octubre de 1996</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10 de agosto de 1968</w:t>
            </w:r>
            <w:r w:rsidRPr="00445817">
              <w:rPr>
                <w:rFonts w:cs="Arial"/>
                <w:color w:val="000000" w:themeColor="text1"/>
                <w:sz w:val="18"/>
                <w:szCs w:val="18"/>
              </w:rPr>
              <w:br/>
              <w:t>11 de febrero de 1977</w:t>
            </w:r>
            <w:r w:rsidRPr="00445817">
              <w:rPr>
                <w:rFonts w:cs="Arial"/>
                <w:color w:val="000000" w:themeColor="text1"/>
                <w:sz w:val="18"/>
                <w:szCs w:val="18"/>
              </w:rPr>
              <w:br/>
              <w:t>2 de septiembre de 1984</w:t>
            </w:r>
            <w:r w:rsidRPr="00445817">
              <w:rPr>
                <w:rFonts w:cs="Arial"/>
                <w:color w:val="000000" w:themeColor="text1"/>
                <w:sz w:val="18"/>
                <w:szCs w:val="18"/>
              </w:rPr>
              <w:br/>
              <w:t>24 de abril de 1998</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Panamá</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23 de abril de 1999</w:t>
            </w:r>
            <w:r w:rsidRPr="00445817">
              <w:rPr>
                <w:rFonts w:cs="Arial"/>
                <w:color w:val="000000" w:themeColor="text1"/>
                <w:sz w:val="18"/>
                <w:szCs w:val="18"/>
              </w:rPr>
              <w:br/>
              <w:t>22 de octubre de 2012</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23 de mayo de 1999</w:t>
            </w:r>
            <w:r w:rsidRPr="00445817">
              <w:rPr>
                <w:rFonts w:cs="Arial"/>
                <w:color w:val="000000" w:themeColor="text1"/>
                <w:sz w:val="18"/>
                <w:szCs w:val="18"/>
              </w:rPr>
              <w:br/>
              <w:t>22 de noviembre de 2012</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Paraguay</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8 de enero de 1997</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8 de febrero de 1997</w:t>
            </w:r>
            <w:r w:rsidRPr="00445817">
              <w:rPr>
                <w:rFonts w:cs="Arial"/>
                <w:color w:val="000000" w:themeColor="text1"/>
                <w:sz w:val="18"/>
                <w:szCs w:val="18"/>
              </w:rPr>
              <w:br/>
              <w:t>-</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Perú</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8 de julio de 2011</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8 de agosto de 2011</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Polonia</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11 de octubre de 1989</w:t>
            </w:r>
            <w:r w:rsidRPr="00445817">
              <w:rPr>
                <w:rFonts w:cs="Arial"/>
                <w:color w:val="000000" w:themeColor="text1"/>
                <w:sz w:val="18"/>
                <w:szCs w:val="18"/>
              </w:rPr>
              <w:br/>
              <w:t>15 de julio de 2003</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11 de noviembre de 1989</w:t>
            </w:r>
            <w:r w:rsidRPr="00445817">
              <w:rPr>
                <w:rFonts w:cs="Arial"/>
                <w:color w:val="000000" w:themeColor="text1"/>
                <w:sz w:val="18"/>
                <w:szCs w:val="18"/>
              </w:rPr>
              <w:br/>
              <w:t>15 de agosto de 2003</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Portugal</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14 de septiembre de 1995</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14 de octubre de 1995</w:t>
            </w:r>
            <w:r w:rsidRPr="00445817">
              <w:rPr>
                <w:rFonts w:cs="Arial"/>
                <w:color w:val="000000" w:themeColor="text1"/>
                <w:sz w:val="18"/>
                <w:szCs w:val="18"/>
              </w:rPr>
              <w:br/>
              <w:t>-</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Reino Unido</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26 de noviembre de 1962</w:t>
            </w:r>
            <w:r w:rsidRPr="00445817">
              <w:rPr>
                <w:rFonts w:cs="Arial"/>
                <w:color w:val="000000" w:themeColor="text1"/>
                <w:sz w:val="18"/>
                <w:szCs w:val="18"/>
              </w:rPr>
              <w:br/>
              <w:t>10 de noviembre de 1972</w:t>
            </w:r>
            <w:r w:rsidRPr="00445817">
              <w:rPr>
                <w:rFonts w:cs="Arial"/>
                <w:color w:val="000000" w:themeColor="text1"/>
                <w:sz w:val="18"/>
                <w:szCs w:val="18"/>
              </w:rPr>
              <w:br/>
              <w:t>23 de octubre de 1978</w:t>
            </w:r>
            <w:r w:rsidRPr="00445817">
              <w:rPr>
                <w:rFonts w:cs="Arial"/>
                <w:color w:val="000000" w:themeColor="text1"/>
                <w:sz w:val="18"/>
                <w:szCs w:val="18"/>
              </w:rPr>
              <w:br/>
              <w:t>19 de marzo de 1991</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17 de septiembre de 1965</w:t>
            </w:r>
            <w:r w:rsidRPr="00445817">
              <w:rPr>
                <w:rFonts w:cs="Arial"/>
                <w:color w:val="000000" w:themeColor="text1"/>
                <w:sz w:val="18"/>
                <w:szCs w:val="18"/>
              </w:rPr>
              <w:br/>
              <w:t>1 de julio de 1980</w:t>
            </w:r>
            <w:r w:rsidRPr="00445817">
              <w:rPr>
                <w:rFonts w:cs="Arial"/>
                <w:color w:val="000000" w:themeColor="text1"/>
                <w:sz w:val="18"/>
                <w:szCs w:val="18"/>
              </w:rPr>
              <w:br/>
              <w:t>24 de agosto de 1983</w:t>
            </w:r>
            <w:r w:rsidRPr="00445817">
              <w:rPr>
                <w:rFonts w:cs="Arial"/>
                <w:color w:val="000000" w:themeColor="text1"/>
                <w:sz w:val="18"/>
                <w:szCs w:val="18"/>
              </w:rPr>
              <w:br/>
              <w:t>3 de diciembre de 1998</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10 de agosto de 1968</w:t>
            </w:r>
            <w:r w:rsidRPr="00445817">
              <w:rPr>
                <w:rFonts w:cs="Arial"/>
                <w:color w:val="000000" w:themeColor="text1"/>
                <w:sz w:val="18"/>
                <w:szCs w:val="18"/>
              </w:rPr>
              <w:br/>
              <w:t>31 de julio de 1980</w:t>
            </w:r>
            <w:r w:rsidRPr="00445817">
              <w:rPr>
                <w:rFonts w:cs="Arial"/>
                <w:color w:val="000000" w:themeColor="text1"/>
                <w:sz w:val="18"/>
                <w:szCs w:val="18"/>
              </w:rPr>
              <w:br/>
              <w:t>24 de septiembre de 1983</w:t>
            </w:r>
            <w:r w:rsidRPr="00445817">
              <w:rPr>
                <w:rFonts w:cs="Arial"/>
                <w:color w:val="000000" w:themeColor="text1"/>
                <w:sz w:val="18"/>
                <w:szCs w:val="18"/>
              </w:rPr>
              <w:br/>
              <w:t>3 de enero de 1999</w:t>
            </w:r>
          </w:p>
        </w:tc>
      </w:tr>
      <w:tr w:rsidR="00091BBC" w:rsidRPr="00445817" w:rsidTr="00091BBC">
        <w:trPr>
          <w:cantSplit/>
          <w:jc w:val="center"/>
        </w:trPr>
        <w:tc>
          <w:tcPr>
            <w:tcW w:w="2665" w:type="dxa"/>
          </w:tcPr>
          <w:p w:rsidR="00091BBC" w:rsidRPr="00445817" w:rsidRDefault="00091BBC" w:rsidP="00091BBC">
            <w:pPr>
              <w:keepNext/>
              <w:spacing w:before="80" w:after="80"/>
              <w:jc w:val="left"/>
              <w:rPr>
                <w:rFonts w:cs="Arial"/>
                <w:color w:val="000000" w:themeColor="text1"/>
                <w:sz w:val="18"/>
                <w:szCs w:val="18"/>
              </w:rPr>
            </w:pPr>
            <w:r w:rsidRPr="00445817">
              <w:rPr>
                <w:rFonts w:cs="Arial"/>
                <w:color w:val="000000" w:themeColor="text1"/>
                <w:sz w:val="18"/>
                <w:szCs w:val="18"/>
              </w:rPr>
              <w:t>República Checa</w:t>
            </w:r>
            <w:r w:rsidRPr="00445817">
              <w:rPr>
                <w:rStyle w:val="FootnoteReference"/>
                <w:rFonts w:cs="Arial"/>
                <w:color w:val="000000" w:themeColor="text1"/>
                <w:sz w:val="18"/>
                <w:szCs w:val="18"/>
              </w:rPr>
              <w:footnoteReference w:id="4"/>
            </w:r>
            <w:r w:rsidRPr="00445817">
              <w:rPr>
                <w:rFonts w:cs="Arial"/>
                <w:color w:val="000000" w:themeColor="text1"/>
                <w:sz w:val="18"/>
                <w:szCs w:val="18"/>
                <w:vertAlign w:val="superscript"/>
              </w:rPr>
              <w:t>/</w:t>
            </w:r>
          </w:p>
        </w:tc>
        <w:tc>
          <w:tcPr>
            <w:tcW w:w="2381" w:type="dxa"/>
          </w:tcPr>
          <w:p w:rsidR="00091BBC" w:rsidRPr="00445817" w:rsidRDefault="00091BBC" w:rsidP="00091BBC">
            <w:pPr>
              <w:keepNext/>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w:t>
            </w:r>
          </w:p>
        </w:tc>
        <w:tc>
          <w:tcPr>
            <w:tcW w:w="2268" w:type="dxa"/>
          </w:tcPr>
          <w:p w:rsidR="00091BBC" w:rsidRPr="00445817" w:rsidRDefault="00091BBC" w:rsidP="00091BBC">
            <w:pPr>
              <w:keepNext/>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24 de octubre de 2002</w:t>
            </w:r>
          </w:p>
        </w:tc>
        <w:tc>
          <w:tcPr>
            <w:tcW w:w="2268" w:type="dxa"/>
          </w:tcPr>
          <w:p w:rsidR="00091BBC" w:rsidRPr="00445817" w:rsidRDefault="00091BBC" w:rsidP="00091BBC">
            <w:pPr>
              <w:keepNext/>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1 de enero de 1993</w:t>
            </w:r>
            <w:r w:rsidRPr="00445817">
              <w:rPr>
                <w:rFonts w:cs="Arial"/>
                <w:color w:val="000000" w:themeColor="text1"/>
                <w:sz w:val="18"/>
                <w:szCs w:val="18"/>
              </w:rPr>
              <w:br/>
              <w:t>24 de noviembre de 2002</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República de Corea</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7 de diciembre de 2001</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7 de enero de 2002</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República de Moldova</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28 de septiembre de 1998</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28 de octubre de 1998</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República Dominicana</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16 de mayo de 2007</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16 de junio de 2007</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República Unida de Tanzanía</w:t>
            </w:r>
          </w:p>
        </w:tc>
        <w:tc>
          <w:tcPr>
            <w:tcW w:w="2381" w:type="dxa"/>
          </w:tcPr>
          <w:p w:rsidR="00091BBC" w:rsidRPr="00445817" w:rsidRDefault="00091BBC" w:rsidP="00091BBC">
            <w:pPr>
              <w:spacing w:before="80" w:after="80"/>
              <w:jc w:val="left"/>
              <w:rPr>
                <w:rFonts w:cs="Arial"/>
                <w:color w:val="000000" w:themeColor="text1"/>
                <w:sz w:val="18"/>
                <w:szCs w:val="18"/>
              </w:rPr>
            </w:pP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22 de octubre de 2015</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22 de noviembre de 2015</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Rumania</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16 de febrero de 2001</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16 de marzo de 2001</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Serbia</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kern w:val="2"/>
                <w:sz w:val="18"/>
                <w:szCs w:val="18"/>
              </w:rPr>
              <w:t>-</w:t>
            </w:r>
            <w:r w:rsidRPr="00445817">
              <w:rPr>
                <w:rFonts w:cs="Arial"/>
                <w:color w:val="000000" w:themeColor="text1"/>
                <w:kern w:val="2"/>
                <w:sz w:val="18"/>
                <w:szCs w:val="18"/>
              </w:rPr>
              <w:br/>
              <w:t>-</w:t>
            </w:r>
            <w:r w:rsidRPr="00445817">
              <w:rPr>
                <w:rFonts w:cs="Arial"/>
                <w:color w:val="000000" w:themeColor="text1"/>
                <w:kern w:val="2"/>
                <w:sz w:val="18"/>
                <w:szCs w:val="18"/>
              </w:rPr>
              <w:br/>
              <w:t>-</w:t>
            </w:r>
            <w:r w:rsidRPr="00445817">
              <w:rPr>
                <w:rFonts w:cs="Arial"/>
                <w:color w:val="000000" w:themeColor="text1"/>
                <w:kern w:val="2"/>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kern w:val="2"/>
                <w:sz w:val="18"/>
                <w:szCs w:val="18"/>
              </w:rPr>
              <w:t>-</w:t>
            </w:r>
            <w:r w:rsidRPr="00445817">
              <w:rPr>
                <w:rFonts w:cs="Arial"/>
                <w:color w:val="000000" w:themeColor="text1"/>
                <w:kern w:val="2"/>
                <w:sz w:val="18"/>
                <w:szCs w:val="18"/>
              </w:rPr>
              <w:br/>
              <w:t>-</w:t>
            </w:r>
            <w:r w:rsidRPr="00445817">
              <w:rPr>
                <w:rFonts w:cs="Arial"/>
                <w:color w:val="000000" w:themeColor="text1"/>
                <w:kern w:val="2"/>
                <w:sz w:val="18"/>
                <w:szCs w:val="18"/>
              </w:rPr>
              <w:br/>
              <w:t>-</w:t>
            </w:r>
            <w:r w:rsidRPr="00445817">
              <w:rPr>
                <w:rFonts w:cs="Arial"/>
                <w:color w:val="000000" w:themeColor="text1"/>
                <w:kern w:val="2"/>
                <w:sz w:val="18"/>
                <w:szCs w:val="18"/>
              </w:rPr>
              <w:br/>
              <w:t>5 de diciembre de 2012</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kern w:val="2"/>
                <w:sz w:val="18"/>
                <w:szCs w:val="18"/>
              </w:rPr>
              <w:t>-</w:t>
            </w:r>
            <w:r w:rsidRPr="00445817">
              <w:rPr>
                <w:rFonts w:cs="Arial"/>
                <w:color w:val="000000" w:themeColor="text1"/>
                <w:kern w:val="2"/>
                <w:sz w:val="18"/>
                <w:szCs w:val="18"/>
              </w:rPr>
              <w:br/>
              <w:t>-</w:t>
            </w:r>
            <w:r w:rsidRPr="00445817">
              <w:rPr>
                <w:rFonts w:cs="Arial"/>
                <w:color w:val="000000" w:themeColor="text1"/>
                <w:kern w:val="2"/>
                <w:sz w:val="18"/>
                <w:szCs w:val="18"/>
              </w:rPr>
              <w:br/>
              <w:t>-</w:t>
            </w:r>
            <w:r w:rsidRPr="00445817">
              <w:rPr>
                <w:rFonts w:cs="Arial"/>
                <w:color w:val="000000" w:themeColor="text1"/>
                <w:kern w:val="2"/>
                <w:sz w:val="18"/>
                <w:szCs w:val="18"/>
              </w:rPr>
              <w:br/>
              <w:t>5 de enero de 2013</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Singapur</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30 de junio de 2004</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30 de julio de 2004</w:t>
            </w:r>
          </w:p>
        </w:tc>
      </w:tr>
      <w:tr w:rsidR="00091BBC" w:rsidRPr="00445817" w:rsidTr="00091BBC">
        <w:trPr>
          <w:cantSplit/>
          <w:jc w:val="center"/>
        </w:trPr>
        <w:tc>
          <w:tcPr>
            <w:tcW w:w="2665" w:type="dxa"/>
          </w:tcPr>
          <w:p w:rsidR="00091BBC" w:rsidRPr="00445817" w:rsidRDefault="00091BBC" w:rsidP="00091BBC">
            <w:pPr>
              <w:pStyle w:val="CommentText"/>
              <w:spacing w:before="80" w:after="80"/>
              <w:rPr>
                <w:rFonts w:ascii="Arial" w:hAnsi="Arial" w:cs="Arial"/>
                <w:color w:val="000000" w:themeColor="text1"/>
                <w:sz w:val="18"/>
                <w:szCs w:val="18"/>
              </w:rPr>
            </w:pPr>
            <w:r w:rsidRPr="00445817">
              <w:rPr>
                <w:rFonts w:ascii="Arial" w:hAnsi="Arial" w:cs="Arial"/>
                <w:color w:val="000000" w:themeColor="text1"/>
                <w:sz w:val="18"/>
                <w:szCs w:val="18"/>
              </w:rPr>
              <w:t>Sudáfrica</w:t>
            </w:r>
          </w:p>
        </w:tc>
        <w:tc>
          <w:tcPr>
            <w:tcW w:w="2381" w:type="dxa"/>
          </w:tcPr>
          <w:p w:rsidR="00091BBC" w:rsidRPr="00445817" w:rsidRDefault="00091BBC" w:rsidP="00091BBC">
            <w:pPr>
              <w:keepNext/>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23 de octubre de 1978</w:t>
            </w:r>
            <w:r w:rsidRPr="00445817">
              <w:rPr>
                <w:rFonts w:cs="Arial"/>
                <w:color w:val="000000" w:themeColor="text1"/>
                <w:sz w:val="18"/>
                <w:szCs w:val="18"/>
              </w:rPr>
              <w:br/>
              <w:t>19 de marzo de 1991</w:t>
            </w:r>
          </w:p>
        </w:tc>
        <w:tc>
          <w:tcPr>
            <w:tcW w:w="2268" w:type="dxa"/>
          </w:tcPr>
          <w:p w:rsidR="00091BBC" w:rsidRPr="00445817" w:rsidRDefault="00091BBC" w:rsidP="00091BBC">
            <w:pPr>
              <w:keepNext/>
              <w:spacing w:before="80" w:after="80"/>
              <w:jc w:val="left"/>
              <w:rPr>
                <w:rFonts w:cs="Arial"/>
                <w:color w:val="000000" w:themeColor="text1"/>
                <w:sz w:val="18"/>
                <w:szCs w:val="18"/>
              </w:rPr>
            </w:pPr>
            <w:r w:rsidRPr="00445817">
              <w:rPr>
                <w:rFonts w:cs="Arial"/>
                <w:color w:val="000000" w:themeColor="text1"/>
                <w:sz w:val="18"/>
                <w:szCs w:val="18"/>
              </w:rPr>
              <w:t>7 de octubre de 1977</w:t>
            </w:r>
            <w:r w:rsidRPr="00445817">
              <w:rPr>
                <w:rFonts w:cs="Arial"/>
                <w:color w:val="000000" w:themeColor="text1"/>
                <w:sz w:val="18"/>
                <w:szCs w:val="18"/>
              </w:rPr>
              <w:br/>
              <w:t>7 de octubre de 1977</w:t>
            </w:r>
            <w:r w:rsidRPr="00445817">
              <w:rPr>
                <w:rFonts w:cs="Arial"/>
                <w:color w:val="000000" w:themeColor="text1"/>
                <w:sz w:val="18"/>
                <w:szCs w:val="18"/>
              </w:rPr>
              <w:br/>
              <w:t>21 de julio de 1981</w:t>
            </w:r>
            <w:r w:rsidRPr="00445817">
              <w:rPr>
                <w:rFonts w:cs="Arial"/>
                <w:color w:val="000000" w:themeColor="text1"/>
                <w:sz w:val="18"/>
                <w:szCs w:val="18"/>
              </w:rPr>
              <w:br/>
              <w:t>-</w:t>
            </w:r>
          </w:p>
        </w:tc>
        <w:tc>
          <w:tcPr>
            <w:tcW w:w="2268" w:type="dxa"/>
          </w:tcPr>
          <w:p w:rsidR="00091BBC" w:rsidRPr="00445817" w:rsidRDefault="00091BBC" w:rsidP="00091BBC">
            <w:pPr>
              <w:keepNext/>
              <w:spacing w:before="80" w:after="80"/>
              <w:jc w:val="left"/>
              <w:rPr>
                <w:rFonts w:cs="Arial"/>
                <w:color w:val="000000" w:themeColor="text1"/>
                <w:sz w:val="18"/>
                <w:szCs w:val="18"/>
              </w:rPr>
            </w:pPr>
            <w:r w:rsidRPr="00445817">
              <w:rPr>
                <w:rFonts w:cs="Arial"/>
                <w:color w:val="000000" w:themeColor="text1"/>
                <w:sz w:val="18"/>
                <w:szCs w:val="18"/>
              </w:rPr>
              <w:t>6 de noviembre de 1977</w:t>
            </w:r>
            <w:r w:rsidRPr="00445817">
              <w:rPr>
                <w:rFonts w:cs="Arial"/>
                <w:color w:val="000000" w:themeColor="text1"/>
                <w:sz w:val="18"/>
                <w:szCs w:val="18"/>
              </w:rPr>
              <w:br/>
              <w:t>6 de noviembre de 1977</w:t>
            </w:r>
            <w:r w:rsidRPr="00445817">
              <w:rPr>
                <w:rFonts w:cs="Arial"/>
                <w:color w:val="000000" w:themeColor="text1"/>
                <w:sz w:val="18"/>
                <w:szCs w:val="18"/>
              </w:rPr>
              <w:br/>
              <w:t>8 de noviembre de 1981</w:t>
            </w:r>
            <w:r w:rsidRPr="00445817">
              <w:rPr>
                <w:rFonts w:cs="Arial"/>
                <w:color w:val="000000" w:themeColor="text1"/>
                <w:sz w:val="18"/>
                <w:szCs w:val="18"/>
              </w:rPr>
              <w:br/>
              <w:t>-</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Suecia</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11 de enero de 1973</w:t>
            </w:r>
            <w:r w:rsidRPr="00445817">
              <w:rPr>
                <w:rFonts w:cs="Arial"/>
                <w:color w:val="000000" w:themeColor="text1"/>
                <w:sz w:val="18"/>
                <w:szCs w:val="18"/>
              </w:rPr>
              <w:br/>
              <w:t>6 de diciembre de 1978</w:t>
            </w:r>
            <w:r w:rsidRPr="00445817">
              <w:rPr>
                <w:rFonts w:cs="Arial"/>
                <w:color w:val="000000" w:themeColor="text1"/>
                <w:sz w:val="18"/>
                <w:szCs w:val="18"/>
              </w:rPr>
              <w:br/>
              <w:t>17 de diciembre de 1991</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17 de noviembre de 1971</w:t>
            </w:r>
            <w:r w:rsidRPr="00445817">
              <w:rPr>
                <w:rFonts w:cs="Arial"/>
                <w:color w:val="000000" w:themeColor="text1"/>
                <w:sz w:val="18"/>
                <w:szCs w:val="18"/>
              </w:rPr>
              <w:br/>
              <w:t>11 de enero de 1973</w:t>
            </w:r>
            <w:r w:rsidRPr="00445817">
              <w:rPr>
                <w:rFonts w:cs="Arial"/>
                <w:color w:val="000000" w:themeColor="text1"/>
                <w:sz w:val="18"/>
                <w:szCs w:val="18"/>
              </w:rPr>
              <w:br/>
              <w:t>1 de diciembre de 1982</w:t>
            </w:r>
            <w:r w:rsidRPr="00445817">
              <w:rPr>
                <w:rFonts w:cs="Arial"/>
                <w:color w:val="000000" w:themeColor="text1"/>
                <w:sz w:val="18"/>
                <w:szCs w:val="18"/>
              </w:rPr>
              <w:br/>
              <w:t>18 de diciembre de 1997</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17 de diciembre de 1971</w:t>
            </w:r>
            <w:r w:rsidRPr="00445817">
              <w:rPr>
                <w:rFonts w:cs="Arial"/>
                <w:color w:val="000000" w:themeColor="text1"/>
                <w:sz w:val="18"/>
                <w:szCs w:val="18"/>
              </w:rPr>
              <w:br/>
              <w:t>11 de febrero de 1977</w:t>
            </w:r>
            <w:r w:rsidRPr="00445817">
              <w:rPr>
                <w:rFonts w:cs="Arial"/>
                <w:color w:val="000000" w:themeColor="text1"/>
                <w:sz w:val="18"/>
                <w:szCs w:val="18"/>
              </w:rPr>
              <w:br/>
              <w:t>1 de enero de 1983</w:t>
            </w:r>
            <w:r w:rsidRPr="00445817">
              <w:rPr>
                <w:rFonts w:cs="Arial"/>
                <w:color w:val="000000" w:themeColor="text1"/>
                <w:sz w:val="18"/>
                <w:szCs w:val="18"/>
              </w:rPr>
              <w:br/>
              <w:t>24 de abril de 1998</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Suiza</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30 de noviembre de 1962</w:t>
            </w:r>
            <w:r w:rsidRPr="00445817">
              <w:rPr>
                <w:rFonts w:cs="Arial"/>
                <w:color w:val="000000" w:themeColor="text1"/>
                <w:sz w:val="18"/>
                <w:szCs w:val="18"/>
              </w:rPr>
              <w:br/>
              <w:t>10 de noviembre de 1972</w:t>
            </w:r>
            <w:r w:rsidRPr="00445817">
              <w:rPr>
                <w:rFonts w:cs="Arial"/>
                <w:color w:val="000000" w:themeColor="text1"/>
                <w:sz w:val="18"/>
                <w:szCs w:val="18"/>
              </w:rPr>
              <w:br/>
              <w:t>23 de octubre de 1978</w:t>
            </w:r>
            <w:r w:rsidRPr="00445817">
              <w:rPr>
                <w:rFonts w:cs="Arial"/>
                <w:color w:val="000000" w:themeColor="text1"/>
                <w:sz w:val="18"/>
                <w:szCs w:val="18"/>
              </w:rPr>
              <w:br/>
              <w:t>19 de marzo de 1991</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10 de junio de 1977</w:t>
            </w:r>
            <w:r w:rsidRPr="00445817">
              <w:rPr>
                <w:rFonts w:cs="Arial"/>
                <w:color w:val="000000" w:themeColor="text1"/>
                <w:sz w:val="18"/>
                <w:szCs w:val="18"/>
              </w:rPr>
              <w:br/>
              <w:t>10 de junio de 1977</w:t>
            </w:r>
            <w:r w:rsidRPr="00445817">
              <w:rPr>
                <w:rFonts w:cs="Arial"/>
                <w:color w:val="000000" w:themeColor="text1"/>
                <w:sz w:val="18"/>
                <w:szCs w:val="18"/>
              </w:rPr>
              <w:br/>
              <w:t>17 de junio de 1981</w:t>
            </w:r>
            <w:r w:rsidRPr="00445817">
              <w:rPr>
                <w:rFonts w:cs="Arial"/>
                <w:color w:val="000000" w:themeColor="text1"/>
                <w:sz w:val="18"/>
                <w:szCs w:val="18"/>
              </w:rPr>
              <w:br/>
              <w:t>1 de agosto de 2008</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10 de julio de 1977</w:t>
            </w:r>
            <w:r w:rsidRPr="00445817">
              <w:rPr>
                <w:rFonts w:cs="Arial"/>
                <w:color w:val="000000" w:themeColor="text1"/>
                <w:sz w:val="18"/>
                <w:szCs w:val="18"/>
              </w:rPr>
              <w:br/>
              <w:t>10 de julio de 1977</w:t>
            </w:r>
            <w:r w:rsidRPr="00445817">
              <w:rPr>
                <w:rFonts w:cs="Arial"/>
                <w:color w:val="000000" w:themeColor="text1"/>
                <w:sz w:val="18"/>
                <w:szCs w:val="18"/>
              </w:rPr>
              <w:br/>
              <w:t>8 de noviembre de 1981</w:t>
            </w:r>
            <w:r w:rsidRPr="00445817">
              <w:rPr>
                <w:rFonts w:cs="Arial"/>
                <w:color w:val="000000" w:themeColor="text1"/>
                <w:sz w:val="18"/>
                <w:szCs w:val="18"/>
              </w:rPr>
              <w:br/>
              <w:t>1 de septiembre de 2008</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Trinidad y Tabago</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30 de diciembre de 1997</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30 de enero de 1998</w:t>
            </w:r>
            <w:r w:rsidRPr="00445817">
              <w:rPr>
                <w:rFonts w:cs="Arial"/>
                <w:color w:val="000000" w:themeColor="text1"/>
                <w:sz w:val="18"/>
                <w:szCs w:val="18"/>
              </w:rPr>
              <w:br/>
              <w:t>-</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Túnez</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31 de julio de 2003</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31 de agosto de 2003</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Turquía</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18 de octubre de 2007</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18 de noviembre de 2007</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Ucrania</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3 de octubre de 1995</w:t>
            </w:r>
            <w:r w:rsidRPr="00445817">
              <w:rPr>
                <w:rFonts w:cs="Arial"/>
                <w:color w:val="000000" w:themeColor="text1"/>
                <w:sz w:val="18"/>
                <w:szCs w:val="18"/>
              </w:rPr>
              <w:br/>
              <w:t>19 de diciembre de 2006</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3 de noviembre de 1995</w:t>
            </w:r>
            <w:r w:rsidRPr="00445817">
              <w:rPr>
                <w:rFonts w:cs="Arial"/>
                <w:color w:val="000000" w:themeColor="text1"/>
                <w:sz w:val="18"/>
                <w:szCs w:val="18"/>
              </w:rPr>
              <w:br/>
              <w:t>19 de enero de 2007</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Unión Europea</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29 de junio de 2005</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29 de julio de 2005</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Uruguay</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13 de octubre de 1994</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13 de noviembre de 1994</w:t>
            </w:r>
            <w:r w:rsidRPr="00445817">
              <w:rPr>
                <w:rFonts w:cs="Arial"/>
                <w:color w:val="000000" w:themeColor="text1"/>
                <w:sz w:val="18"/>
                <w:szCs w:val="18"/>
              </w:rPr>
              <w:br/>
              <w:t>-</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Uzbekistán</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14 de octubre de 2004</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14 de noviembre de 2004</w:t>
            </w:r>
          </w:p>
        </w:tc>
      </w:tr>
      <w:tr w:rsidR="00091BBC" w:rsidRPr="00445817" w:rsidTr="00091BBC">
        <w:trPr>
          <w:cantSplit/>
          <w:jc w:val="center"/>
        </w:trPr>
        <w:tc>
          <w:tcPr>
            <w:tcW w:w="2665"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Viet Nam</w:t>
            </w:r>
          </w:p>
        </w:tc>
        <w:tc>
          <w:tcPr>
            <w:tcW w:w="2381"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24 de noviembre de 2006</w:t>
            </w:r>
          </w:p>
        </w:tc>
        <w:tc>
          <w:tcPr>
            <w:tcW w:w="2268" w:type="dxa"/>
          </w:tcPr>
          <w:p w:rsidR="00091BBC" w:rsidRPr="00445817" w:rsidRDefault="00091BBC" w:rsidP="00091BBC">
            <w:pPr>
              <w:spacing w:before="80" w:after="80"/>
              <w:jc w:val="left"/>
              <w:rPr>
                <w:rFonts w:cs="Arial"/>
                <w:color w:val="000000" w:themeColor="text1"/>
                <w:sz w:val="18"/>
                <w:szCs w:val="18"/>
              </w:rPr>
            </w:pPr>
            <w:r w:rsidRPr="00445817">
              <w:rPr>
                <w:rFonts w:cs="Arial"/>
                <w:color w:val="000000" w:themeColor="text1"/>
                <w:sz w:val="18"/>
                <w:szCs w:val="18"/>
              </w:rPr>
              <w:t>-</w:t>
            </w:r>
            <w:r w:rsidRPr="00445817">
              <w:rPr>
                <w:rFonts w:cs="Arial"/>
                <w:color w:val="000000" w:themeColor="text1"/>
                <w:sz w:val="18"/>
                <w:szCs w:val="18"/>
              </w:rPr>
              <w:br/>
              <w:t>-</w:t>
            </w:r>
            <w:r w:rsidRPr="00445817">
              <w:rPr>
                <w:rFonts w:cs="Arial"/>
                <w:color w:val="000000" w:themeColor="text1"/>
                <w:sz w:val="18"/>
                <w:szCs w:val="18"/>
              </w:rPr>
              <w:br/>
              <w:t>-</w:t>
            </w:r>
            <w:r w:rsidRPr="00445817">
              <w:rPr>
                <w:rFonts w:cs="Arial"/>
                <w:color w:val="000000" w:themeColor="text1"/>
                <w:sz w:val="18"/>
                <w:szCs w:val="18"/>
              </w:rPr>
              <w:br/>
              <w:t>24 de diciembre de 2006</w:t>
            </w:r>
          </w:p>
        </w:tc>
      </w:tr>
    </w:tbl>
    <w:p w:rsidR="00B36158" w:rsidRPr="00445817" w:rsidRDefault="00B36158" w:rsidP="00B36158">
      <w:pPr>
        <w:rPr>
          <w:color w:val="000000" w:themeColor="text1"/>
        </w:rPr>
      </w:pPr>
    </w:p>
    <w:p w:rsidR="00B36158" w:rsidRPr="00445817" w:rsidRDefault="00B36158" w:rsidP="00B36158">
      <w:pPr>
        <w:rPr>
          <w:color w:val="000000" w:themeColor="text1"/>
        </w:rPr>
      </w:pPr>
      <w:r w:rsidRPr="00445817">
        <w:rPr>
          <w:color w:val="000000" w:themeColor="text1"/>
        </w:rPr>
        <w:t>Total:  74 miembros</w:t>
      </w:r>
    </w:p>
    <w:p w:rsidR="006060BC" w:rsidRPr="00445817" w:rsidRDefault="006060BC" w:rsidP="00B36158">
      <w:pPr>
        <w:rPr>
          <w:color w:val="000000" w:themeColor="text1"/>
        </w:rPr>
      </w:pPr>
    </w:p>
    <w:p w:rsidR="006060BC" w:rsidRPr="00445817" w:rsidRDefault="006060BC" w:rsidP="00B36158">
      <w:pPr>
        <w:rPr>
          <w:rFonts w:cs="Arial"/>
          <w:color w:val="000000" w:themeColor="text1"/>
        </w:rPr>
      </w:pPr>
    </w:p>
    <w:p w:rsidR="00E52C92" w:rsidRPr="00445817" w:rsidRDefault="00E52C92" w:rsidP="00E52C92">
      <w:pPr>
        <w:jc w:val="left"/>
        <w:rPr>
          <w:color w:val="000000" w:themeColor="text1"/>
        </w:rPr>
      </w:pPr>
    </w:p>
    <w:p w:rsidR="00E52C92" w:rsidRPr="00445817" w:rsidRDefault="00E52C92" w:rsidP="00E52C92">
      <w:pPr>
        <w:jc w:val="right"/>
        <w:rPr>
          <w:color w:val="000000" w:themeColor="text1"/>
        </w:rPr>
      </w:pPr>
      <w:r w:rsidRPr="00445817">
        <w:rPr>
          <w:color w:val="000000" w:themeColor="text1"/>
        </w:rPr>
        <w:t>[Sigue el Anexo II]</w:t>
      </w:r>
    </w:p>
    <w:p w:rsidR="00E52C92" w:rsidRPr="00445817" w:rsidRDefault="00E52C92" w:rsidP="00E52C92">
      <w:pPr>
        <w:rPr>
          <w:color w:val="000000" w:themeColor="text1"/>
        </w:rPr>
        <w:sectPr w:rsidR="00E52C92" w:rsidRPr="00445817" w:rsidSect="00D60609">
          <w:headerReference w:type="default" r:id="rId12"/>
          <w:headerReference w:type="first" r:id="rId13"/>
          <w:footerReference w:type="first" r:id="rId14"/>
          <w:pgSz w:w="11907" w:h="16840" w:code="9"/>
          <w:pgMar w:top="510" w:right="1134" w:bottom="709" w:left="1134" w:header="510" w:footer="510" w:gutter="0"/>
          <w:pgNumType w:start="1"/>
          <w:cols w:space="720"/>
          <w:titlePg/>
        </w:sectPr>
      </w:pPr>
    </w:p>
    <w:p w:rsidR="00E52C92" w:rsidRPr="00445817" w:rsidRDefault="00E52C92" w:rsidP="00E52C92">
      <w:pPr>
        <w:jc w:val="center"/>
        <w:rPr>
          <w:color w:val="000000" w:themeColor="text1"/>
        </w:rPr>
      </w:pPr>
      <w:r w:rsidRPr="00445817">
        <w:rPr>
          <w:color w:val="000000" w:themeColor="text1"/>
        </w:rPr>
        <w:t>C/51/2</w:t>
      </w:r>
    </w:p>
    <w:p w:rsidR="00E52C92" w:rsidRPr="00445817" w:rsidRDefault="00E52C92" w:rsidP="00E52C92">
      <w:pPr>
        <w:jc w:val="center"/>
        <w:rPr>
          <w:color w:val="000000" w:themeColor="text1"/>
        </w:rPr>
      </w:pPr>
    </w:p>
    <w:p w:rsidR="00E52C92" w:rsidRPr="00445817" w:rsidRDefault="00E52C92" w:rsidP="00E52C92">
      <w:pPr>
        <w:jc w:val="center"/>
        <w:rPr>
          <w:color w:val="000000" w:themeColor="text1"/>
        </w:rPr>
      </w:pPr>
      <w:bookmarkStart w:id="23" w:name="_Toc207102119"/>
      <w:bookmarkStart w:id="24" w:name="_Toc207164764"/>
      <w:r w:rsidRPr="00445817">
        <w:rPr>
          <w:color w:val="000000" w:themeColor="text1"/>
        </w:rPr>
        <w:t>ANEXO II</w:t>
      </w:r>
      <w:bookmarkStart w:id="25" w:name="_Toc207186208"/>
      <w:bookmarkEnd w:id="23"/>
      <w:bookmarkEnd w:id="24"/>
      <w:r w:rsidR="00F3649C" w:rsidRPr="00445817">
        <w:rPr>
          <w:color w:val="000000" w:themeColor="text1"/>
        </w:rPr>
        <w:br/>
      </w:r>
      <w:r w:rsidR="00F3649C" w:rsidRPr="00445817">
        <w:rPr>
          <w:color w:val="000000" w:themeColor="text1"/>
        </w:rPr>
        <w:br/>
      </w:r>
      <w:r w:rsidRPr="00445817">
        <w:rPr>
          <w:color w:val="000000" w:themeColor="text1"/>
        </w:rPr>
        <w:t>LISTA DE LAS MISIONES</w:t>
      </w:r>
      <w:r w:rsidRPr="00445817">
        <w:rPr>
          <w:rStyle w:val="FootnoteReference"/>
          <w:color w:val="000000" w:themeColor="text1"/>
        </w:rPr>
        <w:footnoteReference w:customMarkFollows="1" w:id="5"/>
        <w:t>*</w:t>
      </w:r>
      <w:r w:rsidRPr="00445817">
        <w:rPr>
          <w:color w:val="000000" w:themeColor="text1"/>
        </w:rPr>
        <w:t xml:space="preserve"> REALIZADAS EN </w:t>
      </w:r>
      <w:bookmarkEnd w:id="25"/>
      <w:r w:rsidRPr="00445817">
        <w:rPr>
          <w:color w:val="000000" w:themeColor="text1"/>
        </w:rPr>
        <w:t>2016</w:t>
      </w:r>
    </w:p>
    <w:p w:rsidR="00A22BA4" w:rsidRPr="00445817" w:rsidRDefault="00A22BA4" w:rsidP="00A22BA4">
      <w:pPr>
        <w:rPr>
          <w:color w:val="000000" w:themeColor="text1"/>
        </w:rPr>
      </w:pPr>
    </w:p>
    <w:tbl>
      <w:tblPr>
        <w:tblW w:w="98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4202"/>
        <w:gridCol w:w="1411"/>
        <w:gridCol w:w="1141"/>
        <w:gridCol w:w="1275"/>
        <w:gridCol w:w="1843"/>
      </w:tblGrid>
      <w:tr w:rsidR="00F3649C" w:rsidRPr="00445817" w:rsidTr="006060BC">
        <w:trPr>
          <w:cantSplit/>
          <w:tblHeader/>
        </w:trPr>
        <w:tc>
          <w:tcPr>
            <w:tcW w:w="4202" w:type="dxa"/>
            <w:shd w:val="clear" w:color="auto" w:fill="auto"/>
            <w:vAlign w:val="bottom"/>
            <w:hideMark/>
          </w:tcPr>
          <w:p w:rsidR="00F3649C" w:rsidRPr="00445817" w:rsidRDefault="00F3649C" w:rsidP="00373E2D">
            <w:pPr>
              <w:jc w:val="left"/>
              <w:rPr>
                <w:rFonts w:cs="Arial"/>
                <w:b/>
                <w:bCs/>
                <w:color w:val="000000" w:themeColor="text1"/>
              </w:rPr>
            </w:pPr>
            <w:r w:rsidRPr="00445817">
              <w:rPr>
                <w:b/>
                <w:bCs/>
                <w:color w:val="000000" w:themeColor="text1"/>
              </w:rPr>
              <w:t>Misión</w:t>
            </w:r>
          </w:p>
        </w:tc>
        <w:tc>
          <w:tcPr>
            <w:tcW w:w="1411" w:type="dxa"/>
            <w:shd w:val="clear" w:color="auto" w:fill="auto"/>
            <w:vAlign w:val="bottom"/>
            <w:hideMark/>
          </w:tcPr>
          <w:p w:rsidR="00F3649C" w:rsidRPr="00445817" w:rsidRDefault="00F3649C" w:rsidP="00373E2D">
            <w:pPr>
              <w:jc w:val="left"/>
              <w:rPr>
                <w:rFonts w:cs="Arial"/>
                <w:b/>
                <w:bCs/>
                <w:color w:val="000000" w:themeColor="text1"/>
              </w:rPr>
            </w:pPr>
            <w:r w:rsidRPr="00445817">
              <w:rPr>
                <w:b/>
                <w:bCs/>
                <w:color w:val="000000" w:themeColor="text1"/>
              </w:rPr>
              <w:t>Lugar (ciudad)</w:t>
            </w:r>
          </w:p>
        </w:tc>
        <w:tc>
          <w:tcPr>
            <w:tcW w:w="1141" w:type="dxa"/>
            <w:shd w:val="clear" w:color="auto" w:fill="auto"/>
            <w:vAlign w:val="bottom"/>
            <w:hideMark/>
          </w:tcPr>
          <w:p w:rsidR="00F3649C" w:rsidRPr="00445817" w:rsidRDefault="00F3649C" w:rsidP="00373E2D">
            <w:pPr>
              <w:jc w:val="left"/>
              <w:rPr>
                <w:rFonts w:cs="Arial"/>
                <w:b/>
                <w:bCs/>
                <w:color w:val="000000" w:themeColor="text1"/>
              </w:rPr>
            </w:pPr>
            <w:r w:rsidRPr="00445817">
              <w:rPr>
                <w:b/>
                <w:bCs/>
                <w:color w:val="000000" w:themeColor="text1"/>
              </w:rPr>
              <w:t>Lugar (país)</w:t>
            </w:r>
          </w:p>
        </w:tc>
        <w:tc>
          <w:tcPr>
            <w:tcW w:w="1275" w:type="dxa"/>
            <w:shd w:val="clear" w:color="auto" w:fill="auto"/>
            <w:vAlign w:val="bottom"/>
            <w:hideMark/>
          </w:tcPr>
          <w:p w:rsidR="00F3649C" w:rsidRPr="00445817" w:rsidRDefault="00F3649C" w:rsidP="00373E2D">
            <w:pPr>
              <w:jc w:val="left"/>
              <w:rPr>
                <w:rFonts w:cs="Arial"/>
                <w:b/>
                <w:bCs/>
                <w:color w:val="000000" w:themeColor="text1"/>
              </w:rPr>
            </w:pPr>
            <w:r w:rsidRPr="00445817">
              <w:rPr>
                <w:b/>
                <w:bCs/>
                <w:color w:val="000000" w:themeColor="text1"/>
              </w:rPr>
              <w:t>Mes</w:t>
            </w:r>
          </w:p>
        </w:tc>
        <w:tc>
          <w:tcPr>
            <w:tcW w:w="1843" w:type="dxa"/>
            <w:shd w:val="clear" w:color="auto" w:fill="auto"/>
            <w:vAlign w:val="bottom"/>
            <w:hideMark/>
          </w:tcPr>
          <w:p w:rsidR="00F3649C" w:rsidRPr="00445817" w:rsidRDefault="00F3649C" w:rsidP="00373E2D">
            <w:pPr>
              <w:jc w:val="left"/>
              <w:rPr>
                <w:rFonts w:cs="Arial"/>
                <w:b/>
                <w:bCs/>
                <w:color w:val="000000" w:themeColor="text1"/>
              </w:rPr>
            </w:pPr>
            <w:r w:rsidRPr="00445817">
              <w:rPr>
                <w:b/>
                <w:bCs/>
                <w:color w:val="000000" w:themeColor="text1"/>
              </w:rPr>
              <w:t>Funcionario</w:t>
            </w:r>
          </w:p>
        </w:tc>
      </w:tr>
      <w:tr w:rsidR="00F3649C" w:rsidRPr="00445817" w:rsidTr="006060BC">
        <w:trPr>
          <w:cantSplit/>
        </w:trPr>
        <w:tc>
          <w:tcPr>
            <w:tcW w:w="4202" w:type="dxa"/>
            <w:shd w:val="clear" w:color="auto" w:fill="auto"/>
            <w:vAlign w:val="bottom"/>
            <w:hideMark/>
          </w:tcPr>
          <w:p w:rsidR="00F3649C" w:rsidRPr="00445817" w:rsidRDefault="00F3649C" w:rsidP="006060BC">
            <w:pPr>
              <w:jc w:val="left"/>
              <w:rPr>
                <w:rFonts w:cs="Arial"/>
                <w:color w:val="000000" w:themeColor="text1"/>
              </w:rPr>
            </w:pPr>
            <w:r w:rsidRPr="00445817">
              <w:rPr>
                <w:color w:val="000000" w:themeColor="text1"/>
              </w:rPr>
              <w:t>Máster internacional en derecho alimentario de la Universidad de Wageningen, sede de la</w:t>
            </w:r>
            <w:r w:rsidR="006060BC" w:rsidRPr="00445817">
              <w:rPr>
                <w:color w:val="000000" w:themeColor="text1"/>
              </w:rPr>
              <w:t> </w:t>
            </w:r>
            <w:r w:rsidRPr="00445817">
              <w:rPr>
                <w:color w:val="000000" w:themeColor="text1"/>
              </w:rPr>
              <w:t>OMPI en Ginebra</w:t>
            </w:r>
          </w:p>
        </w:tc>
        <w:tc>
          <w:tcPr>
            <w:tcW w:w="1411" w:type="dxa"/>
            <w:shd w:val="clear" w:color="auto" w:fill="auto"/>
            <w:vAlign w:val="bottom"/>
            <w:hideMark/>
          </w:tcPr>
          <w:p w:rsidR="00F3649C" w:rsidRPr="00445817" w:rsidRDefault="00F3649C" w:rsidP="00373E2D">
            <w:pPr>
              <w:jc w:val="left"/>
              <w:rPr>
                <w:rFonts w:cs="Arial"/>
                <w:color w:val="000000" w:themeColor="text1"/>
              </w:rPr>
            </w:pPr>
            <w:r w:rsidRPr="00445817">
              <w:rPr>
                <w:color w:val="000000" w:themeColor="text1"/>
              </w:rPr>
              <w:t>Ginebra</w:t>
            </w:r>
          </w:p>
        </w:tc>
        <w:tc>
          <w:tcPr>
            <w:tcW w:w="1141" w:type="dxa"/>
            <w:shd w:val="clear" w:color="auto" w:fill="auto"/>
            <w:vAlign w:val="bottom"/>
            <w:hideMark/>
          </w:tcPr>
          <w:p w:rsidR="00F3649C" w:rsidRPr="00445817" w:rsidRDefault="00F3649C" w:rsidP="00373E2D">
            <w:pPr>
              <w:jc w:val="left"/>
              <w:rPr>
                <w:rFonts w:cs="Arial"/>
                <w:color w:val="000000" w:themeColor="text1"/>
              </w:rPr>
            </w:pPr>
            <w:r w:rsidRPr="00445817">
              <w:rPr>
                <w:color w:val="000000" w:themeColor="text1"/>
              </w:rPr>
              <w:t>Suiza</w:t>
            </w:r>
          </w:p>
        </w:tc>
        <w:tc>
          <w:tcPr>
            <w:tcW w:w="1275" w:type="dxa"/>
            <w:shd w:val="clear" w:color="auto" w:fill="auto"/>
            <w:vAlign w:val="bottom"/>
            <w:hideMark/>
          </w:tcPr>
          <w:p w:rsidR="00F3649C" w:rsidRPr="00445817" w:rsidRDefault="00F3649C" w:rsidP="00373E2D">
            <w:pPr>
              <w:jc w:val="left"/>
              <w:rPr>
                <w:rFonts w:cs="Arial"/>
                <w:color w:val="000000" w:themeColor="text1"/>
              </w:rPr>
            </w:pPr>
            <w:r w:rsidRPr="00445817">
              <w:rPr>
                <w:color w:val="000000" w:themeColor="text1"/>
              </w:rPr>
              <w:t>Enero</w:t>
            </w:r>
          </w:p>
        </w:tc>
        <w:tc>
          <w:tcPr>
            <w:tcW w:w="1843" w:type="dxa"/>
            <w:shd w:val="clear" w:color="auto" w:fill="auto"/>
            <w:vAlign w:val="bottom"/>
            <w:hideMark/>
          </w:tcPr>
          <w:p w:rsidR="00F3649C" w:rsidRPr="00445817" w:rsidRDefault="00F3649C" w:rsidP="00373E2D">
            <w:pPr>
              <w:jc w:val="left"/>
              <w:rPr>
                <w:rFonts w:cs="Arial"/>
                <w:color w:val="000000" w:themeColor="text1"/>
              </w:rPr>
            </w:pPr>
            <w:r w:rsidRPr="00445817">
              <w:rPr>
                <w:color w:val="000000" w:themeColor="text1"/>
              </w:rPr>
              <w:t>Huerta</w:t>
            </w:r>
          </w:p>
        </w:tc>
      </w:tr>
      <w:tr w:rsidR="00F3649C" w:rsidRPr="00445817" w:rsidTr="006060BC">
        <w:trPr>
          <w:cantSplit/>
        </w:trPr>
        <w:tc>
          <w:tcPr>
            <w:tcW w:w="4202"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Consultas jurídicas con el Departamento de Agricultura</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Putrajaya</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Malasia</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Enero</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Button, Huerta</w:t>
            </w:r>
          </w:p>
        </w:tc>
      </w:tr>
      <w:tr w:rsidR="00F3649C" w:rsidRPr="00445817" w:rsidTr="006060BC">
        <w:trPr>
          <w:cantSplit/>
        </w:trPr>
        <w:tc>
          <w:tcPr>
            <w:tcW w:w="4202"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Reuniones con el MAFF del Japón</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Tokio</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Japón</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Enero</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Button, Koide</w:t>
            </w:r>
          </w:p>
        </w:tc>
      </w:tr>
      <w:tr w:rsidR="00F3649C" w:rsidRPr="00445817" w:rsidTr="006060BC">
        <w:trPr>
          <w:cantSplit/>
        </w:trPr>
        <w:tc>
          <w:tcPr>
            <w:tcW w:w="4202"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Asamblea General de la AOHE</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París</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Francia</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Enero</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Rivoire</w:t>
            </w:r>
          </w:p>
        </w:tc>
      </w:tr>
      <w:tr w:rsidR="00F3649C" w:rsidRPr="00445817" w:rsidTr="006060BC">
        <w:trPr>
          <w:cantSplit/>
        </w:trPr>
        <w:tc>
          <w:tcPr>
            <w:tcW w:w="4202"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Reunión del Grupo Parlamentario Pluripartidista (APPG) de Ciencia y Tecnología en la Agricultura a propósito de la cuestión de la “Propiedad intelectual e innovación en la agricultura”</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Londres</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Reino Unido</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Enero</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Button</w:t>
            </w:r>
          </w:p>
        </w:tc>
      </w:tr>
      <w:tr w:rsidR="00F3649C" w:rsidRPr="00445817" w:rsidTr="006060BC">
        <w:trPr>
          <w:cantSplit/>
        </w:trPr>
        <w:tc>
          <w:tcPr>
            <w:tcW w:w="4202"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Vigésima novena sesión del CIG de la OMPI</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Ginebra</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Suiza</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Febrero</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Koide</w:t>
            </w:r>
          </w:p>
        </w:tc>
      </w:tr>
      <w:tr w:rsidR="00F3649C" w:rsidRPr="00445817" w:rsidTr="006060BC">
        <w:trPr>
          <w:cantSplit/>
        </w:trPr>
        <w:tc>
          <w:tcPr>
            <w:tcW w:w="4202"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Taller del TAIEX sobre la protección de las obtenciones vegetales:  beneficios para la ciencia, la transferencia de tecnología, la producción y los consumidores</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Belgrado</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Serbia</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Febrero</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Button</w:t>
            </w:r>
          </w:p>
        </w:tc>
      </w:tr>
      <w:tr w:rsidR="00F3649C" w:rsidRPr="00445817" w:rsidTr="006060BC">
        <w:trPr>
          <w:cantSplit/>
        </w:trPr>
        <w:tc>
          <w:tcPr>
            <w:tcW w:w="4202" w:type="dxa"/>
            <w:tcBorders>
              <w:bottom w:val="single" w:sz="4" w:space="0" w:color="auto"/>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Reunión del Consejo de los ADPIC (sede de la OMC)</w:t>
            </w:r>
          </w:p>
        </w:tc>
        <w:tc>
          <w:tcPr>
            <w:tcW w:w="1411" w:type="dxa"/>
            <w:tcBorders>
              <w:bottom w:val="single" w:sz="4" w:space="0" w:color="auto"/>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Ginebra</w:t>
            </w:r>
          </w:p>
        </w:tc>
        <w:tc>
          <w:tcPr>
            <w:tcW w:w="1141" w:type="dxa"/>
            <w:tcBorders>
              <w:bottom w:val="single" w:sz="4" w:space="0" w:color="auto"/>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Suiza</w:t>
            </w:r>
          </w:p>
        </w:tc>
        <w:tc>
          <w:tcPr>
            <w:tcW w:w="1275" w:type="dxa"/>
            <w:tcBorders>
              <w:bottom w:val="single" w:sz="4" w:space="0" w:color="auto"/>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Marzo</w:t>
            </w:r>
          </w:p>
        </w:tc>
        <w:tc>
          <w:tcPr>
            <w:tcW w:w="1843" w:type="dxa"/>
            <w:tcBorders>
              <w:bottom w:val="single" w:sz="4" w:space="0" w:color="auto"/>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Huerta</w:t>
            </w:r>
          </w:p>
        </w:tc>
      </w:tr>
      <w:tr w:rsidR="00F3649C" w:rsidRPr="00445817" w:rsidTr="006060BC">
        <w:trPr>
          <w:cantSplit/>
        </w:trPr>
        <w:tc>
          <w:tcPr>
            <w:tcW w:w="4202" w:type="dxa"/>
            <w:tcBorders>
              <w:bottom w:val="nil"/>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Decimosexto congreso anual de la AFSTA</w:t>
            </w:r>
          </w:p>
        </w:tc>
        <w:tc>
          <w:tcPr>
            <w:tcW w:w="1411" w:type="dxa"/>
            <w:tcBorders>
              <w:bottom w:val="nil"/>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Nairobi</w:t>
            </w:r>
          </w:p>
        </w:tc>
        <w:tc>
          <w:tcPr>
            <w:tcW w:w="1141" w:type="dxa"/>
            <w:tcBorders>
              <w:bottom w:val="nil"/>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Kenya</w:t>
            </w:r>
          </w:p>
        </w:tc>
        <w:tc>
          <w:tcPr>
            <w:tcW w:w="1275" w:type="dxa"/>
            <w:tcBorders>
              <w:bottom w:val="nil"/>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Marzo</w:t>
            </w:r>
          </w:p>
        </w:tc>
        <w:tc>
          <w:tcPr>
            <w:tcW w:w="1843" w:type="dxa"/>
            <w:tcBorders>
              <w:bottom w:val="nil"/>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Rivoire</w:t>
            </w:r>
          </w:p>
        </w:tc>
      </w:tr>
      <w:tr w:rsidR="00F3649C" w:rsidRPr="00445817" w:rsidTr="006060BC">
        <w:trPr>
          <w:cantSplit/>
        </w:trPr>
        <w:tc>
          <w:tcPr>
            <w:tcW w:w="4202" w:type="dxa"/>
            <w:tcBorders>
              <w:top w:val="nil"/>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Taller de formación del KEPHIS sobre la protección de las variedades vegetales</w:t>
            </w:r>
          </w:p>
        </w:tc>
        <w:tc>
          <w:tcPr>
            <w:tcW w:w="1411" w:type="dxa"/>
            <w:tcBorders>
              <w:top w:val="nil"/>
            </w:tcBorders>
            <w:shd w:val="clear" w:color="auto" w:fill="auto"/>
          </w:tcPr>
          <w:p w:rsidR="00F3649C" w:rsidRPr="00445817" w:rsidRDefault="00F3649C" w:rsidP="00373E2D">
            <w:pPr>
              <w:jc w:val="left"/>
              <w:rPr>
                <w:rFonts w:cs="Arial"/>
                <w:color w:val="000000" w:themeColor="text1"/>
              </w:rPr>
            </w:pPr>
          </w:p>
        </w:tc>
        <w:tc>
          <w:tcPr>
            <w:tcW w:w="1141" w:type="dxa"/>
            <w:tcBorders>
              <w:top w:val="nil"/>
            </w:tcBorders>
            <w:shd w:val="clear" w:color="auto" w:fill="auto"/>
          </w:tcPr>
          <w:p w:rsidR="00F3649C" w:rsidRPr="00445817" w:rsidRDefault="00F3649C" w:rsidP="00373E2D">
            <w:pPr>
              <w:jc w:val="left"/>
              <w:rPr>
                <w:rFonts w:cs="Arial"/>
                <w:color w:val="000000" w:themeColor="text1"/>
              </w:rPr>
            </w:pPr>
          </w:p>
        </w:tc>
        <w:tc>
          <w:tcPr>
            <w:tcW w:w="1275" w:type="dxa"/>
            <w:tcBorders>
              <w:top w:val="nil"/>
            </w:tcBorders>
            <w:shd w:val="clear" w:color="auto" w:fill="auto"/>
          </w:tcPr>
          <w:p w:rsidR="00F3649C" w:rsidRPr="00445817" w:rsidRDefault="00F3649C" w:rsidP="00373E2D">
            <w:pPr>
              <w:jc w:val="left"/>
              <w:rPr>
                <w:rFonts w:cs="Arial"/>
                <w:color w:val="000000" w:themeColor="text1"/>
              </w:rPr>
            </w:pPr>
          </w:p>
        </w:tc>
        <w:tc>
          <w:tcPr>
            <w:tcW w:w="1843" w:type="dxa"/>
            <w:tcBorders>
              <w:top w:val="nil"/>
            </w:tcBorders>
            <w:shd w:val="clear" w:color="auto" w:fill="auto"/>
          </w:tcPr>
          <w:p w:rsidR="00F3649C" w:rsidRPr="00445817" w:rsidRDefault="00F3649C" w:rsidP="00373E2D">
            <w:pPr>
              <w:jc w:val="left"/>
              <w:rPr>
                <w:rFonts w:cs="Arial"/>
                <w:color w:val="000000" w:themeColor="text1"/>
              </w:rPr>
            </w:pPr>
          </w:p>
        </w:tc>
      </w:tr>
      <w:tr w:rsidR="00F3649C" w:rsidRPr="00445817" w:rsidTr="006060BC">
        <w:trPr>
          <w:cantSplit/>
        </w:trPr>
        <w:tc>
          <w:tcPr>
            <w:tcW w:w="4202"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Curso avanzado OMPI-OMC sobre propiedad intelectual para funcionarios gubernamentales</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Ginebra</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Suiza</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Marzo</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Huerta, Taveira</w:t>
            </w:r>
          </w:p>
        </w:tc>
      </w:tr>
      <w:tr w:rsidR="00F3649C" w:rsidRPr="00445817" w:rsidTr="006060BC">
        <w:trPr>
          <w:cantSplit/>
        </w:trPr>
        <w:tc>
          <w:tcPr>
            <w:tcW w:w="4202"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Reunión con la Agencia de Certificación de Semillas de Sierra Leona (SLeSCA) y con partes interesadas en el sector de las semillas de este país</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Freetown</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Sierra Leona</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Marzo</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Rivoire</w:t>
            </w:r>
          </w:p>
        </w:tc>
      </w:tr>
      <w:tr w:rsidR="00F3649C" w:rsidRPr="00445817" w:rsidTr="006060BC">
        <w:trPr>
          <w:cantSplit/>
        </w:trPr>
        <w:tc>
          <w:tcPr>
            <w:tcW w:w="4202"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 xml:space="preserve">Conferencia de la UPOV en el </w:t>
            </w:r>
            <w:r w:rsidRPr="00445817">
              <w:rPr>
                <w:i/>
                <w:color w:val="000000" w:themeColor="text1"/>
              </w:rPr>
              <w:t>Institut Polytechnique LaSalle</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Beauvais</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Francia</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Abril</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Rivoire</w:t>
            </w:r>
          </w:p>
        </w:tc>
      </w:tr>
      <w:tr w:rsidR="00F3649C" w:rsidRPr="00445817" w:rsidTr="006060BC">
        <w:trPr>
          <w:cantSplit/>
        </w:trPr>
        <w:tc>
          <w:tcPr>
            <w:tcW w:w="4202" w:type="dxa"/>
            <w:shd w:val="clear" w:color="auto" w:fill="auto"/>
            <w:noWrap/>
            <w:vAlign w:val="bottom"/>
            <w:hideMark/>
          </w:tcPr>
          <w:p w:rsidR="00F3649C" w:rsidRPr="00445817" w:rsidRDefault="00F3649C" w:rsidP="00373E2D">
            <w:pPr>
              <w:jc w:val="left"/>
              <w:rPr>
                <w:rFonts w:cs="Arial"/>
                <w:color w:val="000000" w:themeColor="text1"/>
              </w:rPr>
            </w:pPr>
            <w:r w:rsidRPr="00445817">
              <w:rPr>
                <w:color w:val="000000" w:themeColor="text1"/>
              </w:rPr>
              <w:t>Conferencia Internacional de la OMPI sobre Propiedad Intelectual y Desarrollo</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Ginebra</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Suiza</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Abril</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Huerta</w:t>
            </w:r>
          </w:p>
        </w:tc>
      </w:tr>
      <w:tr w:rsidR="00F3649C" w:rsidRPr="00445817" w:rsidTr="006060BC">
        <w:trPr>
          <w:cantSplit/>
        </w:trPr>
        <w:tc>
          <w:tcPr>
            <w:tcW w:w="4202"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Congreso anual de la EIPIN de 2016</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Alicante</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España</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Abril</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Huerta</w:t>
            </w:r>
          </w:p>
        </w:tc>
      </w:tr>
      <w:tr w:rsidR="00F3649C" w:rsidRPr="00445817" w:rsidTr="006060BC">
        <w:trPr>
          <w:cantSplit/>
        </w:trPr>
        <w:tc>
          <w:tcPr>
            <w:tcW w:w="4202" w:type="dxa"/>
            <w:shd w:val="clear" w:color="auto" w:fill="auto"/>
            <w:hideMark/>
          </w:tcPr>
          <w:p w:rsidR="00F3649C" w:rsidRPr="00445817" w:rsidRDefault="00F3649C" w:rsidP="006060BC">
            <w:pPr>
              <w:jc w:val="left"/>
              <w:rPr>
                <w:rFonts w:cs="Arial"/>
                <w:color w:val="000000" w:themeColor="text1"/>
              </w:rPr>
            </w:pPr>
            <w:r w:rsidRPr="00445817">
              <w:rPr>
                <w:color w:val="000000" w:themeColor="text1"/>
              </w:rPr>
              <w:t>Reunión del Consejo de Administración de la</w:t>
            </w:r>
            <w:r w:rsidR="006060BC" w:rsidRPr="00445817">
              <w:rPr>
                <w:color w:val="000000" w:themeColor="text1"/>
              </w:rPr>
              <w:t> </w:t>
            </w:r>
            <w:r w:rsidRPr="00445817">
              <w:rPr>
                <w:color w:val="000000" w:themeColor="text1"/>
              </w:rPr>
              <w:t>OCVV</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Angers</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Francia</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Abril</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Button</w:t>
            </w:r>
          </w:p>
        </w:tc>
      </w:tr>
      <w:tr w:rsidR="00F3649C" w:rsidRPr="00445817" w:rsidTr="006060BC">
        <w:trPr>
          <w:cantSplit/>
        </w:trPr>
        <w:tc>
          <w:tcPr>
            <w:tcW w:w="4202"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Reunión anual general de la CIOPORA</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Lisboa</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Portugal</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Abril</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Button</w:t>
            </w:r>
          </w:p>
        </w:tc>
      </w:tr>
      <w:tr w:rsidR="00F3649C" w:rsidRPr="00445817" w:rsidTr="006060BC">
        <w:trPr>
          <w:cantSplit/>
        </w:trPr>
        <w:tc>
          <w:tcPr>
            <w:tcW w:w="4202" w:type="dxa"/>
            <w:tcBorders>
              <w:bottom w:val="single" w:sz="4" w:space="0" w:color="auto"/>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Curso de capacitación sobre la protección de las variedades vegetales</w:t>
            </w:r>
          </w:p>
        </w:tc>
        <w:tc>
          <w:tcPr>
            <w:tcW w:w="1411" w:type="dxa"/>
            <w:tcBorders>
              <w:bottom w:val="single" w:sz="4" w:space="0" w:color="auto"/>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Musanze</w:t>
            </w:r>
          </w:p>
        </w:tc>
        <w:tc>
          <w:tcPr>
            <w:tcW w:w="1141" w:type="dxa"/>
            <w:tcBorders>
              <w:bottom w:val="single" w:sz="4" w:space="0" w:color="auto"/>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Rwanda</w:t>
            </w:r>
          </w:p>
        </w:tc>
        <w:tc>
          <w:tcPr>
            <w:tcW w:w="1275" w:type="dxa"/>
            <w:tcBorders>
              <w:bottom w:val="single" w:sz="4" w:space="0" w:color="auto"/>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Mayo</w:t>
            </w:r>
          </w:p>
        </w:tc>
        <w:tc>
          <w:tcPr>
            <w:tcW w:w="1843" w:type="dxa"/>
            <w:tcBorders>
              <w:bottom w:val="single" w:sz="4" w:space="0" w:color="auto"/>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Rivoire</w:t>
            </w:r>
          </w:p>
        </w:tc>
      </w:tr>
      <w:tr w:rsidR="00F3649C" w:rsidRPr="00445817" w:rsidTr="006060BC">
        <w:trPr>
          <w:cantSplit/>
        </w:trPr>
        <w:tc>
          <w:tcPr>
            <w:tcW w:w="4202" w:type="dxa"/>
            <w:tcBorders>
              <w:bottom w:val="nil"/>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Taller sobre soluciones innovadoras para reforzar la producción sostenible de alimentos</w:t>
            </w:r>
          </w:p>
        </w:tc>
        <w:tc>
          <w:tcPr>
            <w:tcW w:w="1411" w:type="dxa"/>
            <w:tcBorders>
              <w:bottom w:val="nil"/>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Livingstone</w:t>
            </w:r>
          </w:p>
        </w:tc>
        <w:tc>
          <w:tcPr>
            <w:tcW w:w="1141" w:type="dxa"/>
            <w:tcBorders>
              <w:bottom w:val="nil"/>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Zambia</w:t>
            </w:r>
          </w:p>
        </w:tc>
        <w:tc>
          <w:tcPr>
            <w:tcW w:w="1275" w:type="dxa"/>
            <w:tcBorders>
              <w:bottom w:val="nil"/>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Mayo</w:t>
            </w:r>
          </w:p>
        </w:tc>
        <w:tc>
          <w:tcPr>
            <w:tcW w:w="1843" w:type="dxa"/>
            <w:tcBorders>
              <w:bottom w:val="nil"/>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Button</w:t>
            </w:r>
          </w:p>
        </w:tc>
      </w:tr>
      <w:tr w:rsidR="00F3649C" w:rsidRPr="00445817" w:rsidTr="006060BC">
        <w:trPr>
          <w:cantSplit/>
        </w:trPr>
        <w:tc>
          <w:tcPr>
            <w:tcW w:w="4202" w:type="dxa"/>
            <w:tcBorders>
              <w:top w:val="nil"/>
            </w:tcBorders>
            <w:shd w:val="clear" w:color="auto" w:fill="auto"/>
          </w:tcPr>
          <w:p w:rsidR="00F3649C" w:rsidRPr="00445817" w:rsidRDefault="00F3649C" w:rsidP="00373E2D">
            <w:pPr>
              <w:jc w:val="left"/>
              <w:rPr>
                <w:rFonts w:cs="Arial"/>
                <w:color w:val="000000" w:themeColor="text1"/>
              </w:rPr>
            </w:pPr>
            <w:r w:rsidRPr="00445817">
              <w:rPr>
                <w:color w:val="000000" w:themeColor="text1"/>
              </w:rPr>
              <w:t>Asamblea General de la OMA</w:t>
            </w:r>
          </w:p>
        </w:tc>
        <w:tc>
          <w:tcPr>
            <w:tcW w:w="1411" w:type="dxa"/>
            <w:tcBorders>
              <w:top w:val="nil"/>
            </w:tcBorders>
            <w:shd w:val="clear" w:color="auto" w:fill="auto"/>
          </w:tcPr>
          <w:p w:rsidR="00F3649C" w:rsidRPr="00445817" w:rsidRDefault="00F3649C" w:rsidP="00373E2D">
            <w:pPr>
              <w:jc w:val="left"/>
              <w:rPr>
                <w:rFonts w:cs="Arial"/>
                <w:color w:val="000000" w:themeColor="text1"/>
              </w:rPr>
            </w:pPr>
          </w:p>
        </w:tc>
        <w:tc>
          <w:tcPr>
            <w:tcW w:w="1141" w:type="dxa"/>
            <w:tcBorders>
              <w:top w:val="nil"/>
            </w:tcBorders>
            <w:shd w:val="clear" w:color="auto" w:fill="auto"/>
          </w:tcPr>
          <w:p w:rsidR="00F3649C" w:rsidRPr="00445817" w:rsidRDefault="00F3649C" w:rsidP="00373E2D">
            <w:pPr>
              <w:jc w:val="left"/>
              <w:rPr>
                <w:rFonts w:cs="Arial"/>
                <w:color w:val="000000" w:themeColor="text1"/>
              </w:rPr>
            </w:pPr>
          </w:p>
        </w:tc>
        <w:tc>
          <w:tcPr>
            <w:tcW w:w="1275" w:type="dxa"/>
            <w:tcBorders>
              <w:top w:val="nil"/>
            </w:tcBorders>
            <w:shd w:val="clear" w:color="auto" w:fill="auto"/>
          </w:tcPr>
          <w:p w:rsidR="00F3649C" w:rsidRPr="00445817" w:rsidRDefault="00F3649C" w:rsidP="00373E2D">
            <w:pPr>
              <w:jc w:val="left"/>
              <w:rPr>
                <w:rFonts w:cs="Arial"/>
                <w:color w:val="000000" w:themeColor="text1"/>
              </w:rPr>
            </w:pPr>
          </w:p>
        </w:tc>
        <w:tc>
          <w:tcPr>
            <w:tcW w:w="1843" w:type="dxa"/>
            <w:tcBorders>
              <w:top w:val="nil"/>
            </w:tcBorders>
            <w:shd w:val="clear" w:color="auto" w:fill="auto"/>
          </w:tcPr>
          <w:p w:rsidR="00F3649C" w:rsidRPr="00445817" w:rsidRDefault="00F3649C" w:rsidP="00373E2D">
            <w:pPr>
              <w:jc w:val="left"/>
              <w:rPr>
                <w:rFonts w:cs="Arial"/>
                <w:color w:val="000000" w:themeColor="text1"/>
              </w:rPr>
            </w:pPr>
          </w:p>
        </w:tc>
      </w:tr>
      <w:tr w:rsidR="00F3649C" w:rsidRPr="00445817" w:rsidTr="006060BC">
        <w:trPr>
          <w:cantSplit/>
        </w:trPr>
        <w:tc>
          <w:tcPr>
            <w:tcW w:w="4202" w:type="dxa"/>
            <w:shd w:val="clear" w:color="auto" w:fill="auto"/>
            <w:hideMark/>
          </w:tcPr>
          <w:p w:rsidR="00F3649C" w:rsidRPr="00445817" w:rsidRDefault="00F3649C" w:rsidP="00373E2D">
            <w:pPr>
              <w:jc w:val="left"/>
              <w:rPr>
                <w:rFonts w:cs="Arial"/>
                <w:color w:val="000000" w:themeColor="text1"/>
                <w:lang w:val="fr-FR"/>
              </w:rPr>
            </w:pPr>
            <w:r w:rsidRPr="00445817">
              <w:rPr>
                <w:color w:val="000000" w:themeColor="text1"/>
                <w:lang w:val="fr-FR"/>
              </w:rPr>
              <w:t>“</w:t>
            </w:r>
            <w:r w:rsidRPr="00445817">
              <w:rPr>
                <w:i/>
                <w:color w:val="000000" w:themeColor="text1"/>
                <w:lang w:val="fr-FR"/>
              </w:rPr>
              <w:t>Programme Master II en Propriété Intellectuelle de la OAPI</w:t>
            </w:r>
            <w:r w:rsidRPr="00445817">
              <w:rPr>
                <w:color w:val="000000" w:themeColor="text1"/>
                <w:lang w:val="fr-FR"/>
              </w:rPr>
              <w:t>”</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Yaundé</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Camerún</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Mayo</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Rivoire</w:t>
            </w:r>
          </w:p>
        </w:tc>
      </w:tr>
      <w:tr w:rsidR="00F3649C" w:rsidRPr="0042300B" w:rsidTr="006060BC">
        <w:trPr>
          <w:cantSplit/>
        </w:trPr>
        <w:tc>
          <w:tcPr>
            <w:tcW w:w="4202" w:type="dxa"/>
            <w:tcBorders>
              <w:bottom w:val="single" w:sz="4" w:space="0" w:color="auto"/>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Curso de capacitación sobre la protección de las variedades vegetales en virtud del Convenio de la UPOV, organizado con la USPTO y la OMPI</w:t>
            </w:r>
          </w:p>
        </w:tc>
        <w:tc>
          <w:tcPr>
            <w:tcW w:w="1411" w:type="dxa"/>
            <w:tcBorders>
              <w:bottom w:val="single" w:sz="4" w:space="0" w:color="auto"/>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Ginebra</w:t>
            </w:r>
          </w:p>
        </w:tc>
        <w:tc>
          <w:tcPr>
            <w:tcW w:w="1141" w:type="dxa"/>
            <w:tcBorders>
              <w:bottom w:val="single" w:sz="4" w:space="0" w:color="auto"/>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Suiza</w:t>
            </w:r>
          </w:p>
        </w:tc>
        <w:tc>
          <w:tcPr>
            <w:tcW w:w="1275" w:type="dxa"/>
            <w:tcBorders>
              <w:bottom w:val="single" w:sz="4" w:space="0" w:color="auto"/>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Mayo</w:t>
            </w:r>
          </w:p>
        </w:tc>
        <w:tc>
          <w:tcPr>
            <w:tcW w:w="1843" w:type="dxa"/>
            <w:tcBorders>
              <w:bottom w:val="single" w:sz="4" w:space="0" w:color="auto"/>
            </w:tcBorders>
            <w:shd w:val="clear" w:color="auto" w:fill="auto"/>
            <w:hideMark/>
          </w:tcPr>
          <w:p w:rsidR="00F3649C" w:rsidRPr="00445817" w:rsidRDefault="00F3649C" w:rsidP="00373E2D">
            <w:pPr>
              <w:jc w:val="left"/>
              <w:rPr>
                <w:rFonts w:cs="Arial"/>
                <w:color w:val="000000" w:themeColor="text1"/>
                <w:lang w:val="fr-FR"/>
              </w:rPr>
            </w:pPr>
            <w:r w:rsidRPr="00445817">
              <w:rPr>
                <w:color w:val="000000" w:themeColor="text1"/>
                <w:lang w:val="fr-FR"/>
              </w:rPr>
              <w:t>Button, Huerta, Koide, Rivoire, Taveira</w:t>
            </w:r>
          </w:p>
        </w:tc>
      </w:tr>
      <w:tr w:rsidR="00F3649C" w:rsidRPr="00445817" w:rsidTr="006060BC">
        <w:trPr>
          <w:cantSplit/>
        </w:trPr>
        <w:tc>
          <w:tcPr>
            <w:tcW w:w="4202" w:type="dxa"/>
            <w:tcBorders>
              <w:bottom w:val="nil"/>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Congreso Mundial de Semillas de de la ISF</w:t>
            </w:r>
          </w:p>
        </w:tc>
        <w:tc>
          <w:tcPr>
            <w:tcW w:w="1411" w:type="dxa"/>
            <w:tcBorders>
              <w:bottom w:val="nil"/>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Punta del Este</w:t>
            </w:r>
          </w:p>
        </w:tc>
        <w:tc>
          <w:tcPr>
            <w:tcW w:w="1141" w:type="dxa"/>
            <w:tcBorders>
              <w:bottom w:val="nil"/>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Uruguay</w:t>
            </w:r>
          </w:p>
        </w:tc>
        <w:tc>
          <w:tcPr>
            <w:tcW w:w="1275" w:type="dxa"/>
            <w:tcBorders>
              <w:bottom w:val="nil"/>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Mayo</w:t>
            </w:r>
          </w:p>
        </w:tc>
        <w:tc>
          <w:tcPr>
            <w:tcW w:w="1843" w:type="dxa"/>
            <w:tcBorders>
              <w:bottom w:val="nil"/>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Button</w:t>
            </w:r>
          </w:p>
        </w:tc>
      </w:tr>
      <w:tr w:rsidR="00F3649C" w:rsidRPr="00445817" w:rsidTr="006060BC">
        <w:trPr>
          <w:cantSplit/>
        </w:trPr>
        <w:tc>
          <w:tcPr>
            <w:tcW w:w="4202" w:type="dxa"/>
            <w:tcBorders>
              <w:top w:val="nil"/>
            </w:tcBorders>
            <w:shd w:val="clear" w:color="auto" w:fill="auto"/>
          </w:tcPr>
          <w:p w:rsidR="00F3649C" w:rsidRPr="00445817" w:rsidRDefault="00F3649C" w:rsidP="00373E2D">
            <w:pPr>
              <w:jc w:val="left"/>
              <w:rPr>
                <w:rFonts w:cs="Arial"/>
                <w:color w:val="000000" w:themeColor="text1"/>
              </w:rPr>
            </w:pPr>
            <w:r w:rsidRPr="00445817">
              <w:rPr>
                <w:color w:val="000000" w:themeColor="text1"/>
              </w:rPr>
              <w:t>Reunión del Comité Ejecutivo del Proyecto Mundial de Semillas</w:t>
            </w:r>
          </w:p>
        </w:tc>
        <w:tc>
          <w:tcPr>
            <w:tcW w:w="1411" w:type="dxa"/>
            <w:tcBorders>
              <w:top w:val="nil"/>
            </w:tcBorders>
            <w:shd w:val="clear" w:color="auto" w:fill="auto"/>
          </w:tcPr>
          <w:p w:rsidR="00F3649C" w:rsidRPr="00445817" w:rsidRDefault="00F3649C" w:rsidP="00373E2D">
            <w:pPr>
              <w:jc w:val="left"/>
              <w:rPr>
                <w:rFonts w:cs="Arial"/>
                <w:color w:val="000000" w:themeColor="text1"/>
              </w:rPr>
            </w:pPr>
          </w:p>
        </w:tc>
        <w:tc>
          <w:tcPr>
            <w:tcW w:w="1141" w:type="dxa"/>
            <w:tcBorders>
              <w:top w:val="nil"/>
            </w:tcBorders>
            <w:shd w:val="clear" w:color="auto" w:fill="auto"/>
          </w:tcPr>
          <w:p w:rsidR="00F3649C" w:rsidRPr="00445817" w:rsidRDefault="00F3649C" w:rsidP="00373E2D">
            <w:pPr>
              <w:jc w:val="left"/>
              <w:rPr>
                <w:rFonts w:cs="Arial"/>
                <w:color w:val="000000" w:themeColor="text1"/>
              </w:rPr>
            </w:pPr>
          </w:p>
        </w:tc>
        <w:tc>
          <w:tcPr>
            <w:tcW w:w="1275" w:type="dxa"/>
            <w:tcBorders>
              <w:top w:val="nil"/>
            </w:tcBorders>
            <w:shd w:val="clear" w:color="auto" w:fill="auto"/>
          </w:tcPr>
          <w:p w:rsidR="00F3649C" w:rsidRPr="00445817" w:rsidRDefault="00F3649C" w:rsidP="00373E2D">
            <w:pPr>
              <w:jc w:val="left"/>
              <w:rPr>
                <w:rFonts w:cs="Arial"/>
                <w:color w:val="000000" w:themeColor="text1"/>
              </w:rPr>
            </w:pPr>
          </w:p>
        </w:tc>
        <w:tc>
          <w:tcPr>
            <w:tcW w:w="1843" w:type="dxa"/>
            <w:tcBorders>
              <w:top w:val="nil"/>
            </w:tcBorders>
            <w:shd w:val="clear" w:color="auto" w:fill="auto"/>
          </w:tcPr>
          <w:p w:rsidR="00F3649C" w:rsidRPr="00445817" w:rsidRDefault="00F3649C" w:rsidP="00373E2D">
            <w:pPr>
              <w:jc w:val="left"/>
              <w:rPr>
                <w:rFonts w:cs="Arial"/>
                <w:color w:val="000000" w:themeColor="text1"/>
              </w:rPr>
            </w:pPr>
          </w:p>
        </w:tc>
      </w:tr>
      <w:tr w:rsidR="00F3649C" w:rsidRPr="00445817" w:rsidTr="006060BC">
        <w:trPr>
          <w:cantSplit/>
        </w:trPr>
        <w:tc>
          <w:tcPr>
            <w:tcW w:w="4202"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Seminario internacional sobre la protección de las obtenciones vegetales en virtud del Convenio de la UPOV</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Lima</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Perú</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Mayo</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Taveira</w:t>
            </w:r>
          </w:p>
        </w:tc>
      </w:tr>
      <w:tr w:rsidR="00F3649C" w:rsidRPr="00445817" w:rsidTr="006060BC">
        <w:trPr>
          <w:cantSplit/>
        </w:trPr>
        <w:tc>
          <w:tcPr>
            <w:tcW w:w="4202"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Curso de formación sobre la protección de las obtenciones vegetales con arreglo al Convenio de la UPOV y la transferencia de tecnología</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Cuzco</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Perú</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Mayo</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Taveira</w:t>
            </w:r>
          </w:p>
        </w:tc>
      </w:tr>
      <w:tr w:rsidR="00F3649C" w:rsidRPr="00445817" w:rsidTr="006060BC">
        <w:trPr>
          <w:cantSplit/>
        </w:trPr>
        <w:tc>
          <w:tcPr>
            <w:tcW w:w="4202"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Simposio sobre la “Búsqueda del equilibrio:  exploración de soluciones en el debate relativo a las patentes y los derechos de obtentor”</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Bruselas</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Bélgica</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Mayo</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Button</w:t>
            </w:r>
          </w:p>
        </w:tc>
      </w:tr>
      <w:tr w:rsidR="00F3649C" w:rsidRPr="00445817" w:rsidTr="006060BC">
        <w:trPr>
          <w:cantSplit/>
        </w:trPr>
        <w:tc>
          <w:tcPr>
            <w:tcW w:w="4202" w:type="dxa"/>
            <w:shd w:val="clear" w:color="auto" w:fill="auto"/>
            <w:hideMark/>
          </w:tcPr>
          <w:p w:rsidR="00F3649C" w:rsidRPr="00445817" w:rsidRDefault="00F3649C" w:rsidP="002A349F">
            <w:pPr>
              <w:jc w:val="left"/>
              <w:rPr>
                <w:rFonts w:cs="Arial"/>
                <w:color w:val="000000" w:themeColor="text1"/>
              </w:rPr>
            </w:pPr>
            <w:r w:rsidRPr="00445817">
              <w:rPr>
                <w:color w:val="000000" w:themeColor="text1"/>
              </w:rPr>
              <w:t>Curso de formación KOICA-KSVS Protección de las variedades vegetales y examen DHE</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Seongnam</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República de Corea</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Mayo</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Rivoire</w:t>
            </w:r>
          </w:p>
        </w:tc>
      </w:tr>
      <w:tr w:rsidR="00F3649C" w:rsidRPr="00445817" w:rsidTr="006060BC">
        <w:trPr>
          <w:cantSplit/>
        </w:trPr>
        <w:tc>
          <w:tcPr>
            <w:tcW w:w="4202"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Acto de celebración del Día Internacional de la Biodiversidad “</w:t>
            </w:r>
            <w:r w:rsidRPr="00445817">
              <w:rPr>
                <w:i/>
                <w:color w:val="000000" w:themeColor="text1"/>
              </w:rPr>
              <w:t>I have a seed</w:t>
            </w:r>
            <w:r w:rsidRPr="00445817">
              <w:rPr>
                <w:color w:val="000000" w:themeColor="text1"/>
              </w:rPr>
              <w:t xml:space="preserve">”, Oficina de las Naciones Unidas en Ginebra (Suiza) </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Ginebra</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Suiza</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Mayo</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Huerta</w:t>
            </w:r>
          </w:p>
        </w:tc>
      </w:tr>
      <w:tr w:rsidR="00F3649C" w:rsidRPr="00445817" w:rsidTr="006060BC">
        <w:trPr>
          <w:cantSplit/>
        </w:trPr>
        <w:tc>
          <w:tcPr>
            <w:tcW w:w="4202" w:type="dxa"/>
            <w:tcBorders>
              <w:bottom w:val="single" w:sz="4" w:space="0" w:color="auto"/>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Visita de estudio a la OMPI de los coordinadores de propiedad intelectual de las Comunidades Económicas Regionales y Órganos Ejecutivos de la Unión Africana</w:t>
            </w:r>
          </w:p>
        </w:tc>
        <w:tc>
          <w:tcPr>
            <w:tcW w:w="1411" w:type="dxa"/>
            <w:tcBorders>
              <w:bottom w:val="single" w:sz="4" w:space="0" w:color="auto"/>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Ginebra</w:t>
            </w:r>
          </w:p>
        </w:tc>
        <w:tc>
          <w:tcPr>
            <w:tcW w:w="1141" w:type="dxa"/>
            <w:tcBorders>
              <w:bottom w:val="single" w:sz="4" w:space="0" w:color="auto"/>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Suiza</w:t>
            </w:r>
          </w:p>
        </w:tc>
        <w:tc>
          <w:tcPr>
            <w:tcW w:w="1275" w:type="dxa"/>
            <w:tcBorders>
              <w:bottom w:val="single" w:sz="4" w:space="0" w:color="auto"/>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Mayo</w:t>
            </w:r>
          </w:p>
        </w:tc>
        <w:tc>
          <w:tcPr>
            <w:tcW w:w="1843" w:type="dxa"/>
            <w:tcBorders>
              <w:bottom w:val="single" w:sz="4" w:space="0" w:color="auto"/>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Huerta</w:t>
            </w:r>
          </w:p>
        </w:tc>
      </w:tr>
      <w:tr w:rsidR="00F3649C" w:rsidRPr="00445817" w:rsidTr="006060BC">
        <w:trPr>
          <w:cantSplit/>
        </w:trPr>
        <w:tc>
          <w:tcPr>
            <w:tcW w:w="4202" w:type="dxa"/>
            <w:tcBorders>
              <w:bottom w:val="nil"/>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 xml:space="preserve">Reuniones con la Comisión Estatal de la Federación de Rusia encargada del Examen y la Protección de las Obtenciones Vegetales </w:t>
            </w:r>
          </w:p>
          <w:p w:rsidR="00F3649C" w:rsidRPr="00445817" w:rsidRDefault="00F3649C" w:rsidP="00373E2D">
            <w:pPr>
              <w:jc w:val="left"/>
              <w:rPr>
                <w:rFonts w:cs="Arial"/>
                <w:color w:val="000000" w:themeColor="text1"/>
              </w:rPr>
            </w:pPr>
            <w:r w:rsidRPr="00445817">
              <w:rPr>
                <w:color w:val="000000" w:themeColor="text1"/>
              </w:rPr>
              <w:t xml:space="preserve">y programa de visita al Instituto de Recursos Fitogenéticos (VIR) en San Petersburgo  </w:t>
            </w:r>
          </w:p>
        </w:tc>
        <w:tc>
          <w:tcPr>
            <w:tcW w:w="1411" w:type="dxa"/>
            <w:tcBorders>
              <w:bottom w:val="nil"/>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Moscú y San Petersburgo</w:t>
            </w:r>
          </w:p>
        </w:tc>
        <w:tc>
          <w:tcPr>
            <w:tcW w:w="1141" w:type="dxa"/>
            <w:tcBorders>
              <w:bottom w:val="nil"/>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Federación de Rusia</w:t>
            </w:r>
          </w:p>
        </w:tc>
        <w:tc>
          <w:tcPr>
            <w:tcW w:w="1275" w:type="dxa"/>
            <w:tcBorders>
              <w:bottom w:val="nil"/>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Mayo</w:t>
            </w:r>
          </w:p>
        </w:tc>
        <w:tc>
          <w:tcPr>
            <w:tcW w:w="1843" w:type="dxa"/>
            <w:tcBorders>
              <w:bottom w:val="nil"/>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Button, Huerta</w:t>
            </w:r>
          </w:p>
        </w:tc>
      </w:tr>
      <w:tr w:rsidR="00F3649C" w:rsidRPr="00445817" w:rsidTr="006060BC">
        <w:trPr>
          <w:cantSplit/>
        </w:trPr>
        <w:tc>
          <w:tcPr>
            <w:tcW w:w="4202" w:type="dxa"/>
            <w:tcBorders>
              <w:top w:val="nil"/>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Grupo de Trabajo sobre Técnicas Bioquímicas y Moleculares, y Perfiles de ADN en particular (BMT/15) y taller preparatorio</w:t>
            </w:r>
          </w:p>
        </w:tc>
        <w:tc>
          <w:tcPr>
            <w:tcW w:w="1411" w:type="dxa"/>
            <w:tcBorders>
              <w:top w:val="nil"/>
            </w:tcBorders>
            <w:shd w:val="clear" w:color="auto" w:fill="auto"/>
          </w:tcPr>
          <w:p w:rsidR="00F3649C" w:rsidRPr="00445817" w:rsidRDefault="00F3649C" w:rsidP="00373E2D">
            <w:pPr>
              <w:jc w:val="left"/>
              <w:rPr>
                <w:rFonts w:cs="Arial"/>
                <w:color w:val="000000" w:themeColor="text1"/>
              </w:rPr>
            </w:pPr>
          </w:p>
        </w:tc>
        <w:tc>
          <w:tcPr>
            <w:tcW w:w="1141" w:type="dxa"/>
            <w:tcBorders>
              <w:top w:val="nil"/>
            </w:tcBorders>
            <w:shd w:val="clear" w:color="auto" w:fill="auto"/>
          </w:tcPr>
          <w:p w:rsidR="00F3649C" w:rsidRPr="00445817" w:rsidRDefault="00F3649C" w:rsidP="00373E2D">
            <w:pPr>
              <w:jc w:val="left"/>
              <w:rPr>
                <w:rFonts w:cs="Arial"/>
                <w:color w:val="000000" w:themeColor="text1"/>
              </w:rPr>
            </w:pPr>
          </w:p>
        </w:tc>
        <w:tc>
          <w:tcPr>
            <w:tcW w:w="1275" w:type="dxa"/>
            <w:tcBorders>
              <w:top w:val="nil"/>
            </w:tcBorders>
            <w:shd w:val="clear" w:color="auto" w:fill="auto"/>
          </w:tcPr>
          <w:p w:rsidR="00F3649C" w:rsidRPr="00445817" w:rsidRDefault="00F3649C" w:rsidP="00373E2D">
            <w:pPr>
              <w:jc w:val="left"/>
              <w:rPr>
                <w:rFonts w:cs="Arial"/>
                <w:color w:val="000000" w:themeColor="text1"/>
              </w:rPr>
            </w:pPr>
          </w:p>
        </w:tc>
        <w:tc>
          <w:tcPr>
            <w:tcW w:w="1843" w:type="dxa"/>
            <w:tcBorders>
              <w:top w:val="nil"/>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Button, Huerta, Koide, Taveira</w:t>
            </w:r>
          </w:p>
        </w:tc>
      </w:tr>
      <w:tr w:rsidR="00F3649C" w:rsidRPr="00445817" w:rsidTr="006060BC">
        <w:trPr>
          <w:cantSplit/>
        </w:trPr>
        <w:tc>
          <w:tcPr>
            <w:tcW w:w="4202"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Presentación de la UPOV durante una visita de estudio de una Delegación de la República Islámica del Irán</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París</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Francia</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Mayo</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Rivoire</w:t>
            </w:r>
          </w:p>
        </w:tc>
      </w:tr>
      <w:tr w:rsidR="00F3649C" w:rsidRPr="00445817" w:rsidTr="006060BC">
        <w:trPr>
          <w:cantSplit/>
        </w:trPr>
        <w:tc>
          <w:tcPr>
            <w:tcW w:w="4202"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Trigésima sesión del CIG de la OMPI</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Ginebra</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Suiza</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Mayo-junio</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Huerta</w:t>
            </w:r>
          </w:p>
        </w:tc>
      </w:tr>
      <w:tr w:rsidR="00F3649C" w:rsidRPr="00445817" w:rsidTr="006060BC">
        <w:trPr>
          <w:cantSplit/>
        </w:trPr>
        <w:tc>
          <w:tcPr>
            <w:tcW w:w="4202"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 xml:space="preserve">Grupo de Trabajo Técnico sobre Automatización y Programas Informáticos (TWC/34) y taller preparatorio </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Shanghai</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China</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Junio</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Koide, Taveira</w:t>
            </w:r>
          </w:p>
        </w:tc>
      </w:tr>
      <w:tr w:rsidR="00F3649C" w:rsidRPr="00445817" w:rsidTr="006060BC">
        <w:trPr>
          <w:cantSplit/>
        </w:trPr>
        <w:tc>
          <w:tcPr>
            <w:tcW w:w="4202"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Reunión del Consejo de los ADPIC (sede de la OMC)</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Ginebra</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Suiza</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Junio</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Huerta</w:t>
            </w:r>
          </w:p>
        </w:tc>
      </w:tr>
      <w:tr w:rsidR="00F3649C" w:rsidRPr="00445817" w:rsidTr="006060BC">
        <w:trPr>
          <w:cantSplit/>
        </w:trPr>
        <w:tc>
          <w:tcPr>
            <w:tcW w:w="4202"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Reunión anual de la OCDE y Taller conjunto entre la OCDE, la UPOV, la ISTA y la AOSA sobre técnicas bioquímicas y moleculares</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París</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Francia</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Junio</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Button</w:t>
            </w:r>
          </w:p>
        </w:tc>
      </w:tr>
      <w:tr w:rsidR="00F3649C" w:rsidRPr="00445817" w:rsidTr="006060BC">
        <w:trPr>
          <w:cantSplit/>
        </w:trPr>
        <w:tc>
          <w:tcPr>
            <w:tcW w:w="4202" w:type="dxa"/>
            <w:shd w:val="clear" w:color="auto" w:fill="auto"/>
            <w:hideMark/>
          </w:tcPr>
          <w:p w:rsidR="00F3649C" w:rsidRPr="00445817" w:rsidRDefault="00F3649C" w:rsidP="00A21D5E">
            <w:pPr>
              <w:jc w:val="left"/>
              <w:rPr>
                <w:rFonts w:cs="Arial"/>
                <w:color w:val="000000" w:themeColor="text1"/>
              </w:rPr>
            </w:pPr>
            <w:r w:rsidRPr="00445817">
              <w:rPr>
                <w:color w:val="000000" w:themeColor="text1"/>
              </w:rPr>
              <w:t xml:space="preserve">Octava sesión del Grupo de Trabajo Técnico Intergubernamental sobre los Recursos </w:t>
            </w:r>
            <w:r w:rsidR="00A21D5E" w:rsidRPr="00445817">
              <w:rPr>
                <w:color w:val="000000" w:themeColor="text1"/>
              </w:rPr>
              <w:t>G</w:t>
            </w:r>
            <w:r w:rsidRPr="00445817">
              <w:rPr>
                <w:color w:val="000000" w:themeColor="text1"/>
              </w:rPr>
              <w:t xml:space="preserve">enéticos para la Alimentación y la Agricultura de la </w:t>
            </w:r>
            <w:r w:rsidR="00A21D5E" w:rsidRPr="00445817">
              <w:rPr>
                <w:color w:val="000000" w:themeColor="text1"/>
              </w:rPr>
              <w:t>CGRFA</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Roma</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Italia</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Junio</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Huerta</w:t>
            </w:r>
          </w:p>
        </w:tc>
      </w:tr>
      <w:tr w:rsidR="00F3649C" w:rsidRPr="00445817" w:rsidTr="006060BC">
        <w:trPr>
          <w:cantSplit/>
        </w:trPr>
        <w:tc>
          <w:tcPr>
            <w:tcW w:w="4202"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Taller sobre variedades esencialmente derivadas</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Shanghai</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China</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Junio</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Button</w:t>
            </w:r>
          </w:p>
        </w:tc>
      </w:tr>
      <w:tr w:rsidR="00F3649C" w:rsidRPr="00445817" w:rsidTr="006060BC">
        <w:trPr>
          <w:cantSplit/>
        </w:trPr>
        <w:tc>
          <w:tcPr>
            <w:tcW w:w="4202"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Grupo de Trabajo Técnico sobre Plantas Ornamentales y Árboles Forestales (TWO/49) y taller preparatorio</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Gimcheon</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República de Corea</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Junio</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Taveira y Besse</w:t>
            </w:r>
          </w:p>
        </w:tc>
      </w:tr>
      <w:tr w:rsidR="00F3649C" w:rsidRPr="00445817" w:rsidTr="006060BC">
        <w:trPr>
          <w:cantSplit/>
        </w:trPr>
        <w:tc>
          <w:tcPr>
            <w:tcW w:w="4202"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Reunión con funcionarios de la Oficina de Gestión de Semillas del Ministerio de Agricultura y de la Administración Estatal de Silvicultura</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Beijing</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China</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Junio</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Button</w:t>
            </w:r>
          </w:p>
        </w:tc>
      </w:tr>
      <w:tr w:rsidR="00F3649C" w:rsidRPr="00445817" w:rsidTr="006060BC">
        <w:trPr>
          <w:cantSplit/>
        </w:trPr>
        <w:tc>
          <w:tcPr>
            <w:tcW w:w="4202"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Reunión con funcionarios del MAFF</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Tokio</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Japón</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Junio</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Koide</w:t>
            </w:r>
          </w:p>
        </w:tc>
      </w:tr>
      <w:tr w:rsidR="00F3649C" w:rsidRPr="00445817" w:rsidTr="006060BC">
        <w:trPr>
          <w:cantSplit/>
        </w:trPr>
        <w:tc>
          <w:tcPr>
            <w:tcW w:w="4202"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Decimoctavo curso internacional sobre protección de las variedades vegetales (</w:t>
            </w:r>
            <w:r w:rsidRPr="00445817">
              <w:rPr>
                <w:i/>
                <w:color w:val="000000" w:themeColor="text1"/>
              </w:rPr>
              <w:t>Naktuinbouw</w:t>
            </w:r>
            <w:r w:rsidRPr="00445817">
              <w:rPr>
                <w:color w:val="000000" w:themeColor="text1"/>
              </w:rPr>
              <w:t>)</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Wageningen</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Países Bajos</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Junio</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Rivoire</w:t>
            </w:r>
          </w:p>
        </w:tc>
      </w:tr>
      <w:tr w:rsidR="00F3649C" w:rsidRPr="00445817" w:rsidTr="006060BC">
        <w:trPr>
          <w:cantSplit/>
        </w:trPr>
        <w:tc>
          <w:tcPr>
            <w:tcW w:w="4202"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Reunión de expertos para la revisión del proyecto de reglamento del Protocolo de Arusha</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Harare</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Zimbabwe</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Junio</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Huerta</w:t>
            </w:r>
          </w:p>
        </w:tc>
      </w:tr>
      <w:tr w:rsidR="00F3649C" w:rsidRPr="00445817" w:rsidTr="006060BC">
        <w:trPr>
          <w:cantSplit/>
        </w:trPr>
        <w:tc>
          <w:tcPr>
            <w:tcW w:w="4202" w:type="dxa"/>
            <w:shd w:val="clear" w:color="auto" w:fill="auto"/>
            <w:hideMark/>
          </w:tcPr>
          <w:p w:rsidR="00F3649C" w:rsidRPr="00445817" w:rsidRDefault="00F3649C" w:rsidP="00F1720E">
            <w:pPr>
              <w:jc w:val="left"/>
              <w:rPr>
                <w:rFonts w:cs="Arial"/>
                <w:color w:val="000000" w:themeColor="text1"/>
              </w:rPr>
            </w:pPr>
            <w:r w:rsidRPr="00445817">
              <w:rPr>
                <w:color w:val="000000" w:themeColor="text1"/>
              </w:rPr>
              <w:t xml:space="preserve">Curso de formación de la JICA “Protección de las obtenciones vegetales y sistema de control de la calidad de las semillas y plántulas para facilitar la distribución de semillas de alta calidad” </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Tsukuba</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Japón</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Junio</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Koide</w:t>
            </w:r>
          </w:p>
        </w:tc>
      </w:tr>
      <w:tr w:rsidR="00F3649C" w:rsidRPr="00445817" w:rsidTr="006060BC">
        <w:trPr>
          <w:cantSplit/>
        </w:trPr>
        <w:tc>
          <w:tcPr>
            <w:tcW w:w="4202"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Trigésimo primer congreso de la ISTA</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Tallin</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Estonia</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Junio</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Button</w:t>
            </w:r>
          </w:p>
        </w:tc>
      </w:tr>
      <w:tr w:rsidR="00F3649C" w:rsidRPr="00445817" w:rsidTr="006060BC">
        <w:trPr>
          <w:cantSplit/>
        </w:trPr>
        <w:tc>
          <w:tcPr>
            <w:tcW w:w="4202"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Coloquio OMPI-OMC para docentes de propiedad intelectual</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Ginebra</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Suiza</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Junio</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Huerta,  Rivoire, Taveira</w:t>
            </w:r>
          </w:p>
        </w:tc>
      </w:tr>
      <w:tr w:rsidR="00F3649C" w:rsidRPr="00445817" w:rsidTr="006060BC">
        <w:trPr>
          <w:cantSplit/>
        </w:trPr>
        <w:tc>
          <w:tcPr>
            <w:tcW w:w="4202" w:type="dxa"/>
            <w:shd w:val="clear" w:color="auto" w:fill="auto"/>
            <w:hideMark/>
          </w:tcPr>
          <w:p w:rsidR="00F3649C" w:rsidRPr="00445817" w:rsidRDefault="00F3649C" w:rsidP="00F1720E">
            <w:pPr>
              <w:jc w:val="left"/>
              <w:rPr>
                <w:rFonts w:cs="Arial"/>
                <w:color w:val="000000" w:themeColor="text1"/>
              </w:rPr>
            </w:pPr>
            <w:r w:rsidRPr="00445817">
              <w:rPr>
                <w:color w:val="000000" w:themeColor="text1"/>
              </w:rPr>
              <w:t>Primera reunión del Grupo de Trabajo de la</w:t>
            </w:r>
            <w:r w:rsidR="006060BC" w:rsidRPr="00445817">
              <w:rPr>
                <w:color w:val="000000" w:themeColor="text1"/>
              </w:rPr>
              <w:t> </w:t>
            </w:r>
            <w:r w:rsidRPr="00445817">
              <w:rPr>
                <w:color w:val="000000" w:themeColor="text1"/>
              </w:rPr>
              <w:t xml:space="preserve">OCVV para revisar las </w:t>
            </w:r>
            <w:r w:rsidR="00F1720E" w:rsidRPr="00445817">
              <w:rPr>
                <w:color w:val="000000" w:themeColor="text1"/>
              </w:rPr>
              <w:t>n</w:t>
            </w:r>
            <w:r w:rsidRPr="00445817">
              <w:rPr>
                <w:color w:val="000000" w:themeColor="text1"/>
              </w:rPr>
              <w:t xml:space="preserve">otas </w:t>
            </w:r>
            <w:r w:rsidR="00F1720E" w:rsidRPr="00445817">
              <w:rPr>
                <w:color w:val="000000" w:themeColor="text1"/>
              </w:rPr>
              <w:t>e</w:t>
            </w:r>
            <w:r w:rsidRPr="00445817">
              <w:rPr>
                <w:color w:val="000000" w:themeColor="text1"/>
              </w:rPr>
              <w:t xml:space="preserve">xplicativas y </w:t>
            </w:r>
            <w:r w:rsidR="00F1720E" w:rsidRPr="00445817">
              <w:rPr>
                <w:color w:val="000000" w:themeColor="text1"/>
              </w:rPr>
              <w:t>d</w:t>
            </w:r>
            <w:r w:rsidRPr="00445817">
              <w:rPr>
                <w:color w:val="000000" w:themeColor="text1"/>
              </w:rPr>
              <w:t xml:space="preserve">irectrices sobre </w:t>
            </w:r>
            <w:r w:rsidR="00F1720E" w:rsidRPr="00445817">
              <w:rPr>
                <w:color w:val="000000" w:themeColor="text1"/>
              </w:rPr>
              <w:t>d</w:t>
            </w:r>
            <w:r w:rsidRPr="00445817">
              <w:rPr>
                <w:color w:val="000000" w:themeColor="text1"/>
              </w:rPr>
              <w:t xml:space="preserve">enominaciones de </w:t>
            </w:r>
            <w:r w:rsidR="00F1720E" w:rsidRPr="00445817">
              <w:rPr>
                <w:color w:val="000000" w:themeColor="text1"/>
              </w:rPr>
              <w:t>v</w:t>
            </w:r>
            <w:r w:rsidRPr="00445817">
              <w:rPr>
                <w:color w:val="000000" w:themeColor="text1"/>
              </w:rPr>
              <w:t>ariedades</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París</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Francia</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Junio</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Button</w:t>
            </w:r>
          </w:p>
        </w:tc>
      </w:tr>
      <w:tr w:rsidR="00F3649C" w:rsidRPr="00445817" w:rsidTr="006060BC">
        <w:trPr>
          <w:cantSplit/>
        </w:trPr>
        <w:tc>
          <w:tcPr>
            <w:tcW w:w="4202"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 xml:space="preserve">Grupo de Trabajo Técnico sobre Hortalizas (TWV/50) y taller preparatorio </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Brno</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República Checa</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Junio</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Button, Rivoire, Oertel</w:t>
            </w:r>
          </w:p>
        </w:tc>
      </w:tr>
      <w:tr w:rsidR="00F3649C" w:rsidRPr="00445817" w:rsidTr="006060BC">
        <w:trPr>
          <w:cantSplit/>
        </w:trPr>
        <w:tc>
          <w:tcPr>
            <w:tcW w:w="4202"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Consulta jurídica sobre la Ley de Protección de las Variedades Vegetales de Myanmar</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Ginebra</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Suiza</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Junio</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Huerta</w:t>
            </w:r>
          </w:p>
        </w:tc>
      </w:tr>
      <w:tr w:rsidR="00F3649C" w:rsidRPr="00445817" w:rsidTr="006060BC">
        <w:trPr>
          <w:cantSplit/>
        </w:trPr>
        <w:tc>
          <w:tcPr>
            <w:tcW w:w="4202"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Curso de verano OMPI-UNIGE sobre propiedad intelectual</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Ginebra</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Suiza</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Julio</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Huerta, Taveira</w:t>
            </w:r>
          </w:p>
        </w:tc>
      </w:tr>
      <w:tr w:rsidR="00F3649C" w:rsidRPr="00445817" w:rsidTr="006060BC">
        <w:trPr>
          <w:cantSplit/>
        </w:trPr>
        <w:tc>
          <w:tcPr>
            <w:tcW w:w="4202"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Reunión del Comité Ejecutivo del Proyecto Mundial de Semillas en la sede de la FAO para presentar la Alianza Mundial por las Semillas</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Roma</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Italia</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Julio</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Button</w:t>
            </w:r>
          </w:p>
        </w:tc>
      </w:tr>
      <w:tr w:rsidR="00F3649C" w:rsidRPr="00445817" w:rsidTr="006060BC">
        <w:trPr>
          <w:cantSplit/>
        </w:trPr>
        <w:tc>
          <w:tcPr>
            <w:tcW w:w="4202"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Mesa redonda de intercambio de experiencias sobre la factibilidad de la adhesión de China al Acta de 1991 del Convenio de la UPOV</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Bruselas</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Bélgica</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Julio</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Button</w:t>
            </w:r>
          </w:p>
        </w:tc>
      </w:tr>
      <w:tr w:rsidR="00F3649C" w:rsidRPr="00445817" w:rsidTr="006060BC">
        <w:trPr>
          <w:cantSplit/>
        </w:trPr>
        <w:tc>
          <w:tcPr>
            <w:tcW w:w="4202"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 xml:space="preserve">Grupo de Trabajo Técnico sobre Plantas Agrícolas (TWA/45) y taller preparatorio </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México, D.F.</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México</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Julio</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 xml:space="preserve">Taveira </w:t>
            </w:r>
          </w:p>
          <w:p w:rsidR="00F3649C" w:rsidRPr="00445817" w:rsidRDefault="00F3649C" w:rsidP="006060BC">
            <w:pPr>
              <w:jc w:val="left"/>
              <w:rPr>
                <w:rFonts w:cs="Arial"/>
                <w:color w:val="000000" w:themeColor="text1"/>
              </w:rPr>
            </w:pPr>
            <w:r w:rsidRPr="00445817">
              <w:rPr>
                <w:color w:val="000000" w:themeColor="text1"/>
              </w:rPr>
              <w:t>Sanchez</w:t>
            </w:r>
            <w:r w:rsidR="006060BC" w:rsidRPr="00445817">
              <w:rPr>
                <w:color w:val="000000" w:themeColor="text1"/>
              </w:rPr>
              <w:noBreakHyphen/>
            </w:r>
            <w:r w:rsidRPr="00445817">
              <w:rPr>
                <w:color w:val="000000" w:themeColor="text1"/>
              </w:rPr>
              <w:t>Vizcaino</w:t>
            </w:r>
          </w:p>
        </w:tc>
      </w:tr>
      <w:tr w:rsidR="00F3649C" w:rsidRPr="00445817" w:rsidTr="006060BC">
        <w:trPr>
          <w:cantSplit/>
        </w:trPr>
        <w:tc>
          <w:tcPr>
            <w:tcW w:w="4202" w:type="dxa"/>
            <w:shd w:val="clear" w:color="auto" w:fill="auto"/>
            <w:hideMark/>
          </w:tcPr>
          <w:p w:rsidR="00F3649C" w:rsidRPr="00445817" w:rsidRDefault="00F3649C" w:rsidP="006060BC">
            <w:pPr>
              <w:jc w:val="left"/>
              <w:rPr>
                <w:rFonts w:cs="Arial"/>
                <w:color w:val="000000" w:themeColor="text1"/>
              </w:rPr>
            </w:pPr>
            <w:r w:rsidRPr="00445817">
              <w:rPr>
                <w:color w:val="000000" w:themeColor="text1"/>
              </w:rPr>
              <w:t>Programa de la USPTO sobre “Derechos de</w:t>
            </w:r>
            <w:r w:rsidR="006060BC" w:rsidRPr="00445817">
              <w:rPr>
                <w:color w:val="000000" w:themeColor="text1"/>
              </w:rPr>
              <w:t> </w:t>
            </w:r>
            <w:r w:rsidRPr="00445817">
              <w:rPr>
                <w:color w:val="000000" w:themeColor="text1"/>
              </w:rPr>
              <w:t xml:space="preserve">P.I. derivados de las obtenciones vegetales y novedades conexas en el plano internacional” </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Washington D.C.</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Estados Unidos de América</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Julio</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Button</w:t>
            </w:r>
          </w:p>
        </w:tc>
      </w:tr>
      <w:tr w:rsidR="00F3649C" w:rsidRPr="00445817" w:rsidTr="006060BC">
        <w:trPr>
          <w:cantSplit/>
        </w:trPr>
        <w:tc>
          <w:tcPr>
            <w:tcW w:w="4202" w:type="dxa"/>
            <w:tcBorders>
              <w:bottom w:val="single" w:sz="4" w:space="0" w:color="auto"/>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 xml:space="preserve">Orador de la UPOV en el máster en derecho de la P.I., </w:t>
            </w:r>
            <w:r w:rsidRPr="00445817">
              <w:rPr>
                <w:i/>
                <w:color w:val="000000" w:themeColor="text1"/>
              </w:rPr>
              <w:t>Queensland University of Technology</w:t>
            </w:r>
          </w:p>
        </w:tc>
        <w:tc>
          <w:tcPr>
            <w:tcW w:w="1411" w:type="dxa"/>
            <w:tcBorders>
              <w:bottom w:val="single" w:sz="4" w:space="0" w:color="auto"/>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Brisbane</w:t>
            </w:r>
          </w:p>
        </w:tc>
        <w:tc>
          <w:tcPr>
            <w:tcW w:w="1141" w:type="dxa"/>
            <w:tcBorders>
              <w:bottom w:val="single" w:sz="4" w:space="0" w:color="auto"/>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Australia</w:t>
            </w:r>
          </w:p>
        </w:tc>
        <w:tc>
          <w:tcPr>
            <w:tcW w:w="1275" w:type="dxa"/>
            <w:tcBorders>
              <w:bottom w:val="single" w:sz="4" w:space="0" w:color="auto"/>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Julio</w:t>
            </w:r>
          </w:p>
        </w:tc>
        <w:tc>
          <w:tcPr>
            <w:tcW w:w="1843" w:type="dxa"/>
            <w:tcBorders>
              <w:bottom w:val="single" w:sz="4" w:space="0" w:color="auto"/>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Waterhouse</w:t>
            </w:r>
          </w:p>
        </w:tc>
      </w:tr>
      <w:tr w:rsidR="00F3649C" w:rsidRPr="00445817" w:rsidTr="006060BC">
        <w:trPr>
          <w:cantSplit/>
        </w:trPr>
        <w:tc>
          <w:tcPr>
            <w:tcW w:w="4202" w:type="dxa"/>
            <w:tcBorders>
              <w:bottom w:val="nil"/>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Visita de estudio de alto nivel sobre la protección de las obtenciones vegetales</w:t>
            </w:r>
          </w:p>
        </w:tc>
        <w:tc>
          <w:tcPr>
            <w:tcW w:w="1411" w:type="dxa"/>
            <w:tcBorders>
              <w:bottom w:val="nil"/>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Tokio y prefectura de Yamagata</w:t>
            </w:r>
          </w:p>
        </w:tc>
        <w:tc>
          <w:tcPr>
            <w:tcW w:w="1141" w:type="dxa"/>
            <w:tcBorders>
              <w:bottom w:val="nil"/>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Japón</w:t>
            </w:r>
          </w:p>
        </w:tc>
        <w:tc>
          <w:tcPr>
            <w:tcW w:w="1275" w:type="dxa"/>
            <w:tcBorders>
              <w:bottom w:val="nil"/>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Julio</w:t>
            </w:r>
          </w:p>
        </w:tc>
        <w:tc>
          <w:tcPr>
            <w:tcW w:w="1843" w:type="dxa"/>
            <w:tcBorders>
              <w:bottom w:val="nil"/>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Button, Koide</w:t>
            </w:r>
          </w:p>
        </w:tc>
      </w:tr>
      <w:tr w:rsidR="00F3649C" w:rsidRPr="00445817" w:rsidTr="006060BC">
        <w:trPr>
          <w:cantSplit/>
        </w:trPr>
        <w:tc>
          <w:tcPr>
            <w:tcW w:w="4202" w:type="dxa"/>
            <w:tcBorders>
              <w:top w:val="nil"/>
              <w:bottom w:val="nil"/>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Taller con los alumnos del curso de formación de la JICA</w:t>
            </w:r>
          </w:p>
        </w:tc>
        <w:tc>
          <w:tcPr>
            <w:tcW w:w="1411" w:type="dxa"/>
            <w:tcBorders>
              <w:top w:val="nil"/>
              <w:bottom w:val="nil"/>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Tsukuba</w:t>
            </w:r>
          </w:p>
        </w:tc>
        <w:tc>
          <w:tcPr>
            <w:tcW w:w="1141" w:type="dxa"/>
            <w:tcBorders>
              <w:top w:val="nil"/>
              <w:bottom w:val="nil"/>
            </w:tcBorders>
            <w:shd w:val="clear" w:color="auto" w:fill="auto"/>
          </w:tcPr>
          <w:p w:rsidR="00F3649C" w:rsidRPr="00445817" w:rsidRDefault="00F3649C" w:rsidP="00373E2D">
            <w:pPr>
              <w:jc w:val="left"/>
              <w:rPr>
                <w:rFonts w:cs="Arial"/>
                <w:color w:val="000000" w:themeColor="text1"/>
              </w:rPr>
            </w:pPr>
          </w:p>
        </w:tc>
        <w:tc>
          <w:tcPr>
            <w:tcW w:w="1275" w:type="dxa"/>
            <w:tcBorders>
              <w:top w:val="nil"/>
              <w:bottom w:val="nil"/>
            </w:tcBorders>
            <w:shd w:val="clear" w:color="auto" w:fill="auto"/>
          </w:tcPr>
          <w:p w:rsidR="00F3649C" w:rsidRPr="00445817" w:rsidRDefault="00F3649C" w:rsidP="00373E2D">
            <w:pPr>
              <w:jc w:val="left"/>
              <w:rPr>
                <w:rFonts w:cs="Arial"/>
                <w:color w:val="000000" w:themeColor="text1"/>
              </w:rPr>
            </w:pPr>
          </w:p>
        </w:tc>
        <w:tc>
          <w:tcPr>
            <w:tcW w:w="1843" w:type="dxa"/>
            <w:tcBorders>
              <w:top w:val="nil"/>
              <w:bottom w:val="nil"/>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Button</w:t>
            </w:r>
          </w:p>
        </w:tc>
      </w:tr>
      <w:tr w:rsidR="00F3649C" w:rsidRPr="00445817" w:rsidTr="006060BC">
        <w:trPr>
          <w:cantSplit/>
        </w:trPr>
        <w:tc>
          <w:tcPr>
            <w:tcW w:w="4202" w:type="dxa"/>
            <w:tcBorders>
              <w:top w:val="nil"/>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Reunión con funcionarios del MAFF</w:t>
            </w:r>
          </w:p>
        </w:tc>
        <w:tc>
          <w:tcPr>
            <w:tcW w:w="1411" w:type="dxa"/>
            <w:tcBorders>
              <w:top w:val="nil"/>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Tokio</w:t>
            </w:r>
          </w:p>
        </w:tc>
        <w:tc>
          <w:tcPr>
            <w:tcW w:w="1141" w:type="dxa"/>
            <w:tcBorders>
              <w:top w:val="nil"/>
            </w:tcBorders>
            <w:shd w:val="clear" w:color="auto" w:fill="auto"/>
          </w:tcPr>
          <w:p w:rsidR="00F3649C" w:rsidRPr="00445817" w:rsidRDefault="00F3649C" w:rsidP="00373E2D">
            <w:pPr>
              <w:jc w:val="left"/>
              <w:rPr>
                <w:rFonts w:cs="Arial"/>
                <w:color w:val="000000" w:themeColor="text1"/>
              </w:rPr>
            </w:pPr>
          </w:p>
        </w:tc>
        <w:tc>
          <w:tcPr>
            <w:tcW w:w="1275" w:type="dxa"/>
            <w:tcBorders>
              <w:top w:val="nil"/>
            </w:tcBorders>
            <w:shd w:val="clear" w:color="auto" w:fill="auto"/>
          </w:tcPr>
          <w:p w:rsidR="00F3649C" w:rsidRPr="00445817" w:rsidRDefault="00F3649C" w:rsidP="00373E2D">
            <w:pPr>
              <w:jc w:val="left"/>
              <w:rPr>
                <w:rFonts w:cs="Arial"/>
                <w:color w:val="000000" w:themeColor="text1"/>
              </w:rPr>
            </w:pPr>
          </w:p>
        </w:tc>
        <w:tc>
          <w:tcPr>
            <w:tcW w:w="1843" w:type="dxa"/>
            <w:tcBorders>
              <w:top w:val="nil"/>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Button</w:t>
            </w:r>
          </w:p>
        </w:tc>
      </w:tr>
      <w:tr w:rsidR="00F3649C" w:rsidRPr="00445817" w:rsidTr="006060BC">
        <w:trPr>
          <w:cantSplit/>
        </w:trPr>
        <w:tc>
          <w:tcPr>
            <w:tcW w:w="4202"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Curso de formación en el examen DHE del maíz</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Vung Tau</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Viet Nam</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Agosto</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Koide</w:t>
            </w:r>
          </w:p>
        </w:tc>
      </w:tr>
      <w:tr w:rsidR="00F3649C" w:rsidRPr="00445817" w:rsidTr="006060BC">
        <w:trPr>
          <w:cantSplit/>
        </w:trPr>
        <w:tc>
          <w:tcPr>
            <w:tcW w:w="4202"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 xml:space="preserve">Reunión sobre “Protección de las obtenciones vegetales con arreglo al Acta de 1991 del Convenio de la UPOV:  perspectivas de las economías de la APEC sobre oportunidades y desafíos, en particular para las economías en desarrollo y las pyme” </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Lima</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Perú</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Agosto</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Button</w:t>
            </w:r>
          </w:p>
        </w:tc>
      </w:tr>
      <w:tr w:rsidR="00F3649C" w:rsidRPr="00445817" w:rsidTr="006060BC">
        <w:trPr>
          <w:cantSplit/>
        </w:trPr>
        <w:tc>
          <w:tcPr>
            <w:tcW w:w="4202"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Sesión preparatoria y de planificación de la cuarta reunión de la Plataforma para el desarrollo conjunto y la transferencia de tecnología, Oficina de Enlace de la FAO</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Ginebra</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Suiza</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Agosto</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Koide</w:t>
            </w:r>
          </w:p>
        </w:tc>
      </w:tr>
      <w:tr w:rsidR="00F3649C" w:rsidRPr="00445817" w:rsidTr="006060BC">
        <w:trPr>
          <w:cantSplit/>
        </w:trPr>
        <w:tc>
          <w:tcPr>
            <w:tcW w:w="4202" w:type="dxa"/>
            <w:tcBorders>
              <w:bottom w:val="single" w:sz="4" w:space="0" w:color="auto"/>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Visita de estudio de periodistas de Chile y el Perú a la sede de la OMPI en Ginebra (Suiza)</w:t>
            </w:r>
          </w:p>
        </w:tc>
        <w:tc>
          <w:tcPr>
            <w:tcW w:w="1411" w:type="dxa"/>
            <w:tcBorders>
              <w:bottom w:val="single" w:sz="4" w:space="0" w:color="auto"/>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Ginebra</w:t>
            </w:r>
          </w:p>
        </w:tc>
        <w:tc>
          <w:tcPr>
            <w:tcW w:w="1141" w:type="dxa"/>
            <w:tcBorders>
              <w:bottom w:val="single" w:sz="4" w:space="0" w:color="auto"/>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Suiza</w:t>
            </w:r>
          </w:p>
        </w:tc>
        <w:tc>
          <w:tcPr>
            <w:tcW w:w="1275" w:type="dxa"/>
            <w:tcBorders>
              <w:bottom w:val="single" w:sz="4" w:space="0" w:color="auto"/>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Agosto</w:t>
            </w:r>
          </w:p>
        </w:tc>
        <w:tc>
          <w:tcPr>
            <w:tcW w:w="1843" w:type="dxa"/>
            <w:tcBorders>
              <w:bottom w:val="single" w:sz="4" w:space="0" w:color="auto"/>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Huerta, Taveira</w:t>
            </w:r>
          </w:p>
        </w:tc>
      </w:tr>
      <w:tr w:rsidR="00F3649C" w:rsidRPr="00445817" w:rsidTr="006060BC">
        <w:trPr>
          <w:cantSplit/>
        </w:trPr>
        <w:tc>
          <w:tcPr>
            <w:tcW w:w="4202" w:type="dxa"/>
            <w:tcBorders>
              <w:bottom w:val="nil"/>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Quinta reunión del Foro de Asia Oriental para la protección de las variedades vegetales</w:t>
            </w:r>
          </w:p>
        </w:tc>
        <w:tc>
          <w:tcPr>
            <w:tcW w:w="1411" w:type="dxa"/>
            <w:tcBorders>
              <w:bottom w:val="nil"/>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Hanói</w:t>
            </w:r>
          </w:p>
        </w:tc>
        <w:tc>
          <w:tcPr>
            <w:tcW w:w="1141" w:type="dxa"/>
            <w:tcBorders>
              <w:bottom w:val="nil"/>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Viet Nam</w:t>
            </w:r>
          </w:p>
        </w:tc>
        <w:tc>
          <w:tcPr>
            <w:tcW w:w="1275" w:type="dxa"/>
            <w:tcBorders>
              <w:bottom w:val="nil"/>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Septiembre</w:t>
            </w:r>
          </w:p>
        </w:tc>
        <w:tc>
          <w:tcPr>
            <w:tcW w:w="1843" w:type="dxa"/>
            <w:tcBorders>
              <w:bottom w:val="nil"/>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Button, Huerta, Koide</w:t>
            </w:r>
          </w:p>
        </w:tc>
      </w:tr>
      <w:tr w:rsidR="00F3649C" w:rsidRPr="00445817" w:rsidTr="006060BC">
        <w:trPr>
          <w:cantSplit/>
        </w:trPr>
        <w:tc>
          <w:tcPr>
            <w:tcW w:w="4202" w:type="dxa"/>
            <w:tcBorders>
              <w:top w:val="nil"/>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Seminario sobre la Defensa del derecho de obtentor vegetal con arreglo al Convenio de la UPOV</w:t>
            </w:r>
          </w:p>
        </w:tc>
        <w:tc>
          <w:tcPr>
            <w:tcW w:w="1411" w:type="dxa"/>
            <w:tcBorders>
              <w:top w:val="nil"/>
            </w:tcBorders>
            <w:shd w:val="clear" w:color="auto" w:fill="auto"/>
          </w:tcPr>
          <w:p w:rsidR="00F3649C" w:rsidRPr="00445817" w:rsidRDefault="00F3649C" w:rsidP="00373E2D">
            <w:pPr>
              <w:jc w:val="left"/>
              <w:rPr>
                <w:rFonts w:cs="Arial"/>
                <w:color w:val="000000" w:themeColor="text1"/>
              </w:rPr>
            </w:pPr>
          </w:p>
        </w:tc>
        <w:tc>
          <w:tcPr>
            <w:tcW w:w="1141" w:type="dxa"/>
            <w:tcBorders>
              <w:top w:val="nil"/>
            </w:tcBorders>
            <w:shd w:val="clear" w:color="auto" w:fill="auto"/>
          </w:tcPr>
          <w:p w:rsidR="00F3649C" w:rsidRPr="00445817" w:rsidRDefault="00F3649C" w:rsidP="00373E2D">
            <w:pPr>
              <w:jc w:val="left"/>
              <w:rPr>
                <w:rFonts w:cs="Arial"/>
                <w:color w:val="000000" w:themeColor="text1"/>
              </w:rPr>
            </w:pPr>
          </w:p>
        </w:tc>
        <w:tc>
          <w:tcPr>
            <w:tcW w:w="1275" w:type="dxa"/>
            <w:tcBorders>
              <w:top w:val="nil"/>
            </w:tcBorders>
            <w:shd w:val="clear" w:color="auto" w:fill="auto"/>
          </w:tcPr>
          <w:p w:rsidR="00F3649C" w:rsidRPr="00445817" w:rsidRDefault="00F3649C" w:rsidP="00373E2D">
            <w:pPr>
              <w:jc w:val="left"/>
              <w:rPr>
                <w:rFonts w:cs="Arial"/>
                <w:color w:val="000000" w:themeColor="text1"/>
              </w:rPr>
            </w:pPr>
          </w:p>
        </w:tc>
        <w:tc>
          <w:tcPr>
            <w:tcW w:w="1843" w:type="dxa"/>
            <w:tcBorders>
              <w:top w:val="nil"/>
            </w:tcBorders>
            <w:shd w:val="clear" w:color="auto" w:fill="auto"/>
            <w:hideMark/>
          </w:tcPr>
          <w:p w:rsidR="00F3649C" w:rsidRPr="00445817" w:rsidRDefault="00F3649C" w:rsidP="00373E2D">
            <w:pPr>
              <w:jc w:val="left"/>
              <w:rPr>
                <w:rFonts w:cs="Arial"/>
                <w:color w:val="000000" w:themeColor="text1"/>
              </w:rPr>
            </w:pPr>
          </w:p>
        </w:tc>
      </w:tr>
      <w:tr w:rsidR="00F3649C" w:rsidRPr="00445817" w:rsidTr="006060BC">
        <w:trPr>
          <w:cantSplit/>
        </w:trPr>
        <w:tc>
          <w:tcPr>
            <w:tcW w:w="4202"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Trigésima primera sesión del CIG de la OMPI</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Ginebra</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Suiza</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Septiembre</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Koide</w:t>
            </w:r>
          </w:p>
        </w:tc>
      </w:tr>
      <w:tr w:rsidR="00F3649C" w:rsidRPr="00445817" w:rsidTr="006060BC">
        <w:trPr>
          <w:cantSplit/>
        </w:trPr>
        <w:tc>
          <w:tcPr>
            <w:tcW w:w="4202"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Seminario de información y sensibilización sobre el sistema de protección de las obtenciones vegetales</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Abiyán</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Côte d</w:t>
            </w:r>
            <w:r w:rsidR="00991838">
              <w:rPr>
                <w:color w:val="000000" w:themeColor="text1"/>
              </w:rPr>
              <w:t>’</w:t>
            </w:r>
            <w:r w:rsidRPr="00445817">
              <w:rPr>
                <w:color w:val="000000" w:themeColor="text1"/>
              </w:rPr>
              <w:t>Ivoire</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Septiembre</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Rivoire</w:t>
            </w:r>
          </w:p>
        </w:tc>
      </w:tr>
      <w:tr w:rsidR="00F3649C" w:rsidRPr="00445817" w:rsidTr="006060BC">
        <w:trPr>
          <w:cantSplit/>
        </w:trPr>
        <w:tc>
          <w:tcPr>
            <w:tcW w:w="4202"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Consulta mundial sobre los derechos de los agricultores, organizada por el ITPGRFA</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Nusa Dua, Bali</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Indonesia</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Septiembre</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Huerta</w:t>
            </w:r>
          </w:p>
        </w:tc>
      </w:tr>
      <w:tr w:rsidR="00F3649C" w:rsidRPr="00445817" w:rsidTr="006060BC">
        <w:trPr>
          <w:cantSplit/>
        </w:trPr>
        <w:tc>
          <w:tcPr>
            <w:tcW w:w="4202" w:type="dxa"/>
            <w:shd w:val="clear" w:color="auto" w:fill="auto"/>
            <w:noWrap/>
            <w:hideMark/>
          </w:tcPr>
          <w:p w:rsidR="00F3649C" w:rsidRPr="00445817" w:rsidRDefault="00F3649C" w:rsidP="00373E2D">
            <w:pPr>
              <w:jc w:val="left"/>
              <w:rPr>
                <w:rFonts w:cs="Arial"/>
                <w:color w:val="000000" w:themeColor="text1"/>
              </w:rPr>
            </w:pPr>
            <w:r w:rsidRPr="00445817">
              <w:rPr>
                <w:color w:val="000000" w:themeColor="text1"/>
              </w:rPr>
              <w:t>Vigésimo quinto período de sesiones del Comité de Agricultura de la FAO</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Roma</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Italia</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Septiembre</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Button</w:t>
            </w:r>
          </w:p>
        </w:tc>
      </w:tr>
      <w:tr w:rsidR="00F3649C" w:rsidRPr="00445817" w:rsidTr="006060BC">
        <w:trPr>
          <w:cantSplit/>
        </w:trPr>
        <w:tc>
          <w:tcPr>
            <w:tcW w:w="4202" w:type="dxa"/>
            <w:tcBorders>
              <w:bottom w:val="single" w:sz="4" w:space="0" w:color="auto"/>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Reunión con funcionarios del </w:t>
            </w:r>
            <w:r w:rsidRPr="00445817">
              <w:rPr>
                <w:i/>
                <w:color w:val="000000" w:themeColor="text1"/>
              </w:rPr>
              <w:t>Institut Togolais de la Recherche Agricole</w:t>
            </w:r>
            <w:r w:rsidRPr="00445817">
              <w:rPr>
                <w:color w:val="000000" w:themeColor="text1"/>
              </w:rPr>
              <w:t xml:space="preserve"> (ITRA) y el Ministerio de Agricultura de Togo</w:t>
            </w:r>
          </w:p>
        </w:tc>
        <w:tc>
          <w:tcPr>
            <w:tcW w:w="1411" w:type="dxa"/>
            <w:tcBorders>
              <w:bottom w:val="single" w:sz="4" w:space="0" w:color="auto"/>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Lomé</w:t>
            </w:r>
          </w:p>
        </w:tc>
        <w:tc>
          <w:tcPr>
            <w:tcW w:w="1141" w:type="dxa"/>
            <w:tcBorders>
              <w:bottom w:val="single" w:sz="4" w:space="0" w:color="auto"/>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Togo</w:t>
            </w:r>
          </w:p>
        </w:tc>
        <w:tc>
          <w:tcPr>
            <w:tcW w:w="1275" w:type="dxa"/>
            <w:tcBorders>
              <w:bottom w:val="single" w:sz="4" w:space="0" w:color="auto"/>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Septiembre</w:t>
            </w:r>
          </w:p>
        </w:tc>
        <w:tc>
          <w:tcPr>
            <w:tcW w:w="1843" w:type="dxa"/>
            <w:tcBorders>
              <w:bottom w:val="single" w:sz="4" w:space="0" w:color="auto"/>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Rivoire</w:t>
            </w:r>
          </w:p>
        </w:tc>
      </w:tr>
      <w:tr w:rsidR="00F3649C" w:rsidRPr="00445817" w:rsidTr="006060BC">
        <w:trPr>
          <w:cantSplit/>
        </w:trPr>
        <w:tc>
          <w:tcPr>
            <w:tcW w:w="4202" w:type="dxa"/>
            <w:tcBorders>
              <w:bottom w:val="nil"/>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Consejo de Administración de la OCVV</w:t>
            </w:r>
          </w:p>
        </w:tc>
        <w:tc>
          <w:tcPr>
            <w:tcW w:w="1411" w:type="dxa"/>
            <w:tcBorders>
              <w:bottom w:val="nil"/>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Angers</w:t>
            </w:r>
          </w:p>
        </w:tc>
        <w:tc>
          <w:tcPr>
            <w:tcW w:w="1141" w:type="dxa"/>
            <w:tcBorders>
              <w:bottom w:val="nil"/>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Francia</w:t>
            </w:r>
          </w:p>
        </w:tc>
        <w:tc>
          <w:tcPr>
            <w:tcW w:w="1275" w:type="dxa"/>
            <w:tcBorders>
              <w:bottom w:val="nil"/>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Octubre</w:t>
            </w:r>
          </w:p>
        </w:tc>
        <w:tc>
          <w:tcPr>
            <w:tcW w:w="1843" w:type="dxa"/>
            <w:tcBorders>
              <w:bottom w:val="nil"/>
            </w:tcBorders>
            <w:shd w:val="clear" w:color="auto" w:fill="auto"/>
            <w:hideMark/>
          </w:tcPr>
          <w:p w:rsidR="00F3649C" w:rsidRPr="00445817" w:rsidRDefault="00F3649C" w:rsidP="00373E2D">
            <w:pPr>
              <w:jc w:val="left"/>
              <w:rPr>
                <w:rFonts w:cs="Arial"/>
                <w:color w:val="000000" w:themeColor="text1"/>
              </w:rPr>
            </w:pPr>
            <w:r w:rsidRPr="00445817">
              <w:rPr>
                <w:color w:val="000000" w:themeColor="text1"/>
              </w:rPr>
              <w:t>Button</w:t>
            </w:r>
          </w:p>
        </w:tc>
      </w:tr>
      <w:tr w:rsidR="00F3649C" w:rsidRPr="00445817" w:rsidTr="006060BC">
        <w:trPr>
          <w:cantSplit/>
        </w:trPr>
        <w:tc>
          <w:tcPr>
            <w:tcW w:w="4202" w:type="dxa"/>
            <w:tcBorders>
              <w:top w:val="nil"/>
            </w:tcBorders>
            <w:shd w:val="clear" w:color="auto" w:fill="auto"/>
            <w:hideMark/>
          </w:tcPr>
          <w:p w:rsidR="00F3649C" w:rsidRPr="00445817" w:rsidRDefault="00F3649C" w:rsidP="006060BC">
            <w:pPr>
              <w:jc w:val="left"/>
              <w:rPr>
                <w:rFonts w:cs="Arial"/>
                <w:color w:val="000000" w:themeColor="text1"/>
              </w:rPr>
            </w:pPr>
            <w:r w:rsidRPr="00445817">
              <w:rPr>
                <w:color w:val="000000" w:themeColor="text1"/>
              </w:rPr>
              <w:t>Segunda reunión del Grupo de Trabajo de la</w:t>
            </w:r>
            <w:r w:rsidR="006060BC" w:rsidRPr="00445817">
              <w:rPr>
                <w:color w:val="000000" w:themeColor="text1"/>
              </w:rPr>
              <w:t> </w:t>
            </w:r>
            <w:r w:rsidRPr="00445817">
              <w:rPr>
                <w:color w:val="000000" w:themeColor="text1"/>
              </w:rPr>
              <w:t>OCVV para revisar las notas explicativas y directrices sobre denominaciones de variedades</w:t>
            </w:r>
          </w:p>
        </w:tc>
        <w:tc>
          <w:tcPr>
            <w:tcW w:w="1411" w:type="dxa"/>
            <w:tcBorders>
              <w:top w:val="nil"/>
            </w:tcBorders>
            <w:shd w:val="clear" w:color="auto" w:fill="auto"/>
          </w:tcPr>
          <w:p w:rsidR="00F3649C" w:rsidRPr="00445817" w:rsidRDefault="00F3649C" w:rsidP="00373E2D">
            <w:pPr>
              <w:jc w:val="left"/>
              <w:rPr>
                <w:rFonts w:cs="Arial"/>
                <w:color w:val="000000" w:themeColor="text1"/>
              </w:rPr>
            </w:pPr>
          </w:p>
        </w:tc>
        <w:tc>
          <w:tcPr>
            <w:tcW w:w="1141" w:type="dxa"/>
            <w:tcBorders>
              <w:top w:val="nil"/>
            </w:tcBorders>
            <w:shd w:val="clear" w:color="auto" w:fill="auto"/>
          </w:tcPr>
          <w:p w:rsidR="00F3649C" w:rsidRPr="00445817" w:rsidRDefault="00F3649C" w:rsidP="00373E2D">
            <w:pPr>
              <w:jc w:val="left"/>
              <w:rPr>
                <w:rFonts w:cs="Arial"/>
                <w:color w:val="000000" w:themeColor="text1"/>
              </w:rPr>
            </w:pPr>
          </w:p>
        </w:tc>
        <w:tc>
          <w:tcPr>
            <w:tcW w:w="1275" w:type="dxa"/>
            <w:tcBorders>
              <w:top w:val="nil"/>
            </w:tcBorders>
            <w:shd w:val="clear" w:color="auto" w:fill="auto"/>
          </w:tcPr>
          <w:p w:rsidR="00F3649C" w:rsidRPr="00445817" w:rsidRDefault="00F3649C" w:rsidP="00373E2D">
            <w:pPr>
              <w:jc w:val="left"/>
              <w:rPr>
                <w:rFonts w:cs="Arial"/>
                <w:color w:val="000000" w:themeColor="text1"/>
              </w:rPr>
            </w:pPr>
          </w:p>
        </w:tc>
        <w:tc>
          <w:tcPr>
            <w:tcW w:w="1843" w:type="dxa"/>
            <w:tcBorders>
              <w:top w:val="nil"/>
            </w:tcBorders>
            <w:shd w:val="clear" w:color="auto" w:fill="auto"/>
          </w:tcPr>
          <w:p w:rsidR="00F3649C" w:rsidRPr="00445817" w:rsidRDefault="00F3649C" w:rsidP="00373E2D">
            <w:pPr>
              <w:jc w:val="left"/>
              <w:rPr>
                <w:rFonts w:cs="Arial"/>
                <w:color w:val="000000" w:themeColor="text1"/>
              </w:rPr>
            </w:pPr>
          </w:p>
        </w:tc>
      </w:tr>
      <w:tr w:rsidR="00F3649C" w:rsidRPr="00445817" w:rsidTr="006060BC">
        <w:trPr>
          <w:cantSplit/>
        </w:trPr>
        <w:tc>
          <w:tcPr>
            <w:tcW w:w="4202" w:type="dxa"/>
            <w:shd w:val="clear" w:color="auto" w:fill="auto"/>
          </w:tcPr>
          <w:p w:rsidR="00F3649C" w:rsidRPr="00445817" w:rsidRDefault="00F3649C" w:rsidP="00373E2D">
            <w:pPr>
              <w:jc w:val="left"/>
              <w:rPr>
                <w:rFonts w:cs="Arial"/>
                <w:color w:val="000000" w:themeColor="text1"/>
              </w:rPr>
            </w:pPr>
            <w:r w:rsidRPr="00445817">
              <w:rPr>
                <w:color w:val="000000" w:themeColor="text1"/>
              </w:rPr>
              <w:t>Maestría en Derecho (LL.M</w:t>
            </w:r>
            <w:r w:rsidR="003A003C" w:rsidRPr="00445817">
              <w:rPr>
                <w:color w:val="000000" w:themeColor="text1"/>
              </w:rPr>
              <w:t>.</w:t>
            </w:r>
            <w:r w:rsidRPr="00445817">
              <w:rPr>
                <w:color w:val="000000" w:themeColor="text1"/>
              </w:rPr>
              <w:t>) de la propiedad intelectual (OMPI-Universidad de Turín-CIF de la OIT)</w:t>
            </w:r>
          </w:p>
        </w:tc>
        <w:tc>
          <w:tcPr>
            <w:tcW w:w="1411" w:type="dxa"/>
            <w:shd w:val="clear" w:color="auto" w:fill="auto"/>
          </w:tcPr>
          <w:p w:rsidR="00F3649C" w:rsidRPr="00445817" w:rsidRDefault="00F3649C" w:rsidP="00373E2D">
            <w:pPr>
              <w:jc w:val="left"/>
              <w:rPr>
                <w:rFonts w:cs="Arial"/>
                <w:color w:val="000000" w:themeColor="text1"/>
              </w:rPr>
            </w:pPr>
            <w:r w:rsidRPr="00445817">
              <w:rPr>
                <w:color w:val="000000" w:themeColor="text1"/>
              </w:rPr>
              <w:t>Ginebra</w:t>
            </w:r>
          </w:p>
        </w:tc>
        <w:tc>
          <w:tcPr>
            <w:tcW w:w="1141" w:type="dxa"/>
            <w:shd w:val="clear" w:color="auto" w:fill="auto"/>
          </w:tcPr>
          <w:p w:rsidR="00F3649C" w:rsidRPr="00445817" w:rsidRDefault="00F3649C" w:rsidP="00373E2D">
            <w:pPr>
              <w:jc w:val="left"/>
              <w:rPr>
                <w:rFonts w:cs="Arial"/>
                <w:color w:val="000000" w:themeColor="text1"/>
              </w:rPr>
            </w:pPr>
            <w:r w:rsidRPr="00445817">
              <w:rPr>
                <w:color w:val="000000" w:themeColor="text1"/>
              </w:rPr>
              <w:t>Suiza</w:t>
            </w:r>
          </w:p>
        </w:tc>
        <w:tc>
          <w:tcPr>
            <w:tcW w:w="1275" w:type="dxa"/>
            <w:shd w:val="clear" w:color="auto" w:fill="auto"/>
          </w:tcPr>
          <w:p w:rsidR="00F3649C" w:rsidRPr="00445817" w:rsidRDefault="00F3649C" w:rsidP="00373E2D">
            <w:pPr>
              <w:jc w:val="left"/>
              <w:rPr>
                <w:rFonts w:cs="Arial"/>
                <w:color w:val="000000" w:themeColor="text1"/>
              </w:rPr>
            </w:pPr>
            <w:r w:rsidRPr="00445817">
              <w:rPr>
                <w:color w:val="000000" w:themeColor="text1"/>
              </w:rPr>
              <w:t>Octubre</w:t>
            </w:r>
          </w:p>
        </w:tc>
        <w:tc>
          <w:tcPr>
            <w:tcW w:w="1843" w:type="dxa"/>
            <w:shd w:val="clear" w:color="auto" w:fill="auto"/>
          </w:tcPr>
          <w:p w:rsidR="00F3649C" w:rsidRPr="00445817" w:rsidRDefault="00F3649C" w:rsidP="00373E2D">
            <w:pPr>
              <w:jc w:val="left"/>
              <w:rPr>
                <w:rFonts w:cs="Arial"/>
                <w:color w:val="000000" w:themeColor="text1"/>
              </w:rPr>
            </w:pPr>
            <w:r w:rsidRPr="00445817">
              <w:rPr>
                <w:color w:val="000000" w:themeColor="text1"/>
              </w:rPr>
              <w:t>Huerta, Taveira</w:t>
            </w:r>
          </w:p>
        </w:tc>
      </w:tr>
      <w:tr w:rsidR="00F3649C" w:rsidRPr="00445817" w:rsidTr="006060BC">
        <w:trPr>
          <w:cantSplit/>
        </w:trPr>
        <w:tc>
          <w:tcPr>
            <w:tcW w:w="4202" w:type="dxa"/>
            <w:shd w:val="clear" w:color="auto" w:fill="auto"/>
          </w:tcPr>
          <w:p w:rsidR="00F3649C" w:rsidRPr="00445817" w:rsidRDefault="00F3649C" w:rsidP="00373E2D">
            <w:pPr>
              <w:jc w:val="left"/>
              <w:rPr>
                <w:rFonts w:cs="Arial"/>
                <w:color w:val="000000" w:themeColor="text1"/>
              </w:rPr>
            </w:pPr>
            <w:r w:rsidRPr="00445817">
              <w:rPr>
                <w:color w:val="000000" w:themeColor="text1"/>
              </w:rPr>
              <w:t>Reunión de directores de oficinas de propiedad intelectual de los países del Caribe</w:t>
            </w:r>
          </w:p>
        </w:tc>
        <w:tc>
          <w:tcPr>
            <w:tcW w:w="1411" w:type="dxa"/>
            <w:shd w:val="clear" w:color="auto" w:fill="auto"/>
          </w:tcPr>
          <w:p w:rsidR="00F3649C" w:rsidRPr="00445817" w:rsidRDefault="00F3649C" w:rsidP="00373E2D">
            <w:pPr>
              <w:jc w:val="left"/>
              <w:rPr>
                <w:rFonts w:cs="Arial"/>
                <w:color w:val="000000" w:themeColor="text1"/>
              </w:rPr>
            </w:pPr>
            <w:r w:rsidRPr="00445817">
              <w:rPr>
                <w:color w:val="000000" w:themeColor="text1"/>
              </w:rPr>
              <w:t>Ginebra</w:t>
            </w:r>
          </w:p>
        </w:tc>
        <w:tc>
          <w:tcPr>
            <w:tcW w:w="1141" w:type="dxa"/>
            <w:shd w:val="clear" w:color="auto" w:fill="auto"/>
          </w:tcPr>
          <w:p w:rsidR="00F3649C" w:rsidRPr="00445817" w:rsidRDefault="00F3649C" w:rsidP="00373E2D">
            <w:pPr>
              <w:jc w:val="left"/>
              <w:rPr>
                <w:rFonts w:cs="Arial"/>
                <w:color w:val="000000" w:themeColor="text1"/>
              </w:rPr>
            </w:pPr>
            <w:r w:rsidRPr="00445817">
              <w:rPr>
                <w:color w:val="000000" w:themeColor="text1"/>
              </w:rPr>
              <w:t>Suiza</w:t>
            </w:r>
          </w:p>
        </w:tc>
        <w:tc>
          <w:tcPr>
            <w:tcW w:w="1275" w:type="dxa"/>
            <w:shd w:val="clear" w:color="auto" w:fill="auto"/>
          </w:tcPr>
          <w:p w:rsidR="00F3649C" w:rsidRPr="00445817" w:rsidRDefault="00F3649C" w:rsidP="00373E2D">
            <w:pPr>
              <w:jc w:val="left"/>
              <w:rPr>
                <w:rFonts w:cs="Arial"/>
                <w:color w:val="000000" w:themeColor="text1"/>
              </w:rPr>
            </w:pPr>
            <w:r w:rsidRPr="00445817">
              <w:rPr>
                <w:color w:val="000000" w:themeColor="text1"/>
              </w:rPr>
              <w:t>Octubre</w:t>
            </w:r>
          </w:p>
        </w:tc>
        <w:tc>
          <w:tcPr>
            <w:tcW w:w="1843" w:type="dxa"/>
            <w:shd w:val="clear" w:color="auto" w:fill="auto"/>
          </w:tcPr>
          <w:p w:rsidR="00F3649C" w:rsidRPr="00445817" w:rsidRDefault="00F3649C" w:rsidP="00373E2D">
            <w:pPr>
              <w:jc w:val="left"/>
              <w:rPr>
                <w:rFonts w:cs="Arial"/>
                <w:color w:val="000000" w:themeColor="text1"/>
              </w:rPr>
            </w:pPr>
            <w:r w:rsidRPr="00445817">
              <w:rPr>
                <w:color w:val="000000" w:themeColor="text1"/>
              </w:rPr>
              <w:t>Huerta, Taveira</w:t>
            </w:r>
          </w:p>
        </w:tc>
      </w:tr>
      <w:tr w:rsidR="00F3649C" w:rsidRPr="00445817" w:rsidTr="006060BC">
        <w:trPr>
          <w:cantSplit/>
        </w:trPr>
        <w:tc>
          <w:tcPr>
            <w:tcW w:w="4202"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Reunión anual de la ESA</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Roma</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Italia</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Octubre</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Rivoire</w:t>
            </w:r>
          </w:p>
        </w:tc>
      </w:tr>
      <w:tr w:rsidR="00F3649C" w:rsidRPr="00445817" w:rsidTr="006060BC">
        <w:trPr>
          <w:cantSplit/>
        </w:trPr>
        <w:tc>
          <w:tcPr>
            <w:tcW w:w="4202"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Foro sobre la seguridad en la disponibilidad de semillas para la seguridad alimentaria y visita a las instalaciones de DuPont Pioneer</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Des Moines</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Estados Unidos de América</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Octubre</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Button</w:t>
            </w:r>
          </w:p>
        </w:tc>
      </w:tr>
      <w:tr w:rsidR="00F3649C" w:rsidRPr="00445817" w:rsidTr="006060BC">
        <w:trPr>
          <w:cantSplit/>
        </w:trPr>
        <w:tc>
          <w:tcPr>
            <w:tcW w:w="4202"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 xml:space="preserve">Conferencia en el </w:t>
            </w:r>
            <w:r w:rsidRPr="00445817">
              <w:rPr>
                <w:i/>
                <w:color w:val="000000" w:themeColor="text1"/>
              </w:rPr>
              <w:t>Institut Polytechnique LaSalle</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Beauvais</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Francia</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Octubre</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Rivoire</w:t>
            </w:r>
          </w:p>
        </w:tc>
      </w:tr>
      <w:tr w:rsidR="00F3649C" w:rsidRPr="00445817" w:rsidTr="006060BC">
        <w:trPr>
          <w:cantSplit/>
        </w:trPr>
        <w:tc>
          <w:tcPr>
            <w:tcW w:w="4202"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Taller del TAIEX sobre la importancia y el valor de los derechos de los obtentores para los agricultores y los productores</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Belgrado</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Serbia</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Octubre</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Taveira</w:t>
            </w:r>
          </w:p>
        </w:tc>
      </w:tr>
      <w:tr w:rsidR="00F3649C" w:rsidRPr="00445817" w:rsidTr="006060BC">
        <w:trPr>
          <w:cantSplit/>
        </w:trPr>
        <w:tc>
          <w:tcPr>
            <w:tcW w:w="4202"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Cuarta reunión de la Plataforma para el desarrollo conjunto y la transferencia de tecnología, organizada por el ITPGRFA</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Viena</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Austria</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Octubre</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Koide</w:t>
            </w:r>
          </w:p>
        </w:tc>
      </w:tr>
      <w:tr w:rsidR="00F3649C" w:rsidRPr="00445817" w:rsidTr="006060BC">
        <w:trPr>
          <w:cantSplit/>
        </w:trPr>
        <w:tc>
          <w:tcPr>
            <w:tcW w:w="4202" w:type="dxa"/>
            <w:shd w:val="clear" w:color="auto" w:fill="auto"/>
          </w:tcPr>
          <w:p w:rsidR="00F3649C" w:rsidRPr="00445817" w:rsidRDefault="00F3649C" w:rsidP="00373E2D">
            <w:pPr>
              <w:jc w:val="left"/>
              <w:rPr>
                <w:rFonts w:cs="Arial"/>
                <w:color w:val="000000" w:themeColor="text1"/>
              </w:rPr>
            </w:pPr>
            <w:r w:rsidRPr="00445817">
              <w:rPr>
                <w:color w:val="000000" w:themeColor="text1"/>
              </w:rPr>
              <w:t>Reunión del Consejo de los ADPIC (sede de la OMC)</w:t>
            </w:r>
          </w:p>
        </w:tc>
        <w:tc>
          <w:tcPr>
            <w:tcW w:w="1411" w:type="dxa"/>
            <w:shd w:val="clear" w:color="auto" w:fill="auto"/>
          </w:tcPr>
          <w:p w:rsidR="00F3649C" w:rsidRPr="00445817" w:rsidRDefault="00F3649C" w:rsidP="00373E2D">
            <w:pPr>
              <w:jc w:val="left"/>
              <w:rPr>
                <w:rFonts w:cs="Arial"/>
                <w:color w:val="000000" w:themeColor="text1"/>
              </w:rPr>
            </w:pPr>
            <w:r w:rsidRPr="00445817">
              <w:rPr>
                <w:color w:val="000000" w:themeColor="text1"/>
              </w:rPr>
              <w:t>Ginebra</w:t>
            </w:r>
          </w:p>
        </w:tc>
        <w:tc>
          <w:tcPr>
            <w:tcW w:w="1141" w:type="dxa"/>
            <w:shd w:val="clear" w:color="auto" w:fill="auto"/>
          </w:tcPr>
          <w:p w:rsidR="00F3649C" w:rsidRPr="00445817" w:rsidRDefault="00F3649C" w:rsidP="00373E2D">
            <w:pPr>
              <w:jc w:val="left"/>
              <w:rPr>
                <w:rFonts w:cs="Arial"/>
                <w:color w:val="000000" w:themeColor="text1"/>
              </w:rPr>
            </w:pPr>
            <w:r w:rsidRPr="00445817">
              <w:rPr>
                <w:color w:val="000000" w:themeColor="text1"/>
              </w:rPr>
              <w:t>Suiza</w:t>
            </w:r>
          </w:p>
        </w:tc>
        <w:tc>
          <w:tcPr>
            <w:tcW w:w="1275" w:type="dxa"/>
            <w:shd w:val="clear" w:color="auto" w:fill="auto"/>
          </w:tcPr>
          <w:p w:rsidR="00F3649C" w:rsidRPr="00445817" w:rsidRDefault="00F3649C" w:rsidP="00373E2D">
            <w:pPr>
              <w:jc w:val="left"/>
              <w:rPr>
                <w:rFonts w:cs="Arial"/>
                <w:color w:val="000000" w:themeColor="text1"/>
              </w:rPr>
            </w:pPr>
            <w:r w:rsidRPr="00445817">
              <w:rPr>
                <w:color w:val="000000" w:themeColor="text1"/>
              </w:rPr>
              <w:t>Noviembre</w:t>
            </w:r>
          </w:p>
        </w:tc>
        <w:tc>
          <w:tcPr>
            <w:tcW w:w="1843" w:type="dxa"/>
            <w:shd w:val="clear" w:color="auto" w:fill="auto"/>
          </w:tcPr>
          <w:p w:rsidR="00F3649C" w:rsidRPr="00445817" w:rsidRDefault="00F3649C" w:rsidP="00373E2D">
            <w:pPr>
              <w:jc w:val="left"/>
              <w:rPr>
                <w:rFonts w:cs="Arial"/>
                <w:color w:val="000000" w:themeColor="text1"/>
              </w:rPr>
            </w:pPr>
            <w:r w:rsidRPr="00445817">
              <w:rPr>
                <w:color w:val="000000" w:themeColor="text1"/>
              </w:rPr>
              <w:t>Huerta</w:t>
            </w:r>
          </w:p>
        </w:tc>
      </w:tr>
      <w:tr w:rsidR="00F3649C" w:rsidRPr="00445817" w:rsidTr="006060BC">
        <w:trPr>
          <w:cantSplit/>
        </w:trPr>
        <w:tc>
          <w:tcPr>
            <w:tcW w:w="4202"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Comité Permanente de la APSA sobre Derechos de Propiedad Intelectual y Biodiversidad (Congreso Asiático de Semillas de 2016)</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Incheon</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República de Corea</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Noviembre</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Koide</w:t>
            </w:r>
          </w:p>
        </w:tc>
      </w:tr>
      <w:tr w:rsidR="00F3649C" w:rsidRPr="00445817" w:rsidTr="006060BC">
        <w:trPr>
          <w:cantSplit/>
        </w:trPr>
        <w:tc>
          <w:tcPr>
            <w:tcW w:w="4202"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Tercer Módulo intensivo de derechos de obtentor vegetal sobre protección de las obtenciones vegetales del Máster en propiedad intelectual (</w:t>
            </w:r>
            <w:r w:rsidRPr="00445817">
              <w:rPr>
                <w:i/>
                <w:color w:val="000000" w:themeColor="text1"/>
              </w:rPr>
              <w:t>Magister Lvcentinvs</w:t>
            </w:r>
            <w:r w:rsidRPr="00445817">
              <w:rPr>
                <w:color w:val="000000" w:themeColor="text1"/>
              </w:rPr>
              <w:t xml:space="preserve">) de la Universidad de Alicante </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Alicante</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España</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Noviembre</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Huerta</w:t>
            </w:r>
          </w:p>
        </w:tc>
      </w:tr>
      <w:tr w:rsidR="00F3649C" w:rsidRPr="00445817" w:rsidTr="006060BC">
        <w:trPr>
          <w:cantSplit/>
        </w:trPr>
        <w:tc>
          <w:tcPr>
            <w:tcW w:w="4202"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 xml:space="preserve">Grupo de Trabajo Técnico sobre Plantas Frutales (TWF/47) y taller preparatorio </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Angers</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Francia</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Noviembre</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Rivoire, Oertel</w:t>
            </w:r>
          </w:p>
        </w:tc>
      </w:tr>
      <w:tr w:rsidR="00F3649C" w:rsidRPr="00445817" w:rsidTr="006060BC">
        <w:trPr>
          <w:cantSplit/>
        </w:trPr>
        <w:tc>
          <w:tcPr>
            <w:tcW w:w="4202"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Segundo Foro Mundial sobre los Cereales</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Sochi</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Moscú</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Noviembre</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Huerta</w:t>
            </w:r>
          </w:p>
        </w:tc>
      </w:tr>
      <w:tr w:rsidR="00F3649C" w:rsidRPr="0042300B" w:rsidTr="006060BC">
        <w:trPr>
          <w:cantSplit/>
        </w:trPr>
        <w:tc>
          <w:tcPr>
            <w:tcW w:w="4202"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Curso de formación de capacitadores sobre la protección de las variedades vegetales en virtud del Convenio de la UPOV (en francés)</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Ginebra</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Suiza</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Noviembre</w:t>
            </w:r>
          </w:p>
        </w:tc>
        <w:tc>
          <w:tcPr>
            <w:tcW w:w="1843" w:type="dxa"/>
            <w:shd w:val="clear" w:color="auto" w:fill="auto"/>
            <w:hideMark/>
          </w:tcPr>
          <w:p w:rsidR="00F3649C" w:rsidRPr="00445817" w:rsidRDefault="00F3649C" w:rsidP="00373E2D">
            <w:pPr>
              <w:jc w:val="left"/>
              <w:rPr>
                <w:rFonts w:cs="Arial"/>
                <w:color w:val="000000" w:themeColor="text1"/>
                <w:lang w:val="fr-FR"/>
              </w:rPr>
            </w:pPr>
            <w:r w:rsidRPr="00445817">
              <w:rPr>
                <w:color w:val="000000" w:themeColor="text1"/>
                <w:lang w:val="fr-FR"/>
              </w:rPr>
              <w:t>Button, Huerta, Koide, Rivoire, Taveira</w:t>
            </w:r>
          </w:p>
        </w:tc>
      </w:tr>
      <w:tr w:rsidR="00F3649C" w:rsidRPr="00445817" w:rsidTr="006060BC">
        <w:trPr>
          <w:cantSplit/>
        </w:trPr>
        <w:tc>
          <w:tcPr>
            <w:tcW w:w="4202" w:type="dxa"/>
            <w:shd w:val="clear" w:color="auto" w:fill="auto"/>
            <w:hideMark/>
          </w:tcPr>
          <w:p w:rsidR="00F3649C" w:rsidRPr="00445817" w:rsidRDefault="00F3649C" w:rsidP="006060BC">
            <w:pPr>
              <w:jc w:val="left"/>
              <w:rPr>
                <w:rFonts w:cs="Arial"/>
                <w:color w:val="000000" w:themeColor="text1"/>
              </w:rPr>
            </w:pPr>
            <w:r w:rsidRPr="00445817">
              <w:rPr>
                <w:color w:val="000000" w:themeColor="text1"/>
              </w:rPr>
              <w:t>Trigésima segunda sesión del CIG de la</w:t>
            </w:r>
            <w:r w:rsidR="006060BC" w:rsidRPr="00445817">
              <w:rPr>
                <w:color w:val="000000" w:themeColor="text1"/>
              </w:rPr>
              <w:t> </w:t>
            </w:r>
            <w:r w:rsidRPr="00445817">
              <w:rPr>
                <w:color w:val="000000" w:themeColor="text1"/>
              </w:rPr>
              <w:t>OMPI</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Ginebra</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Suiza</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Noviembre-diciembre</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Koide</w:t>
            </w:r>
          </w:p>
        </w:tc>
      </w:tr>
      <w:tr w:rsidR="00F3649C" w:rsidRPr="00445817" w:rsidTr="006060BC">
        <w:trPr>
          <w:cantSplit/>
        </w:trPr>
        <w:tc>
          <w:tcPr>
            <w:tcW w:w="4202"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Seminario de sensibilización en materia del sistema de la UPOV de protección de las variedades</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Nay Pyi Taw</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Myanmar</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Diciembre</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Huerta y Koide</w:t>
            </w:r>
          </w:p>
        </w:tc>
      </w:tr>
      <w:tr w:rsidR="00F3649C" w:rsidRPr="00445817" w:rsidTr="006060BC">
        <w:trPr>
          <w:cantSplit/>
        </w:trPr>
        <w:tc>
          <w:tcPr>
            <w:tcW w:w="4202"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Reunión de la Oficina de Protección de las Obtenciones Vegetales del Departamento de Agricultura de los Estados Unidos de América</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Chicago</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Estados Unidos de América</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Diciembre</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Button</w:t>
            </w:r>
          </w:p>
        </w:tc>
      </w:tr>
      <w:tr w:rsidR="00F3649C" w:rsidRPr="00445817" w:rsidTr="006060BC">
        <w:trPr>
          <w:cantSplit/>
        </w:trPr>
        <w:tc>
          <w:tcPr>
            <w:tcW w:w="4202"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Quincuagésima sexta sesión del Consejo de Administración de la OAPI</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Nuakchot</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Mauritania</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Diciembre</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Rivoire</w:t>
            </w:r>
          </w:p>
        </w:tc>
      </w:tr>
      <w:tr w:rsidR="00F3649C" w:rsidRPr="00445817" w:rsidTr="006060BC">
        <w:trPr>
          <w:cantSplit/>
        </w:trPr>
        <w:tc>
          <w:tcPr>
            <w:tcW w:w="4202"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Reunión con el director general del Ministerio de Agricultura de Tailandia</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Bangkok</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Tailandia</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Diciembre</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Huerta</w:t>
            </w:r>
          </w:p>
        </w:tc>
      </w:tr>
      <w:tr w:rsidR="00F3649C" w:rsidRPr="00445817" w:rsidTr="006060BC">
        <w:trPr>
          <w:cantSplit/>
        </w:trPr>
        <w:tc>
          <w:tcPr>
            <w:tcW w:w="4202"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Vigésima reunión anual de la OCVV con sus oficinas de examen</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Angers</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Francia</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Diciembre</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Taveira</w:t>
            </w:r>
          </w:p>
        </w:tc>
      </w:tr>
      <w:tr w:rsidR="00F3649C" w:rsidRPr="00445817" w:rsidTr="006060BC">
        <w:trPr>
          <w:cantSplit/>
        </w:trPr>
        <w:tc>
          <w:tcPr>
            <w:tcW w:w="4202" w:type="dxa"/>
            <w:shd w:val="clear" w:color="auto" w:fill="auto"/>
          </w:tcPr>
          <w:p w:rsidR="00F3649C" w:rsidRPr="00445817" w:rsidRDefault="00F3649C" w:rsidP="00373E2D">
            <w:pPr>
              <w:jc w:val="left"/>
              <w:rPr>
                <w:rFonts w:cs="Arial"/>
                <w:color w:val="000000" w:themeColor="text1"/>
              </w:rPr>
            </w:pPr>
            <w:r w:rsidRPr="00445817">
              <w:rPr>
                <w:color w:val="000000" w:themeColor="text1"/>
              </w:rPr>
              <w:t>Reunión con funcionarios del MAFF</w:t>
            </w:r>
          </w:p>
        </w:tc>
        <w:tc>
          <w:tcPr>
            <w:tcW w:w="1411" w:type="dxa"/>
            <w:shd w:val="clear" w:color="auto" w:fill="auto"/>
          </w:tcPr>
          <w:p w:rsidR="00F3649C" w:rsidRPr="00445817" w:rsidRDefault="00F3649C" w:rsidP="00373E2D">
            <w:pPr>
              <w:jc w:val="left"/>
              <w:rPr>
                <w:rFonts w:cs="Arial"/>
                <w:color w:val="000000" w:themeColor="text1"/>
              </w:rPr>
            </w:pPr>
            <w:r w:rsidRPr="00445817">
              <w:rPr>
                <w:color w:val="000000" w:themeColor="text1"/>
              </w:rPr>
              <w:t>Tokio</w:t>
            </w:r>
          </w:p>
        </w:tc>
        <w:tc>
          <w:tcPr>
            <w:tcW w:w="1141" w:type="dxa"/>
            <w:shd w:val="clear" w:color="auto" w:fill="auto"/>
          </w:tcPr>
          <w:p w:rsidR="00F3649C" w:rsidRPr="00445817" w:rsidRDefault="00F3649C" w:rsidP="00373E2D">
            <w:pPr>
              <w:jc w:val="left"/>
              <w:rPr>
                <w:rFonts w:cs="Arial"/>
                <w:color w:val="000000" w:themeColor="text1"/>
              </w:rPr>
            </w:pPr>
            <w:r w:rsidRPr="00445817">
              <w:rPr>
                <w:color w:val="000000" w:themeColor="text1"/>
              </w:rPr>
              <w:t>Japón</w:t>
            </w:r>
          </w:p>
        </w:tc>
        <w:tc>
          <w:tcPr>
            <w:tcW w:w="1275" w:type="dxa"/>
            <w:shd w:val="clear" w:color="auto" w:fill="auto"/>
          </w:tcPr>
          <w:p w:rsidR="00F3649C" w:rsidRPr="00445817" w:rsidRDefault="00F3649C" w:rsidP="00373E2D">
            <w:pPr>
              <w:jc w:val="left"/>
              <w:rPr>
                <w:rFonts w:cs="Arial"/>
                <w:color w:val="000000" w:themeColor="text1"/>
              </w:rPr>
            </w:pPr>
            <w:r w:rsidRPr="00445817">
              <w:rPr>
                <w:color w:val="000000" w:themeColor="text1"/>
              </w:rPr>
              <w:t>Diciembre</w:t>
            </w:r>
          </w:p>
        </w:tc>
        <w:tc>
          <w:tcPr>
            <w:tcW w:w="1843" w:type="dxa"/>
            <w:shd w:val="clear" w:color="auto" w:fill="auto"/>
          </w:tcPr>
          <w:p w:rsidR="00F3649C" w:rsidRPr="00445817" w:rsidRDefault="00F3649C" w:rsidP="00373E2D">
            <w:pPr>
              <w:jc w:val="left"/>
              <w:rPr>
                <w:rFonts w:cs="Arial"/>
                <w:color w:val="000000" w:themeColor="text1"/>
              </w:rPr>
            </w:pPr>
            <w:r w:rsidRPr="00445817">
              <w:rPr>
                <w:color w:val="000000" w:themeColor="text1"/>
              </w:rPr>
              <w:t>Koide</w:t>
            </w:r>
          </w:p>
        </w:tc>
      </w:tr>
      <w:tr w:rsidR="00F3649C" w:rsidRPr="00445817" w:rsidTr="006060BC">
        <w:trPr>
          <w:cantSplit/>
        </w:trPr>
        <w:tc>
          <w:tcPr>
            <w:tcW w:w="4202"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Taller UPOV-OMPI-USPTO-AECID sobre las ventajas que ofrece el Acta de 1991 del Convenio de la UPOV para las políticas relacionadas con la agricultura y la seguridad alimentaria</w:t>
            </w:r>
          </w:p>
        </w:tc>
        <w:tc>
          <w:tcPr>
            <w:tcW w:w="141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Montevideo</w:t>
            </w:r>
          </w:p>
        </w:tc>
        <w:tc>
          <w:tcPr>
            <w:tcW w:w="1141"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Uruguay</w:t>
            </w:r>
          </w:p>
        </w:tc>
        <w:tc>
          <w:tcPr>
            <w:tcW w:w="1275"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Diciembre</w:t>
            </w:r>
          </w:p>
        </w:tc>
        <w:tc>
          <w:tcPr>
            <w:tcW w:w="1843" w:type="dxa"/>
            <w:shd w:val="clear" w:color="auto" w:fill="auto"/>
            <w:hideMark/>
          </w:tcPr>
          <w:p w:rsidR="00F3649C" w:rsidRPr="00445817" w:rsidRDefault="00F3649C" w:rsidP="00373E2D">
            <w:pPr>
              <w:jc w:val="left"/>
              <w:rPr>
                <w:rFonts w:cs="Arial"/>
                <w:color w:val="000000" w:themeColor="text1"/>
              </w:rPr>
            </w:pPr>
            <w:r w:rsidRPr="00445817">
              <w:rPr>
                <w:color w:val="000000" w:themeColor="text1"/>
              </w:rPr>
              <w:t>Taveira</w:t>
            </w:r>
          </w:p>
        </w:tc>
      </w:tr>
    </w:tbl>
    <w:p w:rsidR="00F3649C" w:rsidRPr="00445817" w:rsidRDefault="00F3649C" w:rsidP="00A22BA4">
      <w:pPr>
        <w:rPr>
          <w:color w:val="000000" w:themeColor="text1"/>
        </w:rPr>
      </w:pPr>
    </w:p>
    <w:p w:rsidR="00B93FA1" w:rsidRDefault="00B93FA1" w:rsidP="00B53D0A">
      <w:pPr>
        <w:spacing w:before="120"/>
        <w:jc w:val="right"/>
        <w:rPr>
          <w:color w:val="000000" w:themeColor="text1"/>
        </w:rPr>
      </w:pPr>
    </w:p>
    <w:p w:rsidR="00B93FA1" w:rsidRDefault="00B93FA1" w:rsidP="00B53D0A">
      <w:pPr>
        <w:spacing w:before="120"/>
        <w:jc w:val="right"/>
        <w:rPr>
          <w:color w:val="000000" w:themeColor="text1"/>
        </w:rPr>
      </w:pPr>
    </w:p>
    <w:p w:rsidR="00E52C92" w:rsidRPr="00445817" w:rsidRDefault="00E52C92" w:rsidP="00B53D0A">
      <w:pPr>
        <w:spacing w:before="120"/>
        <w:jc w:val="right"/>
        <w:rPr>
          <w:color w:val="000000" w:themeColor="text1"/>
        </w:rPr>
      </w:pPr>
      <w:r w:rsidRPr="00445817">
        <w:rPr>
          <w:color w:val="000000" w:themeColor="text1"/>
        </w:rPr>
        <w:t>[Sigue el Anexo III]</w:t>
      </w:r>
    </w:p>
    <w:p w:rsidR="00E52C92" w:rsidRPr="00445817" w:rsidRDefault="00E52C92" w:rsidP="00E52C92">
      <w:pPr>
        <w:jc w:val="right"/>
        <w:rPr>
          <w:color w:val="000000" w:themeColor="text1"/>
        </w:rPr>
        <w:sectPr w:rsidR="00E52C92" w:rsidRPr="00445817" w:rsidSect="00B53D0A">
          <w:headerReference w:type="default" r:id="rId15"/>
          <w:footerReference w:type="first" r:id="rId16"/>
          <w:pgSz w:w="11907" w:h="16840" w:code="9"/>
          <w:pgMar w:top="510" w:right="1134" w:bottom="709" w:left="1134" w:header="510" w:footer="513" w:gutter="0"/>
          <w:pgNumType w:start="1"/>
          <w:cols w:space="720"/>
          <w:titlePg/>
        </w:sectPr>
      </w:pPr>
    </w:p>
    <w:p w:rsidR="00E52C92" w:rsidRPr="00445817" w:rsidRDefault="00E52C92" w:rsidP="00E52C92">
      <w:pPr>
        <w:jc w:val="center"/>
        <w:rPr>
          <w:color w:val="000000" w:themeColor="text1"/>
        </w:rPr>
      </w:pPr>
      <w:r w:rsidRPr="00445817">
        <w:rPr>
          <w:color w:val="000000" w:themeColor="text1"/>
        </w:rPr>
        <w:t>C/51/2</w:t>
      </w:r>
    </w:p>
    <w:p w:rsidR="00E52C92" w:rsidRPr="00445817" w:rsidRDefault="00E52C92" w:rsidP="00E52C92">
      <w:pPr>
        <w:jc w:val="center"/>
        <w:rPr>
          <w:color w:val="000000" w:themeColor="text1"/>
        </w:rPr>
      </w:pPr>
    </w:p>
    <w:p w:rsidR="00E52C92" w:rsidRPr="00445817" w:rsidRDefault="00E52C92" w:rsidP="00E52C92">
      <w:pPr>
        <w:jc w:val="center"/>
        <w:rPr>
          <w:color w:val="000000" w:themeColor="text1"/>
        </w:rPr>
      </w:pPr>
      <w:r w:rsidRPr="00445817">
        <w:rPr>
          <w:color w:val="000000" w:themeColor="text1"/>
        </w:rPr>
        <w:t>ANEXO III</w:t>
      </w:r>
    </w:p>
    <w:p w:rsidR="00E52C92" w:rsidRPr="00445817" w:rsidRDefault="00E52C92" w:rsidP="00E52C92">
      <w:pPr>
        <w:jc w:val="center"/>
        <w:rPr>
          <w:color w:val="000000" w:themeColor="text1"/>
        </w:rPr>
      </w:pPr>
    </w:p>
    <w:p w:rsidR="00E52C92" w:rsidRPr="00445817" w:rsidRDefault="00E52C92" w:rsidP="00E52C92">
      <w:pPr>
        <w:jc w:val="center"/>
        <w:rPr>
          <w:color w:val="000000" w:themeColor="text1"/>
        </w:rPr>
      </w:pPr>
      <w:r w:rsidRPr="00445817">
        <w:rPr>
          <w:color w:val="000000" w:themeColor="text1"/>
        </w:rPr>
        <w:t>RESULTADOS E INDICADORES DE RENDIMIENTO PARA 2016</w:t>
      </w:r>
    </w:p>
    <w:p w:rsidR="00E52C92" w:rsidRPr="00445817" w:rsidRDefault="00E52C92" w:rsidP="00E52C92">
      <w:pPr>
        <w:jc w:val="center"/>
        <w:rPr>
          <w:color w:val="000000" w:themeColor="text1"/>
        </w:rPr>
      </w:pPr>
    </w:p>
    <w:p w:rsidR="00E52C92" w:rsidRPr="00445817" w:rsidRDefault="00E52C92" w:rsidP="00E52C92">
      <w:pPr>
        <w:jc w:val="center"/>
        <w:rPr>
          <w:color w:val="000000" w:themeColor="text1"/>
          <w:u w:val="single"/>
        </w:rPr>
      </w:pPr>
      <w:r w:rsidRPr="00445817">
        <w:rPr>
          <w:color w:val="000000" w:themeColor="text1"/>
          <w:u w:val="single"/>
        </w:rPr>
        <w:t>Índice</w:t>
      </w:r>
    </w:p>
    <w:p w:rsidR="00D40CA2" w:rsidRDefault="005F3328">
      <w:pPr>
        <w:pStyle w:val="TOC3"/>
        <w:rPr>
          <w:rFonts w:asciiTheme="minorHAnsi" w:hAnsiTheme="minorHAnsi" w:cstheme="minorBidi"/>
          <w:b w:val="0"/>
          <w:noProof/>
          <w:sz w:val="22"/>
          <w:szCs w:val="22"/>
          <w:lang w:val="en-US" w:eastAsia="en-US" w:bidi="ar-SA"/>
        </w:rPr>
      </w:pPr>
      <w:r w:rsidRPr="00445817">
        <w:rPr>
          <w:caps/>
          <w:color w:val="000000" w:themeColor="text1"/>
          <w:highlight w:val="yellow"/>
          <w:lang w:val="en-US"/>
        </w:rPr>
        <w:fldChar w:fldCharType="begin"/>
      </w:r>
      <w:r w:rsidR="00F3649C" w:rsidRPr="00445817">
        <w:rPr>
          <w:caps/>
          <w:color w:val="000000" w:themeColor="text1"/>
          <w:highlight w:val="yellow"/>
        </w:rPr>
        <w:instrText xml:space="preserve"> TOC \o "3-9" \u </w:instrText>
      </w:r>
      <w:r w:rsidRPr="00445817">
        <w:rPr>
          <w:caps/>
          <w:color w:val="000000" w:themeColor="text1"/>
          <w:highlight w:val="yellow"/>
          <w:lang w:val="en-US"/>
        </w:rPr>
        <w:fldChar w:fldCharType="separate"/>
      </w:r>
      <w:r w:rsidR="00D40CA2">
        <w:rPr>
          <w:noProof/>
        </w:rPr>
        <w:t>INTRODUCCIÓN</w:t>
      </w:r>
      <w:r w:rsidR="00D40CA2">
        <w:rPr>
          <w:noProof/>
        </w:rPr>
        <w:tab/>
      </w:r>
      <w:r w:rsidR="00D40CA2">
        <w:rPr>
          <w:noProof/>
        </w:rPr>
        <w:fldChar w:fldCharType="begin"/>
      </w:r>
      <w:r w:rsidR="00D40CA2">
        <w:rPr>
          <w:noProof/>
        </w:rPr>
        <w:instrText xml:space="preserve"> PAGEREF _Toc496531944 \h </w:instrText>
      </w:r>
      <w:r w:rsidR="00D40CA2">
        <w:rPr>
          <w:noProof/>
        </w:rPr>
      </w:r>
      <w:r w:rsidR="00D40CA2">
        <w:rPr>
          <w:noProof/>
        </w:rPr>
        <w:fldChar w:fldCharType="separate"/>
      </w:r>
      <w:r w:rsidR="00575C71">
        <w:rPr>
          <w:noProof/>
        </w:rPr>
        <w:t>4</w:t>
      </w:r>
      <w:r w:rsidR="00D40CA2">
        <w:rPr>
          <w:noProof/>
        </w:rPr>
        <w:fldChar w:fldCharType="end"/>
      </w:r>
    </w:p>
    <w:p w:rsidR="00D40CA2" w:rsidRDefault="00D40CA2">
      <w:pPr>
        <w:pStyle w:val="TOC3"/>
        <w:rPr>
          <w:rFonts w:asciiTheme="minorHAnsi" w:hAnsiTheme="minorHAnsi" w:cstheme="minorBidi"/>
          <w:b w:val="0"/>
          <w:noProof/>
          <w:sz w:val="22"/>
          <w:szCs w:val="22"/>
          <w:lang w:val="en-US" w:eastAsia="en-US" w:bidi="ar-SA"/>
        </w:rPr>
      </w:pPr>
      <w:r w:rsidRPr="005E39CE">
        <w:rPr>
          <w:noProof/>
          <w:color w:val="000000" w:themeColor="text1"/>
        </w:rPr>
        <w:t>Subprograma UV.1:  Política general sobre protección de las variedades vegetales</w:t>
      </w:r>
      <w:r>
        <w:rPr>
          <w:noProof/>
        </w:rPr>
        <w:tab/>
      </w:r>
      <w:r>
        <w:rPr>
          <w:noProof/>
        </w:rPr>
        <w:fldChar w:fldCharType="begin"/>
      </w:r>
      <w:r>
        <w:rPr>
          <w:noProof/>
        </w:rPr>
        <w:instrText xml:space="preserve"> PAGEREF _Toc496531945 \h </w:instrText>
      </w:r>
      <w:r>
        <w:rPr>
          <w:noProof/>
        </w:rPr>
      </w:r>
      <w:r>
        <w:rPr>
          <w:noProof/>
        </w:rPr>
        <w:fldChar w:fldCharType="separate"/>
      </w:r>
      <w:r w:rsidR="00575C71">
        <w:rPr>
          <w:noProof/>
        </w:rPr>
        <w:t>5</w:t>
      </w:r>
      <w:r>
        <w:rPr>
          <w:noProof/>
        </w:rPr>
        <w:fldChar w:fldCharType="end"/>
      </w:r>
    </w:p>
    <w:p w:rsidR="00D40CA2" w:rsidRDefault="00D40CA2">
      <w:pPr>
        <w:pStyle w:val="TOC5"/>
        <w:rPr>
          <w:rFonts w:asciiTheme="minorHAnsi" w:hAnsiTheme="minorHAnsi" w:cstheme="minorBidi"/>
          <w:sz w:val="22"/>
          <w:szCs w:val="22"/>
          <w:lang w:val="en-US" w:eastAsia="en-US" w:bidi="ar-SA"/>
        </w:rPr>
      </w:pPr>
      <w:r w:rsidRPr="005E39CE">
        <w:rPr>
          <w:color w:val="000000" w:themeColor="text1"/>
        </w:rPr>
        <w:t>Objetivos:</w:t>
      </w:r>
      <w:r>
        <w:tab/>
      </w:r>
      <w:r>
        <w:fldChar w:fldCharType="begin"/>
      </w:r>
      <w:r>
        <w:instrText xml:space="preserve"> PAGEREF _Toc496531946 \h </w:instrText>
      </w:r>
      <w:r>
        <w:fldChar w:fldCharType="separate"/>
      </w:r>
      <w:r w:rsidR="00575C71">
        <w:t>5</w:t>
      </w:r>
      <w:r>
        <w:fldChar w:fldCharType="end"/>
      </w:r>
    </w:p>
    <w:p w:rsidR="00D40CA2" w:rsidRDefault="00D40CA2">
      <w:pPr>
        <w:pStyle w:val="TOC5"/>
        <w:rPr>
          <w:rFonts w:asciiTheme="minorHAnsi" w:hAnsiTheme="minorHAnsi" w:cstheme="minorBidi"/>
          <w:sz w:val="22"/>
          <w:szCs w:val="22"/>
          <w:lang w:val="en-US" w:eastAsia="en-US" w:bidi="ar-SA"/>
        </w:rPr>
      </w:pPr>
      <w:r w:rsidRPr="005E39CE">
        <w:rPr>
          <w:color w:val="000000" w:themeColor="text1"/>
        </w:rPr>
        <w:t>Resultados previstos</w:t>
      </w:r>
      <w:r>
        <w:tab/>
      </w:r>
      <w:r>
        <w:fldChar w:fldCharType="begin"/>
      </w:r>
      <w:r>
        <w:instrText xml:space="preserve"> PAGEREF _Toc496531947 \h </w:instrText>
      </w:r>
      <w:r>
        <w:fldChar w:fldCharType="separate"/>
      </w:r>
      <w:r w:rsidR="00575C71">
        <w:t>5</w:t>
      </w:r>
      <w:r>
        <w:fldChar w:fldCharType="end"/>
      </w:r>
    </w:p>
    <w:p w:rsidR="00D40CA2" w:rsidRDefault="00D40CA2">
      <w:pPr>
        <w:pStyle w:val="TOC7"/>
        <w:rPr>
          <w:rFonts w:asciiTheme="minorHAnsi" w:hAnsiTheme="minorHAnsi" w:cstheme="minorBidi"/>
          <w:i w:val="0"/>
          <w:sz w:val="22"/>
          <w:szCs w:val="22"/>
          <w:lang w:val="en-US" w:eastAsia="en-US" w:bidi="ar-SA"/>
        </w:rPr>
      </w:pPr>
      <w:r w:rsidRPr="005E39CE">
        <w:rPr>
          <w:color w:val="000000" w:themeColor="text1"/>
        </w:rPr>
        <w:t>Resultados alcanzados:  indicadores de rendimiento</w:t>
      </w:r>
      <w:r>
        <w:tab/>
      </w:r>
      <w:r>
        <w:fldChar w:fldCharType="begin"/>
      </w:r>
      <w:r>
        <w:instrText xml:space="preserve"> PAGEREF _Toc496531948 \h </w:instrText>
      </w:r>
      <w:r>
        <w:fldChar w:fldCharType="separate"/>
      </w:r>
      <w:r w:rsidR="00575C71">
        <w:t>5</w:t>
      </w:r>
      <w:r>
        <w:fldChar w:fldCharType="end"/>
      </w:r>
    </w:p>
    <w:p w:rsidR="00D40CA2" w:rsidRDefault="00D40CA2">
      <w:pPr>
        <w:pStyle w:val="TOC6"/>
        <w:rPr>
          <w:rFonts w:asciiTheme="minorHAnsi" w:hAnsiTheme="minorHAnsi" w:cstheme="minorBidi"/>
          <w:sz w:val="22"/>
          <w:szCs w:val="22"/>
          <w:lang w:val="en-US" w:eastAsia="en-US" w:bidi="ar-SA"/>
        </w:rPr>
      </w:pPr>
      <w:r w:rsidRPr="005E39CE">
        <w:rPr>
          <w:color w:val="000000" w:themeColor="text1"/>
        </w:rPr>
        <w:t>1.  Organización de las sesiones del Consejo y del Comité Consultivo</w:t>
      </w:r>
      <w:r>
        <w:tab/>
      </w:r>
      <w:r>
        <w:fldChar w:fldCharType="begin"/>
      </w:r>
      <w:r>
        <w:instrText xml:space="preserve"> PAGEREF _Toc496531949 \h </w:instrText>
      </w:r>
      <w:r>
        <w:fldChar w:fldCharType="separate"/>
      </w:r>
      <w:r w:rsidR="00575C71">
        <w:t>5</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 xml:space="preserve">a) </w:t>
      </w:r>
      <w:r>
        <w:rPr>
          <w:rFonts w:asciiTheme="minorHAnsi" w:hAnsiTheme="minorHAnsi" w:cstheme="minorBidi"/>
          <w:i w:val="0"/>
          <w:sz w:val="22"/>
          <w:szCs w:val="22"/>
          <w:lang w:val="en-US" w:eastAsia="en-US" w:bidi="ar-SA"/>
        </w:rPr>
        <w:tab/>
      </w:r>
      <w:r w:rsidRPr="005E39CE">
        <w:rPr>
          <w:color w:val="000000" w:themeColor="text1"/>
        </w:rPr>
        <w:t>Participación en las sesiones del Consejo y del Comité Consultivo</w:t>
      </w:r>
      <w:r>
        <w:tab/>
      </w:r>
      <w:r>
        <w:fldChar w:fldCharType="begin"/>
      </w:r>
      <w:r>
        <w:instrText xml:space="preserve"> PAGEREF _Toc496531950 \h </w:instrText>
      </w:r>
      <w:r>
        <w:fldChar w:fldCharType="separate"/>
      </w:r>
      <w:r w:rsidR="00575C71">
        <w:t>5</w:t>
      </w:r>
      <w:r>
        <w:fldChar w:fldCharType="end"/>
      </w:r>
    </w:p>
    <w:p w:rsidR="00D40CA2" w:rsidRDefault="00D40CA2">
      <w:pPr>
        <w:pStyle w:val="TOC6"/>
        <w:rPr>
          <w:rFonts w:asciiTheme="minorHAnsi" w:hAnsiTheme="minorHAnsi" w:cstheme="minorBidi"/>
          <w:sz w:val="22"/>
          <w:szCs w:val="22"/>
          <w:lang w:val="en-US" w:eastAsia="en-US" w:bidi="ar-SA"/>
        </w:rPr>
      </w:pPr>
      <w:r w:rsidRPr="005E39CE">
        <w:rPr>
          <w:color w:val="000000" w:themeColor="text1"/>
        </w:rPr>
        <w:t>2.  Organización y supervisión de la labor de los comités de la UPOV</w:t>
      </w:r>
      <w:r>
        <w:tab/>
      </w:r>
      <w:r>
        <w:fldChar w:fldCharType="begin"/>
      </w:r>
      <w:r>
        <w:instrText xml:space="preserve"> PAGEREF _Toc496531951 \h </w:instrText>
      </w:r>
      <w:r>
        <w:fldChar w:fldCharType="separate"/>
      </w:r>
      <w:r w:rsidR="00575C71">
        <w:t>5</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a)</w:t>
      </w:r>
      <w:r>
        <w:rPr>
          <w:rFonts w:asciiTheme="minorHAnsi" w:hAnsiTheme="minorHAnsi" w:cstheme="minorBidi"/>
          <w:i w:val="0"/>
          <w:sz w:val="22"/>
          <w:szCs w:val="22"/>
          <w:lang w:val="en-US" w:eastAsia="en-US" w:bidi="ar-SA"/>
        </w:rPr>
        <w:tab/>
      </w:r>
      <w:r w:rsidRPr="005E39CE">
        <w:rPr>
          <w:color w:val="000000" w:themeColor="text1"/>
        </w:rPr>
        <w:t>Aprobación y supervisión de los programas de trabajo del CAJ, el TC, los TWP y los grupos de trabajo especiales;</w:t>
      </w:r>
      <w:r>
        <w:tab/>
      </w:r>
      <w:r>
        <w:fldChar w:fldCharType="begin"/>
      </w:r>
      <w:r>
        <w:instrText xml:space="preserve"> PAGEREF _Toc496531952 \h </w:instrText>
      </w:r>
      <w:r>
        <w:fldChar w:fldCharType="separate"/>
      </w:r>
      <w:r w:rsidR="00575C71">
        <w:t>5</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b)</w:t>
      </w:r>
      <w:r>
        <w:rPr>
          <w:rFonts w:asciiTheme="minorHAnsi" w:hAnsiTheme="minorHAnsi" w:cstheme="minorBidi"/>
          <w:i w:val="0"/>
          <w:sz w:val="22"/>
          <w:szCs w:val="22"/>
          <w:lang w:val="en-US" w:eastAsia="en-US" w:bidi="ar-SA"/>
        </w:rPr>
        <w:tab/>
      </w:r>
      <w:r w:rsidRPr="005E39CE">
        <w:rPr>
          <w:color w:val="000000" w:themeColor="text1"/>
        </w:rPr>
        <w:t>Elección de los presidentes del CAJ, el TC, los TWP y los grupos de trabajo especiales y los vicepresidentes del CAJ y del TC</w:t>
      </w:r>
      <w:r>
        <w:tab/>
      </w:r>
      <w:r>
        <w:fldChar w:fldCharType="begin"/>
      </w:r>
      <w:r>
        <w:instrText xml:space="preserve"> PAGEREF _Toc496531953 \h </w:instrText>
      </w:r>
      <w:r>
        <w:fldChar w:fldCharType="separate"/>
      </w:r>
      <w:r w:rsidR="00575C71">
        <w:t>5</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c)</w:t>
      </w:r>
      <w:r>
        <w:rPr>
          <w:rFonts w:asciiTheme="minorHAnsi" w:hAnsiTheme="minorHAnsi" w:cstheme="minorBidi"/>
          <w:i w:val="0"/>
          <w:sz w:val="22"/>
          <w:szCs w:val="22"/>
          <w:lang w:val="en-US" w:eastAsia="en-US" w:bidi="ar-SA"/>
        </w:rPr>
        <w:tab/>
      </w:r>
      <w:r w:rsidRPr="005E39CE">
        <w:rPr>
          <w:color w:val="000000" w:themeColor="text1"/>
        </w:rPr>
        <w:t>Aprobación de los calendarios anuales de reuniones</w:t>
      </w:r>
      <w:r>
        <w:tab/>
      </w:r>
      <w:r>
        <w:fldChar w:fldCharType="begin"/>
      </w:r>
      <w:r>
        <w:instrText xml:space="preserve"> PAGEREF _Toc496531954 \h </w:instrText>
      </w:r>
      <w:r>
        <w:fldChar w:fldCharType="separate"/>
      </w:r>
      <w:r w:rsidR="00575C71">
        <w:t>5</w:t>
      </w:r>
      <w:r>
        <w:fldChar w:fldCharType="end"/>
      </w:r>
    </w:p>
    <w:p w:rsidR="00D40CA2" w:rsidRDefault="00D40CA2">
      <w:pPr>
        <w:pStyle w:val="TOC6"/>
        <w:rPr>
          <w:rFonts w:asciiTheme="minorHAnsi" w:hAnsiTheme="minorHAnsi" w:cstheme="minorBidi"/>
          <w:sz w:val="22"/>
          <w:szCs w:val="22"/>
          <w:lang w:val="en-US" w:eastAsia="en-US" w:bidi="ar-SA"/>
        </w:rPr>
      </w:pPr>
      <w:r w:rsidRPr="005E39CE">
        <w:rPr>
          <w:color w:val="000000" w:themeColor="text1"/>
        </w:rPr>
        <w:t>3.  Coordinación, fiscalización y evaluación del rendimiento del programa y presupuesto para el bienio 2016-2017</w:t>
      </w:r>
      <w:r>
        <w:tab/>
      </w:r>
      <w:r>
        <w:fldChar w:fldCharType="begin"/>
      </w:r>
      <w:r>
        <w:instrText xml:space="preserve"> PAGEREF _Toc496531955 \h </w:instrText>
      </w:r>
      <w:r>
        <w:fldChar w:fldCharType="separate"/>
      </w:r>
      <w:r w:rsidR="00575C71">
        <w:t>6</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a)</w:t>
      </w:r>
      <w:r>
        <w:rPr>
          <w:rFonts w:asciiTheme="minorHAnsi" w:hAnsiTheme="minorHAnsi" w:cstheme="minorBidi"/>
          <w:i w:val="0"/>
          <w:sz w:val="22"/>
          <w:szCs w:val="22"/>
          <w:lang w:val="en-US" w:eastAsia="en-US" w:bidi="ar-SA"/>
        </w:rPr>
        <w:tab/>
      </w:r>
      <w:r w:rsidRPr="005E39CE">
        <w:rPr>
          <w:color w:val="000000" w:themeColor="text1"/>
        </w:rPr>
        <w:t>Ejecución del programa en el marco del presupuesto del bienio 2016-2017</w:t>
      </w:r>
      <w:r>
        <w:tab/>
      </w:r>
      <w:r>
        <w:fldChar w:fldCharType="begin"/>
      </w:r>
      <w:r>
        <w:instrText xml:space="preserve"> PAGEREF _Toc496531956 \h </w:instrText>
      </w:r>
      <w:r>
        <w:fldChar w:fldCharType="separate"/>
      </w:r>
      <w:r w:rsidR="00575C71">
        <w:t>6</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b)</w:t>
      </w:r>
      <w:r>
        <w:rPr>
          <w:rFonts w:asciiTheme="minorHAnsi" w:hAnsiTheme="minorHAnsi" w:cstheme="minorBidi"/>
          <w:i w:val="0"/>
          <w:sz w:val="22"/>
          <w:szCs w:val="22"/>
          <w:lang w:val="en-US" w:eastAsia="en-US" w:bidi="ar-SA"/>
        </w:rPr>
        <w:tab/>
      </w:r>
      <w:r w:rsidRPr="005E39CE">
        <w:rPr>
          <w:color w:val="000000" w:themeColor="text1"/>
        </w:rPr>
        <w:t>Aprobación de los estados financieros</w:t>
      </w:r>
      <w:r>
        <w:tab/>
      </w:r>
      <w:r>
        <w:fldChar w:fldCharType="begin"/>
      </w:r>
      <w:r>
        <w:instrText xml:space="preserve"> PAGEREF _Toc496531957 \h </w:instrText>
      </w:r>
      <w:r>
        <w:fldChar w:fldCharType="separate"/>
      </w:r>
      <w:r w:rsidR="00575C71">
        <w:t>6</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c)</w:t>
      </w:r>
      <w:r>
        <w:rPr>
          <w:rFonts w:asciiTheme="minorHAnsi" w:hAnsiTheme="minorHAnsi" w:cstheme="minorBidi"/>
          <w:i w:val="0"/>
          <w:sz w:val="22"/>
          <w:szCs w:val="22"/>
          <w:lang w:val="en-US" w:eastAsia="en-US" w:bidi="ar-SA"/>
        </w:rPr>
        <w:tab/>
      </w:r>
      <w:r w:rsidRPr="005E39CE">
        <w:rPr>
          <w:color w:val="000000" w:themeColor="text1"/>
        </w:rPr>
        <w:t>Aprobación del informe de gestión financiera</w:t>
      </w:r>
      <w:r>
        <w:tab/>
      </w:r>
      <w:r>
        <w:fldChar w:fldCharType="begin"/>
      </w:r>
      <w:r>
        <w:instrText xml:space="preserve"> PAGEREF _Toc496531958 \h </w:instrText>
      </w:r>
      <w:r>
        <w:fldChar w:fldCharType="separate"/>
      </w:r>
      <w:r w:rsidR="00575C71">
        <w:t>6</w:t>
      </w:r>
      <w:r>
        <w:fldChar w:fldCharType="end"/>
      </w:r>
    </w:p>
    <w:p w:rsidR="00D40CA2" w:rsidRDefault="00D40CA2">
      <w:pPr>
        <w:pStyle w:val="TOC6"/>
        <w:rPr>
          <w:rFonts w:asciiTheme="minorHAnsi" w:hAnsiTheme="minorHAnsi" w:cstheme="minorBidi"/>
          <w:sz w:val="22"/>
          <w:szCs w:val="22"/>
          <w:lang w:val="en-US" w:eastAsia="en-US" w:bidi="ar-SA"/>
        </w:rPr>
      </w:pPr>
      <w:r w:rsidRPr="005E39CE">
        <w:rPr>
          <w:color w:val="000000" w:themeColor="text1"/>
        </w:rPr>
        <w:t>4.  Preparación y adopción del programa y presupuesto para el bienio 2018-2019</w:t>
      </w:r>
      <w:r>
        <w:tab/>
      </w:r>
      <w:r>
        <w:fldChar w:fldCharType="begin"/>
      </w:r>
      <w:r>
        <w:instrText xml:space="preserve"> PAGEREF _Toc496531959 \h </w:instrText>
      </w:r>
      <w:r>
        <w:fldChar w:fldCharType="separate"/>
      </w:r>
      <w:r w:rsidR="00575C71">
        <w:t>6</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 xml:space="preserve">a) </w:t>
      </w:r>
      <w:r>
        <w:rPr>
          <w:rFonts w:asciiTheme="minorHAnsi" w:hAnsiTheme="minorHAnsi" w:cstheme="minorBidi"/>
          <w:i w:val="0"/>
          <w:sz w:val="22"/>
          <w:szCs w:val="22"/>
          <w:lang w:val="en-US" w:eastAsia="en-US" w:bidi="ar-SA"/>
        </w:rPr>
        <w:tab/>
      </w:r>
      <w:r w:rsidRPr="005E39CE">
        <w:rPr>
          <w:color w:val="000000" w:themeColor="text1"/>
        </w:rPr>
        <w:t>Preparación y adopción del programa y presupuesto para el bienio 2018-2019 con arreglo al “Reglamento Financiero y Reglamentación Financiera de la UPOV”</w:t>
      </w:r>
      <w:r>
        <w:tab/>
      </w:r>
      <w:r>
        <w:fldChar w:fldCharType="begin"/>
      </w:r>
      <w:r>
        <w:instrText xml:space="preserve"> PAGEREF _Toc496531960 \h </w:instrText>
      </w:r>
      <w:r>
        <w:fldChar w:fldCharType="separate"/>
      </w:r>
      <w:r w:rsidR="00575C71">
        <w:t>6</w:t>
      </w:r>
      <w:r>
        <w:fldChar w:fldCharType="end"/>
      </w:r>
    </w:p>
    <w:p w:rsidR="00D40CA2" w:rsidRDefault="00D40CA2">
      <w:pPr>
        <w:pStyle w:val="TOC6"/>
        <w:rPr>
          <w:rFonts w:asciiTheme="minorHAnsi" w:hAnsiTheme="minorHAnsi" w:cstheme="minorBidi"/>
          <w:sz w:val="22"/>
          <w:szCs w:val="22"/>
          <w:lang w:val="en-US" w:eastAsia="en-US" w:bidi="ar-SA"/>
        </w:rPr>
      </w:pPr>
      <w:r w:rsidRPr="005E39CE">
        <w:rPr>
          <w:color w:val="000000" w:themeColor="text1"/>
        </w:rPr>
        <w:t>5.  Examen de la conformidad de leyes o proyectos de ley con el Acta de 1991 del Convenio de la UPOV</w:t>
      </w:r>
      <w:r>
        <w:tab/>
      </w:r>
      <w:r>
        <w:fldChar w:fldCharType="begin"/>
      </w:r>
      <w:r>
        <w:instrText xml:space="preserve"> PAGEREF _Toc496531961 \h </w:instrText>
      </w:r>
      <w:r>
        <w:fldChar w:fldCharType="separate"/>
      </w:r>
      <w:r w:rsidR="00575C71">
        <w:t>6</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a)</w:t>
      </w:r>
      <w:r>
        <w:rPr>
          <w:rFonts w:asciiTheme="minorHAnsi" w:hAnsiTheme="minorHAnsi" w:cstheme="minorBidi"/>
          <w:i w:val="0"/>
          <w:sz w:val="22"/>
          <w:szCs w:val="22"/>
          <w:lang w:val="en-US" w:eastAsia="en-US" w:bidi="ar-SA"/>
        </w:rPr>
        <w:tab/>
      </w:r>
      <w:r w:rsidRPr="005E39CE">
        <w:rPr>
          <w:color w:val="000000" w:themeColor="text1"/>
        </w:rPr>
        <w:t>Recomendaciones formuladas por el Comité Consultivo</w:t>
      </w:r>
      <w:r>
        <w:tab/>
      </w:r>
      <w:r>
        <w:fldChar w:fldCharType="begin"/>
      </w:r>
      <w:r>
        <w:instrText xml:space="preserve"> PAGEREF _Toc496531962 \h </w:instrText>
      </w:r>
      <w:r>
        <w:fldChar w:fldCharType="separate"/>
      </w:r>
      <w:r w:rsidR="00575C71">
        <w:t>6</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b)</w:t>
      </w:r>
      <w:r>
        <w:rPr>
          <w:rFonts w:asciiTheme="minorHAnsi" w:hAnsiTheme="minorHAnsi" w:cstheme="minorBidi"/>
          <w:i w:val="0"/>
          <w:sz w:val="22"/>
          <w:szCs w:val="22"/>
          <w:lang w:val="en-US" w:eastAsia="en-US" w:bidi="ar-SA"/>
        </w:rPr>
        <w:tab/>
      </w:r>
      <w:r w:rsidRPr="005E39CE">
        <w:rPr>
          <w:color w:val="000000" w:themeColor="text1"/>
        </w:rPr>
        <w:t>Decisiones del Consejo</w:t>
      </w:r>
      <w:r>
        <w:tab/>
      </w:r>
      <w:r>
        <w:fldChar w:fldCharType="begin"/>
      </w:r>
      <w:r>
        <w:instrText xml:space="preserve"> PAGEREF _Toc496531963 \h </w:instrText>
      </w:r>
      <w:r>
        <w:fldChar w:fldCharType="separate"/>
      </w:r>
      <w:r w:rsidR="00575C71">
        <w:t>6</w:t>
      </w:r>
      <w:r>
        <w:fldChar w:fldCharType="end"/>
      </w:r>
    </w:p>
    <w:p w:rsidR="00D40CA2" w:rsidRDefault="00D40CA2">
      <w:pPr>
        <w:pStyle w:val="TOC6"/>
        <w:rPr>
          <w:rFonts w:asciiTheme="minorHAnsi" w:hAnsiTheme="minorHAnsi" w:cstheme="minorBidi"/>
          <w:sz w:val="22"/>
          <w:szCs w:val="22"/>
          <w:lang w:val="en-US" w:eastAsia="en-US" w:bidi="ar-SA"/>
        </w:rPr>
      </w:pPr>
      <w:r w:rsidRPr="005E39CE">
        <w:rPr>
          <w:color w:val="000000" w:themeColor="text1"/>
        </w:rPr>
        <w:t>6.  Examen de la situación relativa a las solicitudes y concesión de derechos de obtentor</w:t>
      </w:r>
      <w:r>
        <w:tab/>
      </w:r>
      <w:r>
        <w:fldChar w:fldCharType="begin"/>
      </w:r>
      <w:r>
        <w:instrText xml:space="preserve"> PAGEREF _Toc496531964 \h </w:instrText>
      </w:r>
      <w:r>
        <w:fldChar w:fldCharType="separate"/>
      </w:r>
      <w:r w:rsidR="00575C71">
        <w:t>6</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a)</w:t>
      </w:r>
      <w:r>
        <w:rPr>
          <w:rFonts w:asciiTheme="minorHAnsi" w:hAnsiTheme="minorHAnsi" w:cstheme="minorBidi"/>
          <w:i w:val="0"/>
          <w:sz w:val="22"/>
          <w:szCs w:val="22"/>
          <w:lang w:val="en-US" w:eastAsia="en-US" w:bidi="ar-SA"/>
        </w:rPr>
        <w:tab/>
      </w:r>
      <w:r w:rsidRPr="005E39CE">
        <w:rPr>
          <w:color w:val="000000" w:themeColor="text1"/>
        </w:rPr>
        <w:t>Número de solicitudes de derechos de obtentor</w:t>
      </w:r>
      <w:r>
        <w:tab/>
      </w:r>
      <w:r>
        <w:fldChar w:fldCharType="begin"/>
      </w:r>
      <w:r>
        <w:instrText xml:space="preserve"> PAGEREF _Toc496531965 \h </w:instrText>
      </w:r>
      <w:r>
        <w:fldChar w:fldCharType="separate"/>
      </w:r>
      <w:r w:rsidR="00575C71">
        <w:t>6</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b)</w:t>
      </w:r>
      <w:r>
        <w:rPr>
          <w:rFonts w:asciiTheme="minorHAnsi" w:hAnsiTheme="minorHAnsi" w:cstheme="minorBidi"/>
          <w:i w:val="0"/>
          <w:sz w:val="22"/>
          <w:szCs w:val="22"/>
          <w:lang w:val="en-US" w:eastAsia="en-US" w:bidi="ar-SA"/>
        </w:rPr>
        <w:tab/>
      </w:r>
      <w:r w:rsidRPr="005E39CE">
        <w:rPr>
          <w:color w:val="000000" w:themeColor="text1"/>
        </w:rPr>
        <w:t>Número de títulos concedidos</w:t>
      </w:r>
      <w:r>
        <w:tab/>
      </w:r>
      <w:r>
        <w:fldChar w:fldCharType="begin"/>
      </w:r>
      <w:r>
        <w:instrText xml:space="preserve"> PAGEREF _Toc496531966 \h </w:instrText>
      </w:r>
      <w:r>
        <w:fldChar w:fldCharType="separate"/>
      </w:r>
      <w:r w:rsidR="00575C71">
        <w:t>6</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c)</w:t>
      </w:r>
      <w:r>
        <w:rPr>
          <w:rFonts w:asciiTheme="minorHAnsi" w:hAnsiTheme="minorHAnsi" w:cstheme="minorBidi"/>
          <w:i w:val="0"/>
          <w:sz w:val="22"/>
          <w:szCs w:val="22"/>
          <w:lang w:val="en-US" w:eastAsia="en-US" w:bidi="ar-SA"/>
        </w:rPr>
        <w:tab/>
      </w:r>
      <w:r w:rsidRPr="005E39CE">
        <w:rPr>
          <w:color w:val="000000" w:themeColor="text1"/>
        </w:rPr>
        <w:t>Número de títulos en vigor</w:t>
      </w:r>
      <w:r>
        <w:tab/>
      </w:r>
      <w:r>
        <w:fldChar w:fldCharType="begin"/>
      </w:r>
      <w:r>
        <w:instrText xml:space="preserve"> PAGEREF _Toc496531967 \h </w:instrText>
      </w:r>
      <w:r>
        <w:fldChar w:fldCharType="separate"/>
      </w:r>
      <w:r w:rsidR="00575C71">
        <w:t>6</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d)</w:t>
      </w:r>
      <w:r>
        <w:rPr>
          <w:rFonts w:asciiTheme="minorHAnsi" w:hAnsiTheme="minorHAnsi" w:cstheme="minorBidi"/>
          <w:i w:val="0"/>
          <w:sz w:val="22"/>
          <w:szCs w:val="22"/>
          <w:lang w:val="en-US" w:eastAsia="en-US" w:bidi="ar-SA"/>
        </w:rPr>
        <w:tab/>
      </w:r>
      <w:r w:rsidRPr="005E39CE">
        <w:rPr>
          <w:color w:val="000000" w:themeColor="text1"/>
        </w:rPr>
        <w:t>Número de géneros/especies protegidos por los miembros de la Unión</w:t>
      </w:r>
      <w:r>
        <w:tab/>
      </w:r>
      <w:r>
        <w:fldChar w:fldCharType="begin"/>
      </w:r>
      <w:r>
        <w:instrText xml:space="preserve"> PAGEREF _Toc496531968 \h </w:instrText>
      </w:r>
      <w:r>
        <w:fldChar w:fldCharType="separate"/>
      </w:r>
      <w:r w:rsidR="00575C71">
        <w:t>6</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e)</w:t>
      </w:r>
      <w:r>
        <w:rPr>
          <w:rFonts w:asciiTheme="minorHAnsi" w:hAnsiTheme="minorHAnsi" w:cstheme="minorBidi"/>
          <w:i w:val="0"/>
          <w:sz w:val="22"/>
          <w:szCs w:val="22"/>
          <w:lang w:val="en-US" w:eastAsia="en-US" w:bidi="ar-SA"/>
        </w:rPr>
        <w:tab/>
      </w:r>
      <w:r w:rsidRPr="005E39CE">
        <w:rPr>
          <w:color w:val="000000" w:themeColor="text1"/>
        </w:rPr>
        <w:t>Número de géneros/especies cuyas variedades se han protegido</w:t>
      </w:r>
      <w:r>
        <w:tab/>
      </w:r>
      <w:r>
        <w:fldChar w:fldCharType="begin"/>
      </w:r>
      <w:r>
        <w:instrText xml:space="preserve"> PAGEREF _Toc496531969 \h </w:instrText>
      </w:r>
      <w:r>
        <w:fldChar w:fldCharType="separate"/>
      </w:r>
      <w:r w:rsidR="00575C71">
        <w:t>7</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f)</w:t>
      </w:r>
      <w:r>
        <w:rPr>
          <w:rFonts w:asciiTheme="minorHAnsi" w:hAnsiTheme="minorHAnsi" w:cstheme="minorBidi"/>
          <w:i w:val="0"/>
          <w:sz w:val="22"/>
          <w:szCs w:val="22"/>
          <w:lang w:val="en-US" w:eastAsia="en-US" w:bidi="ar-SA"/>
        </w:rPr>
        <w:tab/>
      </w:r>
      <w:r w:rsidRPr="005E39CE">
        <w:rPr>
          <w:color w:val="000000" w:themeColor="text1"/>
        </w:rPr>
        <w:t>Análisis por tipo de cultivo</w:t>
      </w:r>
      <w:r>
        <w:tab/>
      </w:r>
      <w:r>
        <w:fldChar w:fldCharType="begin"/>
      </w:r>
      <w:r>
        <w:instrText xml:space="preserve"> PAGEREF _Toc496531970 \h </w:instrText>
      </w:r>
      <w:r>
        <w:fldChar w:fldCharType="separate"/>
      </w:r>
      <w:r w:rsidR="00575C71">
        <w:t>7</w:t>
      </w:r>
      <w:r>
        <w:fldChar w:fldCharType="end"/>
      </w:r>
    </w:p>
    <w:p w:rsidR="00D40CA2" w:rsidRDefault="00D40CA2">
      <w:pPr>
        <w:pStyle w:val="TOC6"/>
        <w:rPr>
          <w:rFonts w:asciiTheme="minorHAnsi" w:hAnsiTheme="minorHAnsi" w:cstheme="minorBidi"/>
          <w:sz w:val="22"/>
          <w:szCs w:val="22"/>
          <w:lang w:val="en-US" w:eastAsia="en-US" w:bidi="ar-SA"/>
        </w:rPr>
      </w:pPr>
      <w:r w:rsidRPr="005E39CE">
        <w:rPr>
          <w:color w:val="000000" w:themeColor="text1"/>
        </w:rPr>
        <w:t>7.  Política para facilitar la presentación de solicitudes mediante el desarrollo de un sistema de presentación electrónica de solicitudes y la mejora de la cooperación en el examen de variedades</w:t>
      </w:r>
      <w:r>
        <w:tab/>
      </w:r>
      <w:r>
        <w:fldChar w:fldCharType="begin"/>
      </w:r>
      <w:r>
        <w:instrText xml:space="preserve"> PAGEREF _Toc496531971 \h </w:instrText>
      </w:r>
      <w:r>
        <w:fldChar w:fldCharType="separate"/>
      </w:r>
      <w:r w:rsidR="00575C71">
        <w:t>7</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a)</w:t>
      </w:r>
      <w:r>
        <w:rPr>
          <w:rFonts w:asciiTheme="minorHAnsi" w:hAnsiTheme="minorHAnsi" w:cstheme="minorBidi"/>
          <w:i w:val="0"/>
          <w:sz w:val="22"/>
          <w:szCs w:val="22"/>
          <w:lang w:val="en-US" w:eastAsia="en-US" w:bidi="ar-SA"/>
        </w:rPr>
        <w:tab/>
      </w:r>
      <w:r w:rsidRPr="005E39CE">
        <w:rPr>
          <w:color w:val="000000" w:themeColor="text1"/>
        </w:rPr>
        <w:t>Recomendaciones formuladas por el Comité Consultivo</w:t>
      </w:r>
      <w:r>
        <w:tab/>
      </w:r>
      <w:r>
        <w:fldChar w:fldCharType="begin"/>
      </w:r>
      <w:r>
        <w:instrText xml:space="preserve"> PAGEREF _Toc496531972 \h </w:instrText>
      </w:r>
      <w:r>
        <w:fldChar w:fldCharType="separate"/>
      </w:r>
      <w:r w:rsidR="00575C71">
        <w:t>7</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b)</w:t>
      </w:r>
      <w:r>
        <w:rPr>
          <w:rFonts w:asciiTheme="minorHAnsi" w:hAnsiTheme="minorHAnsi" w:cstheme="minorBidi"/>
          <w:i w:val="0"/>
          <w:sz w:val="22"/>
          <w:szCs w:val="22"/>
          <w:lang w:val="en-US" w:eastAsia="en-US" w:bidi="ar-SA"/>
        </w:rPr>
        <w:tab/>
      </w:r>
      <w:r w:rsidRPr="005E39CE">
        <w:rPr>
          <w:color w:val="000000" w:themeColor="text1"/>
        </w:rPr>
        <w:t>Decisiones del Consejo</w:t>
      </w:r>
      <w:r>
        <w:tab/>
      </w:r>
      <w:r>
        <w:fldChar w:fldCharType="begin"/>
      </w:r>
      <w:r>
        <w:instrText xml:space="preserve"> PAGEREF _Toc496531973 \h </w:instrText>
      </w:r>
      <w:r>
        <w:fldChar w:fldCharType="separate"/>
      </w:r>
      <w:r w:rsidR="00575C71">
        <w:t>7</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c)</w:t>
      </w:r>
      <w:r>
        <w:rPr>
          <w:rFonts w:asciiTheme="minorHAnsi" w:hAnsiTheme="minorHAnsi" w:cstheme="minorBidi"/>
          <w:i w:val="0"/>
          <w:sz w:val="22"/>
          <w:szCs w:val="22"/>
          <w:lang w:val="en-US" w:eastAsia="en-US" w:bidi="ar-SA"/>
        </w:rPr>
        <w:tab/>
      </w:r>
      <w:r w:rsidRPr="005E39CE">
        <w:rPr>
          <w:color w:val="000000" w:themeColor="text1"/>
        </w:rPr>
        <w:t>Cooperación entre los miembros de la Unión en el examen de variedades.</w:t>
      </w:r>
      <w:r>
        <w:tab/>
      </w:r>
      <w:r>
        <w:fldChar w:fldCharType="begin"/>
      </w:r>
      <w:r>
        <w:instrText xml:space="preserve"> PAGEREF _Toc496531974 \h </w:instrText>
      </w:r>
      <w:r>
        <w:fldChar w:fldCharType="separate"/>
      </w:r>
      <w:r w:rsidR="00575C71">
        <w:t>7</w:t>
      </w:r>
      <w:r>
        <w:fldChar w:fldCharType="end"/>
      </w:r>
    </w:p>
    <w:p w:rsidR="00D40CA2" w:rsidRDefault="00D40CA2">
      <w:pPr>
        <w:pStyle w:val="TOC6"/>
        <w:rPr>
          <w:rFonts w:asciiTheme="minorHAnsi" w:hAnsiTheme="minorHAnsi" w:cstheme="minorBidi"/>
          <w:sz w:val="22"/>
          <w:szCs w:val="22"/>
          <w:lang w:val="en-US" w:eastAsia="en-US" w:bidi="ar-SA"/>
        </w:rPr>
      </w:pPr>
      <w:r w:rsidRPr="005E39CE">
        <w:rPr>
          <w:color w:val="000000" w:themeColor="text1"/>
        </w:rPr>
        <w:t>8.  Supervisión de las medidas adoptadas para impartir formación y prestar asistencia en la introducción y aplicación del sistema de la UPOV</w:t>
      </w:r>
      <w:r>
        <w:tab/>
      </w:r>
      <w:r>
        <w:fldChar w:fldCharType="begin"/>
      </w:r>
      <w:r>
        <w:instrText xml:space="preserve"> PAGEREF _Toc496531975 \h </w:instrText>
      </w:r>
      <w:r>
        <w:fldChar w:fldCharType="separate"/>
      </w:r>
      <w:r w:rsidR="00575C71">
        <w:t>8</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a)</w:t>
      </w:r>
      <w:r>
        <w:rPr>
          <w:rFonts w:asciiTheme="minorHAnsi" w:hAnsiTheme="minorHAnsi" w:cstheme="minorBidi"/>
          <w:i w:val="0"/>
          <w:sz w:val="22"/>
          <w:szCs w:val="22"/>
          <w:lang w:val="en-US" w:eastAsia="en-US" w:bidi="ar-SA"/>
        </w:rPr>
        <w:tab/>
      </w:r>
      <w:r w:rsidRPr="005E39CE">
        <w:rPr>
          <w:color w:val="000000" w:themeColor="text1"/>
        </w:rPr>
        <w:t>Evaluación de los informes anuales del Secretario General, informes sobre el rendimiento del bienio y otra información</w:t>
      </w:r>
      <w:r>
        <w:tab/>
      </w:r>
      <w:r>
        <w:fldChar w:fldCharType="begin"/>
      </w:r>
      <w:r>
        <w:instrText xml:space="preserve"> PAGEREF _Toc496531976 \h </w:instrText>
      </w:r>
      <w:r>
        <w:fldChar w:fldCharType="separate"/>
      </w:r>
      <w:r w:rsidR="00575C71">
        <w:t>8</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b)</w:t>
      </w:r>
      <w:r>
        <w:rPr>
          <w:rFonts w:asciiTheme="minorHAnsi" w:hAnsiTheme="minorHAnsi" w:cstheme="minorBidi"/>
          <w:i w:val="0"/>
          <w:sz w:val="22"/>
          <w:szCs w:val="22"/>
          <w:lang w:val="en-US" w:eastAsia="en-US" w:bidi="ar-SA"/>
        </w:rPr>
        <w:tab/>
      </w:r>
      <w:r w:rsidRPr="005E39CE">
        <w:rPr>
          <w:color w:val="000000" w:themeColor="text1"/>
        </w:rPr>
        <w:t>Estados que se adhieren al Acta de 1991 del Convenio de la UPOV o que ratifican dicha Acta;  Estados y organizaciones que pasan a ser miembros de la Unión;  y número de géneros y especies protegidos por los miembros de la Unión</w:t>
      </w:r>
      <w:r>
        <w:tab/>
      </w:r>
      <w:r>
        <w:fldChar w:fldCharType="begin"/>
      </w:r>
      <w:r>
        <w:instrText xml:space="preserve"> PAGEREF _Toc496531977 \h </w:instrText>
      </w:r>
      <w:r>
        <w:fldChar w:fldCharType="separate"/>
      </w:r>
      <w:r w:rsidR="00575C71">
        <w:t>8</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c)</w:t>
      </w:r>
      <w:r>
        <w:rPr>
          <w:rFonts w:asciiTheme="minorHAnsi" w:hAnsiTheme="minorHAnsi" w:cstheme="minorBidi"/>
          <w:i w:val="0"/>
          <w:sz w:val="22"/>
          <w:szCs w:val="22"/>
          <w:lang w:val="en-US" w:eastAsia="en-US" w:bidi="ar-SA"/>
        </w:rPr>
        <w:tab/>
      </w:r>
      <w:r w:rsidRPr="005E39CE">
        <w:rPr>
          <w:color w:val="000000" w:themeColor="text1"/>
        </w:rPr>
        <w:t>Medidas adoptadas para impartir formación y prestar asistencia en la introducción y aplicación del sistema de la UPOV</w:t>
      </w:r>
      <w:r>
        <w:tab/>
      </w:r>
      <w:r>
        <w:fldChar w:fldCharType="begin"/>
      </w:r>
      <w:r>
        <w:instrText xml:space="preserve"> PAGEREF _Toc496531978 \h </w:instrText>
      </w:r>
      <w:r>
        <w:fldChar w:fldCharType="separate"/>
      </w:r>
      <w:r w:rsidR="00575C71">
        <w:t>8</w:t>
      </w:r>
      <w:r>
        <w:fldChar w:fldCharType="end"/>
      </w:r>
    </w:p>
    <w:p w:rsidR="00D40CA2" w:rsidRDefault="00D40CA2">
      <w:pPr>
        <w:pStyle w:val="TOC6"/>
        <w:rPr>
          <w:rFonts w:asciiTheme="minorHAnsi" w:hAnsiTheme="minorHAnsi" w:cstheme="minorBidi"/>
          <w:sz w:val="22"/>
          <w:szCs w:val="22"/>
          <w:lang w:val="en-US" w:eastAsia="en-US" w:bidi="ar-SA"/>
        </w:rPr>
      </w:pPr>
      <w:r w:rsidRPr="005E39CE">
        <w:rPr>
          <w:color w:val="000000" w:themeColor="text1"/>
        </w:rPr>
        <w:t>9.  Supervisión de la puesta en práctica de la estrategia de comunicación</w:t>
      </w:r>
      <w:r>
        <w:tab/>
      </w:r>
      <w:r>
        <w:fldChar w:fldCharType="begin"/>
      </w:r>
      <w:r>
        <w:instrText xml:space="preserve"> PAGEREF _Toc496531979 \h </w:instrText>
      </w:r>
      <w:r>
        <w:fldChar w:fldCharType="separate"/>
      </w:r>
      <w:r w:rsidR="00575C71">
        <w:t>8</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a)</w:t>
      </w:r>
      <w:r>
        <w:rPr>
          <w:rFonts w:asciiTheme="minorHAnsi" w:hAnsiTheme="minorHAnsi" w:cstheme="minorBidi"/>
          <w:i w:val="0"/>
          <w:sz w:val="22"/>
          <w:szCs w:val="22"/>
          <w:lang w:val="en-US" w:eastAsia="en-US" w:bidi="ar-SA"/>
        </w:rPr>
        <w:tab/>
      </w:r>
      <w:r w:rsidRPr="005E39CE">
        <w:rPr>
          <w:color w:val="000000" w:themeColor="text1"/>
        </w:rPr>
        <w:t>Evaluación de los informes anuales del Secretario General, informes sobre el rendimiento del bienio y otra información</w:t>
      </w:r>
      <w:r>
        <w:tab/>
      </w:r>
      <w:r>
        <w:fldChar w:fldCharType="begin"/>
      </w:r>
      <w:r>
        <w:instrText xml:space="preserve"> PAGEREF _Toc496531980 \h </w:instrText>
      </w:r>
      <w:r>
        <w:fldChar w:fldCharType="separate"/>
      </w:r>
      <w:r w:rsidR="00575C71">
        <w:t>8</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b)</w:t>
      </w:r>
      <w:r>
        <w:rPr>
          <w:rFonts w:asciiTheme="minorHAnsi" w:hAnsiTheme="minorHAnsi" w:cstheme="minorBidi"/>
          <w:i w:val="0"/>
          <w:sz w:val="22"/>
          <w:szCs w:val="22"/>
          <w:lang w:val="en-US" w:eastAsia="en-US" w:bidi="ar-SA"/>
        </w:rPr>
        <w:tab/>
      </w:r>
      <w:r w:rsidRPr="005E39CE">
        <w:rPr>
          <w:color w:val="000000" w:themeColor="text1"/>
        </w:rPr>
        <w:t>Recomendaciones del Comité Consultivo sobre la estrategia de comunicación.</w:t>
      </w:r>
      <w:r>
        <w:tab/>
      </w:r>
      <w:r>
        <w:fldChar w:fldCharType="begin"/>
      </w:r>
      <w:r>
        <w:instrText xml:space="preserve"> PAGEREF _Toc496531981 \h </w:instrText>
      </w:r>
      <w:r>
        <w:fldChar w:fldCharType="separate"/>
      </w:r>
      <w:r w:rsidR="00575C71">
        <w:t>8</w:t>
      </w:r>
      <w:r>
        <w:fldChar w:fldCharType="end"/>
      </w:r>
    </w:p>
    <w:p w:rsidR="00D40CA2" w:rsidRDefault="00D40CA2">
      <w:pPr>
        <w:pStyle w:val="TOC6"/>
        <w:rPr>
          <w:rFonts w:asciiTheme="minorHAnsi" w:hAnsiTheme="minorHAnsi" w:cstheme="minorBidi"/>
          <w:sz w:val="22"/>
          <w:szCs w:val="22"/>
          <w:lang w:val="en-US" w:eastAsia="en-US" w:bidi="ar-SA"/>
        </w:rPr>
      </w:pPr>
      <w:r w:rsidRPr="005E39CE">
        <w:rPr>
          <w:color w:val="000000" w:themeColor="text1"/>
        </w:rPr>
        <w:t>10.  Orientación política sobre las relaciones que se mantienen con otras organizaciones</w:t>
      </w:r>
      <w:r>
        <w:tab/>
      </w:r>
      <w:r>
        <w:fldChar w:fldCharType="begin"/>
      </w:r>
      <w:r>
        <w:instrText xml:space="preserve"> PAGEREF _Toc496531982 \h </w:instrText>
      </w:r>
      <w:r>
        <w:fldChar w:fldCharType="separate"/>
      </w:r>
      <w:r w:rsidR="00575C71">
        <w:t>8</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a)</w:t>
      </w:r>
      <w:r>
        <w:rPr>
          <w:rFonts w:asciiTheme="minorHAnsi" w:hAnsiTheme="minorHAnsi" w:cstheme="minorBidi"/>
          <w:i w:val="0"/>
          <w:sz w:val="22"/>
          <w:szCs w:val="22"/>
          <w:lang w:val="en-US" w:eastAsia="en-US" w:bidi="ar-SA"/>
        </w:rPr>
        <w:tab/>
      </w:r>
      <w:r w:rsidRPr="005E39CE">
        <w:rPr>
          <w:color w:val="000000" w:themeColor="text1"/>
        </w:rPr>
        <w:t>Recomendaciones formuladas por el Comité Consultivo</w:t>
      </w:r>
      <w:r>
        <w:tab/>
      </w:r>
      <w:r>
        <w:fldChar w:fldCharType="begin"/>
      </w:r>
      <w:r>
        <w:instrText xml:space="preserve"> PAGEREF _Toc496531983 \h </w:instrText>
      </w:r>
      <w:r>
        <w:fldChar w:fldCharType="separate"/>
      </w:r>
      <w:r w:rsidR="00575C71">
        <w:t>8</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b)</w:t>
      </w:r>
      <w:r>
        <w:rPr>
          <w:rFonts w:asciiTheme="minorHAnsi" w:hAnsiTheme="minorHAnsi" w:cstheme="minorBidi"/>
          <w:i w:val="0"/>
          <w:sz w:val="22"/>
          <w:szCs w:val="22"/>
          <w:lang w:val="en-US" w:eastAsia="en-US" w:bidi="ar-SA"/>
        </w:rPr>
        <w:tab/>
      </w:r>
      <w:r w:rsidRPr="005E39CE">
        <w:rPr>
          <w:color w:val="000000" w:themeColor="text1"/>
        </w:rPr>
        <w:t>Decisiones del Consejo</w:t>
      </w:r>
      <w:r>
        <w:tab/>
      </w:r>
      <w:r>
        <w:fldChar w:fldCharType="begin"/>
      </w:r>
      <w:r>
        <w:instrText xml:space="preserve"> PAGEREF _Toc496531984 \h </w:instrText>
      </w:r>
      <w:r>
        <w:fldChar w:fldCharType="separate"/>
      </w:r>
      <w:r w:rsidR="00575C71">
        <w:t>8</w:t>
      </w:r>
      <w:r>
        <w:fldChar w:fldCharType="end"/>
      </w:r>
    </w:p>
    <w:p w:rsidR="00D40CA2" w:rsidRDefault="00D40CA2">
      <w:pPr>
        <w:pStyle w:val="TOC6"/>
        <w:rPr>
          <w:rFonts w:asciiTheme="minorHAnsi" w:hAnsiTheme="minorHAnsi" w:cstheme="minorBidi"/>
          <w:sz w:val="22"/>
          <w:szCs w:val="22"/>
          <w:lang w:val="en-US" w:eastAsia="en-US" w:bidi="ar-SA"/>
        </w:rPr>
      </w:pPr>
      <w:r w:rsidRPr="005E39CE">
        <w:rPr>
          <w:color w:val="000000" w:themeColor="text1"/>
        </w:rPr>
        <w:t>11.  Políticas sobre otras cuestiones</w:t>
      </w:r>
      <w:r>
        <w:tab/>
      </w:r>
      <w:r>
        <w:fldChar w:fldCharType="begin"/>
      </w:r>
      <w:r>
        <w:instrText xml:space="preserve"> PAGEREF _Toc496531985 \h </w:instrText>
      </w:r>
      <w:r>
        <w:fldChar w:fldCharType="separate"/>
      </w:r>
      <w:r w:rsidR="00575C71">
        <w:t>8</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a)</w:t>
      </w:r>
      <w:r>
        <w:rPr>
          <w:rFonts w:asciiTheme="minorHAnsi" w:hAnsiTheme="minorHAnsi" w:cstheme="minorBidi"/>
          <w:i w:val="0"/>
          <w:sz w:val="22"/>
          <w:szCs w:val="22"/>
          <w:lang w:val="en-US" w:eastAsia="en-US" w:bidi="ar-SA"/>
        </w:rPr>
        <w:tab/>
      </w:r>
      <w:r w:rsidRPr="005E39CE">
        <w:rPr>
          <w:color w:val="000000" w:themeColor="text1"/>
        </w:rPr>
        <w:t>Recomendaciones formuladas por el Comité Consultivo</w:t>
      </w:r>
      <w:r>
        <w:tab/>
      </w:r>
      <w:r>
        <w:fldChar w:fldCharType="begin"/>
      </w:r>
      <w:r>
        <w:instrText xml:space="preserve"> PAGEREF _Toc496531986 \h </w:instrText>
      </w:r>
      <w:r>
        <w:fldChar w:fldCharType="separate"/>
      </w:r>
      <w:r w:rsidR="00575C71">
        <w:t>8</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b)</w:t>
      </w:r>
      <w:r>
        <w:rPr>
          <w:rFonts w:asciiTheme="minorHAnsi" w:hAnsiTheme="minorHAnsi" w:cstheme="minorBidi"/>
          <w:i w:val="0"/>
          <w:sz w:val="22"/>
          <w:szCs w:val="22"/>
          <w:lang w:val="en-US" w:eastAsia="en-US" w:bidi="ar-SA"/>
        </w:rPr>
        <w:tab/>
      </w:r>
      <w:r w:rsidRPr="005E39CE">
        <w:rPr>
          <w:color w:val="000000" w:themeColor="text1"/>
        </w:rPr>
        <w:t>Decisiones del Consejo</w:t>
      </w:r>
      <w:r>
        <w:tab/>
      </w:r>
      <w:r>
        <w:fldChar w:fldCharType="begin"/>
      </w:r>
      <w:r>
        <w:instrText xml:space="preserve"> PAGEREF _Toc496531987 \h </w:instrText>
      </w:r>
      <w:r>
        <w:fldChar w:fldCharType="separate"/>
      </w:r>
      <w:r w:rsidR="00575C71">
        <w:t>9</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c)</w:t>
      </w:r>
      <w:r>
        <w:rPr>
          <w:rFonts w:asciiTheme="minorHAnsi" w:hAnsiTheme="minorHAnsi" w:cstheme="minorBidi"/>
          <w:i w:val="0"/>
          <w:sz w:val="22"/>
          <w:szCs w:val="22"/>
          <w:lang w:val="en-US" w:eastAsia="en-US" w:bidi="ar-SA"/>
        </w:rPr>
        <w:tab/>
      </w:r>
      <w:r w:rsidRPr="005E39CE">
        <w:rPr>
          <w:color w:val="000000" w:themeColor="text1"/>
        </w:rPr>
        <w:t>Aprobación por el Consejo de documentos de información y de posición</w:t>
      </w:r>
      <w:r>
        <w:tab/>
      </w:r>
      <w:r>
        <w:fldChar w:fldCharType="begin"/>
      </w:r>
      <w:r>
        <w:instrText xml:space="preserve"> PAGEREF _Toc496531988 \h </w:instrText>
      </w:r>
      <w:r>
        <w:fldChar w:fldCharType="separate"/>
      </w:r>
      <w:r w:rsidR="00575C71">
        <w:t>9</w:t>
      </w:r>
      <w:r>
        <w:fldChar w:fldCharType="end"/>
      </w:r>
    </w:p>
    <w:p w:rsidR="00D40CA2" w:rsidRDefault="00D40CA2">
      <w:pPr>
        <w:pStyle w:val="TOC3"/>
        <w:rPr>
          <w:rFonts w:asciiTheme="minorHAnsi" w:hAnsiTheme="minorHAnsi" w:cstheme="minorBidi"/>
          <w:b w:val="0"/>
          <w:noProof/>
          <w:sz w:val="22"/>
          <w:szCs w:val="22"/>
          <w:lang w:val="en-US" w:eastAsia="en-US" w:bidi="ar-SA"/>
        </w:rPr>
      </w:pPr>
      <w:r w:rsidRPr="005E39CE">
        <w:rPr>
          <w:noProof/>
          <w:color w:val="000000" w:themeColor="text1"/>
        </w:rPr>
        <w:t>Subprograma UV.2:  Servicios prestados a la Unión para mejorar la eficacia del sistema de la UPOV</w:t>
      </w:r>
      <w:r>
        <w:rPr>
          <w:noProof/>
        </w:rPr>
        <w:tab/>
      </w:r>
      <w:r>
        <w:rPr>
          <w:noProof/>
        </w:rPr>
        <w:fldChar w:fldCharType="begin"/>
      </w:r>
      <w:r>
        <w:rPr>
          <w:noProof/>
        </w:rPr>
        <w:instrText xml:space="preserve"> PAGEREF _Toc496531989 \h </w:instrText>
      </w:r>
      <w:r>
        <w:rPr>
          <w:noProof/>
        </w:rPr>
      </w:r>
      <w:r>
        <w:rPr>
          <w:noProof/>
        </w:rPr>
        <w:fldChar w:fldCharType="separate"/>
      </w:r>
      <w:r w:rsidR="00575C71">
        <w:rPr>
          <w:noProof/>
        </w:rPr>
        <w:t>10</w:t>
      </w:r>
      <w:r>
        <w:rPr>
          <w:noProof/>
        </w:rPr>
        <w:fldChar w:fldCharType="end"/>
      </w:r>
    </w:p>
    <w:p w:rsidR="00D40CA2" w:rsidRDefault="00D40CA2">
      <w:pPr>
        <w:pStyle w:val="TOC5"/>
        <w:rPr>
          <w:rFonts w:asciiTheme="minorHAnsi" w:hAnsiTheme="minorHAnsi" w:cstheme="minorBidi"/>
          <w:sz w:val="22"/>
          <w:szCs w:val="22"/>
          <w:lang w:val="en-US" w:eastAsia="en-US" w:bidi="ar-SA"/>
        </w:rPr>
      </w:pPr>
      <w:r w:rsidRPr="005E39CE">
        <w:rPr>
          <w:color w:val="000000" w:themeColor="text1"/>
        </w:rPr>
        <w:t>Objetivos:</w:t>
      </w:r>
      <w:r>
        <w:tab/>
      </w:r>
      <w:r>
        <w:fldChar w:fldCharType="begin"/>
      </w:r>
      <w:r>
        <w:instrText xml:space="preserve"> PAGEREF _Toc496531990 \h </w:instrText>
      </w:r>
      <w:r>
        <w:fldChar w:fldCharType="separate"/>
      </w:r>
      <w:r w:rsidR="00575C71">
        <w:t>10</w:t>
      </w:r>
      <w:r>
        <w:fldChar w:fldCharType="end"/>
      </w:r>
    </w:p>
    <w:p w:rsidR="00D40CA2" w:rsidRDefault="00D40CA2">
      <w:pPr>
        <w:pStyle w:val="TOC5"/>
        <w:rPr>
          <w:rFonts w:asciiTheme="minorHAnsi" w:hAnsiTheme="minorHAnsi" w:cstheme="minorBidi"/>
          <w:sz w:val="22"/>
          <w:szCs w:val="22"/>
          <w:lang w:val="en-US" w:eastAsia="en-US" w:bidi="ar-SA"/>
        </w:rPr>
      </w:pPr>
      <w:r w:rsidRPr="005E39CE">
        <w:rPr>
          <w:color w:val="000000" w:themeColor="text1"/>
        </w:rPr>
        <w:t>Resultados previstos</w:t>
      </w:r>
      <w:r>
        <w:tab/>
      </w:r>
      <w:r>
        <w:fldChar w:fldCharType="begin"/>
      </w:r>
      <w:r>
        <w:instrText xml:space="preserve"> PAGEREF _Toc496531991 \h </w:instrText>
      </w:r>
      <w:r>
        <w:fldChar w:fldCharType="separate"/>
      </w:r>
      <w:r w:rsidR="00575C71">
        <w:t>10</w:t>
      </w:r>
      <w:r>
        <w:fldChar w:fldCharType="end"/>
      </w:r>
    </w:p>
    <w:p w:rsidR="00D40CA2" w:rsidRDefault="00D40CA2">
      <w:pPr>
        <w:pStyle w:val="TOC7"/>
        <w:rPr>
          <w:rFonts w:asciiTheme="minorHAnsi" w:hAnsiTheme="minorHAnsi" w:cstheme="minorBidi"/>
          <w:i w:val="0"/>
          <w:sz w:val="22"/>
          <w:szCs w:val="22"/>
          <w:lang w:val="en-US" w:eastAsia="en-US" w:bidi="ar-SA"/>
        </w:rPr>
      </w:pPr>
      <w:r w:rsidRPr="005E39CE">
        <w:rPr>
          <w:color w:val="000000" w:themeColor="text1"/>
        </w:rPr>
        <w:t>Resultados alcanzados:  indicadores de rendimiento</w:t>
      </w:r>
      <w:r>
        <w:tab/>
      </w:r>
      <w:r>
        <w:fldChar w:fldCharType="begin"/>
      </w:r>
      <w:r>
        <w:instrText xml:space="preserve"> PAGEREF _Toc496531992 \h </w:instrText>
      </w:r>
      <w:r>
        <w:fldChar w:fldCharType="separate"/>
      </w:r>
      <w:r w:rsidR="00575C71">
        <w:t>10</w:t>
      </w:r>
      <w:r>
        <w:fldChar w:fldCharType="end"/>
      </w:r>
    </w:p>
    <w:p w:rsidR="00D40CA2" w:rsidRDefault="00D40CA2">
      <w:pPr>
        <w:pStyle w:val="TOC6"/>
        <w:rPr>
          <w:rFonts w:asciiTheme="minorHAnsi" w:hAnsiTheme="minorHAnsi" w:cstheme="minorBidi"/>
          <w:sz w:val="22"/>
          <w:szCs w:val="22"/>
          <w:lang w:val="en-US" w:eastAsia="en-US" w:bidi="ar-SA"/>
        </w:rPr>
      </w:pPr>
      <w:r w:rsidRPr="005E39CE">
        <w:rPr>
          <w:color w:val="000000" w:themeColor="text1"/>
        </w:rPr>
        <w:t>1.  Participación de los miembros de la Unión y los observadores en la labor de los órganos de la UPOV</w:t>
      </w:r>
      <w:r>
        <w:tab/>
      </w:r>
      <w:r>
        <w:fldChar w:fldCharType="begin"/>
      </w:r>
      <w:r>
        <w:instrText xml:space="preserve"> PAGEREF _Toc496531993 \h </w:instrText>
      </w:r>
      <w:r>
        <w:fldChar w:fldCharType="separate"/>
      </w:r>
      <w:r w:rsidR="00575C71">
        <w:t>10</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Participación en el Comité Administrativo y Jurídico</w:t>
      </w:r>
      <w:r>
        <w:tab/>
      </w:r>
      <w:r>
        <w:fldChar w:fldCharType="begin"/>
      </w:r>
      <w:r>
        <w:instrText xml:space="preserve"> PAGEREF _Toc496531994 \h </w:instrText>
      </w:r>
      <w:r>
        <w:fldChar w:fldCharType="separate"/>
      </w:r>
      <w:r w:rsidR="00575C71">
        <w:t>10</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Participación en el Comité Técnico</w:t>
      </w:r>
      <w:r>
        <w:tab/>
      </w:r>
      <w:r>
        <w:fldChar w:fldCharType="begin"/>
      </w:r>
      <w:r>
        <w:instrText xml:space="preserve"> PAGEREF _Toc496531995 \h </w:instrText>
      </w:r>
      <w:r>
        <w:fldChar w:fldCharType="separate"/>
      </w:r>
      <w:r w:rsidR="00575C71">
        <w:t>10</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Participación en las sesiones de los Grupos de Trabajo Técnico</w:t>
      </w:r>
      <w:r>
        <w:tab/>
      </w:r>
      <w:r>
        <w:fldChar w:fldCharType="begin"/>
      </w:r>
      <w:r>
        <w:instrText xml:space="preserve"> PAGEREF _Toc496531996 \h </w:instrText>
      </w:r>
      <w:r>
        <w:fldChar w:fldCharType="separate"/>
      </w:r>
      <w:r w:rsidR="00575C71">
        <w:t>10</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Participación en los talleres preparatorios de los Grupos de Trabajo Técnico</w:t>
      </w:r>
      <w:r>
        <w:tab/>
      </w:r>
      <w:r>
        <w:fldChar w:fldCharType="begin"/>
      </w:r>
      <w:r>
        <w:instrText xml:space="preserve"> PAGEREF _Toc496531997 \h </w:instrText>
      </w:r>
      <w:r>
        <w:fldChar w:fldCharType="separate"/>
      </w:r>
      <w:r w:rsidR="00575C71">
        <w:t>10</w:t>
      </w:r>
      <w:r>
        <w:fldChar w:fldCharType="end"/>
      </w:r>
    </w:p>
    <w:p w:rsidR="00D40CA2" w:rsidRDefault="00D40CA2">
      <w:pPr>
        <w:pStyle w:val="TOC6"/>
        <w:rPr>
          <w:rFonts w:asciiTheme="minorHAnsi" w:hAnsiTheme="minorHAnsi" w:cstheme="minorBidi"/>
          <w:sz w:val="22"/>
          <w:szCs w:val="22"/>
          <w:lang w:val="en-US" w:eastAsia="en-US" w:bidi="ar-SA"/>
        </w:rPr>
      </w:pPr>
      <w:r w:rsidRPr="005E39CE">
        <w:rPr>
          <w:color w:val="000000" w:themeColor="text1"/>
        </w:rPr>
        <w:t>2.  Orientación sobre el Convenio de la UPOV e información sobre su aplicación</w:t>
      </w:r>
      <w:r>
        <w:tab/>
      </w:r>
      <w:r>
        <w:fldChar w:fldCharType="begin"/>
      </w:r>
      <w:r>
        <w:instrText xml:space="preserve"> PAGEREF _Toc496531998 \h </w:instrText>
      </w:r>
      <w:r>
        <w:fldChar w:fldCharType="separate"/>
      </w:r>
      <w:r w:rsidR="00575C71">
        <w:t>11</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Colección de la UPOV:  visitas al sitio web de la UPOV en 2016</w:t>
      </w:r>
      <w:r>
        <w:tab/>
      </w:r>
      <w:r>
        <w:fldChar w:fldCharType="begin"/>
      </w:r>
      <w:r>
        <w:instrText xml:space="preserve"> PAGEREF _Toc496531999 \h </w:instrText>
      </w:r>
      <w:r>
        <w:fldChar w:fldCharType="separate"/>
      </w:r>
      <w:r w:rsidR="00575C71">
        <w:t>11</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a)</w:t>
      </w:r>
      <w:r>
        <w:rPr>
          <w:rFonts w:asciiTheme="minorHAnsi" w:hAnsiTheme="minorHAnsi" w:cstheme="minorBidi"/>
          <w:i w:val="0"/>
          <w:sz w:val="22"/>
          <w:szCs w:val="22"/>
          <w:lang w:val="en-US" w:eastAsia="en-US" w:bidi="ar-SA"/>
        </w:rPr>
        <w:tab/>
      </w:r>
      <w:r w:rsidRPr="005E39CE">
        <w:rPr>
          <w:color w:val="000000" w:themeColor="text1"/>
        </w:rPr>
        <w:t>Aprobación de material de información nuevo o revisado sobre el Convenio de la UPOV</w:t>
      </w:r>
      <w:r>
        <w:tab/>
      </w:r>
      <w:r>
        <w:fldChar w:fldCharType="begin"/>
      </w:r>
      <w:r>
        <w:instrText xml:space="preserve"> PAGEREF _Toc496532000 \h </w:instrText>
      </w:r>
      <w:r>
        <w:fldChar w:fldCharType="separate"/>
      </w:r>
      <w:r w:rsidR="00575C71">
        <w:t>11</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b)</w:t>
      </w:r>
      <w:r>
        <w:rPr>
          <w:rFonts w:asciiTheme="minorHAnsi" w:hAnsiTheme="minorHAnsi" w:cstheme="minorBidi"/>
          <w:i w:val="0"/>
          <w:sz w:val="22"/>
          <w:szCs w:val="22"/>
          <w:lang w:val="en-US" w:eastAsia="en-US" w:bidi="ar-SA"/>
        </w:rPr>
        <w:tab/>
      </w:r>
      <w:r w:rsidRPr="005E39CE">
        <w:rPr>
          <w:color w:val="000000" w:themeColor="text1"/>
        </w:rPr>
        <w:t>Publicación de la Gazette y Newsletter de la UPOV</w:t>
      </w:r>
      <w:r>
        <w:tab/>
      </w:r>
      <w:r>
        <w:fldChar w:fldCharType="begin"/>
      </w:r>
      <w:r>
        <w:instrText xml:space="preserve"> PAGEREF _Toc496532001 \h </w:instrText>
      </w:r>
      <w:r>
        <w:fldChar w:fldCharType="separate"/>
      </w:r>
      <w:r w:rsidR="00575C71">
        <w:t>11</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c)</w:t>
      </w:r>
      <w:r>
        <w:rPr>
          <w:rFonts w:asciiTheme="minorHAnsi" w:hAnsiTheme="minorHAnsi" w:cstheme="minorBidi"/>
          <w:i w:val="0"/>
          <w:sz w:val="22"/>
          <w:szCs w:val="22"/>
          <w:lang w:val="en-US" w:eastAsia="en-US" w:bidi="ar-SA"/>
        </w:rPr>
        <w:tab/>
      </w:r>
      <w:r w:rsidRPr="005E39CE">
        <w:rPr>
          <w:color w:val="000000" w:themeColor="text1"/>
        </w:rPr>
        <w:t>Inclusión de leyes y notificaciones pertinentes de los miembros de la Unión en UPOV Lex</w:t>
      </w:r>
      <w:r>
        <w:tab/>
      </w:r>
      <w:r>
        <w:fldChar w:fldCharType="begin"/>
      </w:r>
      <w:r>
        <w:instrText xml:space="preserve"> PAGEREF _Toc496532002 \h </w:instrText>
      </w:r>
      <w:r>
        <w:fldChar w:fldCharType="separate"/>
      </w:r>
      <w:r w:rsidR="00575C71">
        <w:t>11</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Base de datos UPOV Lex:  visitas al sitio web de la UPOV en 2016</w:t>
      </w:r>
      <w:r>
        <w:tab/>
      </w:r>
      <w:r>
        <w:fldChar w:fldCharType="begin"/>
      </w:r>
      <w:r>
        <w:instrText xml:space="preserve"> PAGEREF _Toc496532003 \h </w:instrText>
      </w:r>
      <w:r>
        <w:fldChar w:fldCharType="separate"/>
      </w:r>
      <w:r w:rsidR="00575C71">
        <w:t>11</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d)</w:t>
      </w:r>
      <w:r>
        <w:rPr>
          <w:rFonts w:asciiTheme="minorHAnsi" w:hAnsiTheme="minorHAnsi" w:cstheme="minorBidi"/>
          <w:i w:val="0"/>
          <w:sz w:val="22"/>
          <w:szCs w:val="22"/>
          <w:lang w:val="en-US" w:eastAsia="en-US" w:bidi="ar-SA"/>
        </w:rPr>
        <w:tab/>
      </w:r>
      <w:r w:rsidRPr="005E39CE">
        <w:rPr>
          <w:color w:val="000000" w:themeColor="text1"/>
        </w:rPr>
        <w:t>Disponibilidad de los documentos y del material de la UPOV en otros idiomas además de los de la UPOV (español, alemán, francés e inglés)</w:t>
      </w:r>
      <w:r>
        <w:tab/>
      </w:r>
      <w:r>
        <w:fldChar w:fldCharType="begin"/>
      </w:r>
      <w:r>
        <w:instrText xml:space="preserve"> PAGEREF _Toc496532004 \h </w:instrText>
      </w:r>
      <w:r>
        <w:fldChar w:fldCharType="separate"/>
      </w:r>
      <w:r w:rsidR="00575C71">
        <w:t>11</w:t>
      </w:r>
      <w:r>
        <w:fldChar w:fldCharType="end"/>
      </w:r>
    </w:p>
    <w:p w:rsidR="00D40CA2" w:rsidRDefault="00D40CA2">
      <w:pPr>
        <w:pStyle w:val="TOC6"/>
        <w:rPr>
          <w:rFonts w:asciiTheme="minorHAnsi" w:hAnsiTheme="minorHAnsi" w:cstheme="minorBidi"/>
          <w:sz w:val="22"/>
          <w:szCs w:val="22"/>
          <w:lang w:val="en-US" w:eastAsia="en-US" w:bidi="ar-SA"/>
        </w:rPr>
      </w:pPr>
      <w:r w:rsidRPr="005E39CE">
        <w:rPr>
          <w:color w:val="000000" w:themeColor="text1"/>
        </w:rPr>
        <w:t>3.  Orientación sobre el examen de las variedades</w:t>
      </w:r>
      <w:r>
        <w:tab/>
      </w:r>
      <w:r>
        <w:fldChar w:fldCharType="begin"/>
      </w:r>
      <w:r>
        <w:instrText xml:space="preserve"> PAGEREF _Toc496532005 \h </w:instrText>
      </w:r>
      <w:r>
        <w:fldChar w:fldCharType="separate"/>
      </w:r>
      <w:r w:rsidR="00575C71">
        <w:t>12</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a)</w:t>
      </w:r>
      <w:r>
        <w:rPr>
          <w:rFonts w:asciiTheme="minorHAnsi" w:hAnsiTheme="minorHAnsi" w:cstheme="minorBidi"/>
          <w:i w:val="0"/>
          <w:sz w:val="22"/>
          <w:szCs w:val="22"/>
          <w:lang w:val="en-US" w:eastAsia="en-US" w:bidi="ar-SA"/>
        </w:rPr>
        <w:tab/>
      </w:r>
      <w:r w:rsidRPr="005E39CE">
        <w:rPr>
          <w:color w:val="000000" w:themeColor="text1"/>
        </w:rPr>
        <w:t>Aprobación de documentos TGP nuevos o revisados y material de información</w:t>
      </w:r>
      <w:r>
        <w:tab/>
      </w:r>
      <w:r>
        <w:fldChar w:fldCharType="begin"/>
      </w:r>
      <w:r>
        <w:instrText xml:space="preserve"> PAGEREF _Toc496532006 \h </w:instrText>
      </w:r>
      <w:r>
        <w:fldChar w:fldCharType="separate"/>
      </w:r>
      <w:r w:rsidR="00575C71">
        <w:t>12</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b)</w:t>
      </w:r>
      <w:r>
        <w:rPr>
          <w:rFonts w:asciiTheme="minorHAnsi" w:hAnsiTheme="minorHAnsi" w:cstheme="minorBidi"/>
          <w:i w:val="0"/>
          <w:sz w:val="22"/>
          <w:szCs w:val="22"/>
          <w:lang w:val="en-US" w:eastAsia="en-US" w:bidi="ar-SA"/>
        </w:rPr>
        <w:tab/>
      </w:r>
      <w:r w:rsidRPr="005E39CE">
        <w:rPr>
          <w:color w:val="000000" w:themeColor="text1"/>
        </w:rPr>
        <w:t>Aprobación de directrices de examen nuevas o revisadas</w:t>
      </w:r>
      <w:r>
        <w:tab/>
      </w:r>
      <w:r>
        <w:fldChar w:fldCharType="begin"/>
      </w:r>
      <w:r>
        <w:instrText xml:space="preserve"> PAGEREF _Toc496532007 \h </w:instrText>
      </w:r>
      <w:r>
        <w:fldChar w:fldCharType="separate"/>
      </w:r>
      <w:r w:rsidR="00575C71">
        <w:t>12</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Directrices de examen:  visitas al sitio web de la UPOV en 2016</w:t>
      </w:r>
      <w:r>
        <w:tab/>
      </w:r>
      <w:r>
        <w:fldChar w:fldCharType="begin"/>
      </w:r>
      <w:r>
        <w:instrText xml:space="preserve"> PAGEREF _Toc496532008 \h </w:instrText>
      </w:r>
      <w:r>
        <w:fldChar w:fldCharType="separate"/>
      </w:r>
      <w:r w:rsidR="00575C71">
        <w:t>12</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c)</w:t>
      </w:r>
      <w:r>
        <w:rPr>
          <w:rFonts w:asciiTheme="minorHAnsi" w:hAnsiTheme="minorHAnsi" w:cstheme="minorBidi"/>
          <w:i w:val="0"/>
          <w:sz w:val="22"/>
          <w:szCs w:val="22"/>
          <w:lang w:val="en-US" w:eastAsia="en-US" w:bidi="ar-SA"/>
        </w:rPr>
        <w:tab/>
      </w:r>
      <w:r w:rsidRPr="005E39CE">
        <w:rPr>
          <w:color w:val="000000" w:themeColor="text1"/>
        </w:rPr>
        <w:t>Número de solicitudes de derechos de obtentor que abarcan las directrices de examen aprobadas</w:t>
      </w:r>
      <w:r>
        <w:tab/>
      </w:r>
      <w:r>
        <w:fldChar w:fldCharType="begin"/>
      </w:r>
      <w:r>
        <w:instrText xml:space="preserve"> PAGEREF _Toc496532009 \h </w:instrText>
      </w:r>
      <w:r>
        <w:fldChar w:fldCharType="separate"/>
      </w:r>
      <w:r w:rsidR="00575C71">
        <w:t>12</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d)</w:t>
      </w:r>
      <w:r>
        <w:rPr>
          <w:rFonts w:asciiTheme="minorHAnsi" w:hAnsiTheme="minorHAnsi" w:cstheme="minorBidi"/>
          <w:i w:val="0"/>
          <w:sz w:val="22"/>
          <w:szCs w:val="22"/>
          <w:lang w:val="en-US" w:eastAsia="en-US" w:bidi="ar-SA"/>
        </w:rPr>
        <w:tab/>
      </w:r>
      <w:r w:rsidRPr="005E39CE">
        <w:rPr>
          <w:color w:val="000000" w:themeColor="text1"/>
        </w:rPr>
        <w:t>Número de directrices de examen en curso de elaboración en los Grupos de Trabajo Técnico</w:t>
      </w:r>
      <w:r>
        <w:tab/>
      </w:r>
      <w:r>
        <w:fldChar w:fldCharType="begin"/>
      </w:r>
      <w:r>
        <w:instrText xml:space="preserve"> PAGEREF _Toc496532010 \h </w:instrText>
      </w:r>
      <w:r>
        <w:fldChar w:fldCharType="separate"/>
      </w:r>
      <w:r w:rsidR="00575C71">
        <w:t>12</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e)</w:t>
      </w:r>
      <w:r>
        <w:rPr>
          <w:rFonts w:asciiTheme="minorHAnsi" w:hAnsiTheme="minorHAnsi" w:cstheme="minorBidi"/>
          <w:i w:val="0"/>
          <w:sz w:val="22"/>
          <w:szCs w:val="22"/>
          <w:lang w:val="en-US" w:eastAsia="en-US" w:bidi="ar-SA"/>
        </w:rPr>
        <w:tab/>
      </w:r>
      <w:r w:rsidRPr="005E39CE">
        <w:rPr>
          <w:color w:val="000000" w:themeColor="text1"/>
        </w:rPr>
        <w:t>Participación en la elaboración de directrices de examen</w:t>
      </w:r>
      <w:r>
        <w:tab/>
      </w:r>
      <w:r>
        <w:fldChar w:fldCharType="begin"/>
      </w:r>
      <w:r>
        <w:instrText xml:space="preserve"> PAGEREF _Toc496532011 \h </w:instrText>
      </w:r>
      <w:r>
        <w:fldChar w:fldCharType="separate"/>
      </w:r>
      <w:r w:rsidR="00575C71">
        <w:t>13</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f)</w:t>
      </w:r>
      <w:r>
        <w:rPr>
          <w:rFonts w:asciiTheme="minorHAnsi" w:hAnsiTheme="minorHAnsi" w:cstheme="minorBidi"/>
          <w:i w:val="0"/>
          <w:sz w:val="22"/>
          <w:szCs w:val="22"/>
          <w:lang w:val="en-US" w:eastAsia="en-US" w:bidi="ar-SA"/>
        </w:rPr>
        <w:tab/>
      </w:r>
      <w:r w:rsidRPr="005E39CE">
        <w:rPr>
          <w:color w:val="000000" w:themeColor="text1"/>
        </w:rPr>
        <w:t>Elaboración de una plantilla en Internet de las directrices de examen (plantilla de los documentos TG) dotada de medios para:</w:t>
      </w:r>
      <w:r>
        <w:tab/>
      </w:r>
      <w:r>
        <w:fldChar w:fldCharType="begin"/>
      </w:r>
      <w:r>
        <w:instrText xml:space="preserve"> PAGEREF _Toc496532012 \h </w:instrText>
      </w:r>
      <w:r>
        <w:fldChar w:fldCharType="separate"/>
      </w:r>
      <w:r w:rsidR="00575C71">
        <w:t>13</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1.  Traducción a idiomas de la UPOV</w:t>
      </w:r>
      <w:r>
        <w:tab/>
      </w:r>
      <w:r>
        <w:fldChar w:fldCharType="begin"/>
      </w:r>
      <w:r>
        <w:instrText xml:space="preserve"> PAGEREF _Toc496532013 \h </w:instrText>
      </w:r>
      <w:r>
        <w:fldChar w:fldCharType="separate"/>
      </w:r>
      <w:r w:rsidR="00575C71">
        <w:t>13</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2.  Uso por los miembros de la Unión en la preparación de directrices de examen propias de cada autoridad</w:t>
      </w:r>
      <w:r>
        <w:tab/>
      </w:r>
      <w:r>
        <w:fldChar w:fldCharType="begin"/>
      </w:r>
      <w:r>
        <w:instrText xml:space="preserve"> PAGEREF _Toc496532014 \h </w:instrText>
      </w:r>
      <w:r>
        <w:fldChar w:fldCharType="separate"/>
      </w:r>
      <w:r w:rsidR="00575C71">
        <w:t>13</w:t>
      </w:r>
      <w:r>
        <w:fldChar w:fldCharType="end"/>
      </w:r>
    </w:p>
    <w:p w:rsidR="00D40CA2" w:rsidRDefault="00D40CA2">
      <w:pPr>
        <w:pStyle w:val="TOC6"/>
        <w:rPr>
          <w:rFonts w:asciiTheme="minorHAnsi" w:hAnsiTheme="minorHAnsi" w:cstheme="minorBidi"/>
          <w:sz w:val="22"/>
          <w:szCs w:val="22"/>
          <w:lang w:val="en-US" w:eastAsia="en-US" w:bidi="ar-SA"/>
        </w:rPr>
      </w:pPr>
      <w:r w:rsidRPr="005E39CE">
        <w:rPr>
          <w:color w:val="000000" w:themeColor="text1"/>
        </w:rPr>
        <w:t>4.  Cooperación en el examen DHE</w:t>
      </w:r>
      <w:r>
        <w:tab/>
      </w:r>
      <w:r>
        <w:fldChar w:fldCharType="begin"/>
      </w:r>
      <w:r>
        <w:instrText xml:space="preserve"> PAGEREF _Toc496532015 \h </w:instrText>
      </w:r>
      <w:r>
        <w:fldChar w:fldCharType="separate"/>
      </w:r>
      <w:r w:rsidR="00575C71">
        <w:t>14</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Base de datos GENIE:  visitas al sitio web de la UPOV en 2016</w:t>
      </w:r>
      <w:r>
        <w:tab/>
      </w:r>
      <w:r>
        <w:fldChar w:fldCharType="begin"/>
      </w:r>
      <w:r>
        <w:instrText xml:space="preserve"> PAGEREF _Toc496532016 \h </w:instrText>
      </w:r>
      <w:r>
        <w:fldChar w:fldCharType="separate"/>
      </w:r>
      <w:r w:rsidR="00575C71">
        <w:t>14</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a)</w:t>
      </w:r>
      <w:r>
        <w:rPr>
          <w:rFonts w:asciiTheme="minorHAnsi" w:hAnsiTheme="minorHAnsi" w:cstheme="minorBidi"/>
          <w:i w:val="0"/>
          <w:sz w:val="22"/>
          <w:szCs w:val="22"/>
          <w:lang w:val="en-US" w:eastAsia="en-US" w:bidi="ar-SA"/>
        </w:rPr>
        <w:tab/>
      </w:r>
      <w:r w:rsidRPr="005E39CE">
        <w:rPr>
          <w:color w:val="000000" w:themeColor="text1"/>
        </w:rPr>
        <w:t>Géneros y especies vegetales respecto de los cuales los miembros de la Unión poseen experiencia práctica</w:t>
      </w:r>
      <w:r>
        <w:tab/>
      </w:r>
      <w:r>
        <w:fldChar w:fldCharType="begin"/>
      </w:r>
      <w:r>
        <w:instrText xml:space="preserve"> PAGEREF _Toc496532017 \h </w:instrText>
      </w:r>
      <w:r>
        <w:fldChar w:fldCharType="separate"/>
      </w:r>
      <w:r w:rsidR="00575C71">
        <w:t>14</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b)</w:t>
      </w:r>
      <w:r>
        <w:rPr>
          <w:rFonts w:asciiTheme="minorHAnsi" w:hAnsiTheme="minorHAnsi" w:cstheme="minorBidi"/>
          <w:i w:val="0"/>
          <w:sz w:val="22"/>
          <w:szCs w:val="22"/>
          <w:lang w:val="en-US" w:eastAsia="en-US" w:bidi="ar-SA"/>
        </w:rPr>
        <w:tab/>
      </w:r>
      <w:r w:rsidRPr="005E39CE">
        <w:rPr>
          <w:color w:val="000000" w:themeColor="text1"/>
        </w:rPr>
        <w:t>Géneros y especies vegetales respecto de los cuales los miembros de la Unión cooperan en el examen DHE, según se indica en la base de datos GENIE</w:t>
      </w:r>
      <w:r>
        <w:tab/>
      </w:r>
      <w:r>
        <w:fldChar w:fldCharType="begin"/>
      </w:r>
      <w:r>
        <w:instrText xml:space="preserve"> PAGEREF _Toc496532018 \h </w:instrText>
      </w:r>
      <w:r>
        <w:fldChar w:fldCharType="separate"/>
      </w:r>
      <w:r w:rsidR="00575C71">
        <w:t>14</w:t>
      </w:r>
      <w:r>
        <w:fldChar w:fldCharType="end"/>
      </w:r>
    </w:p>
    <w:p w:rsidR="00D40CA2" w:rsidRDefault="00D40CA2">
      <w:pPr>
        <w:pStyle w:val="TOC6"/>
        <w:rPr>
          <w:rFonts w:asciiTheme="minorHAnsi" w:hAnsiTheme="minorHAnsi" w:cstheme="minorBidi"/>
          <w:sz w:val="22"/>
          <w:szCs w:val="22"/>
          <w:lang w:val="en-US" w:eastAsia="en-US" w:bidi="ar-SA"/>
        </w:rPr>
      </w:pPr>
      <w:r w:rsidRPr="005E39CE">
        <w:rPr>
          <w:color w:val="000000" w:themeColor="text1"/>
        </w:rPr>
        <w:t>5.  Cooperación en el examen de denominaciones de variedades</w:t>
      </w:r>
      <w:r>
        <w:tab/>
      </w:r>
      <w:r>
        <w:fldChar w:fldCharType="begin"/>
      </w:r>
      <w:r>
        <w:instrText xml:space="preserve"> PAGEREF _Toc496532019 \h </w:instrText>
      </w:r>
      <w:r>
        <w:fldChar w:fldCharType="separate"/>
      </w:r>
      <w:r w:rsidR="00575C71">
        <w:t>15</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Base de datos PLUTO:  visitas al sitio web de la UPOV en 2016</w:t>
      </w:r>
      <w:r>
        <w:tab/>
      </w:r>
      <w:r>
        <w:fldChar w:fldCharType="begin"/>
      </w:r>
      <w:r>
        <w:instrText xml:space="preserve"> PAGEREF _Toc496532020 \h </w:instrText>
      </w:r>
      <w:r>
        <w:fldChar w:fldCharType="separate"/>
      </w:r>
      <w:r w:rsidR="00575C71">
        <w:t>15</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a)</w:t>
      </w:r>
      <w:r>
        <w:rPr>
          <w:rFonts w:asciiTheme="minorHAnsi" w:hAnsiTheme="minorHAnsi" w:cstheme="minorBidi"/>
          <w:i w:val="0"/>
          <w:sz w:val="22"/>
          <w:szCs w:val="22"/>
          <w:lang w:val="en-US" w:eastAsia="en-US" w:bidi="ar-SA"/>
        </w:rPr>
        <w:tab/>
      </w:r>
      <w:r w:rsidRPr="005E39CE">
        <w:rPr>
          <w:color w:val="000000" w:themeColor="text1"/>
        </w:rPr>
        <w:t>Cantidad y calidad de los datos de la base de datos PLUTO:</w:t>
      </w:r>
      <w:r>
        <w:tab/>
      </w:r>
      <w:r>
        <w:fldChar w:fldCharType="begin"/>
      </w:r>
      <w:r>
        <w:instrText xml:space="preserve"> PAGEREF _Toc496532021 \h </w:instrText>
      </w:r>
      <w:r>
        <w:fldChar w:fldCharType="separate"/>
      </w:r>
      <w:r w:rsidR="00575C71">
        <w:t>15</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1.</w:t>
      </w:r>
      <w:r>
        <w:rPr>
          <w:rFonts w:asciiTheme="minorHAnsi" w:hAnsiTheme="minorHAnsi" w:cstheme="minorBidi"/>
          <w:i w:val="0"/>
          <w:sz w:val="22"/>
          <w:szCs w:val="22"/>
          <w:lang w:val="en-US" w:eastAsia="en-US" w:bidi="ar-SA"/>
        </w:rPr>
        <w:tab/>
      </w:r>
      <w:r w:rsidRPr="005E39CE">
        <w:rPr>
          <w:color w:val="000000" w:themeColor="text1"/>
        </w:rPr>
        <w:t>Número de contribuyentes</w:t>
      </w:r>
      <w:r>
        <w:tab/>
      </w:r>
      <w:r>
        <w:fldChar w:fldCharType="begin"/>
      </w:r>
      <w:r>
        <w:instrText xml:space="preserve"> PAGEREF _Toc496532022 \h </w:instrText>
      </w:r>
      <w:r>
        <w:fldChar w:fldCharType="separate"/>
      </w:r>
      <w:r w:rsidR="00575C71">
        <w:t>15</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2.</w:t>
      </w:r>
      <w:r>
        <w:rPr>
          <w:rFonts w:asciiTheme="minorHAnsi" w:hAnsiTheme="minorHAnsi" w:cstheme="minorBidi"/>
          <w:i w:val="0"/>
          <w:sz w:val="22"/>
          <w:szCs w:val="22"/>
          <w:lang w:val="en-US" w:eastAsia="en-US" w:bidi="ar-SA"/>
        </w:rPr>
        <w:tab/>
      </w:r>
      <w:r w:rsidRPr="005E39CE">
        <w:rPr>
          <w:color w:val="000000" w:themeColor="text1"/>
        </w:rPr>
        <w:t>Número de nuevas comunicaciones presentadas</w:t>
      </w:r>
      <w:r>
        <w:tab/>
      </w:r>
      <w:r>
        <w:fldChar w:fldCharType="begin"/>
      </w:r>
      <w:r>
        <w:instrText xml:space="preserve"> PAGEREF _Toc496532023 \h </w:instrText>
      </w:r>
      <w:r>
        <w:fldChar w:fldCharType="separate"/>
      </w:r>
      <w:r w:rsidR="00575C71">
        <w:t>15</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3.</w:t>
      </w:r>
      <w:r>
        <w:rPr>
          <w:rFonts w:asciiTheme="minorHAnsi" w:hAnsiTheme="minorHAnsi" w:cstheme="minorBidi"/>
          <w:i w:val="0"/>
          <w:sz w:val="22"/>
          <w:szCs w:val="22"/>
          <w:lang w:val="en-US" w:eastAsia="en-US" w:bidi="ar-SA"/>
        </w:rPr>
        <w:tab/>
      </w:r>
      <w:r w:rsidRPr="005E39CE">
        <w:rPr>
          <w:color w:val="000000" w:themeColor="text1"/>
        </w:rPr>
        <w:t>Número de registros</w:t>
      </w:r>
      <w:r>
        <w:tab/>
      </w:r>
      <w:r>
        <w:fldChar w:fldCharType="begin"/>
      </w:r>
      <w:r>
        <w:instrText xml:space="preserve"> PAGEREF _Toc496532024 \h </w:instrText>
      </w:r>
      <w:r>
        <w:fldChar w:fldCharType="separate"/>
      </w:r>
      <w:r w:rsidR="00575C71">
        <w:t>15</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4.</w:t>
      </w:r>
      <w:r>
        <w:rPr>
          <w:rFonts w:asciiTheme="minorHAnsi" w:hAnsiTheme="minorHAnsi" w:cstheme="minorBidi"/>
          <w:i w:val="0"/>
          <w:sz w:val="22"/>
          <w:szCs w:val="22"/>
          <w:lang w:val="en-US" w:eastAsia="en-US" w:bidi="ar-SA"/>
        </w:rPr>
        <w:tab/>
      </w:r>
      <w:r w:rsidRPr="005E39CE">
        <w:rPr>
          <w:color w:val="000000" w:themeColor="text1"/>
        </w:rPr>
        <w:t>Número de elementos obligatorios suministrados</w:t>
      </w:r>
      <w:r>
        <w:tab/>
      </w:r>
      <w:r>
        <w:fldChar w:fldCharType="begin"/>
      </w:r>
      <w:r>
        <w:instrText xml:space="preserve"> PAGEREF _Toc496532025 \h </w:instrText>
      </w:r>
      <w:r>
        <w:fldChar w:fldCharType="separate"/>
      </w:r>
      <w:r w:rsidR="00575C71">
        <w:t>15</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5.</w:t>
      </w:r>
      <w:r>
        <w:rPr>
          <w:rFonts w:asciiTheme="minorHAnsi" w:hAnsiTheme="minorHAnsi" w:cstheme="minorBidi"/>
          <w:i w:val="0"/>
          <w:sz w:val="22"/>
          <w:szCs w:val="22"/>
          <w:lang w:val="en-US" w:eastAsia="en-US" w:bidi="ar-SA"/>
        </w:rPr>
        <w:tab/>
      </w:r>
      <w:r w:rsidRPr="005E39CE">
        <w:rPr>
          <w:color w:val="000000" w:themeColor="text1"/>
        </w:rPr>
        <w:t>Número de elementos no obligatorios suministrados</w:t>
      </w:r>
      <w:r>
        <w:tab/>
      </w:r>
      <w:r>
        <w:fldChar w:fldCharType="begin"/>
      </w:r>
      <w:r>
        <w:instrText xml:space="preserve"> PAGEREF _Toc496532026 \h </w:instrText>
      </w:r>
      <w:r>
        <w:fldChar w:fldCharType="separate"/>
      </w:r>
      <w:r w:rsidR="00575C71">
        <w:t>15</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6.</w:t>
      </w:r>
      <w:r>
        <w:rPr>
          <w:rFonts w:asciiTheme="minorHAnsi" w:hAnsiTheme="minorHAnsi" w:cstheme="minorBidi"/>
          <w:i w:val="0"/>
          <w:sz w:val="22"/>
          <w:szCs w:val="22"/>
          <w:lang w:val="en-US" w:eastAsia="en-US" w:bidi="ar-SA"/>
        </w:rPr>
        <w:tab/>
      </w:r>
      <w:r w:rsidRPr="005E39CE">
        <w:rPr>
          <w:color w:val="000000" w:themeColor="text1"/>
        </w:rPr>
        <w:t>Edición anual de la versión en CD-ROM</w:t>
      </w:r>
      <w:r>
        <w:tab/>
      </w:r>
      <w:r>
        <w:fldChar w:fldCharType="begin"/>
      </w:r>
      <w:r>
        <w:instrText xml:space="preserve"> PAGEREF _Toc496532027 \h </w:instrText>
      </w:r>
      <w:r>
        <w:fldChar w:fldCharType="separate"/>
      </w:r>
      <w:r w:rsidR="00575C71">
        <w:t>15</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b)</w:t>
      </w:r>
      <w:r>
        <w:rPr>
          <w:rFonts w:asciiTheme="minorHAnsi" w:hAnsiTheme="minorHAnsi" w:cstheme="minorBidi"/>
          <w:i w:val="0"/>
          <w:sz w:val="22"/>
          <w:szCs w:val="22"/>
          <w:lang w:val="en-US" w:eastAsia="en-US" w:bidi="ar-SA"/>
        </w:rPr>
        <w:tab/>
      </w:r>
      <w:r w:rsidRPr="005E39CE">
        <w:rPr>
          <w:color w:val="000000" w:themeColor="text1"/>
        </w:rPr>
        <w:t>Elaboración y aprobación por el Consejo de un instrumento de búsqueda de denominaciones similares a los fines de la denominación de variedades de la UPOV e inclusión en la base de datos PLUTO</w:t>
      </w:r>
      <w:r>
        <w:tab/>
      </w:r>
      <w:r>
        <w:fldChar w:fldCharType="begin"/>
      </w:r>
      <w:r>
        <w:instrText xml:space="preserve"> PAGEREF _Toc496532028 \h </w:instrText>
      </w:r>
      <w:r>
        <w:fldChar w:fldCharType="separate"/>
      </w:r>
      <w:r w:rsidR="00575C71">
        <w:t>16</w:t>
      </w:r>
      <w:r>
        <w:fldChar w:fldCharType="end"/>
      </w:r>
    </w:p>
    <w:p w:rsidR="00D40CA2" w:rsidRDefault="00D40CA2">
      <w:pPr>
        <w:pStyle w:val="TOC6"/>
        <w:rPr>
          <w:rFonts w:asciiTheme="minorHAnsi" w:hAnsiTheme="minorHAnsi" w:cstheme="minorBidi"/>
          <w:sz w:val="22"/>
          <w:szCs w:val="22"/>
          <w:lang w:val="en-US" w:eastAsia="en-US" w:bidi="ar-SA"/>
        </w:rPr>
      </w:pPr>
      <w:r w:rsidRPr="005E39CE">
        <w:rPr>
          <w:color w:val="000000" w:themeColor="text1"/>
        </w:rPr>
        <w:t>6.  Simplificación de las solicitudes de derechos de obtentor</w:t>
      </w:r>
      <w:r>
        <w:tab/>
      </w:r>
      <w:r>
        <w:fldChar w:fldCharType="begin"/>
      </w:r>
      <w:r>
        <w:instrText xml:space="preserve"> PAGEREF _Toc496532029 \h </w:instrText>
      </w:r>
      <w:r>
        <w:fldChar w:fldCharType="separate"/>
      </w:r>
      <w:r w:rsidR="00575C71">
        <w:t>16</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a)</w:t>
      </w:r>
      <w:r>
        <w:rPr>
          <w:rFonts w:asciiTheme="minorHAnsi" w:hAnsiTheme="minorHAnsi" w:cstheme="minorBidi"/>
          <w:i w:val="0"/>
          <w:sz w:val="22"/>
          <w:szCs w:val="22"/>
          <w:lang w:val="en-US" w:eastAsia="en-US" w:bidi="ar-SA"/>
        </w:rPr>
        <w:tab/>
      </w:r>
      <w:r w:rsidRPr="005E39CE">
        <w:rPr>
          <w:color w:val="000000" w:themeColor="text1"/>
        </w:rPr>
        <w:t>Elaboración y aprobación por el Consejo de un sistema de presentación electrónica de solicitudes aplicable a algunas especies e idiomas, con lo cual los obtentores podrán suministrar información relativa a las solicitudes de derechos de obtentor para los miembros de la Unión participantes, por medio del sitio web de la UPOV</w:t>
      </w:r>
      <w:r>
        <w:tab/>
      </w:r>
      <w:r>
        <w:fldChar w:fldCharType="begin"/>
      </w:r>
      <w:r>
        <w:instrText xml:space="preserve"> PAGEREF _Toc496532030 \h </w:instrText>
      </w:r>
      <w:r>
        <w:fldChar w:fldCharType="separate"/>
      </w:r>
      <w:r w:rsidR="00575C71">
        <w:t>16</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b)</w:t>
      </w:r>
      <w:r>
        <w:rPr>
          <w:rFonts w:asciiTheme="minorHAnsi" w:hAnsiTheme="minorHAnsi" w:cstheme="minorBidi"/>
          <w:i w:val="0"/>
          <w:sz w:val="22"/>
          <w:szCs w:val="22"/>
          <w:lang w:val="en-US" w:eastAsia="en-US" w:bidi="ar-SA"/>
        </w:rPr>
        <w:tab/>
      </w:r>
      <w:r w:rsidRPr="005E39CE">
        <w:rPr>
          <w:color w:val="000000" w:themeColor="text1"/>
        </w:rPr>
        <w:t>Asignación de códigos UPOV para cada tipo de cultivo y modificación de las bases de datos GENIE y PLUTO a fin de poder disponer de estadísticas por tipo de cultivo (agrícolas, frutales, ornamentales, hortícolas y árboles forestales)</w:t>
      </w:r>
      <w:r>
        <w:tab/>
      </w:r>
      <w:r>
        <w:fldChar w:fldCharType="begin"/>
      </w:r>
      <w:r>
        <w:instrText xml:space="preserve"> PAGEREF _Toc496532031 \h </w:instrText>
      </w:r>
      <w:r>
        <w:fldChar w:fldCharType="separate"/>
      </w:r>
      <w:r w:rsidR="00575C71">
        <w:t>16</w:t>
      </w:r>
      <w:r>
        <w:fldChar w:fldCharType="end"/>
      </w:r>
    </w:p>
    <w:p w:rsidR="00D40CA2" w:rsidRDefault="00D40CA2">
      <w:pPr>
        <w:pStyle w:val="TOC3"/>
        <w:rPr>
          <w:rFonts w:asciiTheme="minorHAnsi" w:hAnsiTheme="minorHAnsi" w:cstheme="minorBidi"/>
          <w:b w:val="0"/>
          <w:noProof/>
          <w:sz w:val="22"/>
          <w:szCs w:val="22"/>
          <w:lang w:val="en-US" w:eastAsia="en-US" w:bidi="ar-SA"/>
        </w:rPr>
      </w:pPr>
      <w:r w:rsidRPr="005E39CE">
        <w:rPr>
          <w:noProof/>
          <w:color w:val="000000" w:themeColor="text1"/>
        </w:rPr>
        <w:t>Subprograma UV.3:  Prestar asistencia para la introducción y aplicación del sistema de la UPOV</w:t>
      </w:r>
      <w:r>
        <w:rPr>
          <w:noProof/>
        </w:rPr>
        <w:tab/>
      </w:r>
      <w:r>
        <w:rPr>
          <w:noProof/>
        </w:rPr>
        <w:fldChar w:fldCharType="begin"/>
      </w:r>
      <w:r>
        <w:rPr>
          <w:noProof/>
        </w:rPr>
        <w:instrText xml:space="preserve"> PAGEREF _Toc496532032 \h </w:instrText>
      </w:r>
      <w:r>
        <w:rPr>
          <w:noProof/>
        </w:rPr>
      </w:r>
      <w:r>
        <w:rPr>
          <w:noProof/>
        </w:rPr>
        <w:fldChar w:fldCharType="separate"/>
      </w:r>
      <w:r w:rsidR="00575C71">
        <w:rPr>
          <w:noProof/>
        </w:rPr>
        <w:t>17</w:t>
      </w:r>
      <w:r>
        <w:rPr>
          <w:noProof/>
        </w:rPr>
        <w:fldChar w:fldCharType="end"/>
      </w:r>
    </w:p>
    <w:p w:rsidR="00D40CA2" w:rsidRDefault="00D40CA2">
      <w:pPr>
        <w:pStyle w:val="TOC5"/>
        <w:rPr>
          <w:rFonts w:asciiTheme="minorHAnsi" w:hAnsiTheme="minorHAnsi" w:cstheme="minorBidi"/>
          <w:sz w:val="22"/>
          <w:szCs w:val="22"/>
          <w:lang w:val="en-US" w:eastAsia="en-US" w:bidi="ar-SA"/>
        </w:rPr>
      </w:pPr>
      <w:r w:rsidRPr="005E39CE">
        <w:rPr>
          <w:color w:val="000000" w:themeColor="text1"/>
        </w:rPr>
        <w:t>Objetivos:</w:t>
      </w:r>
      <w:r>
        <w:tab/>
      </w:r>
      <w:r>
        <w:fldChar w:fldCharType="begin"/>
      </w:r>
      <w:r>
        <w:instrText xml:space="preserve"> PAGEREF _Toc496532033 \h </w:instrText>
      </w:r>
      <w:r>
        <w:fldChar w:fldCharType="separate"/>
      </w:r>
      <w:r w:rsidR="00575C71">
        <w:t>17</w:t>
      </w:r>
      <w:r>
        <w:fldChar w:fldCharType="end"/>
      </w:r>
    </w:p>
    <w:p w:rsidR="00D40CA2" w:rsidRDefault="00D40CA2">
      <w:pPr>
        <w:pStyle w:val="TOC5"/>
        <w:rPr>
          <w:rFonts w:asciiTheme="minorHAnsi" w:hAnsiTheme="minorHAnsi" w:cstheme="minorBidi"/>
          <w:sz w:val="22"/>
          <w:szCs w:val="22"/>
          <w:lang w:val="en-US" w:eastAsia="en-US" w:bidi="ar-SA"/>
        </w:rPr>
      </w:pPr>
      <w:r w:rsidRPr="005E39CE">
        <w:rPr>
          <w:color w:val="000000" w:themeColor="text1"/>
        </w:rPr>
        <w:t>Resultados previstos</w:t>
      </w:r>
      <w:r>
        <w:tab/>
      </w:r>
      <w:r>
        <w:fldChar w:fldCharType="begin"/>
      </w:r>
      <w:r>
        <w:instrText xml:space="preserve"> PAGEREF _Toc496532034 \h </w:instrText>
      </w:r>
      <w:r>
        <w:fldChar w:fldCharType="separate"/>
      </w:r>
      <w:r w:rsidR="00575C71">
        <w:t>17</w:t>
      </w:r>
      <w:r>
        <w:fldChar w:fldCharType="end"/>
      </w:r>
    </w:p>
    <w:p w:rsidR="00D40CA2" w:rsidRDefault="00D40CA2">
      <w:pPr>
        <w:pStyle w:val="TOC7"/>
        <w:rPr>
          <w:rFonts w:asciiTheme="minorHAnsi" w:hAnsiTheme="minorHAnsi" w:cstheme="minorBidi"/>
          <w:i w:val="0"/>
          <w:sz w:val="22"/>
          <w:szCs w:val="22"/>
          <w:lang w:val="en-US" w:eastAsia="en-US" w:bidi="ar-SA"/>
        </w:rPr>
      </w:pPr>
      <w:r w:rsidRPr="005E39CE">
        <w:rPr>
          <w:color w:val="000000" w:themeColor="text1"/>
        </w:rPr>
        <w:t>Resultados alcanzados:  indicadores de rendimiento</w:t>
      </w:r>
      <w:r>
        <w:tab/>
      </w:r>
      <w:r>
        <w:fldChar w:fldCharType="begin"/>
      </w:r>
      <w:r>
        <w:instrText xml:space="preserve"> PAGEREF _Toc496532035 \h </w:instrText>
      </w:r>
      <w:r>
        <w:fldChar w:fldCharType="separate"/>
      </w:r>
      <w:r w:rsidR="00575C71">
        <w:t>17</w:t>
      </w:r>
      <w:r>
        <w:fldChar w:fldCharType="end"/>
      </w:r>
    </w:p>
    <w:p w:rsidR="00D40CA2" w:rsidRDefault="00D40CA2">
      <w:pPr>
        <w:pStyle w:val="TOC6"/>
        <w:rPr>
          <w:rFonts w:asciiTheme="minorHAnsi" w:hAnsiTheme="minorHAnsi" w:cstheme="minorBidi"/>
          <w:sz w:val="22"/>
          <w:szCs w:val="22"/>
          <w:lang w:val="en-US" w:eastAsia="en-US" w:bidi="ar-SA"/>
        </w:rPr>
      </w:pPr>
      <w:r w:rsidRPr="005E39CE">
        <w:rPr>
          <w:color w:val="000000" w:themeColor="text1"/>
        </w:rPr>
        <w:t>1.  Fomento de la sensibilización acerca del papel de la protección de las variedades vegetales con arreglo al Convenio de la UPOV</w:t>
      </w:r>
      <w:r>
        <w:tab/>
      </w:r>
      <w:r>
        <w:fldChar w:fldCharType="begin"/>
      </w:r>
      <w:r>
        <w:instrText xml:space="preserve"> PAGEREF _Toc496532036 \h </w:instrText>
      </w:r>
      <w:r>
        <w:fldChar w:fldCharType="separate"/>
      </w:r>
      <w:r w:rsidR="00575C71">
        <w:t>17</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a)</w:t>
      </w:r>
      <w:r>
        <w:rPr>
          <w:rFonts w:asciiTheme="minorHAnsi" w:hAnsiTheme="minorHAnsi" w:cstheme="minorBidi"/>
          <w:i w:val="0"/>
          <w:sz w:val="22"/>
          <w:szCs w:val="22"/>
          <w:lang w:val="en-US" w:eastAsia="en-US" w:bidi="ar-SA"/>
        </w:rPr>
        <w:tab/>
      </w:r>
      <w:r w:rsidRPr="005E39CE">
        <w:rPr>
          <w:color w:val="000000" w:themeColor="text1"/>
        </w:rPr>
        <w:t>Estados y organizaciones que reciben información en las actividades de la UPOV</w:t>
      </w:r>
      <w:r>
        <w:tab/>
      </w:r>
      <w:r>
        <w:fldChar w:fldCharType="begin"/>
      </w:r>
      <w:r>
        <w:instrText xml:space="preserve"> PAGEREF _Toc496532037 \h </w:instrText>
      </w:r>
      <w:r>
        <w:fldChar w:fldCharType="separate"/>
      </w:r>
      <w:r w:rsidR="00575C71">
        <w:t>17</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b)</w:t>
      </w:r>
      <w:r>
        <w:rPr>
          <w:rFonts w:asciiTheme="minorHAnsi" w:hAnsiTheme="minorHAnsi" w:cstheme="minorBidi"/>
          <w:i w:val="0"/>
          <w:sz w:val="22"/>
          <w:szCs w:val="22"/>
          <w:lang w:val="en-US" w:eastAsia="en-US" w:bidi="ar-SA"/>
        </w:rPr>
        <w:tab/>
      </w:r>
      <w:r w:rsidRPr="005E39CE">
        <w:rPr>
          <w:color w:val="000000" w:themeColor="text1"/>
        </w:rPr>
        <w:t>Estados y organizaciones que se han puesto en contacto con la Oficina de la Unión para recibir asistencia en la elaboración de legislación sobre la protección de las variedades vegetales</w:t>
      </w:r>
      <w:r>
        <w:tab/>
      </w:r>
      <w:r>
        <w:fldChar w:fldCharType="begin"/>
      </w:r>
      <w:r>
        <w:instrText xml:space="preserve"> PAGEREF _Toc496532038 \h </w:instrText>
      </w:r>
      <w:r>
        <w:fldChar w:fldCharType="separate"/>
      </w:r>
      <w:r w:rsidR="00575C71">
        <w:t>17</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c)</w:t>
      </w:r>
      <w:r>
        <w:rPr>
          <w:rFonts w:asciiTheme="minorHAnsi" w:hAnsiTheme="minorHAnsi" w:cstheme="minorBidi"/>
          <w:i w:val="0"/>
          <w:sz w:val="22"/>
          <w:szCs w:val="22"/>
          <w:lang w:val="en-US" w:eastAsia="en-US" w:bidi="ar-SA"/>
        </w:rPr>
        <w:tab/>
      </w:r>
      <w:r w:rsidRPr="005E39CE">
        <w:rPr>
          <w:color w:val="000000" w:themeColor="text1"/>
        </w:rPr>
        <w:t>Estados y organizaciones que han iniciado ante el Consejo de la UPOV el procedimiento de adhesión a la Unión</w:t>
      </w:r>
      <w:r>
        <w:tab/>
      </w:r>
      <w:r>
        <w:fldChar w:fldCharType="begin"/>
      </w:r>
      <w:r>
        <w:instrText xml:space="preserve"> PAGEREF _Toc496532039 \h </w:instrText>
      </w:r>
      <w:r>
        <w:fldChar w:fldCharType="separate"/>
      </w:r>
      <w:r w:rsidR="00575C71">
        <w:t>17</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d)</w:t>
      </w:r>
      <w:r>
        <w:rPr>
          <w:rFonts w:asciiTheme="minorHAnsi" w:hAnsiTheme="minorHAnsi" w:cstheme="minorBidi"/>
          <w:i w:val="0"/>
          <w:sz w:val="22"/>
          <w:szCs w:val="22"/>
          <w:lang w:val="en-US" w:eastAsia="en-US" w:bidi="ar-SA"/>
        </w:rPr>
        <w:tab/>
      </w:r>
      <w:r w:rsidRPr="005E39CE">
        <w:rPr>
          <w:color w:val="000000" w:themeColor="text1"/>
        </w:rPr>
        <w:t>Participación en actividades de la UPOV de fomento de la sensibilización o actividades en las que toma parte el personal de la UPOV o formadores en nombre del personal de la UPOV</w:t>
      </w:r>
      <w:r>
        <w:tab/>
      </w:r>
      <w:r>
        <w:fldChar w:fldCharType="begin"/>
      </w:r>
      <w:r>
        <w:instrText xml:space="preserve"> PAGEREF _Toc496532040 \h </w:instrText>
      </w:r>
      <w:r>
        <w:fldChar w:fldCharType="separate"/>
      </w:r>
      <w:r w:rsidR="00575C71">
        <w:t>18</w:t>
      </w:r>
      <w:r>
        <w:fldChar w:fldCharType="end"/>
      </w:r>
    </w:p>
    <w:p w:rsidR="00D40CA2" w:rsidRDefault="00D40CA2">
      <w:pPr>
        <w:pStyle w:val="TOC6"/>
        <w:rPr>
          <w:rFonts w:asciiTheme="minorHAnsi" w:hAnsiTheme="minorHAnsi" w:cstheme="minorBidi"/>
          <w:sz w:val="22"/>
          <w:szCs w:val="22"/>
          <w:lang w:val="en-US" w:eastAsia="en-US" w:bidi="ar-SA"/>
        </w:rPr>
      </w:pPr>
      <w:r w:rsidRPr="005E39CE">
        <w:rPr>
          <w:color w:val="000000" w:themeColor="text1"/>
        </w:rPr>
        <w:t>2.  Asistencia en la elaboración de legislación sobre la protección de las variedades vegetales de conformidad con el Acta de 1991 del Convenio de la UPOV</w:t>
      </w:r>
      <w:r>
        <w:tab/>
      </w:r>
      <w:r>
        <w:fldChar w:fldCharType="begin"/>
      </w:r>
      <w:r>
        <w:instrText xml:space="preserve"> PAGEREF _Toc496532041 \h </w:instrText>
      </w:r>
      <w:r>
        <w:fldChar w:fldCharType="separate"/>
      </w:r>
      <w:r w:rsidR="00575C71">
        <w:t>19</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a)</w:t>
      </w:r>
      <w:r>
        <w:rPr>
          <w:rFonts w:asciiTheme="minorHAnsi" w:hAnsiTheme="minorHAnsi" w:cstheme="minorBidi"/>
          <w:i w:val="0"/>
          <w:sz w:val="22"/>
          <w:szCs w:val="22"/>
          <w:lang w:val="en-US" w:eastAsia="en-US" w:bidi="ar-SA"/>
        </w:rPr>
        <w:tab/>
      </w:r>
      <w:r w:rsidRPr="005E39CE">
        <w:rPr>
          <w:color w:val="000000" w:themeColor="text1"/>
        </w:rPr>
        <w:t>Reuniones con funcionarios de la administración para examinar asuntos legislativos</w:t>
      </w:r>
      <w:r>
        <w:tab/>
      </w:r>
      <w:r>
        <w:fldChar w:fldCharType="begin"/>
      </w:r>
      <w:r>
        <w:instrText xml:space="preserve"> PAGEREF _Toc496532042 \h </w:instrText>
      </w:r>
      <w:r>
        <w:fldChar w:fldCharType="separate"/>
      </w:r>
      <w:r w:rsidR="00575C71">
        <w:t>19</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b)</w:t>
      </w:r>
      <w:r>
        <w:rPr>
          <w:rFonts w:asciiTheme="minorHAnsi" w:hAnsiTheme="minorHAnsi" w:cstheme="minorBidi"/>
          <w:i w:val="0"/>
          <w:sz w:val="22"/>
          <w:szCs w:val="22"/>
          <w:lang w:val="en-US" w:eastAsia="en-US" w:bidi="ar-SA"/>
        </w:rPr>
        <w:tab/>
      </w:r>
      <w:r w:rsidRPr="005E39CE">
        <w:rPr>
          <w:color w:val="000000" w:themeColor="text1"/>
        </w:rPr>
        <w:t>Estados y organizaciones que han recibido comentarios sobre la legislación</w:t>
      </w:r>
      <w:r>
        <w:tab/>
      </w:r>
      <w:r>
        <w:fldChar w:fldCharType="begin"/>
      </w:r>
      <w:r>
        <w:instrText xml:space="preserve"> PAGEREF _Toc496532043 \h </w:instrText>
      </w:r>
      <w:r>
        <w:fldChar w:fldCharType="separate"/>
      </w:r>
      <w:r w:rsidR="00575C71">
        <w:t>19</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c)</w:t>
      </w:r>
      <w:r>
        <w:rPr>
          <w:rFonts w:asciiTheme="minorHAnsi" w:hAnsiTheme="minorHAnsi" w:cstheme="minorBidi"/>
          <w:i w:val="0"/>
          <w:sz w:val="22"/>
          <w:szCs w:val="22"/>
          <w:lang w:val="en-US" w:eastAsia="en-US" w:bidi="ar-SA"/>
        </w:rPr>
        <w:tab/>
      </w:r>
      <w:r w:rsidRPr="005E39CE">
        <w:rPr>
          <w:color w:val="000000" w:themeColor="text1"/>
        </w:rPr>
        <w:t>Estados y organizaciones respecto de cuya legislación el Consejo de la UPOV ha manifestado una opinión positiva</w:t>
      </w:r>
      <w:r>
        <w:tab/>
      </w:r>
      <w:r>
        <w:fldChar w:fldCharType="begin"/>
      </w:r>
      <w:r>
        <w:instrText xml:space="preserve"> PAGEREF _Toc496532044 \h </w:instrText>
      </w:r>
      <w:r>
        <w:fldChar w:fldCharType="separate"/>
      </w:r>
      <w:r w:rsidR="00575C71">
        <w:t>19</w:t>
      </w:r>
      <w:r>
        <w:fldChar w:fldCharType="end"/>
      </w:r>
    </w:p>
    <w:p w:rsidR="00D40CA2" w:rsidRDefault="00D40CA2">
      <w:pPr>
        <w:pStyle w:val="TOC6"/>
        <w:rPr>
          <w:rFonts w:asciiTheme="minorHAnsi" w:hAnsiTheme="minorHAnsi" w:cstheme="minorBidi"/>
          <w:sz w:val="22"/>
          <w:szCs w:val="22"/>
          <w:lang w:val="en-US" w:eastAsia="en-US" w:bidi="ar-SA"/>
        </w:rPr>
      </w:pPr>
      <w:r w:rsidRPr="005E39CE">
        <w:rPr>
          <w:color w:val="000000" w:themeColor="text1"/>
        </w:rPr>
        <w:t>3.  Asistencia a Estados y organizaciones para la adhesión al Acta de 1991 del Convenio de la UPOV</w:t>
      </w:r>
      <w:r>
        <w:tab/>
      </w:r>
      <w:r>
        <w:fldChar w:fldCharType="begin"/>
      </w:r>
      <w:r>
        <w:instrText xml:space="preserve"> PAGEREF _Toc496532045 \h </w:instrText>
      </w:r>
      <w:r>
        <w:fldChar w:fldCharType="separate"/>
      </w:r>
      <w:r w:rsidR="00575C71">
        <w:t>19</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a)</w:t>
      </w:r>
      <w:r>
        <w:rPr>
          <w:rFonts w:asciiTheme="minorHAnsi" w:hAnsiTheme="minorHAnsi" w:cstheme="minorBidi"/>
          <w:i w:val="0"/>
          <w:sz w:val="22"/>
          <w:szCs w:val="22"/>
          <w:lang w:val="en-US" w:eastAsia="en-US" w:bidi="ar-SA"/>
        </w:rPr>
        <w:tab/>
      </w:r>
      <w:r w:rsidRPr="005E39CE">
        <w:rPr>
          <w:color w:val="000000" w:themeColor="text1"/>
        </w:rPr>
        <w:t>Estados que se han adherido al Acta de 1991 del Convenio de la UPOV o que han ratificado dicha Acta</w:t>
      </w:r>
      <w:r>
        <w:tab/>
      </w:r>
      <w:r>
        <w:fldChar w:fldCharType="begin"/>
      </w:r>
      <w:r>
        <w:instrText xml:space="preserve"> PAGEREF _Toc496532046 \h </w:instrText>
      </w:r>
      <w:r>
        <w:fldChar w:fldCharType="separate"/>
      </w:r>
      <w:r w:rsidR="00575C71">
        <w:t>19</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b)</w:t>
      </w:r>
      <w:r>
        <w:rPr>
          <w:rFonts w:asciiTheme="minorHAnsi" w:hAnsiTheme="minorHAnsi" w:cstheme="minorBidi"/>
          <w:i w:val="0"/>
          <w:sz w:val="22"/>
          <w:szCs w:val="22"/>
          <w:lang w:val="en-US" w:eastAsia="en-US" w:bidi="ar-SA"/>
        </w:rPr>
        <w:tab/>
      </w:r>
      <w:r w:rsidRPr="005E39CE">
        <w:rPr>
          <w:color w:val="000000" w:themeColor="text1"/>
        </w:rPr>
        <w:t>Estados y organizaciones que han pasado a ser miembros de la Unión</w:t>
      </w:r>
      <w:r>
        <w:tab/>
      </w:r>
      <w:r>
        <w:fldChar w:fldCharType="begin"/>
      </w:r>
      <w:r>
        <w:instrText xml:space="preserve"> PAGEREF _Toc496532047 \h </w:instrText>
      </w:r>
      <w:r>
        <w:fldChar w:fldCharType="separate"/>
      </w:r>
      <w:r w:rsidR="00575C71">
        <w:t>19</w:t>
      </w:r>
      <w:r>
        <w:fldChar w:fldCharType="end"/>
      </w:r>
    </w:p>
    <w:p w:rsidR="00D40CA2" w:rsidRDefault="00D40CA2">
      <w:pPr>
        <w:pStyle w:val="TOC6"/>
        <w:rPr>
          <w:rFonts w:asciiTheme="minorHAnsi" w:hAnsiTheme="minorHAnsi" w:cstheme="minorBidi"/>
          <w:sz w:val="22"/>
          <w:szCs w:val="22"/>
          <w:lang w:val="en-US" w:eastAsia="en-US" w:bidi="ar-SA"/>
        </w:rPr>
      </w:pPr>
      <w:r w:rsidRPr="005E39CE">
        <w:rPr>
          <w:color w:val="000000" w:themeColor="text1"/>
        </w:rPr>
        <w:t>4.  Asistencia para la aplicación de un sistema eficaz de protección de las obtenciones vegetales de conformidad con el Convenio de la UPOV</w:t>
      </w:r>
      <w:r>
        <w:tab/>
      </w:r>
      <w:r>
        <w:fldChar w:fldCharType="begin"/>
      </w:r>
      <w:r>
        <w:instrText xml:space="preserve"> PAGEREF _Toc496532048 \h </w:instrText>
      </w:r>
      <w:r>
        <w:fldChar w:fldCharType="separate"/>
      </w:r>
      <w:r w:rsidR="00575C71">
        <w:t>19</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a)</w:t>
      </w:r>
      <w:r>
        <w:rPr>
          <w:rFonts w:asciiTheme="minorHAnsi" w:hAnsiTheme="minorHAnsi" w:cstheme="minorBidi"/>
          <w:i w:val="0"/>
          <w:sz w:val="22"/>
          <w:szCs w:val="22"/>
          <w:lang w:val="en-US" w:eastAsia="en-US" w:bidi="ar-SA"/>
        </w:rPr>
        <w:tab/>
      </w:r>
      <w:r w:rsidRPr="005E39CE">
        <w:rPr>
          <w:color w:val="000000" w:themeColor="text1"/>
        </w:rPr>
        <w:t>Participación en cursos de enseñanza a distancia</w:t>
      </w:r>
      <w:r>
        <w:tab/>
      </w:r>
      <w:r>
        <w:fldChar w:fldCharType="begin"/>
      </w:r>
      <w:r>
        <w:instrText xml:space="preserve"> PAGEREF _Toc496532049 \h </w:instrText>
      </w:r>
      <w:r>
        <w:fldChar w:fldCharType="separate"/>
      </w:r>
      <w:r w:rsidR="00575C71">
        <w:t>19</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b)</w:t>
      </w:r>
      <w:r>
        <w:rPr>
          <w:rFonts w:asciiTheme="minorHAnsi" w:hAnsiTheme="minorHAnsi" w:cstheme="minorBidi"/>
          <w:i w:val="0"/>
          <w:sz w:val="22"/>
          <w:szCs w:val="22"/>
          <w:lang w:val="en-US" w:eastAsia="en-US" w:bidi="ar-SA"/>
        </w:rPr>
        <w:tab/>
      </w:r>
      <w:r w:rsidRPr="005E39CE">
        <w:rPr>
          <w:color w:val="000000" w:themeColor="text1"/>
        </w:rPr>
        <w:t>Formación de formadores</w:t>
      </w:r>
      <w:r>
        <w:tab/>
      </w:r>
      <w:r>
        <w:fldChar w:fldCharType="begin"/>
      </w:r>
      <w:r>
        <w:instrText xml:space="preserve"> PAGEREF _Toc496532050 \h </w:instrText>
      </w:r>
      <w:r>
        <w:fldChar w:fldCharType="separate"/>
      </w:r>
      <w:r w:rsidR="00575C71">
        <w:t>22</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c)</w:t>
      </w:r>
      <w:r>
        <w:rPr>
          <w:rFonts w:asciiTheme="minorHAnsi" w:hAnsiTheme="minorHAnsi" w:cstheme="minorBidi"/>
          <w:i w:val="0"/>
          <w:sz w:val="22"/>
          <w:szCs w:val="22"/>
          <w:lang w:val="en-US" w:eastAsia="en-US" w:bidi="ar-SA"/>
        </w:rPr>
        <w:tab/>
      </w:r>
      <w:r w:rsidRPr="005E39CE">
        <w:rPr>
          <w:color w:val="000000" w:themeColor="text1"/>
        </w:rPr>
        <w:t>Actividades de formación ideadas en colaboración con la UPOV</w:t>
      </w:r>
      <w:r>
        <w:tab/>
      </w:r>
      <w:r>
        <w:fldChar w:fldCharType="begin"/>
      </w:r>
      <w:r>
        <w:instrText xml:space="preserve"> PAGEREF _Toc496532051 \h </w:instrText>
      </w:r>
      <w:r>
        <w:fldChar w:fldCharType="separate"/>
      </w:r>
      <w:r w:rsidR="00575C71">
        <w:t>22</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d)</w:t>
      </w:r>
      <w:r>
        <w:rPr>
          <w:rFonts w:asciiTheme="minorHAnsi" w:hAnsiTheme="minorHAnsi" w:cstheme="minorBidi"/>
          <w:i w:val="0"/>
          <w:sz w:val="22"/>
          <w:szCs w:val="22"/>
          <w:lang w:val="en-US" w:eastAsia="en-US" w:bidi="ar-SA"/>
        </w:rPr>
        <w:tab/>
      </w:r>
      <w:r w:rsidRPr="005E39CE">
        <w:rPr>
          <w:color w:val="000000" w:themeColor="text1"/>
        </w:rPr>
        <w:t>Participación de Estados y organizaciones observadores en el CAJ, el TC, los TWP y los talleres preparatorios conexos</w:t>
      </w:r>
      <w:r>
        <w:tab/>
      </w:r>
      <w:r>
        <w:fldChar w:fldCharType="begin"/>
      </w:r>
      <w:r>
        <w:instrText xml:space="preserve"> PAGEREF _Toc496532052 \h </w:instrText>
      </w:r>
      <w:r>
        <w:fldChar w:fldCharType="separate"/>
      </w:r>
      <w:r w:rsidR="00575C71">
        <w:t>23</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Participación en el Comité Administrativo y Jurídico</w:t>
      </w:r>
      <w:r>
        <w:tab/>
      </w:r>
      <w:r>
        <w:fldChar w:fldCharType="begin"/>
      </w:r>
      <w:r>
        <w:instrText xml:space="preserve"> PAGEREF _Toc496532053 \h </w:instrText>
      </w:r>
      <w:r>
        <w:fldChar w:fldCharType="separate"/>
      </w:r>
      <w:r w:rsidR="00575C71">
        <w:t>23</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Participación en el Comité Técnico</w:t>
      </w:r>
      <w:r>
        <w:tab/>
      </w:r>
      <w:r>
        <w:fldChar w:fldCharType="begin"/>
      </w:r>
      <w:r>
        <w:instrText xml:space="preserve"> PAGEREF _Toc496532054 \h </w:instrText>
      </w:r>
      <w:r>
        <w:fldChar w:fldCharType="separate"/>
      </w:r>
      <w:r w:rsidR="00575C71">
        <w:t>23</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Participación en las sesiones de los Grupos de Trabajo Técnico</w:t>
      </w:r>
      <w:r>
        <w:tab/>
      </w:r>
      <w:r>
        <w:fldChar w:fldCharType="begin"/>
      </w:r>
      <w:r>
        <w:instrText xml:space="preserve"> PAGEREF _Toc496532055 \h </w:instrText>
      </w:r>
      <w:r>
        <w:fldChar w:fldCharType="separate"/>
      </w:r>
      <w:r w:rsidR="00575C71">
        <w:t>23</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Participación en los talleres preparatorios de los Grupos de Trabajo Técnico</w:t>
      </w:r>
      <w:r>
        <w:tab/>
      </w:r>
      <w:r>
        <w:fldChar w:fldCharType="begin"/>
      </w:r>
      <w:r>
        <w:instrText xml:space="preserve"> PAGEREF _Toc496532056 \h </w:instrText>
      </w:r>
      <w:r>
        <w:fldChar w:fldCharType="separate"/>
      </w:r>
      <w:r w:rsidR="00575C71">
        <w:t>23</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e)</w:t>
      </w:r>
      <w:r>
        <w:rPr>
          <w:rFonts w:asciiTheme="minorHAnsi" w:hAnsiTheme="minorHAnsi" w:cstheme="minorBidi"/>
          <w:i w:val="0"/>
          <w:sz w:val="22"/>
          <w:szCs w:val="22"/>
          <w:lang w:val="en-US" w:eastAsia="en-US" w:bidi="ar-SA"/>
        </w:rPr>
        <w:tab/>
      </w:r>
      <w:r w:rsidRPr="005E39CE">
        <w:rPr>
          <w:color w:val="000000" w:themeColor="text1"/>
        </w:rPr>
        <w:t>Participación en actividades de la UPOV</w:t>
      </w:r>
      <w:r>
        <w:tab/>
      </w:r>
      <w:r>
        <w:fldChar w:fldCharType="begin"/>
      </w:r>
      <w:r>
        <w:instrText xml:space="preserve"> PAGEREF _Toc496532057 \h </w:instrText>
      </w:r>
      <w:r>
        <w:fldChar w:fldCharType="separate"/>
      </w:r>
      <w:r w:rsidR="00575C71">
        <w:t>23</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f)</w:t>
      </w:r>
      <w:r>
        <w:rPr>
          <w:rFonts w:asciiTheme="minorHAnsi" w:hAnsiTheme="minorHAnsi" w:cstheme="minorBidi"/>
          <w:i w:val="0"/>
          <w:sz w:val="22"/>
          <w:szCs w:val="22"/>
          <w:lang w:val="en-US" w:eastAsia="en-US" w:bidi="ar-SA"/>
        </w:rPr>
        <w:tab/>
      </w:r>
      <w:r w:rsidRPr="005E39CE">
        <w:rPr>
          <w:color w:val="000000" w:themeColor="text1"/>
        </w:rPr>
        <w:t>Participación en actividades en las que toma parte el personal de la UPOV o formadores en nombre del personal de la UPOV</w:t>
      </w:r>
      <w:r>
        <w:tab/>
      </w:r>
      <w:r>
        <w:fldChar w:fldCharType="begin"/>
      </w:r>
      <w:r>
        <w:instrText xml:space="preserve"> PAGEREF _Toc496532058 \h </w:instrText>
      </w:r>
      <w:r>
        <w:fldChar w:fldCharType="separate"/>
      </w:r>
      <w:r w:rsidR="00575C71">
        <w:t>23</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g)</w:t>
      </w:r>
      <w:r>
        <w:rPr>
          <w:rFonts w:asciiTheme="minorHAnsi" w:hAnsiTheme="minorHAnsi" w:cstheme="minorBidi"/>
          <w:i w:val="0"/>
          <w:sz w:val="22"/>
          <w:szCs w:val="22"/>
          <w:lang w:val="en-US" w:eastAsia="en-US" w:bidi="ar-SA"/>
        </w:rPr>
        <w:tab/>
      </w:r>
      <w:r w:rsidRPr="005E39CE">
        <w:rPr>
          <w:color w:val="000000" w:themeColor="text1"/>
        </w:rPr>
        <w:t>Cursos académicos en los que figura como tema el sistema de la UPOV de protección de las variedades vegetales</w:t>
      </w:r>
      <w:r>
        <w:tab/>
      </w:r>
      <w:r>
        <w:fldChar w:fldCharType="begin"/>
      </w:r>
      <w:r>
        <w:instrText xml:space="preserve"> PAGEREF _Toc496532059 \h </w:instrText>
      </w:r>
      <w:r>
        <w:fldChar w:fldCharType="separate"/>
      </w:r>
      <w:r w:rsidR="00575C71">
        <w:t>24</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h)</w:t>
      </w:r>
      <w:r>
        <w:rPr>
          <w:rFonts w:asciiTheme="minorHAnsi" w:hAnsiTheme="minorHAnsi" w:cstheme="minorBidi"/>
          <w:i w:val="0"/>
          <w:sz w:val="22"/>
          <w:szCs w:val="22"/>
          <w:lang w:val="en-US" w:eastAsia="en-US" w:bidi="ar-SA"/>
        </w:rPr>
        <w:tab/>
      </w:r>
      <w:r w:rsidRPr="005E39CE">
        <w:rPr>
          <w:color w:val="000000" w:themeColor="text1"/>
        </w:rPr>
        <w:t>Ejecución de proyectos con organizaciones y donantes asociados.</w:t>
      </w:r>
      <w:r>
        <w:tab/>
      </w:r>
      <w:r>
        <w:fldChar w:fldCharType="begin"/>
      </w:r>
      <w:r>
        <w:instrText xml:space="preserve"> PAGEREF _Toc496532060 \h </w:instrText>
      </w:r>
      <w:r>
        <w:fldChar w:fldCharType="separate"/>
      </w:r>
      <w:r w:rsidR="00575C71">
        <w:t>24</w:t>
      </w:r>
      <w:r>
        <w:fldChar w:fldCharType="end"/>
      </w:r>
    </w:p>
    <w:p w:rsidR="00D40CA2" w:rsidRDefault="00D40CA2">
      <w:pPr>
        <w:pStyle w:val="TOC3"/>
        <w:rPr>
          <w:rFonts w:asciiTheme="minorHAnsi" w:hAnsiTheme="minorHAnsi" w:cstheme="minorBidi"/>
          <w:b w:val="0"/>
          <w:noProof/>
          <w:sz w:val="22"/>
          <w:szCs w:val="22"/>
          <w:lang w:val="en-US" w:eastAsia="en-US" w:bidi="ar-SA"/>
        </w:rPr>
      </w:pPr>
      <w:r w:rsidRPr="005E39CE">
        <w:rPr>
          <w:noProof/>
          <w:color w:val="000000" w:themeColor="text1"/>
        </w:rPr>
        <w:t>Subprograma UV.4:  Relaciones exteriores</w:t>
      </w:r>
      <w:r>
        <w:rPr>
          <w:noProof/>
        </w:rPr>
        <w:tab/>
      </w:r>
      <w:r>
        <w:rPr>
          <w:noProof/>
        </w:rPr>
        <w:fldChar w:fldCharType="begin"/>
      </w:r>
      <w:r>
        <w:rPr>
          <w:noProof/>
        </w:rPr>
        <w:instrText xml:space="preserve"> PAGEREF _Toc496532061 \h </w:instrText>
      </w:r>
      <w:r>
        <w:rPr>
          <w:noProof/>
        </w:rPr>
      </w:r>
      <w:r>
        <w:rPr>
          <w:noProof/>
        </w:rPr>
        <w:fldChar w:fldCharType="separate"/>
      </w:r>
      <w:r w:rsidR="00575C71">
        <w:rPr>
          <w:noProof/>
        </w:rPr>
        <w:t>25</w:t>
      </w:r>
      <w:r>
        <w:rPr>
          <w:noProof/>
        </w:rPr>
        <w:fldChar w:fldCharType="end"/>
      </w:r>
    </w:p>
    <w:p w:rsidR="00D40CA2" w:rsidRDefault="00D40CA2">
      <w:pPr>
        <w:pStyle w:val="TOC5"/>
        <w:rPr>
          <w:rFonts w:asciiTheme="minorHAnsi" w:hAnsiTheme="minorHAnsi" w:cstheme="minorBidi"/>
          <w:sz w:val="22"/>
          <w:szCs w:val="22"/>
          <w:lang w:val="en-US" w:eastAsia="en-US" w:bidi="ar-SA"/>
        </w:rPr>
      </w:pPr>
      <w:r w:rsidRPr="005E39CE">
        <w:rPr>
          <w:color w:val="000000" w:themeColor="text1"/>
        </w:rPr>
        <w:t>Objetivos:</w:t>
      </w:r>
      <w:r>
        <w:tab/>
      </w:r>
      <w:r>
        <w:fldChar w:fldCharType="begin"/>
      </w:r>
      <w:r>
        <w:instrText xml:space="preserve"> PAGEREF _Toc496532062 \h </w:instrText>
      </w:r>
      <w:r>
        <w:fldChar w:fldCharType="separate"/>
      </w:r>
      <w:r w:rsidR="00575C71">
        <w:t>25</w:t>
      </w:r>
      <w:r>
        <w:fldChar w:fldCharType="end"/>
      </w:r>
    </w:p>
    <w:p w:rsidR="00D40CA2" w:rsidRDefault="00D40CA2">
      <w:pPr>
        <w:pStyle w:val="TOC5"/>
        <w:rPr>
          <w:rFonts w:asciiTheme="minorHAnsi" w:hAnsiTheme="minorHAnsi" w:cstheme="minorBidi"/>
          <w:sz w:val="22"/>
          <w:szCs w:val="22"/>
          <w:lang w:val="en-US" w:eastAsia="en-US" w:bidi="ar-SA"/>
        </w:rPr>
      </w:pPr>
      <w:r w:rsidRPr="005E39CE">
        <w:rPr>
          <w:color w:val="000000" w:themeColor="text1"/>
        </w:rPr>
        <w:t>Resultados previstos</w:t>
      </w:r>
      <w:r>
        <w:tab/>
      </w:r>
      <w:r>
        <w:fldChar w:fldCharType="begin"/>
      </w:r>
      <w:r>
        <w:instrText xml:space="preserve"> PAGEREF _Toc496532063 \h </w:instrText>
      </w:r>
      <w:r>
        <w:fldChar w:fldCharType="separate"/>
      </w:r>
      <w:r w:rsidR="00575C71">
        <w:t>25</w:t>
      </w:r>
      <w:r>
        <w:fldChar w:fldCharType="end"/>
      </w:r>
    </w:p>
    <w:p w:rsidR="00D40CA2" w:rsidRDefault="00D40CA2">
      <w:pPr>
        <w:pStyle w:val="TOC7"/>
        <w:rPr>
          <w:rFonts w:asciiTheme="minorHAnsi" w:hAnsiTheme="minorHAnsi" w:cstheme="minorBidi"/>
          <w:i w:val="0"/>
          <w:sz w:val="22"/>
          <w:szCs w:val="22"/>
          <w:lang w:val="en-US" w:eastAsia="en-US" w:bidi="ar-SA"/>
        </w:rPr>
      </w:pPr>
      <w:r w:rsidRPr="005E39CE">
        <w:rPr>
          <w:color w:val="000000" w:themeColor="text1"/>
        </w:rPr>
        <w:t>Resultados alcanzados:  indicadores de rendimiento</w:t>
      </w:r>
      <w:r>
        <w:tab/>
      </w:r>
      <w:r>
        <w:fldChar w:fldCharType="begin"/>
      </w:r>
      <w:r>
        <w:instrText xml:space="preserve"> PAGEREF _Toc496532064 \h </w:instrText>
      </w:r>
      <w:r>
        <w:fldChar w:fldCharType="separate"/>
      </w:r>
      <w:r w:rsidR="00575C71">
        <w:t>25</w:t>
      </w:r>
      <w:r>
        <w:fldChar w:fldCharType="end"/>
      </w:r>
    </w:p>
    <w:p w:rsidR="00D40CA2" w:rsidRDefault="00D40CA2">
      <w:pPr>
        <w:pStyle w:val="TOC6"/>
        <w:rPr>
          <w:rFonts w:asciiTheme="minorHAnsi" w:hAnsiTheme="minorHAnsi" w:cstheme="minorBidi"/>
          <w:sz w:val="22"/>
          <w:szCs w:val="22"/>
          <w:lang w:val="en-US" w:eastAsia="en-US" w:bidi="ar-SA"/>
        </w:rPr>
      </w:pPr>
      <w:r w:rsidRPr="005E39CE">
        <w:rPr>
          <w:color w:val="000000" w:themeColor="text1"/>
        </w:rPr>
        <w:t>1.  Fomento del conocimiento que tiene el público de la función y las actividades de la UPOV</w:t>
      </w:r>
      <w:r>
        <w:tab/>
      </w:r>
      <w:r>
        <w:fldChar w:fldCharType="begin"/>
      </w:r>
      <w:r>
        <w:instrText xml:space="preserve"> PAGEREF _Toc496532065 \h </w:instrText>
      </w:r>
      <w:r>
        <w:fldChar w:fldCharType="separate"/>
      </w:r>
      <w:r w:rsidR="00575C71">
        <w:t>25</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a)</w:t>
      </w:r>
      <w:r>
        <w:rPr>
          <w:rFonts w:asciiTheme="minorHAnsi" w:hAnsiTheme="minorHAnsi" w:cstheme="minorBidi"/>
          <w:i w:val="0"/>
          <w:sz w:val="22"/>
          <w:szCs w:val="22"/>
          <w:lang w:val="en-US" w:eastAsia="en-US" w:bidi="ar-SA"/>
        </w:rPr>
        <w:tab/>
      </w:r>
      <w:r w:rsidRPr="005E39CE">
        <w:rPr>
          <w:color w:val="000000" w:themeColor="text1"/>
        </w:rPr>
        <w:t>Disponibilidad de información y material orientado al público en general en el sitio web de la UPOV y otros medios</w:t>
      </w:r>
      <w:r>
        <w:tab/>
      </w:r>
      <w:r>
        <w:fldChar w:fldCharType="begin"/>
      </w:r>
      <w:r>
        <w:instrText xml:space="preserve"> PAGEREF _Toc496532066 \h </w:instrText>
      </w:r>
      <w:r>
        <w:fldChar w:fldCharType="separate"/>
      </w:r>
      <w:r w:rsidR="00575C71">
        <w:t>25</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b)</w:t>
      </w:r>
      <w:r>
        <w:rPr>
          <w:rFonts w:asciiTheme="minorHAnsi" w:hAnsiTheme="minorHAnsi" w:cstheme="minorBidi"/>
          <w:i w:val="0"/>
          <w:sz w:val="22"/>
          <w:szCs w:val="22"/>
          <w:lang w:val="en-US" w:eastAsia="en-US" w:bidi="ar-SA"/>
        </w:rPr>
        <w:tab/>
      </w:r>
      <w:r w:rsidRPr="005E39CE">
        <w:rPr>
          <w:color w:val="000000" w:themeColor="text1"/>
        </w:rPr>
        <w:t>Consultas efectuadas de secciones destinadas al público en general en el sitio web de la UPOV</w:t>
      </w:r>
      <w:r>
        <w:tab/>
      </w:r>
      <w:r>
        <w:fldChar w:fldCharType="begin"/>
      </w:r>
      <w:r>
        <w:instrText xml:space="preserve"> PAGEREF _Toc496532067 \h </w:instrText>
      </w:r>
      <w:r>
        <w:fldChar w:fldCharType="separate"/>
      </w:r>
      <w:r w:rsidR="00575C71">
        <w:t>25</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Mapa mundial de visitas al sitio web</w:t>
      </w:r>
      <w:r>
        <w:tab/>
      </w:r>
      <w:r>
        <w:fldChar w:fldCharType="begin"/>
      </w:r>
      <w:r>
        <w:instrText xml:space="preserve"> PAGEREF _Toc496532068 \h </w:instrText>
      </w:r>
      <w:r>
        <w:fldChar w:fldCharType="separate"/>
      </w:r>
      <w:r w:rsidR="00575C71">
        <w:t>25</w:t>
      </w:r>
      <w:r>
        <w:fldChar w:fldCharType="end"/>
      </w:r>
    </w:p>
    <w:p w:rsidR="00D40CA2" w:rsidRDefault="00D40CA2">
      <w:pPr>
        <w:pStyle w:val="TOC6"/>
        <w:rPr>
          <w:rFonts w:asciiTheme="minorHAnsi" w:hAnsiTheme="minorHAnsi" w:cstheme="minorBidi"/>
          <w:sz w:val="22"/>
          <w:szCs w:val="22"/>
          <w:lang w:val="en-US" w:eastAsia="en-US" w:bidi="ar-SA"/>
        </w:rPr>
      </w:pPr>
      <w:r w:rsidRPr="005E39CE">
        <w:rPr>
          <w:color w:val="000000" w:themeColor="text1"/>
        </w:rPr>
        <w:t>2.  Fomento del conocimiento de la función y las actividades de la UPOV destinadas a los sectores interesados</w:t>
      </w:r>
      <w:r>
        <w:tab/>
      </w:r>
      <w:r>
        <w:fldChar w:fldCharType="begin"/>
      </w:r>
      <w:r>
        <w:instrText xml:space="preserve"> PAGEREF _Toc496532069 \h </w:instrText>
      </w:r>
      <w:r>
        <w:fldChar w:fldCharType="separate"/>
      </w:r>
      <w:r w:rsidR="00575C71">
        <w:t>26</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a)</w:t>
      </w:r>
      <w:r>
        <w:rPr>
          <w:rFonts w:asciiTheme="minorHAnsi" w:hAnsiTheme="minorHAnsi" w:cstheme="minorBidi"/>
          <w:i w:val="0"/>
          <w:sz w:val="22"/>
          <w:szCs w:val="22"/>
          <w:lang w:val="en-US" w:eastAsia="en-US" w:bidi="ar-SA"/>
        </w:rPr>
        <w:tab/>
      </w:r>
      <w:r w:rsidRPr="005E39CE">
        <w:rPr>
          <w:color w:val="000000" w:themeColor="text1"/>
        </w:rPr>
        <w:t>Información y material orientado a los obtentores, productores de semillas / multiplicadores de plantas, agricultores, transformadores/mayoristas/minoristas y encargados de formular políticas disponible en el sitio web de la UPOV y en otros medios</w:t>
      </w:r>
      <w:r>
        <w:tab/>
      </w:r>
      <w:r>
        <w:fldChar w:fldCharType="begin"/>
      </w:r>
      <w:r>
        <w:instrText xml:space="preserve"> PAGEREF _Toc496532070 \h </w:instrText>
      </w:r>
      <w:r>
        <w:fldChar w:fldCharType="separate"/>
      </w:r>
      <w:r w:rsidR="00575C71">
        <w:t>26</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b)</w:t>
      </w:r>
      <w:r>
        <w:rPr>
          <w:rFonts w:asciiTheme="minorHAnsi" w:hAnsiTheme="minorHAnsi" w:cstheme="minorBidi"/>
          <w:i w:val="0"/>
          <w:sz w:val="22"/>
          <w:szCs w:val="22"/>
          <w:lang w:val="en-US" w:eastAsia="en-US" w:bidi="ar-SA"/>
        </w:rPr>
        <w:tab/>
      </w:r>
      <w:r w:rsidRPr="005E39CE">
        <w:rPr>
          <w:color w:val="000000" w:themeColor="text1"/>
        </w:rPr>
        <w:t>Artículos de publicaciones pertinentes a los que ha contribuido la UPOV</w:t>
      </w:r>
      <w:r>
        <w:tab/>
      </w:r>
      <w:r>
        <w:fldChar w:fldCharType="begin"/>
      </w:r>
      <w:r>
        <w:instrText xml:space="preserve"> PAGEREF _Toc496532071 \h </w:instrText>
      </w:r>
      <w:r>
        <w:fldChar w:fldCharType="separate"/>
      </w:r>
      <w:r w:rsidR="00575C71">
        <w:t>26</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c)</w:t>
      </w:r>
      <w:r>
        <w:rPr>
          <w:rFonts w:asciiTheme="minorHAnsi" w:hAnsiTheme="minorHAnsi" w:cstheme="minorBidi"/>
          <w:i w:val="0"/>
          <w:sz w:val="22"/>
          <w:szCs w:val="22"/>
          <w:lang w:val="en-US" w:eastAsia="en-US" w:bidi="ar-SA"/>
        </w:rPr>
        <w:tab/>
      </w:r>
      <w:r w:rsidRPr="005E39CE">
        <w:rPr>
          <w:color w:val="000000" w:themeColor="text1"/>
        </w:rPr>
        <w:t>Secciones del sitio web de la UPOV destinadas específicamente a los sectores interesados</w:t>
      </w:r>
      <w:r>
        <w:tab/>
      </w:r>
      <w:r>
        <w:fldChar w:fldCharType="begin"/>
      </w:r>
      <w:r>
        <w:instrText xml:space="preserve"> PAGEREF _Toc496532072 \h </w:instrText>
      </w:r>
      <w:r>
        <w:fldChar w:fldCharType="separate"/>
      </w:r>
      <w:r w:rsidR="00575C71">
        <w:t>26</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d)</w:t>
      </w:r>
      <w:r>
        <w:rPr>
          <w:rFonts w:asciiTheme="minorHAnsi" w:hAnsiTheme="minorHAnsi" w:cstheme="minorBidi"/>
          <w:i w:val="0"/>
          <w:sz w:val="22"/>
          <w:szCs w:val="22"/>
          <w:lang w:val="en-US" w:eastAsia="en-US" w:bidi="ar-SA"/>
        </w:rPr>
        <w:tab/>
      </w:r>
      <w:r w:rsidRPr="005E39CE">
        <w:rPr>
          <w:color w:val="000000" w:themeColor="text1"/>
        </w:rPr>
        <w:t>Participación de los sectores interesados en seminarios y simposios</w:t>
      </w:r>
      <w:r>
        <w:tab/>
      </w:r>
      <w:r>
        <w:fldChar w:fldCharType="begin"/>
      </w:r>
      <w:r>
        <w:instrText xml:space="preserve"> PAGEREF _Toc496532073 \h </w:instrText>
      </w:r>
      <w:r>
        <w:fldChar w:fldCharType="separate"/>
      </w:r>
      <w:r w:rsidR="00575C71">
        <w:t>26</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e)</w:t>
      </w:r>
      <w:r>
        <w:rPr>
          <w:rFonts w:asciiTheme="minorHAnsi" w:hAnsiTheme="minorHAnsi" w:cstheme="minorBidi"/>
          <w:i w:val="0"/>
          <w:sz w:val="22"/>
          <w:szCs w:val="22"/>
          <w:lang w:val="en-US" w:eastAsia="en-US" w:bidi="ar-SA"/>
        </w:rPr>
        <w:tab/>
      </w:r>
      <w:r w:rsidRPr="005E39CE">
        <w:rPr>
          <w:color w:val="000000" w:themeColor="text1"/>
        </w:rPr>
        <w:t>Participación en reuniones de los sectores interesados pertinentes y en reuniones en las que participan dichos sectores</w:t>
      </w:r>
      <w:r>
        <w:tab/>
      </w:r>
      <w:r>
        <w:fldChar w:fldCharType="begin"/>
      </w:r>
      <w:r>
        <w:instrText xml:space="preserve"> PAGEREF _Toc496532074 \h </w:instrText>
      </w:r>
      <w:r>
        <w:fldChar w:fldCharType="separate"/>
      </w:r>
      <w:r w:rsidR="00575C71">
        <w:t>27</w:t>
      </w:r>
      <w:r>
        <w:fldChar w:fldCharType="end"/>
      </w:r>
    </w:p>
    <w:p w:rsidR="00D40CA2" w:rsidRDefault="00D40CA2">
      <w:pPr>
        <w:pStyle w:val="TOC6"/>
        <w:rPr>
          <w:rFonts w:asciiTheme="minorHAnsi" w:hAnsiTheme="minorHAnsi" w:cstheme="minorBidi"/>
          <w:sz w:val="22"/>
          <w:szCs w:val="22"/>
          <w:lang w:val="en-US" w:eastAsia="en-US" w:bidi="ar-SA"/>
        </w:rPr>
      </w:pPr>
      <w:r w:rsidRPr="005E39CE">
        <w:rPr>
          <w:color w:val="000000" w:themeColor="text1"/>
        </w:rPr>
        <w:t>3.  Fomento del conocimiento de la función y las actividades de la UPOV con otras organizaciones</w:t>
      </w:r>
      <w:r>
        <w:tab/>
      </w:r>
      <w:r>
        <w:fldChar w:fldCharType="begin"/>
      </w:r>
      <w:r>
        <w:instrText xml:space="preserve"> PAGEREF _Toc496532075 \h </w:instrText>
      </w:r>
      <w:r>
        <w:fldChar w:fldCharType="separate"/>
      </w:r>
      <w:r w:rsidR="00575C71">
        <w:t>27</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a)</w:t>
      </w:r>
      <w:r>
        <w:rPr>
          <w:rFonts w:asciiTheme="minorHAnsi" w:hAnsiTheme="minorHAnsi" w:cstheme="minorBidi"/>
          <w:i w:val="0"/>
          <w:sz w:val="22"/>
          <w:szCs w:val="22"/>
          <w:lang w:val="en-US" w:eastAsia="en-US" w:bidi="ar-SA"/>
        </w:rPr>
        <w:tab/>
      </w:r>
      <w:r w:rsidRPr="005E39CE">
        <w:rPr>
          <w:color w:val="000000" w:themeColor="text1"/>
        </w:rPr>
        <w:t>Participación en reuniones de organizaciones interesadas y en reuniones en las que participan dichas organizaciones</w:t>
      </w:r>
      <w:r>
        <w:tab/>
      </w:r>
      <w:r>
        <w:fldChar w:fldCharType="begin"/>
      </w:r>
      <w:r>
        <w:instrText xml:space="preserve"> PAGEREF _Toc496532076 \h </w:instrText>
      </w:r>
      <w:r>
        <w:fldChar w:fldCharType="separate"/>
      </w:r>
      <w:r w:rsidR="00575C71">
        <w:t>27</w:t>
      </w:r>
      <w:r>
        <w:fldChar w:fldCharType="end"/>
      </w:r>
    </w:p>
    <w:p w:rsidR="00D40CA2" w:rsidRDefault="00D40CA2">
      <w:pPr>
        <w:pStyle w:val="TOC8"/>
        <w:rPr>
          <w:rFonts w:asciiTheme="minorHAnsi" w:hAnsiTheme="minorHAnsi" w:cstheme="minorBidi"/>
          <w:i w:val="0"/>
          <w:sz w:val="22"/>
          <w:szCs w:val="22"/>
          <w:lang w:val="en-US" w:eastAsia="en-US" w:bidi="ar-SA"/>
        </w:rPr>
      </w:pPr>
      <w:r w:rsidRPr="005E39CE">
        <w:rPr>
          <w:color w:val="000000" w:themeColor="text1"/>
        </w:rPr>
        <w:t>b)</w:t>
      </w:r>
      <w:r>
        <w:rPr>
          <w:rFonts w:asciiTheme="minorHAnsi" w:hAnsiTheme="minorHAnsi" w:cstheme="minorBidi"/>
          <w:i w:val="0"/>
          <w:sz w:val="22"/>
          <w:szCs w:val="22"/>
          <w:lang w:val="en-US" w:eastAsia="en-US" w:bidi="ar-SA"/>
        </w:rPr>
        <w:tab/>
      </w:r>
      <w:r w:rsidRPr="005E39CE">
        <w:rPr>
          <w:color w:val="000000" w:themeColor="text1"/>
        </w:rPr>
        <w:t>Aportaciones efectuadas a las organizaciones interesadas</w:t>
      </w:r>
      <w:r>
        <w:tab/>
      </w:r>
      <w:r>
        <w:fldChar w:fldCharType="begin"/>
      </w:r>
      <w:r>
        <w:instrText xml:space="preserve"> PAGEREF _Toc496532077 \h </w:instrText>
      </w:r>
      <w:r>
        <w:fldChar w:fldCharType="separate"/>
      </w:r>
      <w:r w:rsidR="00575C71">
        <w:t>28</w:t>
      </w:r>
      <w:r>
        <w:fldChar w:fldCharType="end"/>
      </w:r>
    </w:p>
    <w:p w:rsidR="00E52C92" w:rsidRPr="00445817" w:rsidRDefault="005F3328" w:rsidP="00B93FA1">
      <w:pPr>
        <w:pStyle w:val="Heading3"/>
      </w:pPr>
      <w:r w:rsidRPr="00445817">
        <w:rPr>
          <w:highlight w:val="yellow"/>
        </w:rPr>
        <w:fldChar w:fldCharType="end"/>
      </w:r>
      <w:r w:rsidR="00E52C92" w:rsidRPr="00445817">
        <w:br w:type="page"/>
      </w:r>
      <w:bookmarkStart w:id="26" w:name="_Toc496531944"/>
      <w:r w:rsidR="00E52C92" w:rsidRPr="00445817">
        <w:t>INTRODUCCIÓN</w:t>
      </w:r>
      <w:bookmarkEnd w:id="26"/>
    </w:p>
    <w:p w:rsidR="00E52C92" w:rsidRPr="00445817" w:rsidRDefault="00E52C92" w:rsidP="00E52C92">
      <w:pPr>
        <w:rPr>
          <w:caps/>
          <w:color w:val="000000" w:themeColor="text1"/>
        </w:rPr>
      </w:pPr>
    </w:p>
    <w:p w:rsidR="00E52C92" w:rsidRPr="00445817" w:rsidRDefault="00E52C92" w:rsidP="00E52C92">
      <w:pPr>
        <w:rPr>
          <w:color w:val="000000" w:themeColor="text1"/>
        </w:rPr>
      </w:pPr>
      <w:r w:rsidRPr="00445817">
        <w:rPr>
          <w:color w:val="000000" w:themeColor="text1"/>
        </w:rPr>
        <w:t>1.</w:t>
      </w:r>
      <w:r w:rsidRPr="00445817">
        <w:rPr>
          <w:color w:val="000000" w:themeColor="text1"/>
        </w:rPr>
        <w:tab/>
        <w:t>En el presente informe se resumen los logros alcanzados en 2016.  El informe se ha organizado con arreglo al Programa y Presupuesto para el bienio 2016-2017 (documento C/49/4 Rev.), aprobado por el Consejo en su cuadragésima novena sesión ordinaria celebrada en Ginebra el 29 de octubre de 2015.</w:t>
      </w:r>
    </w:p>
    <w:p w:rsidR="00E52C92" w:rsidRPr="00445817" w:rsidRDefault="00E52C92" w:rsidP="00E52C92">
      <w:pPr>
        <w:rPr>
          <w:color w:val="000000" w:themeColor="text1"/>
        </w:rPr>
      </w:pPr>
    </w:p>
    <w:p w:rsidR="00E52C92" w:rsidRPr="00445817" w:rsidRDefault="00E52C92" w:rsidP="00E52C92">
      <w:pPr>
        <w:rPr>
          <w:color w:val="000000" w:themeColor="text1"/>
        </w:rPr>
      </w:pPr>
      <w:r w:rsidRPr="00445817">
        <w:rPr>
          <w:color w:val="000000" w:themeColor="text1"/>
        </w:rPr>
        <w:t>2.</w:t>
      </w:r>
      <w:r w:rsidRPr="00445817">
        <w:rPr>
          <w:color w:val="000000" w:themeColor="text1"/>
        </w:rPr>
        <w:tab/>
        <w:t>En el documento se expone, en primer lugar, una breve reseña de los progresos realizados con miras a alcanzar los objetivos de los subprogramas y a continuación figuran cuadros de rendimiento en los que se proporciona información sobre los objetivos, los resultados previstos y los indicadores de rendimiento.</w:t>
      </w:r>
    </w:p>
    <w:p w:rsidR="00E52C92" w:rsidRPr="00445817" w:rsidRDefault="00E52C92" w:rsidP="00E52C92">
      <w:pPr>
        <w:rPr>
          <w:color w:val="000000" w:themeColor="text1"/>
        </w:rPr>
      </w:pPr>
    </w:p>
    <w:p w:rsidR="00E52C92" w:rsidRPr="00445817" w:rsidRDefault="00E52C92" w:rsidP="00E52C92">
      <w:pPr>
        <w:rPr>
          <w:color w:val="000000" w:themeColor="text1"/>
        </w:rPr>
      </w:pPr>
    </w:p>
    <w:p w:rsidR="00E52C92" w:rsidRPr="00445817" w:rsidRDefault="00E52C92" w:rsidP="00E52C92">
      <w:pPr>
        <w:pStyle w:val="Heading3"/>
        <w:rPr>
          <w:color w:val="000000" w:themeColor="text1"/>
        </w:rPr>
      </w:pPr>
      <w:r w:rsidRPr="00445817">
        <w:rPr>
          <w:color w:val="000000" w:themeColor="text1"/>
        </w:rPr>
        <w:br w:type="page"/>
      </w:r>
      <w:bookmarkStart w:id="27" w:name="_Toc336331192"/>
      <w:bookmarkStart w:id="28" w:name="_Toc336339182"/>
      <w:bookmarkStart w:id="29" w:name="_Toc496531945"/>
      <w:r w:rsidRPr="00445817">
        <w:rPr>
          <w:color w:val="000000" w:themeColor="text1"/>
        </w:rPr>
        <w:t>Subprograma UV.1:  Política general sobre protección de las variedades vegetales</w:t>
      </w:r>
      <w:bookmarkEnd w:id="29"/>
    </w:p>
    <w:p w:rsidR="00E52C92" w:rsidRPr="00445817" w:rsidRDefault="00E52C92" w:rsidP="00E52C92">
      <w:pPr>
        <w:rPr>
          <w:color w:val="000000" w:themeColor="text1"/>
          <w:sz w:val="18"/>
          <w:szCs w:val="18"/>
        </w:rPr>
      </w:pPr>
    </w:p>
    <w:p w:rsidR="00B425E4" w:rsidRPr="00445817" w:rsidRDefault="00B425E4" w:rsidP="00B425E4">
      <w:pPr>
        <w:rPr>
          <w:color w:val="000000" w:themeColor="text1"/>
          <w:sz w:val="18"/>
          <w:szCs w:val="18"/>
        </w:rPr>
      </w:pPr>
      <w:r w:rsidRPr="00445817">
        <w:rPr>
          <w:color w:val="000000" w:themeColor="text1"/>
          <w:sz w:val="18"/>
        </w:rPr>
        <w:t>En este subprograma se establece el marco para la elaboración de políticas, la gestión y la coordinación de las actividades del programa general de la UPOV, según lo establecido por el Consejo con la orientación del Comité Consultivo.</w:t>
      </w:r>
    </w:p>
    <w:p w:rsidR="00E52C92" w:rsidRPr="00445817" w:rsidRDefault="00E52C92" w:rsidP="00E52C92">
      <w:pPr>
        <w:rPr>
          <w:color w:val="000000" w:themeColor="text1"/>
          <w:sz w:val="18"/>
          <w:szCs w:val="18"/>
        </w:rPr>
      </w:pPr>
    </w:p>
    <w:p w:rsidR="00E52C92" w:rsidRPr="00445817" w:rsidRDefault="00E52C92" w:rsidP="00E52C92">
      <w:pPr>
        <w:rPr>
          <w:color w:val="000000" w:themeColor="text1"/>
          <w:sz w:val="18"/>
          <w:szCs w:val="18"/>
        </w:rPr>
      </w:pPr>
    </w:p>
    <w:tbl>
      <w:tblPr>
        <w:tblW w:w="9889" w:type="dxa"/>
        <w:tblLayout w:type="fixed"/>
        <w:tblLook w:val="0000" w:firstRow="0" w:lastRow="0" w:firstColumn="0" w:lastColumn="0" w:noHBand="0" w:noVBand="0"/>
      </w:tblPr>
      <w:tblGrid>
        <w:gridCol w:w="1951"/>
        <w:gridCol w:w="7938"/>
      </w:tblGrid>
      <w:tr w:rsidR="00E52C92" w:rsidRPr="00445817" w:rsidTr="00BB4AB6">
        <w:tc>
          <w:tcPr>
            <w:tcW w:w="1951" w:type="dxa"/>
          </w:tcPr>
          <w:p w:rsidR="00C14CE4" w:rsidRPr="00445817" w:rsidRDefault="00E52C92" w:rsidP="00094CE4">
            <w:pPr>
              <w:pStyle w:val="Heading5"/>
              <w:rPr>
                <w:color w:val="000000" w:themeColor="text1"/>
              </w:rPr>
            </w:pPr>
            <w:bookmarkStart w:id="30" w:name="_Toc496531946"/>
            <w:r w:rsidRPr="00445817">
              <w:rPr>
                <w:color w:val="000000" w:themeColor="text1"/>
              </w:rPr>
              <w:t>Objetivos:</w:t>
            </w:r>
            <w:bookmarkEnd w:id="30"/>
          </w:p>
        </w:tc>
        <w:tc>
          <w:tcPr>
            <w:tcW w:w="7938" w:type="dxa"/>
            <w:vAlign w:val="center"/>
          </w:tcPr>
          <w:p w:rsidR="00E52C92" w:rsidRPr="00445817" w:rsidRDefault="00E52C92" w:rsidP="00BB4AB6">
            <w:pPr>
              <w:pStyle w:val="ListParagraph"/>
              <w:keepNext/>
              <w:keepLines/>
              <w:widowControl w:val="0"/>
              <w:numPr>
                <w:ilvl w:val="0"/>
                <w:numId w:val="15"/>
              </w:numPr>
              <w:tabs>
                <w:tab w:val="num" w:pos="360"/>
              </w:tabs>
              <w:jc w:val="left"/>
              <w:rPr>
                <w:color w:val="000000" w:themeColor="text1"/>
                <w:sz w:val="18"/>
                <w:szCs w:val="18"/>
              </w:rPr>
            </w:pPr>
            <w:r w:rsidRPr="00445817">
              <w:rPr>
                <w:color w:val="000000" w:themeColor="text1"/>
                <w:sz w:val="18"/>
              </w:rPr>
              <w:t>Dirección de política y gestión ejecutiva.</w:t>
            </w:r>
          </w:p>
          <w:p w:rsidR="00E52C92" w:rsidRPr="00445817" w:rsidRDefault="00E52C92" w:rsidP="00BB4AB6">
            <w:pPr>
              <w:pStyle w:val="ListParagraph"/>
              <w:keepNext/>
              <w:keepLines/>
              <w:widowControl w:val="0"/>
              <w:numPr>
                <w:ilvl w:val="0"/>
                <w:numId w:val="15"/>
              </w:numPr>
              <w:tabs>
                <w:tab w:val="num" w:pos="360"/>
              </w:tabs>
              <w:jc w:val="left"/>
              <w:rPr>
                <w:b/>
                <w:color w:val="000000" w:themeColor="text1"/>
                <w:sz w:val="18"/>
                <w:szCs w:val="18"/>
              </w:rPr>
            </w:pPr>
            <w:r w:rsidRPr="00445817">
              <w:rPr>
                <w:color w:val="000000" w:themeColor="text1"/>
                <w:sz w:val="18"/>
              </w:rPr>
              <w:t>Planificación, ejecución y evaluación del programa y presupuesto.</w:t>
            </w:r>
          </w:p>
        </w:tc>
      </w:tr>
    </w:tbl>
    <w:p w:rsidR="00E52C92" w:rsidRPr="00445817" w:rsidRDefault="00E52C92" w:rsidP="00E52C92">
      <w:pPr>
        <w:rPr>
          <w:color w:val="000000" w:themeColor="text1"/>
          <w:sz w:val="18"/>
          <w:szCs w:val="18"/>
        </w:rPr>
      </w:pPr>
    </w:p>
    <w:p w:rsidR="00E52C92" w:rsidRPr="00445817" w:rsidRDefault="00E52C92" w:rsidP="00E52C92">
      <w:pPr>
        <w:rPr>
          <w:color w:val="000000" w:themeColor="text1"/>
          <w:sz w:val="18"/>
          <w:szCs w:val="18"/>
        </w:rPr>
      </w:pPr>
    </w:p>
    <w:tbl>
      <w:tblPr>
        <w:tblW w:w="9889" w:type="dxa"/>
        <w:tblLayout w:type="fixed"/>
        <w:tblLook w:val="0000" w:firstRow="0" w:lastRow="0" w:firstColumn="0" w:lastColumn="0" w:noHBand="0" w:noVBand="0"/>
      </w:tblPr>
      <w:tblGrid>
        <w:gridCol w:w="1951"/>
        <w:gridCol w:w="7938"/>
      </w:tblGrid>
      <w:tr w:rsidR="00E52C92" w:rsidRPr="00445817" w:rsidTr="00BB4AB6">
        <w:tc>
          <w:tcPr>
            <w:tcW w:w="1951" w:type="dxa"/>
            <w:shd w:val="clear" w:color="auto" w:fill="auto"/>
          </w:tcPr>
          <w:p w:rsidR="00E52C92" w:rsidRPr="00445817" w:rsidRDefault="00E52C92" w:rsidP="00BB4AB6">
            <w:pPr>
              <w:pStyle w:val="Heading5"/>
              <w:rPr>
                <w:color w:val="000000" w:themeColor="text1"/>
              </w:rPr>
            </w:pPr>
            <w:bookmarkStart w:id="31" w:name="_Toc496531947"/>
            <w:r w:rsidRPr="00445817">
              <w:rPr>
                <w:color w:val="000000" w:themeColor="text1"/>
              </w:rPr>
              <w:t>Resultados previstos</w:t>
            </w:r>
            <w:bookmarkEnd w:id="31"/>
          </w:p>
        </w:tc>
        <w:tc>
          <w:tcPr>
            <w:tcW w:w="7938" w:type="dxa"/>
            <w:shd w:val="clear" w:color="auto" w:fill="auto"/>
          </w:tcPr>
          <w:p w:rsidR="00E52C92" w:rsidRPr="00445817" w:rsidRDefault="00E52C92" w:rsidP="00BB4AB6">
            <w:pPr>
              <w:pStyle w:val="Heading7"/>
              <w:rPr>
                <w:color w:val="000000" w:themeColor="text1"/>
                <w:szCs w:val="18"/>
              </w:rPr>
            </w:pPr>
            <w:bookmarkStart w:id="32" w:name="_Toc496531948"/>
            <w:r w:rsidRPr="00445817">
              <w:rPr>
                <w:color w:val="000000" w:themeColor="text1"/>
              </w:rPr>
              <w:t>Resultados alcanzados:  indicadores de rendimiento</w:t>
            </w:r>
            <w:bookmarkEnd w:id="32"/>
          </w:p>
        </w:tc>
      </w:tr>
      <w:tr w:rsidR="00E52C92" w:rsidRPr="00445817" w:rsidTr="00BB4AB6">
        <w:tc>
          <w:tcPr>
            <w:tcW w:w="1951" w:type="dxa"/>
            <w:shd w:val="clear" w:color="auto" w:fill="auto"/>
          </w:tcPr>
          <w:p w:rsidR="00AC679E" w:rsidRPr="00445817" w:rsidRDefault="00E52C92" w:rsidP="00094CE4">
            <w:pPr>
              <w:pStyle w:val="Heading6"/>
              <w:rPr>
                <w:color w:val="000000" w:themeColor="text1"/>
              </w:rPr>
            </w:pPr>
            <w:bookmarkStart w:id="33" w:name="_Toc496531949"/>
            <w:r w:rsidRPr="00445817">
              <w:rPr>
                <w:color w:val="000000" w:themeColor="text1"/>
              </w:rPr>
              <w:t>1.  Organización de las sesiones del Consejo y del Comité Consultivo</w:t>
            </w:r>
            <w:bookmarkEnd w:id="33"/>
          </w:p>
        </w:tc>
        <w:tc>
          <w:tcPr>
            <w:tcW w:w="7938" w:type="dxa"/>
            <w:shd w:val="clear" w:color="auto" w:fill="auto"/>
          </w:tcPr>
          <w:p w:rsidR="00E52C92" w:rsidRPr="00445817" w:rsidRDefault="0087553F" w:rsidP="0087553F">
            <w:pPr>
              <w:pStyle w:val="Heading8"/>
              <w:tabs>
                <w:tab w:val="left" w:pos="314"/>
              </w:tabs>
              <w:rPr>
                <w:color w:val="000000" w:themeColor="text1"/>
                <w:szCs w:val="18"/>
              </w:rPr>
            </w:pPr>
            <w:bookmarkStart w:id="34" w:name="_Toc496531950"/>
            <w:r w:rsidRPr="00445817">
              <w:rPr>
                <w:color w:val="000000" w:themeColor="text1"/>
              </w:rPr>
              <w:t xml:space="preserve">a) </w:t>
            </w:r>
            <w:r w:rsidRPr="00445817">
              <w:rPr>
                <w:color w:val="000000" w:themeColor="text1"/>
              </w:rPr>
              <w:tab/>
            </w:r>
            <w:r w:rsidR="00E52C92" w:rsidRPr="00445817">
              <w:rPr>
                <w:color w:val="000000" w:themeColor="text1"/>
              </w:rPr>
              <w:t>Participación en las sesiones del Consejo y del Comité Consultivo</w:t>
            </w:r>
            <w:bookmarkEnd w:id="34"/>
          </w:p>
          <w:p w:rsidR="00E52C92" w:rsidRPr="00445817" w:rsidRDefault="00E52C92" w:rsidP="00BB4AB6">
            <w:pPr>
              <w:rPr>
                <w:i/>
                <w:color w:val="000000" w:themeColor="text1"/>
                <w:sz w:val="18"/>
                <w:szCs w:val="18"/>
              </w:rPr>
            </w:pPr>
            <w:r w:rsidRPr="00445817">
              <w:rPr>
                <w:i/>
                <w:color w:val="000000" w:themeColor="text1"/>
                <w:sz w:val="18"/>
              </w:rPr>
              <w:t>Consejo</w:t>
            </w:r>
          </w:p>
          <w:p w:rsidR="00E52C92" w:rsidRPr="00445817" w:rsidRDefault="00E52C92" w:rsidP="00BB4AB6">
            <w:pPr>
              <w:rPr>
                <w:color w:val="000000" w:themeColor="text1"/>
                <w:sz w:val="18"/>
                <w:szCs w:val="18"/>
              </w:rPr>
            </w:pPr>
          </w:p>
          <w:p w:rsidR="00E52C92" w:rsidRPr="00445817" w:rsidRDefault="00E52C92" w:rsidP="00BB4AB6">
            <w:pPr>
              <w:rPr>
                <w:i/>
                <w:color w:val="000000" w:themeColor="text1"/>
                <w:sz w:val="18"/>
                <w:szCs w:val="18"/>
              </w:rPr>
            </w:pPr>
            <w:r w:rsidRPr="00445817">
              <w:rPr>
                <w:i/>
                <w:color w:val="000000" w:themeColor="text1"/>
                <w:sz w:val="18"/>
              </w:rPr>
              <w:t xml:space="preserve">Trigésima </w:t>
            </w:r>
            <w:r w:rsidR="0087553F" w:rsidRPr="00445817">
              <w:rPr>
                <w:i/>
                <w:color w:val="000000" w:themeColor="text1"/>
                <w:sz w:val="18"/>
              </w:rPr>
              <w:t>segunda sesión extraordinaria:</w:t>
            </w:r>
          </w:p>
          <w:p w:rsidR="00E52C92" w:rsidRPr="00445817" w:rsidRDefault="00E52C92" w:rsidP="00BB4AB6">
            <w:pPr>
              <w:rPr>
                <w:color w:val="000000" w:themeColor="text1"/>
                <w:sz w:val="18"/>
                <w:szCs w:val="18"/>
              </w:rPr>
            </w:pPr>
          </w:p>
          <w:p w:rsidR="00E52C92" w:rsidRPr="00445817" w:rsidRDefault="003229DE" w:rsidP="00BB4AB6">
            <w:pPr>
              <w:rPr>
                <w:color w:val="000000" w:themeColor="text1"/>
                <w:sz w:val="18"/>
                <w:szCs w:val="18"/>
              </w:rPr>
            </w:pPr>
            <w:r w:rsidRPr="00445817">
              <w:rPr>
                <w:color w:val="000000" w:themeColor="text1"/>
                <w:sz w:val="18"/>
              </w:rPr>
              <w:t>75 participantes en representación de 35 miembros de la Unión y 1 Estado y 5 organizaciones en calidad de observadores</w:t>
            </w:r>
          </w:p>
          <w:p w:rsidR="00E52C92" w:rsidRPr="00445817" w:rsidRDefault="00E52C92" w:rsidP="00BB4AB6">
            <w:pPr>
              <w:rPr>
                <w:color w:val="000000" w:themeColor="text1"/>
                <w:sz w:val="18"/>
                <w:szCs w:val="18"/>
              </w:rPr>
            </w:pPr>
          </w:p>
          <w:p w:rsidR="00E52C92" w:rsidRPr="00445817" w:rsidRDefault="00F01CCE" w:rsidP="00BB4AB6">
            <w:pPr>
              <w:rPr>
                <w:i/>
                <w:color w:val="000000" w:themeColor="text1"/>
                <w:sz w:val="18"/>
                <w:szCs w:val="18"/>
              </w:rPr>
            </w:pPr>
            <w:r w:rsidRPr="00445817">
              <w:rPr>
                <w:i/>
                <w:color w:val="000000" w:themeColor="text1"/>
                <w:sz w:val="18"/>
              </w:rPr>
              <w:t>Quincuagésima sesión ordinaria:</w:t>
            </w:r>
          </w:p>
          <w:p w:rsidR="00E52C92" w:rsidRPr="00445817" w:rsidRDefault="00E52C92" w:rsidP="00BB4AB6">
            <w:pPr>
              <w:rPr>
                <w:color w:val="000000" w:themeColor="text1"/>
                <w:sz w:val="18"/>
                <w:szCs w:val="18"/>
              </w:rPr>
            </w:pPr>
          </w:p>
          <w:p w:rsidR="00E52C92" w:rsidRPr="00445817" w:rsidRDefault="00F27907" w:rsidP="00BB4AB6">
            <w:pPr>
              <w:rPr>
                <w:color w:val="000000" w:themeColor="text1"/>
                <w:sz w:val="18"/>
                <w:szCs w:val="18"/>
              </w:rPr>
            </w:pPr>
            <w:r w:rsidRPr="00445817">
              <w:rPr>
                <w:color w:val="000000" w:themeColor="text1"/>
                <w:sz w:val="18"/>
              </w:rPr>
              <w:t>90 participantes en representación de 43 miembros de la Unión y 3 Estados y 4 organizaciones en calidad de observadores</w:t>
            </w:r>
          </w:p>
          <w:p w:rsidR="00E52C92" w:rsidRPr="00445817" w:rsidRDefault="00E52C92" w:rsidP="00BB4AB6">
            <w:pPr>
              <w:rPr>
                <w:color w:val="000000" w:themeColor="text1"/>
                <w:sz w:val="18"/>
                <w:szCs w:val="18"/>
              </w:rPr>
            </w:pPr>
          </w:p>
          <w:p w:rsidR="00E52C92" w:rsidRPr="00445817" w:rsidRDefault="00E52C92" w:rsidP="00BB4AB6">
            <w:pPr>
              <w:rPr>
                <w:color w:val="000000" w:themeColor="text1"/>
                <w:sz w:val="18"/>
                <w:szCs w:val="18"/>
              </w:rPr>
            </w:pPr>
          </w:p>
          <w:p w:rsidR="00E52C92" w:rsidRPr="00445817" w:rsidRDefault="00E52C92" w:rsidP="00BB4AB6">
            <w:pPr>
              <w:rPr>
                <w:i/>
                <w:color w:val="000000" w:themeColor="text1"/>
                <w:sz w:val="18"/>
                <w:szCs w:val="18"/>
              </w:rPr>
            </w:pPr>
            <w:r w:rsidRPr="00445817">
              <w:rPr>
                <w:i/>
                <w:color w:val="000000" w:themeColor="text1"/>
                <w:sz w:val="18"/>
              </w:rPr>
              <w:t>Comité Consultivo</w:t>
            </w:r>
          </w:p>
          <w:p w:rsidR="00E52C92" w:rsidRPr="00445817" w:rsidRDefault="00E52C92" w:rsidP="00BB4AB6">
            <w:pPr>
              <w:rPr>
                <w:color w:val="000000" w:themeColor="text1"/>
                <w:sz w:val="18"/>
                <w:szCs w:val="18"/>
              </w:rPr>
            </w:pPr>
          </w:p>
          <w:p w:rsidR="00E52C92" w:rsidRPr="00445817" w:rsidRDefault="00F01CCE" w:rsidP="00BB4AB6">
            <w:pPr>
              <w:rPr>
                <w:i/>
                <w:color w:val="000000" w:themeColor="text1"/>
                <w:sz w:val="18"/>
                <w:szCs w:val="18"/>
              </w:rPr>
            </w:pPr>
            <w:r w:rsidRPr="00445817">
              <w:rPr>
                <w:i/>
                <w:color w:val="000000" w:themeColor="text1"/>
                <w:sz w:val="18"/>
              </w:rPr>
              <w:t>Nonagésima primera sesión:</w:t>
            </w:r>
          </w:p>
          <w:p w:rsidR="00E52C92" w:rsidRPr="00445817" w:rsidRDefault="00E52C92" w:rsidP="00BB4AB6">
            <w:pPr>
              <w:rPr>
                <w:color w:val="000000" w:themeColor="text1"/>
                <w:sz w:val="18"/>
                <w:szCs w:val="18"/>
              </w:rPr>
            </w:pPr>
          </w:p>
          <w:p w:rsidR="00E52C92" w:rsidRPr="00445817" w:rsidRDefault="00F27907" w:rsidP="00BB4AB6">
            <w:pPr>
              <w:rPr>
                <w:color w:val="000000" w:themeColor="text1"/>
                <w:sz w:val="18"/>
                <w:szCs w:val="18"/>
              </w:rPr>
            </w:pPr>
            <w:r w:rsidRPr="00445817">
              <w:rPr>
                <w:color w:val="000000" w:themeColor="text1"/>
                <w:sz w:val="18"/>
              </w:rPr>
              <w:t>89 participantes en representación de 42 miembros de la Unión</w:t>
            </w:r>
          </w:p>
          <w:p w:rsidR="00E52C92" w:rsidRPr="00445817" w:rsidRDefault="00E52C92" w:rsidP="00BB4AB6">
            <w:pPr>
              <w:rPr>
                <w:color w:val="000000" w:themeColor="text1"/>
                <w:sz w:val="18"/>
                <w:szCs w:val="18"/>
              </w:rPr>
            </w:pPr>
          </w:p>
          <w:p w:rsidR="00E52C92" w:rsidRPr="00445817" w:rsidRDefault="00E52C92" w:rsidP="00BB4AB6">
            <w:pPr>
              <w:rPr>
                <w:i/>
                <w:color w:val="000000" w:themeColor="text1"/>
                <w:sz w:val="18"/>
                <w:szCs w:val="18"/>
              </w:rPr>
            </w:pPr>
            <w:r w:rsidRPr="00445817">
              <w:rPr>
                <w:i/>
                <w:color w:val="000000" w:themeColor="text1"/>
                <w:sz w:val="18"/>
              </w:rPr>
              <w:t>Nonagésima segunda sesión:</w:t>
            </w:r>
          </w:p>
          <w:p w:rsidR="00E52C92" w:rsidRPr="00445817" w:rsidRDefault="00E52C92" w:rsidP="00BB4AB6">
            <w:pPr>
              <w:rPr>
                <w:color w:val="000000" w:themeColor="text1"/>
                <w:sz w:val="18"/>
                <w:szCs w:val="18"/>
              </w:rPr>
            </w:pPr>
          </w:p>
          <w:p w:rsidR="00E52C92" w:rsidRPr="00445817" w:rsidRDefault="00407BD5" w:rsidP="00407BD5">
            <w:pPr>
              <w:rPr>
                <w:color w:val="000000" w:themeColor="text1"/>
                <w:sz w:val="18"/>
                <w:szCs w:val="18"/>
              </w:rPr>
            </w:pPr>
            <w:r w:rsidRPr="00445817">
              <w:rPr>
                <w:color w:val="000000" w:themeColor="text1"/>
                <w:sz w:val="18"/>
              </w:rPr>
              <w:t>89 participantes en representación de 46 miembros de la Unión</w:t>
            </w:r>
          </w:p>
        </w:tc>
      </w:tr>
    </w:tbl>
    <w:p w:rsidR="00E52C92" w:rsidRPr="00445817" w:rsidRDefault="00E52C92" w:rsidP="00E52C92">
      <w:pPr>
        <w:rPr>
          <w:color w:val="000000" w:themeColor="text1"/>
        </w:rPr>
      </w:pPr>
    </w:p>
    <w:p w:rsidR="00E52C92" w:rsidRPr="00445817" w:rsidRDefault="00E52C92" w:rsidP="00E52C92">
      <w:pPr>
        <w:rPr>
          <w:color w:val="000000" w:themeColor="text1"/>
          <w:sz w:val="18"/>
          <w:szCs w:val="18"/>
        </w:rPr>
      </w:pPr>
    </w:p>
    <w:tbl>
      <w:tblPr>
        <w:tblW w:w="9889" w:type="dxa"/>
        <w:tblLayout w:type="fixed"/>
        <w:tblLook w:val="0000" w:firstRow="0" w:lastRow="0" w:firstColumn="0" w:lastColumn="0" w:noHBand="0" w:noVBand="0"/>
      </w:tblPr>
      <w:tblGrid>
        <w:gridCol w:w="1951"/>
        <w:gridCol w:w="7938"/>
      </w:tblGrid>
      <w:tr w:rsidR="008633B1" w:rsidRPr="00445817" w:rsidTr="00F77DED">
        <w:tc>
          <w:tcPr>
            <w:tcW w:w="1951" w:type="dxa"/>
            <w:shd w:val="clear" w:color="auto" w:fill="auto"/>
          </w:tcPr>
          <w:p w:rsidR="00CC6C6A" w:rsidRPr="00445817" w:rsidRDefault="008633B1" w:rsidP="00094CE4">
            <w:pPr>
              <w:pStyle w:val="Heading6"/>
              <w:rPr>
                <w:color w:val="000000" w:themeColor="text1"/>
              </w:rPr>
            </w:pPr>
            <w:bookmarkStart w:id="35" w:name="_Toc496531951"/>
            <w:r w:rsidRPr="00445817">
              <w:rPr>
                <w:color w:val="000000" w:themeColor="text1"/>
              </w:rPr>
              <w:t>2.  Organización y supervisión de la labor de los comités de la UPOV</w:t>
            </w:r>
            <w:bookmarkEnd w:id="35"/>
          </w:p>
        </w:tc>
        <w:tc>
          <w:tcPr>
            <w:tcW w:w="7938" w:type="dxa"/>
            <w:shd w:val="clear" w:color="auto" w:fill="auto"/>
          </w:tcPr>
          <w:p w:rsidR="008633B1" w:rsidRPr="00445817" w:rsidRDefault="008633B1" w:rsidP="0087553F">
            <w:pPr>
              <w:pStyle w:val="Heading8"/>
              <w:tabs>
                <w:tab w:val="left" w:pos="307"/>
              </w:tabs>
              <w:rPr>
                <w:color w:val="000000" w:themeColor="text1"/>
                <w:szCs w:val="18"/>
              </w:rPr>
            </w:pPr>
            <w:bookmarkStart w:id="36" w:name="_Toc496531952"/>
            <w:r w:rsidRPr="00445817">
              <w:rPr>
                <w:color w:val="000000" w:themeColor="text1"/>
              </w:rPr>
              <w:t>a)</w:t>
            </w:r>
            <w:r w:rsidRPr="00445817">
              <w:rPr>
                <w:color w:val="000000" w:themeColor="text1"/>
              </w:rPr>
              <w:tab/>
            </w:r>
            <w:r w:rsidR="0087553F" w:rsidRPr="00445817">
              <w:rPr>
                <w:color w:val="000000" w:themeColor="text1"/>
              </w:rPr>
              <w:t>A</w:t>
            </w:r>
            <w:r w:rsidRPr="00445817">
              <w:rPr>
                <w:color w:val="000000" w:themeColor="text1"/>
              </w:rPr>
              <w:t>probación y supervisión de los programas de trabajo del CAJ, el TC, los TWP y los grupos de trabajo especiales;</w:t>
            </w:r>
            <w:bookmarkEnd w:id="36"/>
          </w:p>
          <w:p w:rsidR="008633B1" w:rsidRPr="00445817" w:rsidRDefault="002A581E" w:rsidP="002A581E">
            <w:pPr>
              <w:ind w:left="317" w:hanging="317"/>
              <w:rPr>
                <w:color w:val="000000" w:themeColor="text1"/>
                <w:sz w:val="18"/>
                <w:szCs w:val="18"/>
              </w:rPr>
            </w:pPr>
            <w:r w:rsidRPr="00445817">
              <w:rPr>
                <w:color w:val="000000" w:themeColor="text1"/>
                <w:sz w:val="18"/>
                <w:szCs w:val="18"/>
              </w:rPr>
              <w:t>-</w:t>
            </w:r>
            <w:r w:rsidRPr="00445817">
              <w:rPr>
                <w:color w:val="000000" w:themeColor="text1"/>
                <w:sz w:val="18"/>
                <w:szCs w:val="18"/>
              </w:rPr>
              <w:tab/>
              <w:t>Véanse los documentos C/50/9 y C/51/9 “Informe sobre la marcha de la labor del Comité Administrativo y Jurídico”</w:t>
            </w:r>
          </w:p>
          <w:p w:rsidR="009A38AF" w:rsidRPr="00445817" w:rsidRDefault="009A38AF" w:rsidP="002A581E">
            <w:pPr>
              <w:ind w:left="317" w:hanging="317"/>
              <w:rPr>
                <w:color w:val="000000" w:themeColor="text1"/>
                <w:sz w:val="18"/>
                <w:szCs w:val="18"/>
              </w:rPr>
            </w:pPr>
          </w:p>
          <w:p w:rsidR="009A38AF" w:rsidRPr="00445817" w:rsidRDefault="002A581E" w:rsidP="002A581E">
            <w:pPr>
              <w:ind w:left="317" w:hanging="317"/>
              <w:rPr>
                <w:color w:val="000000" w:themeColor="text1"/>
                <w:sz w:val="18"/>
                <w:szCs w:val="18"/>
              </w:rPr>
            </w:pPr>
            <w:r w:rsidRPr="00445817">
              <w:rPr>
                <w:color w:val="000000" w:themeColor="text1"/>
                <w:sz w:val="18"/>
                <w:szCs w:val="18"/>
              </w:rPr>
              <w:t>-</w:t>
            </w:r>
            <w:r w:rsidRPr="00445817">
              <w:rPr>
                <w:color w:val="000000" w:themeColor="text1"/>
                <w:sz w:val="18"/>
                <w:szCs w:val="18"/>
              </w:rPr>
              <w:tab/>
              <w:t>Véanse los documentos C/50/10 y C/51/10 “Informe sobre la marcha de la labor del Comité Técnico, los Grupos de Trabajo Técnico y el Grupo de Trabajo sobre Técnicas Bioquímicas y Moleculares, y Perfiles de ADN en particular”</w:t>
            </w:r>
          </w:p>
          <w:p w:rsidR="008633B1" w:rsidRPr="00445817" w:rsidRDefault="008633B1" w:rsidP="00F77DED">
            <w:pPr>
              <w:rPr>
                <w:color w:val="000000" w:themeColor="text1"/>
                <w:sz w:val="18"/>
                <w:szCs w:val="18"/>
              </w:rPr>
            </w:pPr>
          </w:p>
          <w:p w:rsidR="008633B1" w:rsidRPr="00445817" w:rsidRDefault="008633B1" w:rsidP="0087553F">
            <w:pPr>
              <w:pStyle w:val="Heading8"/>
              <w:tabs>
                <w:tab w:val="left" w:pos="334"/>
              </w:tabs>
              <w:rPr>
                <w:color w:val="000000" w:themeColor="text1"/>
                <w:szCs w:val="18"/>
              </w:rPr>
            </w:pPr>
            <w:bookmarkStart w:id="37" w:name="_Toc496531953"/>
            <w:r w:rsidRPr="00445817">
              <w:rPr>
                <w:color w:val="000000" w:themeColor="text1"/>
              </w:rPr>
              <w:t>b)</w:t>
            </w:r>
            <w:r w:rsidRPr="00445817">
              <w:rPr>
                <w:color w:val="000000" w:themeColor="text1"/>
              </w:rPr>
              <w:tab/>
            </w:r>
            <w:r w:rsidR="0087553F" w:rsidRPr="00445817">
              <w:rPr>
                <w:color w:val="000000" w:themeColor="text1"/>
              </w:rPr>
              <w:t>E</w:t>
            </w:r>
            <w:r w:rsidRPr="00445817">
              <w:rPr>
                <w:color w:val="000000" w:themeColor="text1"/>
              </w:rPr>
              <w:t>lección de los presidentes del CAJ, el TC, los TWP y los grupos de trabajo especiales y los vicepresidentes del CAJ y del TC</w:t>
            </w:r>
            <w:bookmarkEnd w:id="37"/>
          </w:p>
          <w:p w:rsidR="00AA3B4D" w:rsidRPr="00445817" w:rsidRDefault="00AA3B4D" w:rsidP="004C7BC1">
            <w:pPr>
              <w:spacing w:after="60"/>
              <w:rPr>
                <w:color w:val="000000" w:themeColor="text1"/>
                <w:sz w:val="18"/>
                <w:szCs w:val="18"/>
              </w:rPr>
            </w:pPr>
            <w:r w:rsidRPr="00445817">
              <w:rPr>
                <w:color w:val="000000" w:themeColor="text1"/>
                <w:sz w:val="18"/>
              </w:rPr>
              <w:t>El Consejo eligió a las personas siguientes, en cada caso por un mandato de tres años, que concluirá con la quincuagésima tercera sesión ordinaria del Consejo en 2019:</w:t>
            </w:r>
          </w:p>
          <w:p w:rsidR="00AA3B4D" w:rsidRPr="00445817" w:rsidRDefault="00AC679E" w:rsidP="00AC679E">
            <w:pPr>
              <w:ind w:left="601" w:hanging="284"/>
              <w:jc w:val="left"/>
              <w:rPr>
                <w:color w:val="000000" w:themeColor="text1"/>
                <w:sz w:val="18"/>
                <w:szCs w:val="18"/>
              </w:rPr>
            </w:pPr>
            <w:r w:rsidRPr="00445817">
              <w:rPr>
                <w:color w:val="000000" w:themeColor="text1"/>
                <w:sz w:val="18"/>
                <w:szCs w:val="18"/>
              </w:rPr>
              <w:t>-</w:t>
            </w:r>
            <w:r w:rsidRPr="00445817">
              <w:rPr>
                <w:color w:val="000000" w:themeColor="text1"/>
                <w:sz w:val="18"/>
                <w:szCs w:val="18"/>
              </w:rPr>
              <w:tab/>
              <w:t>Sr. Raimundo Lavignolle (Argentina), presidente del Consejo</w:t>
            </w:r>
          </w:p>
          <w:p w:rsidR="00AA3B4D" w:rsidRPr="00445817" w:rsidRDefault="00AC679E" w:rsidP="00AC679E">
            <w:pPr>
              <w:ind w:left="601" w:hanging="284"/>
              <w:jc w:val="left"/>
              <w:rPr>
                <w:color w:val="000000" w:themeColor="text1"/>
                <w:sz w:val="18"/>
                <w:szCs w:val="18"/>
              </w:rPr>
            </w:pPr>
            <w:r w:rsidRPr="00445817">
              <w:rPr>
                <w:color w:val="000000" w:themeColor="text1"/>
                <w:sz w:val="18"/>
                <w:szCs w:val="18"/>
              </w:rPr>
              <w:t>-</w:t>
            </w:r>
            <w:r w:rsidRPr="00445817">
              <w:rPr>
                <w:color w:val="000000" w:themeColor="text1"/>
                <w:sz w:val="18"/>
                <w:szCs w:val="18"/>
              </w:rPr>
              <w:tab/>
              <w:t>Sr. Marien Valstar (Países Bajos), vicepresidente del Consejo</w:t>
            </w:r>
          </w:p>
          <w:p w:rsidR="00AA3B4D" w:rsidRPr="00445817" w:rsidRDefault="00AC679E" w:rsidP="00AC679E">
            <w:pPr>
              <w:ind w:left="601" w:hanging="284"/>
              <w:jc w:val="left"/>
              <w:rPr>
                <w:color w:val="000000" w:themeColor="text1"/>
                <w:sz w:val="18"/>
                <w:szCs w:val="18"/>
              </w:rPr>
            </w:pPr>
            <w:r w:rsidRPr="00445817">
              <w:rPr>
                <w:color w:val="000000" w:themeColor="text1"/>
                <w:sz w:val="18"/>
                <w:szCs w:val="18"/>
              </w:rPr>
              <w:t>-</w:t>
            </w:r>
            <w:r w:rsidRPr="00445817">
              <w:rPr>
                <w:color w:val="000000" w:themeColor="text1"/>
                <w:sz w:val="18"/>
                <w:szCs w:val="18"/>
              </w:rPr>
              <w:tab/>
              <w:t>Sr. Anthony Parker (Canadá), presidente del Comité Administrativo y Jurídico</w:t>
            </w:r>
          </w:p>
          <w:p w:rsidR="00AA3B4D" w:rsidRPr="00445817" w:rsidRDefault="00AC679E" w:rsidP="00AC679E">
            <w:pPr>
              <w:ind w:left="601" w:hanging="284"/>
              <w:jc w:val="left"/>
              <w:rPr>
                <w:color w:val="000000" w:themeColor="text1"/>
                <w:sz w:val="18"/>
                <w:szCs w:val="18"/>
              </w:rPr>
            </w:pPr>
            <w:r w:rsidRPr="00445817">
              <w:rPr>
                <w:color w:val="000000" w:themeColor="text1"/>
                <w:sz w:val="18"/>
                <w:szCs w:val="18"/>
              </w:rPr>
              <w:t>-</w:t>
            </w:r>
            <w:r w:rsidRPr="00445817">
              <w:rPr>
                <w:color w:val="000000" w:themeColor="text1"/>
                <w:sz w:val="18"/>
                <w:szCs w:val="18"/>
              </w:rPr>
              <w:tab/>
              <w:t>Sr. Patrick Ngwediagi (República Unida de Tanzanía), vicepresidente del Comité Administrativo y Jurídico</w:t>
            </w:r>
          </w:p>
          <w:p w:rsidR="00AA3B4D" w:rsidRPr="00445817" w:rsidRDefault="00AC679E" w:rsidP="00AC679E">
            <w:pPr>
              <w:ind w:left="601" w:hanging="284"/>
              <w:jc w:val="left"/>
              <w:rPr>
                <w:color w:val="000000" w:themeColor="text1"/>
                <w:sz w:val="18"/>
                <w:szCs w:val="18"/>
              </w:rPr>
            </w:pPr>
            <w:r w:rsidRPr="00445817">
              <w:rPr>
                <w:color w:val="000000" w:themeColor="text1"/>
                <w:sz w:val="18"/>
                <w:szCs w:val="18"/>
              </w:rPr>
              <w:t>-</w:t>
            </w:r>
            <w:r w:rsidRPr="00445817">
              <w:rPr>
                <w:color w:val="000000" w:themeColor="text1"/>
                <w:sz w:val="18"/>
                <w:szCs w:val="18"/>
              </w:rPr>
              <w:tab/>
              <w:t>Sr. Kees van Ettekoven (Países Bajos), presidente del Comité Técnico</w:t>
            </w:r>
          </w:p>
          <w:p w:rsidR="008633B1" w:rsidRPr="00445817" w:rsidRDefault="00AC679E" w:rsidP="002A581E">
            <w:pPr>
              <w:spacing w:after="60"/>
              <w:ind w:left="601" w:hanging="284"/>
              <w:jc w:val="left"/>
              <w:rPr>
                <w:color w:val="000000" w:themeColor="text1"/>
                <w:sz w:val="18"/>
                <w:szCs w:val="18"/>
              </w:rPr>
            </w:pPr>
            <w:r w:rsidRPr="00445817">
              <w:rPr>
                <w:color w:val="000000" w:themeColor="text1"/>
                <w:sz w:val="18"/>
                <w:szCs w:val="18"/>
              </w:rPr>
              <w:t>-</w:t>
            </w:r>
            <w:r w:rsidRPr="00445817">
              <w:rPr>
                <w:color w:val="000000" w:themeColor="text1"/>
                <w:sz w:val="18"/>
                <w:szCs w:val="18"/>
              </w:rPr>
              <w:tab/>
              <w:t>Sr. Nik Hulse (Australia), vicepresidente del Comité Técnico</w:t>
            </w:r>
          </w:p>
          <w:p w:rsidR="002A581E" w:rsidRPr="00445817" w:rsidRDefault="002A581E" w:rsidP="002A581E">
            <w:pPr>
              <w:spacing w:after="60"/>
              <w:ind w:left="601" w:hanging="284"/>
              <w:jc w:val="left"/>
              <w:rPr>
                <w:color w:val="000000" w:themeColor="text1"/>
                <w:sz w:val="18"/>
                <w:szCs w:val="18"/>
              </w:rPr>
            </w:pPr>
          </w:p>
          <w:p w:rsidR="008633B1" w:rsidRPr="00445817" w:rsidRDefault="008633B1" w:rsidP="0087553F">
            <w:pPr>
              <w:pStyle w:val="Heading8"/>
              <w:tabs>
                <w:tab w:val="left" w:pos="334"/>
              </w:tabs>
              <w:rPr>
                <w:color w:val="000000" w:themeColor="text1"/>
                <w:szCs w:val="18"/>
              </w:rPr>
            </w:pPr>
            <w:bookmarkStart w:id="38" w:name="_Toc496531954"/>
            <w:r w:rsidRPr="00445817">
              <w:rPr>
                <w:color w:val="000000" w:themeColor="text1"/>
              </w:rPr>
              <w:t>c)</w:t>
            </w:r>
            <w:r w:rsidRPr="00445817">
              <w:rPr>
                <w:color w:val="000000" w:themeColor="text1"/>
              </w:rPr>
              <w:tab/>
            </w:r>
            <w:r w:rsidR="0087553F" w:rsidRPr="00445817">
              <w:rPr>
                <w:color w:val="000000" w:themeColor="text1"/>
              </w:rPr>
              <w:t>A</w:t>
            </w:r>
            <w:r w:rsidRPr="00445817">
              <w:rPr>
                <w:color w:val="000000" w:themeColor="text1"/>
              </w:rPr>
              <w:t>probación de los calendarios anuales de reuniones</w:t>
            </w:r>
            <w:bookmarkEnd w:id="38"/>
          </w:p>
          <w:p w:rsidR="008633B1" w:rsidRPr="00445817" w:rsidRDefault="0087553F" w:rsidP="00D90B29">
            <w:pPr>
              <w:rPr>
                <w:color w:val="000000" w:themeColor="text1"/>
                <w:sz w:val="18"/>
                <w:szCs w:val="18"/>
              </w:rPr>
            </w:pPr>
            <w:r w:rsidRPr="00445817">
              <w:rPr>
                <w:color w:val="000000" w:themeColor="text1"/>
                <w:sz w:val="18"/>
              </w:rPr>
              <w:t>V</w:t>
            </w:r>
            <w:r w:rsidR="008633B1" w:rsidRPr="00445817">
              <w:rPr>
                <w:color w:val="000000" w:themeColor="text1"/>
                <w:sz w:val="18"/>
              </w:rPr>
              <w:t>éase el documento C/49/8 Rev.2 “Calendario revisado de reuniones para 2016”</w:t>
            </w:r>
          </w:p>
        </w:tc>
      </w:tr>
    </w:tbl>
    <w:p w:rsidR="008633B1" w:rsidRPr="00445817" w:rsidRDefault="008633B1" w:rsidP="008633B1">
      <w:pPr>
        <w:rPr>
          <w:color w:val="000000" w:themeColor="text1"/>
        </w:rPr>
      </w:pPr>
    </w:p>
    <w:p w:rsidR="009C5C73" w:rsidRPr="00445817" w:rsidRDefault="009C5C73">
      <w:pPr>
        <w:rPr>
          <w:color w:val="000000" w:themeColor="text1"/>
        </w:rPr>
      </w:pPr>
      <w:r w:rsidRPr="00445817">
        <w:rPr>
          <w:color w:val="000000" w:themeColor="text1"/>
        </w:rPr>
        <w:br w:type="page"/>
      </w:r>
    </w:p>
    <w:tbl>
      <w:tblPr>
        <w:tblW w:w="9889" w:type="dxa"/>
        <w:tblLayout w:type="fixed"/>
        <w:tblLook w:val="0000" w:firstRow="0" w:lastRow="0" w:firstColumn="0" w:lastColumn="0" w:noHBand="0" w:noVBand="0"/>
      </w:tblPr>
      <w:tblGrid>
        <w:gridCol w:w="1951"/>
        <w:gridCol w:w="7938"/>
      </w:tblGrid>
      <w:tr w:rsidR="009C5C73" w:rsidRPr="00445817" w:rsidTr="00F77DED">
        <w:trPr>
          <w:tblHeader/>
        </w:trPr>
        <w:tc>
          <w:tcPr>
            <w:tcW w:w="1951" w:type="dxa"/>
            <w:shd w:val="clear" w:color="auto" w:fill="auto"/>
          </w:tcPr>
          <w:p w:rsidR="009C5C73" w:rsidRPr="00445817" w:rsidRDefault="009C5C73" w:rsidP="00F77DED">
            <w:pPr>
              <w:keepNext/>
              <w:rPr>
                <w:b/>
                <w:color w:val="000000" w:themeColor="text1"/>
                <w:sz w:val="18"/>
                <w:szCs w:val="18"/>
              </w:rPr>
            </w:pPr>
            <w:r w:rsidRPr="00445817">
              <w:rPr>
                <w:b/>
                <w:color w:val="000000" w:themeColor="text1"/>
                <w:sz w:val="18"/>
              </w:rPr>
              <w:t>Resultados previstos</w:t>
            </w:r>
          </w:p>
          <w:p w:rsidR="009C5C73" w:rsidRPr="00445817" w:rsidRDefault="009C5C73" w:rsidP="00F77DED">
            <w:pPr>
              <w:keepNext/>
              <w:rPr>
                <w:b/>
                <w:color w:val="000000" w:themeColor="text1"/>
                <w:sz w:val="18"/>
                <w:szCs w:val="18"/>
              </w:rPr>
            </w:pPr>
          </w:p>
        </w:tc>
        <w:tc>
          <w:tcPr>
            <w:tcW w:w="7938" w:type="dxa"/>
            <w:shd w:val="clear" w:color="auto" w:fill="auto"/>
          </w:tcPr>
          <w:p w:rsidR="009C5C73" w:rsidRPr="00445817" w:rsidRDefault="009C5C73" w:rsidP="00F77DED">
            <w:pPr>
              <w:keepNext/>
              <w:rPr>
                <w:b/>
                <w:color w:val="000000" w:themeColor="text1"/>
                <w:sz w:val="18"/>
                <w:szCs w:val="18"/>
              </w:rPr>
            </w:pPr>
            <w:r w:rsidRPr="00445817">
              <w:rPr>
                <w:b/>
                <w:color w:val="000000" w:themeColor="text1"/>
                <w:sz w:val="18"/>
              </w:rPr>
              <w:t>Resultados alcanzados:  indicadores de rendimiento</w:t>
            </w:r>
          </w:p>
        </w:tc>
      </w:tr>
      <w:tr w:rsidR="00E52C92" w:rsidRPr="00445817" w:rsidTr="00BB4AB6">
        <w:tc>
          <w:tcPr>
            <w:tcW w:w="1951" w:type="dxa"/>
            <w:shd w:val="clear" w:color="auto" w:fill="auto"/>
          </w:tcPr>
          <w:p w:rsidR="00CC6C6A" w:rsidRPr="00445817" w:rsidRDefault="008633B1" w:rsidP="00094CE4">
            <w:pPr>
              <w:pStyle w:val="Heading6"/>
              <w:rPr>
                <w:color w:val="000000" w:themeColor="text1"/>
              </w:rPr>
            </w:pPr>
            <w:bookmarkStart w:id="39" w:name="_Toc496531955"/>
            <w:r w:rsidRPr="00445817">
              <w:rPr>
                <w:color w:val="000000" w:themeColor="text1"/>
              </w:rPr>
              <w:t>3.  Coordinación, fiscalización y evaluación del rendimiento del programa y presupuesto para el bienio 2016-2017</w:t>
            </w:r>
            <w:bookmarkEnd w:id="39"/>
          </w:p>
        </w:tc>
        <w:tc>
          <w:tcPr>
            <w:tcW w:w="7938" w:type="dxa"/>
            <w:shd w:val="clear" w:color="auto" w:fill="auto"/>
          </w:tcPr>
          <w:p w:rsidR="00E52C92" w:rsidRPr="00445817" w:rsidRDefault="00E52C92" w:rsidP="0087553F">
            <w:pPr>
              <w:pStyle w:val="Heading8"/>
              <w:tabs>
                <w:tab w:val="left" w:pos="320"/>
              </w:tabs>
              <w:rPr>
                <w:color w:val="000000" w:themeColor="text1"/>
                <w:szCs w:val="18"/>
              </w:rPr>
            </w:pPr>
            <w:bookmarkStart w:id="40" w:name="_Toc496531956"/>
            <w:r w:rsidRPr="00445817">
              <w:rPr>
                <w:color w:val="000000" w:themeColor="text1"/>
              </w:rPr>
              <w:t>a)</w:t>
            </w:r>
            <w:r w:rsidRPr="00445817">
              <w:rPr>
                <w:color w:val="000000" w:themeColor="text1"/>
              </w:rPr>
              <w:tab/>
              <w:t>Ejecución del programa en el marco del presupuesto del bienio 2016-2017</w:t>
            </w:r>
            <w:bookmarkEnd w:id="40"/>
          </w:p>
          <w:p w:rsidR="00E52C92" w:rsidRPr="00445817" w:rsidRDefault="00E21B79" w:rsidP="00BB4AB6">
            <w:pPr>
              <w:rPr>
                <w:color w:val="000000" w:themeColor="text1"/>
                <w:sz w:val="18"/>
                <w:szCs w:val="18"/>
              </w:rPr>
            </w:pPr>
            <w:r w:rsidRPr="00445817">
              <w:rPr>
                <w:color w:val="000000" w:themeColor="text1"/>
                <w:sz w:val="18"/>
              </w:rPr>
              <w:t>Resultados no disponibles hasta 2018</w:t>
            </w:r>
          </w:p>
          <w:p w:rsidR="008633B1" w:rsidRPr="00445817" w:rsidRDefault="008633B1" w:rsidP="00BB4AB6">
            <w:pPr>
              <w:rPr>
                <w:color w:val="000000" w:themeColor="text1"/>
                <w:sz w:val="18"/>
                <w:szCs w:val="18"/>
              </w:rPr>
            </w:pPr>
          </w:p>
          <w:p w:rsidR="008633B1" w:rsidRPr="00445817" w:rsidRDefault="008633B1" w:rsidP="0087553F">
            <w:pPr>
              <w:pStyle w:val="Heading8"/>
              <w:tabs>
                <w:tab w:val="left" w:pos="300"/>
              </w:tabs>
              <w:rPr>
                <w:color w:val="000000" w:themeColor="text1"/>
                <w:szCs w:val="18"/>
              </w:rPr>
            </w:pPr>
            <w:bookmarkStart w:id="41" w:name="_Toc496531957"/>
            <w:r w:rsidRPr="00445817">
              <w:rPr>
                <w:color w:val="000000" w:themeColor="text1"/>
              </w:rPr>
              <w:t>b)</w:t>
            </w:r>
            <w:r w:rsidRPr="00445817">
              <w:rPr>
                <w:color w:val="000000" w:themeColor="text1"/>
              </w:rPr>
              <w:tab/>
            </w:r>
            <w:r w:rsidR="0087553F" w:rsidRPr="00445817">
              <w:rPr>
                <w:color w:val="000000" w:themeColor="text1"/>
              </w:rPr>
              <w:t>A</w:t>
            </w:r>
            <w:r w:rsidRPr="00445817">
              <w:rPr>
                <w:color w:val="000000" w:themeColor="text1"/>
              </w:rPr>
              <w:t>probación de los estados financieros</w:t>
            </w:r>
            <w:bookmarkEnd w:id="41"/>
          </w:p>
          <w:p w:rsidR="008633B1" w:rsidRPr="00445817" w:rsidRDefault="008633B1" w:rsidP="008633B1">
            <w:pPr>
              <w:rPr>
                <w:color w:val="000000" w:themeColor="text1"/>
                <w:sz w:val="18"/>
                <w:szCs w:val="18"/>
              </w:rPr>
            </w:pPr>
            <w:r w:rsidRPr="00445817">
              <w:rPr>
                <w:color w:val="000000" w:themeColor="text1"/>
                <w:sz w:val="18"/>
              </w:rPr>
              <w:t>Véase el documento C/51/12 “Estados financieros de 2016”).</w:t>
            </w:r>
          </w:p>
          <w:p w:rsidR="008633B1" w:rsidRPr="00445817" w:rsidRDefault="008633B1" w:rsidP="00BB4AB6">
            <w:pPr>
              <w:rPr>
                <w:color w:val="000000" w:themeColor="text1"/>
                <w:sz w:val="18"/>
                <w:szCs w:val="18"/>
              </w:rPr>
            </w:pPr>
          </w:p>
          <w:p w:rsidR="008633B1" w:rsidRPr="00445817" w:rsidRDefault="008633B1" w:rsidP="0087553F">
            <w:pPr>
              <w:pStyle w:val="Heading8"/>
              <w:tabs>
                <w:tab w:val="left" w:pos="293"/>
              </w:tabs>
              <w:rPr>
                <w:color w:val="000000" w:themeColor="text1"/>
                <w:szCs w:val="18"/>
              </w:rPr>
            </w:pPr>
            <w:bookmarkStart w:id="42" w:name="_Toc496531958"/>
            <w:r w:rsidRPr="00445817">
              <w:rPr>
                <w:color w:val="000000" w:themeColor="text1"/>
              </w:rPr>
              <w:t>c)</w:t>
            </w:r>
            <w:r w:rsidRPr="00445817">
              <w:rPr>
                <w:color w:val="000000" w:themeColor="text1"/>
              </w:rPr>
              <w:tab/>
            </w:r>
            <w:r w:rsidR="0087553F" w:rsidRPr="00445817">
              <w:rPr>
                <w:color w:val="000000" w:themeColor="text1"/>
              </w:rPr>
              <w:t>A</w:t>
            </w:r>
            <w:r w:rsidRPr="00445817">
              <w:rPr>
                <w:color w:val="000000" w:themeColor="text1"/>
              </w:rPr>
              <w:t>probación del informe de gestión financiera</w:t>
            </w:r>
            <w:bookmarkEnd w:id="42"/>
          </w:p>
          <w:p w:rsidR="008633B1" w:rsidRPr="00445817" w:rsidRDefault="0093669D" w:rsidP="008633B1">
            <w:pPr>
              <w:rPr>
                <w:color w:val="000000" w:themeColor="text1"/>
                <w:sz w:val="18"/>
                <w:szCs w:val="18"/>
              </w:rPr>
            </w:pPr>
            <w:r w:rsidRPr="00445817">
              <w:rPr>
                <w:color w:val="000000" w:themeColor="text1"/>
                <w:sz w:val="18"/>
              </w:rPr>
              <w:t>Resultados no disponibles hasta 2018</w:t>
            </w:r>
          </w:p>
        </w:tc>
      </w:tr>
    </w:tbl>
    <w:p w:rsidR="00E52C92" w:rsidRPr="00445817" w:rsidRDefault="00E52C92" w:rsidP="00E52C92">
      <w:pPr>
        <w:rPr>
          <w:color w:val="000000" w:themeColor="text1"/>
        </w:rPr>
      </w:pPr>
    </w:p>
    <w:p w:rsidR="00E52C92" w:rsidRPr="00445817" w:rsidRDefault="00E52C92" w:rsidP="00E52C92">
      <w:pPr>
        <w:rPr>
          <w:color w:val="000000" w:themeColor="text1"/>
        </w:rPr>
      </w:pPr>
    </w:p>
    <w:tbl>
      <w:tblPr>
        <w:tblW w:w="9889" w:type="dxa"/>
        <w:tblLayout w:type="fixed"/>
        <w:tblLook w:val="0000" w:firstRow="0" w:lastRow="0" w:firstColumn="0" w:lastColumn="0" w:noHBand="0" w:noVBand="0"/>
      </w:tblPr>
      <w:tblGrid>
        <w:gridCol w:w="1951"/>
        <w:gridCol w:w="7938"/>
      </w:tblGrid>
      <w:tr w:rsidR="00E52C92" w:rsidRPr="00445817" w:rsidTr="00BB4AB6">
        <w:tc>
          <w:tcPr>
            <w:tcW w:w="1951" w:type="dxa"/>
            <w:shd w:val="clear" w:color="auto" w:fill="auto"/>
          </w:tcPr>
          <w:p w:rsidR="00674875" w:rsidRPr="00445817" w:rsidRDefault="006F2683" w:rsidP="006F2683">
            <w:pPr>
              <w:pStyle w:val="Heading6"/>
              <w:rPr>
                <w:color w:val="000000" w:themeColor="text1"/>
              </w:rPr>
            </w:pPr>
            <w:bookmarkStart w:id="43" w:name="_Toc496531959"/>
            <w:r w:rsidRPr="00445817">
              <w:rPr>
                <w:color w:val="000000" w:themeColor="text1"/>
              </w:rPr>
              <w:t>4.  </w:t>
            </w:r>
            <w:r w:rsidR="002478E4" w:rsidRPr="00445817">
              <w:rPr>
                <w:color w:val="000000" w:themeColor="text1"/>
              </w:rPr>
              <w:t>Preparación y adopción del programa y presupuesto para el bienio 2018-2019</w:t>
            </w:r>
            <w:bookmarkEnd w:id="43"/>
          </w:p>
        </w:tc>
        <w:tc>
          <w:tcPr>
            <w:tcW w:w="7938" w:type="dxa"/>
            <w:shd w:val="clear" w:color="auto" w:fill="auto"/>
          </w:tcPr>
          <w:p w:rsidR="00E52C92" w:rsidRPr="00445817" w:rsidRDefault="00E52C92" w:rsidP="0087553F">
            <w:pPr>
              <w:pStyle w:val="Heading8"/>
              <w:tabs>
                <w:tab w:val="left" w:pos="287"/>
              </w:tabs>
              <w:rPr>
                <w:color w:val="000000" w:themeColor="text1"/>
                <w:szCs w:val="18"/>
              </w:rPr>
            </w:pPr>
            <w:bookmarkStart w:id="44" w:name="_Toc496531960"/>
            <w:r w:rsidRPr="00445817">
              <w:rPr>
                <w:color w:val="000000" w:themeColor="text1"/>
              </w:rPr>
              <w:t>a)</w:t>
            </w:r>
            <w:r w:rsidR="0087553F" w:rsidRPr="00445817">
              <w:rPr>
                <w:color w:val="000000" w:themeColor="text1"/>
              </w:rPr>
              <w:t xml:space="preserve"> </w:t>
            </w:r>
            <w:r w:rsidR="0087553F" w:rsidRPr="00445817">
              <w:rPr>
                <w:color w:val="000000" w:themeColor="text1"/>
              </w:rPr>
              <w:tab/>
            </w:r>
            <w:r w:rsidRPr="00445817">
              <w:rPr>
                <w:color w:val="000000" w:themeColor="text1"/>
              </w:rPr>
              <w:t>Preparación y adopción del programa y presupuesto para el bienio 2018-2019 con arreglo al “Reglamento Financiero y Reglamentación Financiera de la UPOV”</w:t>
            </w:r>
            <w:bookmarkEnd w:id="44"/>
          </w:p>
          <w:p w:rsidR="00E52C92" w:rsidRPr="00445817" w:rsidRDefault="00AF3C52" w:rsidP="00BB4AB6">
            <w:pPr>
              <w:rPr>
                <w:color w:val="000000" w:themeColor="text1"/>
                <w:sz w:val="18"/>
                <w:szCs w:val="18"/>
              </w:rPr>
            </w:pPr>
            <w:r w:rsidRPr="00445817">
              <w:rPr>
                <w:color w:val="000000" w:themeColor="text1"/>
                <w:sz w:val="18"/>
              </w:rPr>
              <w:t>Véase el documento C/51/4 “Proyecto de programa y presupuesto para el bienio 2018-2019”</w:t>
            </w:r>
          </w:p>
        </w:tc>
      </w:tr>
    </w:tbl>
    <w:p w:rsidR="00E52C92" w:rsidRPr="00445817" w:rsidRDefault="00E52C92" w:rsidP="00E52C92">
      <w:pPr>
        <w:rPr>
          <w:color w:val="000000" w:themeColor="text1"/>
        </w:rPr>
      </w:pPr>
    </w:p>
    <w:p w:rsidR="00E52C92" w:rsidRPr="00445817" w:rsidRDefault="00E52C92" w:rsidP="00E52C92">
      <w:pPr>
        <w:rPr>
          <w:color w:val="000000" w:themeColor="text1"/>
        </w:rPr>
      </w:pPr>
    </w:p>
    <w:tbl>
      <w:tblPr>
        <w:tblW w:w="9889" w:type="dxa"/>
        <w:tblLayout w:type="fixed"/>
        <w:tblLook w:val="0000" w:firstRow="0" w:lastRow="0" w:firstColumn="0" w:lastColumn="0" w:noHBand="0" w:noVBand="0"/>
      </w:tblPr>
      <w:tblGrid>
        <w:gridCol w:w="1951"/>
        <w:gridCol w:w="7938"/>
      </w:tblGrid>
      <w:tr w:rsidR="001B6730" w:rsidRPr="00445817" w:rsidTr="00F77DED">
        <w:tc>
          <w:tcPr>
            <w:tcW w:w="1951" w:type="dxa"/>
            <w:shd w:val="clear" w:color="auto" w:fill="auto"/>
          </w:tcPr>
          <w:p w:rsidR="001B6730" w:rsidRPr="00445817" w:rsidRDefault="001B6730" w:rsidP="00F77DED">
            <w:pPr>
              <w:pStyle w:val="Heading6"/>
              <w:rPr>
                <w:color w:val="000000" w:themeColor="text1"/>
              </w:rPr>
            </w:pPr>
            <w:bookmarkStart w:id="45" w:name="_Toc496531961"/>
            <w:r w:rsidRPr="00445817">
              <w:rPr>
                <w:color w:val="000000" w:themeColor="text1"/>
              </w:rPr>
              <w:t>5.</w:t>
            </w:r>
            <w:r w:rsidR="006F2683" w:rsidRPr="00445817">
              <w:rPr>
                <w:color w:val="000000" w:themeColor="text1"/>
              </w:rPr>
              <w:t>  </w:t>
            </w:r>
            <w:r w:rsidRPr="00445817">
              <w:rPr>
                <w:color w:val="000000" w:themeColor="text1"/>
              </w:rPr>
              <w:t>Examen de la conformidad de leyes o proyectos de ley con el Acta de 1991 del Convenio de la</w:t>
            </w:r>
            <w:r w:rsidR="00F20E81" w:rsidRPr="00445817">
              <w:rPr>
                <w:color w:val="000000" w:themeColor="text1"/>
              </w:rPr>
              <w:t> </w:t>
            </w:r>
            <w:r w:rsidRPr="00445817">
              <w:rPr>
                <w:color w:val="000000" w:themeColor="text1"/>
              </w:rPr>
              <w:t>UPOV</w:t>
            </w:r>
            <w:bookmarkEnd w:id="45"/>
          </w:p>
          <w:p w:rsidR="001B6730" w:rsidRPr="00445817" w:rsidRDefault="001B6730" w:rsidP="001B6730">
            <w:pPr>
              <w:rPr>
                <w:color w:val="000000" w:themeColor="text1"/>
                <w:sz w:val="18"/>
                <w:highlight w:val="yellow"/>
              </w:rPr>
            </w:pPr>
          </w:p>
        </w:tc>
        <w:tc>
          <w:tcPr>
            <w:tcW w:w="7938" w:type="dxa"/>
            <w:shd w:val="clear" w:color="auto" w:fill="auto"/>
          </w:tcPr>
          <w:p w:rsidR="001B6730" w:rsidRPr="00445817" w:rsidRDefault="001B6730" w:rsidP="0087553F">
            <w:pPr>
              <w:pStyle w:val="Heading8"/>
              <w:tabs>
                <w:tab w:val="left" w:pos="320"/>
              </w:tabs>
              <w:jc w:val="both"/>
              <w:rPr>
                <w:rFonts w:cs="Arial"/>
                <w:color w:val="000000" w:themeColor="text1"/>
                <w:szCs w:val="18"/>
              </w:rPr>
            </w:pPr>
            <w:bookmarkStart w:id="46" w:name="_Toc496531962"/>
            <w:r w:rsidRPr="00445817">
              <w:rPr>
                <w:color w:val="000000" w:themeColor="text1"/>
              </w:rPr>
              <w:t>a)</w:t>
            </w:r>
            <w:r w:rsidRPr="00445817">
              <w:rPr>
                <w:color w:val="000000" w:themeColor="text1"/>
              </w:rPr>
              <w:tab/>
              <w:t>Recomendaciones formuladas por el Comité Consultivo</w:t>
            </w:r>
            <w:bookmarkEnd w:id="46"/>
          </w:p>
          <w:p w:rsidR="001B6730" w:rsidRPr="00445817" w:rsidRDefault="001B6730" w:rsidP="0087553F">
            <w:pPr>
              <w:pStyle w:val="Heading8"/>
              <w:tabs>
                <w:tab w:val="left" w:pos="280"/>
              </w:tabs>
              <w:jc w:val="both"/>
              <w:rPr>
                <w:rFonts w:cs="Arial"/>
                <w:color w:val="000000" w:themeColor="text1"/>
                <w:szCs w:val="18"/>
              </w:rPr>
            </w:pPr>
            <w:bookmarkStart w:id="47" w:name="_Toc496531963"/>
            <w:r w:rsidRPr="00445817">
              <w:rPr>
                <w:color w:val="000000" w:themeColor="text1"/>
              </w:rPr>
              <w:t>b)</w:t>
            </w:r>
            <w:r w:rsidRPr="00445817">
              <w:rPr>
                <w:color w:val="000000" w:themeColor="text1"/>
              </w:rPr>
              <w:tab/>
              <w:t>Decisiones del Consejo</w:t>
            </w:r>
            <w:bookmarkEnd w:id="47"/>
          </w:p>
          <w:p w:rsidR="001B6730" w:rsidRPr="00445817" w:rsidRDefault="002F4575" w:rsidP="002F4575">
            <w:pPr>
              <w:keepNext/>
              <w:spacing w:before="120" w:after="120"/>
              <w:rPr>
                <w:color w:val="000000" w:themeColor="text1"/>
                <w:sz w:val="18"/>
                <w:szCs w:val="18"/>
              </w:rPr>
            </w:pPr>
            <w:r w:rsidRPr="00445817">
              <w:rPr>
                <w:color w:val="000000" w:themeColor="text1"/>
                <w:sz w:val="18"/>
              </w:rPr>
              <w:t>En 2016 no se examinaron leyes ni proyectos de ley.</w:t>
            </w:r>
          </w:p>
        </w:tc>
      </w:tr>
    </w:tbl>
    <w:p w:rsidR="001B6730" w:rsidRPr="00445817" w:rsidRDefault="001B6730" w:rsidP="00E52C92">
      <w:pPr>
        <w:rPr>
          <w:color w:val="000000" w:themeColor="text1"/>
        </w:rPr>
      </w:pPr>
    </w:p>
    <w:p w:rsidR="001B6730" w:rsidRPr="00445817" w:rsidRDefault="001B6730" w:rsidP="00E52C92">
      <w:pPr>
        <w:rPr>
          <w:color w:val="000000" w:themeColor="text1"/>
        </w:rPr>
      </w:pPr>
    </w:p>
    <w:tbl>
      <w:tblPr>
        <w:tblW w:w="9889" w:type="dxa"/>
        <w:tblLayout w:type="fixed"/>
        <w:tblLook w:val="0000" w:firstRow="0" w:lastRow="0" w:firstColumn="0" w:lastColumn="0" w:noHBand="0" w:noVBand="0"/>
      </w:tblPr>
      <w:tblGrid>
        <w:gridCol w:w="1951"/>
        <w:gridCol w:w="7938"/>
      </w:tblGrid>
      <w:tr w:rsidR="001B6730" w:rsidRPr="00445817" w:rsidTr="00F77DED">
        <w:tc>
          <w:tcPr>
            <w:tcW w:w="1951" w:type="dxa"/>
            <w:shd w:val="clear" w:color="auto" w:fill="auto"/>
          </w:tcPr>
          <w:p w:rsidR="001B6730" w:rsidRPr="00445817" w:rsidRDefault="001B6730" w:rsidP="006F2683">
            <w:pPr>
              <w:pStyle w:val="Heading6"/>
              <w:rPr>
                <w:color w:val="000000" w:themeColor="text1"/>
              </w:rPr>
            </w:pPr>
            <w:bookmarkStart w:id="48" w:name="_Toc496531964"/>
            <w:r w:rsidRPr="00445817">
              <w:rPr>
                <w:color w:val="000000" w:themeColor="text1"/>
              </w:rPr>
              <w:t>6.</w:t>
            </w:r>
            <w:r w:rsidR="006F2683" w:rsidRPr="00445817">
              <w:rPr>
                <w:color w:val="000000" w:themeColor="text1"/>
              </w:rPr>
              <w:t>  </w:t>
            </w:r>
            <w:r w:rsidRPr="00445817">
              <w:rPr>
                <w:color w:val="000000" w:themeColor="text1"/>
              </w:rPr>
              <w:t>Examen de la situación relativa a las solicitudes y concesión de derechos de obtentor</w:t>
            </w:r>
            <w:bookmarkEnd w:id="48"/>
          </w:p>
        </w:tc>
        <w:tc>
          <w:tcPr>
            <w:tcW w:w="7938" w:type="dxa"/>
            <w:shd w:val="clear" w:color="auto" w:fill="auto"/>
          </w:tcPr>
          <w:p w:rsidR="00A151B6" w:rsidRPr="00445817" w:rsidRDefault="00A151B6" w:rsidP="0087553F">
            <w:pPr>
              <w:pStyle w:val="Heading8"/>
              <w:tabs>
                <w:tab w:val="left" w:pos="327"/>
              </w:tabs>
              <w:rPr>
                <w:color w:val="000000" w:themeColor="text1"/>
              </w:rPr>
            </w:pPr>
            <w:bookmarkStart w:id="49" w:name="_Toc336339243"/>
            <w:bookmarkStart w:id="50" w:name="_Toc496531965"/>
            <w:r w:rsidRPr="00445817">
              <w:rPr>
                <w:color w:val="000000" w:themeColor="text1"/>
              </w:rPr>
              <w:t>a)</w:t>
            </w:r>
            <w:r w:rsidRPr="00445817">
              <w:rPr>
                <w:color w:val="000000" w:themeColor="text1"/>
              </w:rPr>
              <w:tab/>
              <w:t>Número de solicitudes de derechos de obtentor</w:t>
            </w:r>
            <w:bookmarkEnd w:id="49"/>
            <w:bookmarkEnd w:id="50"/>
            <w:r w:rsidRPr="00445817">
              <w:rPr>
                <w:color w:val="000000" w:themeColor="text1"/>
              </w:rPr>
              <w:t xml:space="preserve"> </w:t>
            </w:r>
          </w:p>
          <w:p w:rsidR="001B6730" w:rsidRPr="00445817" w:rsidRDefault="00A151B6" w:rsidP="00094CE4">
            <w:pPr>
              <w:tabs>
                <w:tab w:val="left" w:pos="2410"/>
                <w:tab w:val="left" w:pos="4536"/>
                <w:tab w:val="left" w:pos="9072"/>
              </w:tabs>
              <w:jc w:val="left"/>
              <w:rPr>
                <w:color w:val="000000" w:themeColor="text1"/>
                <w:sz w:val="18"/>
                <w:szCs w:val="18"/>
              </w:rPr>
            </w:pPr>
            <w:r w:rsidRPr="00445817">
              <w:rPr>
                <w:color w:val="000000" w:themeColor="text1"/>
                <w:sz w:val="18"/>
              </w:rPr>
              <w:t>15.017 solicitudes presentadas ante miembros de la Unión en 2015 (15.511 en 2014;  14.788 en 2013) (véase el documento C/50/7)</w:t>
            </w:r>
          </w:p>
        </w:tc>
      </w:tr>
      <w:tr w:rsidR="0086237F" w:rsidRPr="00445817" w:rsidTr="006A748B">
        <w:trPr>
          <w:cantSplit/>
        </w:trPr>
        <w:tc>
          <w:tcPr>
            <w:tcW w:w="1951" w:type="dxa"/>
          </w:tcPr>
          <w:p w:rsidR="0086237F" w:rsidRPr="00445817" w:rsidRDefault="0086237F" w:rsidP="006A748B">
            <w:pPr>
              <w:rPr>
                <w:color w:val="000000" w:themeColor="text1"/>
              </w:rPr>
            </w:pPr>
          </w:p>
        </w:tc>
        <w:tc>
          <w:tcPr>
            <w:tcW w:w="7938" w:type="dxa"/>
          </w:tcPr>
          <w:p w:rsidR="0086237F" w:rsidRPr="00445817" w:rsidRDefault="0086237F" w:rsidP="0087553F">
            <w:pPr>
              <w:pStyle w:val="Heading8"/>
              <w:tabs>
                <w:tab w:val="left" w:pos="327"/>
              </w:tabs>
              <w:rPr>
                <w:color w:val="000000" w:themeColor="text1"/>
                <w:szCs w:val="18"/>
              </w:rPr>
            </w:pPr>
            <w:bookmarkStart w:id="51" w:name="_Toc496531966"/>
            <w:r w:rsidRPr="00445817">
              <w:rPr>
                <w:color w:val="000000" w:themeColor="text1"/>
              </w:rPr>
              <w:t>b)</w:t>
            </w:r>
            <w:r w:rsidRPr="00445817">
              <w:rPr>
                <w:color w:val="000000" w:themeColor="text1"/>
              </w:rPr>
              <w:tab/>
              <w:t>Número de títulos concedidos</w:t>
            </w:r>
            <w:bookmarkEnd w:id="51"/>
          </w:p>
          <w:p w:rsidR="0086237F" w:rsidRPr="00445817" w:rsidRDefault="0086237F" w:rsidP="006A748B">
            <w:pPr>
              <w:tabs>
                <w:tab w:val="left" w:pos="2410"/>
                <w:tab w:val="left" w:pos="4536"/>
                <w:tab w:val="left" w:pos="9072"/>
              </w:tabs>
              <w:jc w:val="left"/>
              <w:rPr>
                <w:color w:val="000000" w:themeColor="text1"/>
                <w:sz w:val="18"/>
                <w:szCs w:val="18"/>
              </w:rPr>
            </w:pPr>
            <w:r w:rsidRPr="00445817">
              <w:rPr>
                <w:color w:val="000000" w:themeColor="text1"/>
                <w:sz w:val="18"/>
              </w:rPr>
              <w:t>12.409 títulos concedidos por miembros de la Unión en 2015 (11.566 en 2014; 10.052 en 2013)</w:t>
            </w:r>
          </w:p>
          <w:p w:rsidR="0086237F" w:rsidRPr="00445817" w:rsidRDefault="0086237F" w:rsidP="006A748B">
            <w:pPr>
              <w:tabs>
                <w:tab w:val="left" w:pos="2410"/>
                <w:tab w:val="left" w:pos="4536"/>
                <w:tab w:val="left" w:pos="9072"/>
              </w:tabs>
              <w:jc w:val="left"/>
              <w:rPr>
                <w:color w:val="000000" w:themeColor="text1"/>
                <w:sz w:val="18"/>
                <w:szCs w:val="18"/>
              </w:rPr>
            </w:pPr>
            <w:r w:rsidRPr="00445817">
              <w:rPr>
                <w:color w:val="000000" w:themeColor="text1"/>
                <w:sz w:val="18"/>
              </w:rPr>
              <w:t>(véase el documento C/50/7)</w:t>
            </w:r>
          </w:p>
          <w:p w:rsidR="0086237F" w:rsidRPr="00445817" w:rsidRDefault="0086237F" w:rsidP="006A748B">
            <w:pPr>
              <w:rPr>
                <w:color w:val="000000" w:themeColor="text1"/>
                <w:sz w:val="18"/>
                <w:szCs w:val="18"/>
              </w:rPr>
            </w:pPr>
          </w:p>
          <w:p w:rsidR="0086237F" w:rsidRPr="00445817" w:rsidRDefault="0086237F" w:rsidP="006A748B">
            <w:pPr>
              <w:rPr>
                <w:color w:val="000000" w:themeColor="text1"/>
                <w:sz w:val="18"/>
                <w:szCs w:val="18"/>
              </w:rPr>
            </w:pPr>
          </w:p>
        </w:tc>
      </w:tr>
      <w:tr w:rsidR="0086237F" w:rsidRPr="00445817" w:rsidTr="006A748B">
        <w:trPr>
          <w:cantSplit/>
        </w:trPr>
        <w:tc>
          <w:tcPr>
            <w:tcW w:w="1951" w:type="dxa"/>
          </w:tcPr>
          <w:p w:rsidR="0086237F" w:rsidRPr="00445817" w:rsidRDefault="0086237F" w:rsidP="006A748B">
            <w:pPr>
              <w:rPr>
                <w:color w:val="000000" w:themeColor="text1"/>
              </w:rPr>
            </w:pPr>
          </w:p>
        </w:tc>
        <w:tc>
          <w:tcPr>
            <w:tcW w:w="7938" w:type="dxa"/>
          </w:tcPr>
          <w:p w:rsidR="0086237F" w:rsidRPr="00445817" w:rsidRDefault="0086237F" w:rsidP="0087553F">
            <w:pPr>
              <w:pStyle w:val="Heading8"/>
              <w:tabs>
                <w:tab w:val="left" w:pos="320"/>
              </w:tabs>
              <w:rPr>
                <w:color w:val="000000" w:themeColor="text1"/>
                <w:szCs w:val="18"/>
              </w:rPr>
            </w:pPr>
            <w:bookmarkStart w:id="52" w:name="_Toc496531967"/>
            <w:r w:rsidRPr="00445817">
              <w:rPr>
                <w:color w:val="000000" w:themeColor="text1"/>
              </w:rPr>
              <w:t>c)</w:t>
            </w:r>
            <w:r w:rsidRPr="00445817">
              <w:rPr>
                <w:color w:val="000000" w:themeColor="text1"/>
              </w:rPr>
              <w:tab/>
              <w:t>Número de títulos en vigor</w:t>
            </w:r>
            <w:bookmarkEnd w:id="52"/>
          </w:p>
          <w:p w:rsidR="0086237F" w:rsidRPr="00445817" w:rsidRDefault="0086237F" w:rsidP="006A748B">
            <w:pPr>
              <w:jc w:val="left"/>
              <w:rPr>
                <w:color w:val="000000" w:themeColor="text1"/>
                <w:sz w:val="18"/>
                <w:szCs w:val="18"/>
              </w:rPr>
            </w:pPr>
            <w:r w:rsidRPr="00445817">
              <w:rPr>
                <w:color w:val="000000" w:themeColor="text1"/>
                <w:sz w:val="18"/>
              </w:rPr>
              <w:t>107.232 títulos en vigor en los miembros de la Unión en 2015 (106.575 en 2014;  103.261 en</w:t>
            </w:r>
            <w:r w:rsidR="00F20E81" w:rsidRPr="00445817">
              <w:rPr>
                <w:color w:val="000000" w:themeColor="text1"/>
                <w:sz w:val="18"/>
              </w:rPr>
              <w:t> </w:t>
            </w:r>
            <w:r w:rsidRPr="00445817">
              <w:rPr>
                <w:color w:val="000000" w:themeColor="text1"/>
                <w:sz w:val="18"/>
              </w:rPr>
              <w:t>2013) (véase el documento C/50/7)</w:t>
            </w:r>
          </w:p>
          <w:p w:rsidR="0086237F" w:rsidRPr="00445817" w:rsidRDefault="0086237F" w:rsidP="006A748B">
            <w:pPr>
              <w:jc w:val="left"/>
              <w:rPr>
                <w:color w:val="000000" w:themeColor="text1"/>
                <w:sz w:val="18"/>
                <w:szCs w:val="18"/>
              </w:rPr>
            </w:pPr>
          </w:p>
          <w:p w:rsidR="0086237F" w:rsidRPr="00445817" w:rsidRDefault="0086237F" w:rsidP="006A748B">
            <w:pPr>
              <w:jc w:val="left"/>
              <w:rPr>
                <w:color w:val="000000" w:themeColor="text1"/>
                <w:sz w:val="18"/>
                <w:szCs w:val="18"/>
              </w:rPr>
            </w:pPr>
          </w:p>
        </w:tc>
      </w:tr>
      <w:tr w:rsidR="0086237F" w:rsidRPr="00445817" w:rsidTr="006A748B">
        <w:trPr>
          <w:cantSplit/>
        </w:trPr>
        <w:tc>
          <w:tcPr>
            <w:tcW w:w="1951" w:type="dxa"/>
          </w:tcPr>
          <w:p w:rsidR="0086237F" w:rsidRPr="00445817" w:rsidRDefault="0086237F" w:rsidP="006A748B">
            <w:pPr>
              <w:rPr>
                <w:color w:val="000000" w:themeColor="text1"/>
              </w:rPr>
            </w:pPr>
          </w:p>
        </w:tc>
        <w:tc>
          <w:tcPr>
            <w:tcW w:w="7938" w:type="dxa"/>
          </w:tcPr>
          <w:p w:rsidR="0086237F" w:rsidRPr="00445817" w:rsidRDefault="0086237F" w:rsidP="0087553F">
            <w:pPr>
              <w:pStyle w:val="Heading8"/>
              <w:tabs>
                <w:tab w:val="left" w:pos="314"/>
              </w:tabs>
              <w:rPr>
                <w:color w:val="000000" w:themeColor="text1"/>
                <w:szCs w:val="18"/>
              </w:rPr>
            </w:pPr>
            <w:bookmarkStart w:id="53" w:name="_Toc496531968"/>
            <w:r w:rsidRPr="00445817">
              <w:rPr>
                <w:color w:val="000000" w:themeColor="text1"/>
              </w:rPr>
              <w:t>d)</w:t>
            </w:r>
            <w:r w:rsidRPr="00445817">
              <w:rPr>
                <w:color w:val="000000" w:themeColor="text1"/>
              </w:rPr>
              <w:tab/>
              <w:t>Número de géneros/especies protegidos por los miembros de la Unión</w:t>
            </w:r>
            <w:bookmarkEnd w:id="53"/>
            <w:r w:rsidRPr="00445817">
              <w:rPr>
                <w:color w:val="000000" w:themeColor="text1"/>
              </w:rPr>
              <w:t xml:space="preserve"> </w:t>
            </w:r>
          </w:p>
          <w:p w:rsidR="0086237F" w:rsidRPr="00445817" w:rsidRDefault="0086237F" w:rsidP="006A748B">
            <w:pPr>
              <w:tabs>
                <w:tab w:val="left" w:pos="2410"/>
                <w:tab w:val="left" w:pos="4536"/>
                <w:tab w:val="left" w:pos="9072"/>
              </w:tabs>
              <w:jc w:val="left"/>
              <w:rPr>
                <w:color w:val="000000" w:themeColor="text1"/>
                <w:sz w:val="18"/>
                <w:szCs w:val="18"/>
              </w:rPr>
            </w:pPr>
            <w:r w:rsidRPr="00445817">
              <w:rPr>
                <w:color w:val="000000" w:themeColor="text1"/>
                <w:sz w:val="18"/>
              </w:rPr>
              <w:t>Al final de 2016, 61 miembros de la Unión brindaban protección a todos los géneros y especies vegetales (61 en 2015;  58 en 2014) y 13 miembros de la Unión brindaban protección a un número limitado de géneros y especies vegetales (13 en 2015;  14 en 2014) (véase el documento C/50/6).</w:t>
            </w:r>
          </w:p>
          <w:p w:rsidR="0086237F" w:rsidRPr="00445817" w:rsidRDefault="0086237F" w:rsidP="006A748B">
            <w:pPr>
              <w:tabs>
                <w:tab w:val="left" w:pos="1735"/>
                <w:tab w:val="left" w:pos="2410"/>
                <w:tab w:val="left" w:pos="9072"/>
              </w:tabs>
              <w:jc w:val="left"/>
              <w:rPr>
                <w:color w:val="000000" w:themeColor="text1"/>
                <w:sz w:val="18"/>
                <w:szCs w:val="18"/>
              </w:rPr>
            </w:pPr>
          </w:p>
          <w:p w:rsidR="0086237F" w:rsidRPr="00445817" w:rsidRDefault="0086237F" w:rsidP="006A748B">
            <w:pPr>
              <w:tabs>
                <w:tab w:val="left" w:pos="1735"/>
                <w:tab w:val="left" w:pos="2410"/>
                <w:tab w:val="left" w:pos="9072"/>
              </w:tabs>
              <w:jc w:val="left"/>
              <w:rPr>
                <w:color w:val="000000" w:themeColor="text1"/>
                <w:sz w:val="18"/>
                <w:szCs w:val="18"/>
              </w:rPr>
            </w:pPr>
            <w:r w:rsidRPr="00445817">
              <w:rPr>
                <w:color w:val="000000" w:themeColor="text1"/>
                <w:sz w:val="18"/>
              </w:rPr>
              <w:t>Los siguientes miembros de la Unión notificaron la ampliación de la protección a géneros y especies vegetales adicionales en 2016:  Brasil, China, Marruecos, Sudáfrica y Turquía</w:t>
            </w:r>
            <w:r w:rsidR="00A058AB" w:rsidRPr="00445817">
              <w:rPr>
                <w:color w:val="000000" w:themeColor="text1"/>
                <w:sz w:val="18"/>
              </w:rPr>
              <w:t>.</w:t>
            </w:r>
          </w:p>
          <w:p w:rsidR="0086237F" w:rsidRPr="00445817" w:rsidRDefault="0086237F" w:rsidP="006A748B">
            <w:pPr>
              <w:tabs>
                <w:tab w:val="left" w:pos="1735"/>
                <w:tab w:val="left" w:pos="2410"/>
                <w:tab w:val="left" w:pos="9072"/>
              </w:tabs>
              <w:jc w:val="left"/>
              <w:rPr>
                <w:color w:val="000000" w:themeColor="text1"/>
                <w:sz w:val="18"/>
                <w:szCs w:val="18"/>
              </w:rPr>
            </w:pPr>
          </w:p>
          <w:p w:rsidR="0086237F" w:rsidRPr="00445817" w:rsidRDefault="0086237F" w:rsidP="006A748B">
            <w:pPr>
              <w:tabs>
                <w:tab w:val="left" w:pos="1735"/>
                <w:tab w:val="left" w:pos="2410"/>
                <w:tab w:val="left" w:pos="9072"/>
              </w:tabs>
              <w:jc w:val="left"/>
              <w:rPr>
                <w:color w:val="000000" w:themeColor="text1"/>
                <w:sz w:val="18"/>
                <w:szCs w:val="18"/>
              </w:rPr>
            </w:pPr>
          </w:p>
        </w:tc>
      </w:tr>
    </w:tbl>
    <w:p w:rsidR="00E63410" w:rsidRPr="00445817" w:rsidRDefault="00E63410">
      <w:pPr>
        <w:rPr>
          <w:color w:val="000000" w:themeColor="text1"/>
        </w:rPr>
      </w:pPr>
    </w:p>
    <w:tbl>
      <w:tblPr>
        <w:tblW w:w="9889" w:type="dxa"/>
        <w:tblLayout w:type="fixed"/>
        <w:tblLook w:val="0000" w:firstRow="0" w:lastRow="0" w:firstColumn="0" w:lastColumn="0" w:noHBand="0" w:noVBand="0"/>
      </w:tblPr>
      <w:tblGrid>
        <w:gridCol w:w="1951"/>
        <w:gridCol w:w="7938"/>
      </w:tblGrid>
      <w:tr w:rsidR="00E63410" w:rsidRPr="00445817" w:rsidTr="006A748B">
        <w:trPr>
          <w:tblHeader/>
        </w:trPr>
        <w:tc>
          <w:tcPr>
            <w:tcW w:w="1951" w:type="dxa"/>
            <w:shd w:val="clear" w:color="auto" w:fill="auto"/>
          </w:tcPr>
          <w:p w:rsidR="00E63410" w:rsidRPr="00445817" w:rsidRDefault="00E63410" w:rsidP="006A748B">
            <w:pPr>
              <w:keepNext/>
              <w:rPr>
                <w:b/>
                <w:color w:val="000000" w:themeColor="text1"/>
                <w:sz w:val="18"/>
                <w:szCs w:val="18"/>
              </w:rPr>
            </w:pPr>
            <w:r w:rsidRPr="00445817">
              <w:rPr>
                <w:b/>
                <w:color w:val="000000" w:themeColor="text1"/>
                <w:sz w:val="18"/>
              </w:rPr>
              <w:t>Resultados previstos</w:t>
            </w:r>
          </w:p>
          <w:p w:rsidR="00E63410" w:rsidRPr="00445817" w:rsidRDefault="00E63410" w:rsidP="006A748B">
            <w:pPr>
              <w:keepNext/>
              <w:rPr>
                <w:b/>
                <w:color w:val="000000" w:themeColor="text1"/>
                <w:sz w:val="18"/>
                <w:szCs w:val="18"/>
              </w:rPr>
            </w:pPr>
          </w:p>
        </w:tc>
        <w:tc>
          <w:tcPr>
            <w:tcW w:w="7938" w:type="dxa"/>
            <w:shd w:val="clear" w:color="auto" w:fill="auto"/>
          </w:tcPr>
          <w:p w:rsidR="00E63410" w:rsidRPr="00445817" w:rsidRDefault="00E63410" w:rsidP="006A748B">
            <w:pPr>
              <w:keepNext/>
              <w:rPr>
                <w:b/>
                <w:color w:val="000000" w:themeColor="text1"/>
                <w:sz w:val="18"/>
                <w:szCs w:val="18"/>
              </w:rPr>
            </w:pPr>
            <w:r w:rsidRPr="00445817">
              <w:rPr>
                <w:b/>
                <w:color w:val="000000" w:themeColor="text1"/>
                <w:sz w:val="18"/>
              </w:rPr>
              <w:t>Resultados alcanzados:  indicadores de rendimiento</w:t>
            </w:r>
          </w:p>
        </w:tc>
      </w:tr>
      <w:tr w:rsidR="0086237F" w:rsidRPr="00445817" w:rsidTr="006A748B">
        <w:trPr>
          <w:cantSplit/>
        </w:trPr>
        <w:tc>
          <w:tcPr>
            <w:tcW w:w="1951" w:type="dxa"/>
          </w:tcPr>
          <w:p w:rsidR="0086237F" w:rsidRPr="00445817" w:rsidRDefault="008A1E28" w:rsidP="006F2683">
            <w:pPr>
              <w:jc w:val="left"/>
              <w:rPr>
                <w:color w:val="000000" w:themeColor="text1"/>
                <w:sz w:val="18"/>
                <w:szCs w:val="18"/>
              </w:rPr>
            </w:pPr>
            <w:r w:rsidRPr="00445817">
              <w:rPr>
                <w:i/>
                <w:color w:val="000000" w:themeColor="text1"/>
                <w:sz w:val="18"/>
                <w:szCs w:val="18"/>
              </w:rPr>
              <w:t>6.</w:t>
            </w:r>
            <w:r w:rsidR="006F2683" w:rsidRPr="00445817">
              <w:rPr>
                <w:i/>
                <w:color w:val="000000" w:themeColor="text1"/>
                <w:sz w:val="18"/>
                <w:szCs w:val="18"/>
              </w:rPr>
              <w:t>  </w:t>
            </w:r>
            <w:r w:rsidRPr="00445817">
              <w:rPr>
                <w:i/>
                <w:color w:val="000000" w:themeColor="text1"/>
                <w:sz w:val="18"/>
                <w:szCs w:val="18"/>
              </w:rPr>
              <w:t>Examen de la situación relativa a las solicitudes y concesión de derechos de obtentor</w:t>
            </w:r>
            <w:r w:rsidRPr="00445817">
              <w:rPr>
                <w:color w:val="000000" w:themeColor="text1"/>
                <w:sz w:val="18"/>
                <w:szCs w:val="18"/>
              </w:rPr>
              <w:t xml:space="preserve"> (continuación)</w:t>
            </w:r>
          </w:p>
        </w:tc>
        <w:tc>
          <w:tcPr>
            <w:tcW w:w="7938" w:type="dxa"/>
          </w:tcPr>
          <w:p w:rsidR="0086237F" w:rsidRPr="00445817" w:rsidRDefault="0086237F" w:rsidP="0087553F">
            <w:pPr>
              <w:pStyle w:val="Heading8"/>
              <w:tabs>
                <w:tab w:val="left" w:pos="317"/>
              </w:tabs>
              <w:rPr>
                <w:color w:val="000000" w:themeColor="text1"/>
                <w:szCs w:val="18"/>
              </w:rPr>
            </w:pPr>
            <w:bookmarkStart w:id="54" w:name="_Toc496531969"/>
            <w:r w:rsidRPr="00445817">
              <w:rPr>
                <w:color w:val="000000" w:themeColor="text1"/>
              </w:rPr>
              <w:t>e)</w:t>
            </w:r>
            <w:r w:rsidRPr="00445817">
              <w:rPr>
                <w:color w:val="000000" w:themeColor="text1"/>
              </w:rPr>
              <w:tab/>
              <w:t>Número de géneros/especies cuyas variedades se han protegido</w:t>
            </w:r>
            <w:bookmarkEnd w:id="54"/>
          </w:p>
          <w:p w:rsidR="0086237F" w:rsidRPr="00445817" w:rsidRDefault="0086237F" w:rsidP="006A748B">
            <w:pPr>
              <w:tabs>
                <w:tab w:val="left" w:pos="2410"/>
                <w:tab w:val="left" w:pos="4536"/>
                <w:tab w:val="left" w:pos="9072"/>
              </w:tabs>
              <w:jc w:val="left"/>
              <w:rPr>
                <w:color w:val="000000" w:themeColor="text1"/>
                <w:sz w:val="18"/>
                <w:szCs w:val="18"/>
              </w:rPr>
            </w:pPr>
            <w:r w:rsidRPr="00445817">
              <w:rPr>
                <w:color w:val="000000" w:themeColor="text1"/>
                <w:sz w:val="18"/>
              </w:rPr>
              <w:t>Número de géneros y especies vegetales que figuran como protegidos por derecho de obtentor en la Base de datos sobre</w:t>
            </w:r>
            <w:r w:rsidR="00936595" w:rsidRPr="00445817">
              <w:rPr>
                <w:color w:val="000000" w:themeColor="text1"/>
                <w:sz w:val="18"/>
              </w:rPr>
              <w:t xml:space="preserve"> </w:t>
            </w:r>
            <w:r w:rsidRPr="00445817">
              <w:rPr>
                <w:color w:val="000000" w:themeColor="text1"/>
                <w:sz w:val="18"/>
              </w:rPr>
              <w:t>variedades vegetales (PLUTO):</w:t>
            </w:r>
            <w:r w:rsidR="00936595" w:rsidRPr="00445817">
              <w:rPr>
                <w:color w:val="000000" w:themeColor="text1"/>
                <w:sz w:val="18"/>
              </w:rPr>
              <w:t xml:space="preserve"> </w:t>
            </w:r>
          </w:p>
          <w:p w:rsidR="0086237F" w:rsidRPr="00445817" w:rsidRDefault="0086237F" w:rsidP="006A748B">
            <w:pPr>
              <w:tabs>
                <w:tab w:val="left" w:pos="2410"/>
                <w:tab w:val="left" w:pos="4536"/>
                <w:tab w:val="left" w:pos="9072"/>
              </w:tabs>
              <w:jc w:val="left"/>
              <w:rPr>
                <w:color w:val="000000" w:themeColor="text1"/>
                <w:sz w:val="18"/>
                <w:szCs w:val="18"/>
              </w:rPr>
            </w:pPr>
            <w:r w:rsidRPr="00445817">
              <w:rPr>
                <w:color w:val="000000" w:themeColor="text1"/>
                <w:sz w:val="18"/>
              </w:rPr>
              <w:t>3.661</w:t>
            </w:r>
            <w:r w:rsidRPr="00445817">
              <w:rPr>
                <w:color w:val="000000" w:themeColor="text1"/>
                <w:sz w:val="18"/>
                <w:szCs w:val="18"/>
              </w:rPr>
              <w:br/>
            </w:r>
            <w:r w:rsidRPr="00445817">
              <w:rPr>
                <w:color w:val="000000" w:themeColor="text1"/>
                <w:sz w:val="18"/>
              </w:rPr>
              <w:t>(3.562 en agosto de 2015;  3.454 en agosto de 2014)</w:t>
            </w:r>
          </w:p>
          <w:p w:rsidR="0086237F" w:rsidRPr="00445817" w:rsidRDefault="0086237F" w:rsidP="006A748B">
            <w:pPr>
              <w:tabs>
                <w:tab w:val="left" w:pos="1735"/>
                <w:tab w:val="left" w:pos="2410"/>
                <w:tab w:val="left" w:pos="9072"/>
              </w:tabs>
              <w:jc w:val="left"/>
              <w:rPr>
                <w:color w:val="000000" w:themeColor="text1"/>
                <w:sz w:val="18"/>
                <w:szCs w:val="18"/>
              </w:rPr>
            </w:pPr>
          </w:p>
          <w:p w:rsidR="0086237F" w:rsidRPr="00445817" w:rsidRDefault="0086237F" w:rsidP="006A748B">
            <w:pPr>
              <w:tabs>
                <w:tab w:val="left" w:pos="1735"/>
                <w:tab w:val="left" w:pos="2410"/>
                <w:tab w:val="left" w:pos="9072"/>
              </w:tabs>
              <w:jc w:val="left"/>
              <w:rPr>
                <w:color w:val="000000" w:themeColor="text1"/>
                <w:sz w:val="18"/>
                <w:szCs w:val="18"/>
              </w:rPr>
            </w:pPr>
          </w:p>
        </w:tc>
      </w:tr>
      <w:tr w:rsidR="0086237F" w:rsidRPr="00445817" w:rsidTr="006A748B">
        <w:trPr>
          <w:cantSplit/>
        </w:trPr>
        <w:tc>
          <w:tcPr>
            <w:tcW w:w="1951" w:type="dxa"/>
          </w:tcPr>
          <w:p w:rsidR="0086237F" w:rsidRPr="00445817" w:rsidRDefault="0086237F" w:rsidP="006A748B">
            <w:pPr>
              <w:rPr>
                <w:color w:val="000000" w:themeColor="text1"/>
                <w:sz w:val="18"/>
              </w:rPr>
            </w:pPr>
          </w:p>
        </w:tc>
        <w:tc>
          <w:tcPr>
            <w:tcW w:w="7938" w:type="dxa"/>
          </w:tcPr>
          <w:p w:rsidR="0086237F" w:rsidRPr="00445817" w:rsidRDefault="0086237F" w:rsidP="0087553F">
            <w:pPr>
              <w:pStyle w:val="Heading8"/>
              <w:tabs>
                <w:tab w:val="left" w:pos="327"/>
              </w:tabs>
              <w:rPr>
                <w:color w:val="000000" w:themeColor="text1"/>
                <w:szCs w:val="18"/>
              </w:rPr>
            </w:pPr>
            <w:bookmarkStart w:id="55" w:name="_Toc496531970"/>
            <w:r w:rsidRPr="00445817">
              <w:rPr>
                <w:color w:val="000000" w:themeColor="text1"/>
              </w:rPr>
              <w:t>f)</w:t>
            </w:r>
            <w:r w:rsidRPr="00445817">
              <w:rPr>
                <w:color w:val="000000" w:themeColor="text1"/>
              </w:rPr>
              <w:tab/>
            </w:r>
            <w:r w:rsidR="0087553F" w:rsidRPr="00445817">
              <w:rPr>
                <w:color w:val="000000" w:themeColor="text1"/>
              </w:rPr>
              <w:t>A</w:t>
            </w:r>
            <w:r w:rsidRPr="00445817">
              <w:rPr>
                <w:color w:val="000000" w:themeColor="text1"/>
              </w:rPr>
              <w:t>nálisis por tipo de cultivo</w:t>
            </w:r>
            <w:bookmarkEnd w:id="55"/>
          </w:p>
          <w:p w:rsidR="00DF486E" w:rsidRPr="00445817" w:rsidRDefault="004172F1" w:rsidP="00AF1DF9">
            <w:pPr>
              <w:tabs>
                <w:tab w:val="left" w:pos="2410"/>
                <w:tab w:val="left" w:pos="4536"/>
                <w:tab w:val="left" w:pos="9072"/>
              </w:tabs>
              <w:jc w:val="left"/>
              <w:rPr>
                <w:color w:val="000000" w:themeColor="text1"/>
                <w:sz w:val="18"/>
                <w:szCs w:val="18"/>
              </w:rPr>
            </w:pPr>
            <w:r w:rsidRPr="00445817">
              <w:rPr>
                <w:color w:val="000000" w:themeColor="text1"/>
                <w:sz w:val="18"/>
              </w:rPr>
              <w:t>Datos de la base de datos PLUTO:</w:t>
            </w:r>
          </w:p>
          <w:p w:rsidR="002A3CD8" w:rsidRPr="00445817" w:rsidRDefault="002A3CD8" w:rsidP="00AF1DF9">
            <w:pPr>
              <w:tabs>
                <w:tab w:val="left" w:pos="2410"/>
                <w:tab w:val="left" w:pos="4536"/>
                <w:tab w:val="left" w:pos="9072"/>
              </w:tabs>
              <w:jc w:val="left"/>
              <w:rPr>
                <w:color w:val="000000" w:themeColor="text1"/>
                <w:sz w:val="18"/>
                <w:szCs w:val="18"/>
              </w:rPr>
            </w:pPr>
          </w:p>
          <w:p w:rsidR="002A3CD8" w:rsidRPr="00445817" w:rsidRDefault="002A3CD8" w:rsidP="002A3CD8">
            <w:pPr>
              <w:rPr>
                <w:i/>
                <w:color w:val="000000" w:themeColor="text1"/>
                <w:sz w:val="18"/>
              </w:rPr>
            </w:pPr>
            <w:r w:rsidRPr="00445817">
              <w:rPr>
                <w:i/>
                <w:snapToGrid w:val="0"/>
                <w:color w:val="000000" w:themeColor="text1"/>
                <w:sz w:val="18"/>
              </w:rPr>
              <w:t>Solicitudes presentadas por tipo de cultivo:</w:t>
            </w:r>
          </w:p>
          <w:p w:rsidR="002A3CD8" w:rsidRPr="00445817" w:rsidRDefault="002A3CD8" w:rsidP="002A3CD8">
            <w:pPr>
              <w:rPr>
                <w:color w:val="000000" w:themeColor="text1"/>
              </w:rPr>
            </w:pPr>
          </w:p>
          <w:tbl>
            <w:tblPr>
              <w:tblStyle w:val="TableGrid"/>
              <w:tblW w:w="6413" w:type="dxa"/>
              <w:tblLayout w:type="fixed"/>
              <w:tblCellMar>
                <w:top w:w="57" w:type="dxa"/>
                <w:left w:w="28" w:type="dxa"/>
                <w:bottom w:w="28" w:type="dxa"/>
                <w:right w:w="28" w:type="dxa"/>
              </w:tblCellMar>
              <w:tblLook w:val="0000" w:firstRow="0" w:lastRow="0" w:firstColumn="0" w:lastColumn="0" w:noHBand="0" w:noVBand="0"/>
            </w:tblPr>
            <w:tblGrid>
              <w:gridCol w:w="743"/>
              <w:gridCol w:w="1134"/>
              <w:gridCol w:w="1134"/>
              <w:gridCol w:w="992"/>
              <w:gridCol w:w="1276"/>
              <w:gridCol w:w="1134"/>
            </w:tblGrid>
            <w:tr w:rsidR="002A3CD8" w:rsidRPr="00445817" w:rsidTr="009271E7">
              <w:trPr>
                <w:cantSplit/>
              </w:trPr>
              <w:tc>
                <w:tcPr>
                  <w:tcW w:w="743" w:type="dxa"/>
                  <w:tcBorders>
                    <w:top w:val="nil"/>
                    <w:left w:val="nil"/>
                  </w:tcBorders>
                  <w:vAlign w:val="bottom"/>
                </w:tcPr>
                <w:p w:rsidR="002A3CD8" w:rsidRPr="00445817" w:rsidRDefault="002A3CD8" w:rsidP="00D2402B">
                  <w:pPr>
                    <w:jc w:val="center"/>
                    <w:rPr>
                      <w:snapToGrid w:val="0"/>
                      <w:color w:val="000000" w:themeColor="text1"/>
                      <w:sz w:val="18"/>
                    </w:rPr>
                  </w:pPr>
                </w:p>
              </w:tc>
              <w:tc>
                <w:tcPr>
                  <w:tcW w:w="5670" w:type="dxa"/>
                  <w:gridSpan w:val="5"/>
                  <w:vAlign w:val="bottom"/>
                </w:tcPr>
                <w:p w:rsidR="002A3CD8" w:rsidRPr="00445817" w:rsidRDefault="002A3CD8" w:rsidP="00D2402B">
                  <w:pPr>
                    <w:jc w:val="center"/>
                    <w:rPr>
                      <w:snapToGrid w:val="0"/>
                      <w:color w:val="000000" w:themeColor="text1"/>
                      <w:sz w:val="18"/>
                    </w:rPr>
                  </w:pPr>
                  <w:r w:rsidRPr="00445817">
                    <w:rPr>
                      <w:snapToGrid w:val="0"/>
                      <w:color w:val="000000" w:themeColor="text1"/>
                      <w:sz w:val="18"/>
                    </w:rPr>
                    <w:t>Tipo de cultivo</w:t>
                  </w:r>
                </w:p>
              </w:tc>
            </w:tr>
            <w:tr w:rsidR="002A3CD8" w:rsidRPr="00445817" w:rsidTr="00A058AB">
              <w:trPr>
                <w:cantSplit/>
              </w:trPr>
              <w:tc>
                <w:tcPr>
                  <w:tcW w:w="743" w:type="dxa"/>
                  <w:vAlign w:val="bottom"/>
                </w:tcPr>
                <w:p w:rsidR="002A3CD8" w:rsidRPr="00445817" w:rsidRDefault="002A3CD8" w:rsidP="00D2402B">
                  <w:pPr>
                    <w:jc w:val="center"/>
                    <w:rPr>
                      <w:snapToGrid w:val="0"/>
                      <w:color w:val="000000" w:themeColor="text1"/>
                      <w:sz w:val="18"/>
                    </w:rPr>
                  </w:pPr>
                  <w:r w:rsidRPr="00445817">
                    <w:rPr>
                      <w:snapToGrid w:val="0"/>
                      <w:color w:val="000000" w:themeColor="text1"/>
                      <w:sz w:val="18"/>
                    </w:rPr>
                    <w:t>Año</w:t>
                  </w:r>
                </w:p>
              </w:tc>
              <w:tc>
                <w:tcPr>
                  <w:tcW w:w="1134" w:type="dxa"/>
                  <w:vAlign w:val="bottom"/>
                </w:tcPr>
                <w:p w:rsidR="002A3CD8" w:rsidRPr="00445817" w:rsidRDefault="002A3CD8" w:rsidP="009271E7">
                  <w:pPr>
                    <w:jc w:val="center"/>
                    <w:rPr>
                      <w:snapToGrid w:val="0"/>
                      <w:color w:val="000000" w:themeColor="text1"/>
                      <w:sz w:val="18"/>
                    </w:rPr>
                  </w:pPr>
                  <w:r w:rsidRPr="00445817">
                    <w:rPr>
                      <w:snapToGrid w:val="0"/>
                      <w:color w:val="000000" w:themeColor="text1"/>
                      <w:sz w:val="18"/>
                    </w:rPr>
                    <w:t>Agrícola</w:t>
                  </w:r>
                  <w:r w:rsidR="007931FA" w:rsidRPr="00445817">
                    <w:rPr>
                      <w:snapToGrid w:val="0"/>
                      <w:color w:val="000000" w:themeColor="text1"/>
                      <w:sz w:val="18"/>
                    </w:rPr>
                    <w:t>s</w:t>
                  </w:r>
                </w:p>
              </w:tc>
              <w:tc>
                <w:tcPr>
                  <w:tcW w:w="1134" w:type="dxa"/>
                  <w:vAlign w:val="bottom"/>
                </w:tcPr>
                <w:p w:rsidR="002A3CD8" w:rsidRPr="00445817" w:rsidRDefault="001B02DA" w:rsidP="009271E7">
                  <w:pPr>
                    <w:jc w:val="center"/>
                    <w:rPr>
                      <w:snapToGrid w:val="0"/>
                      <w:color w:val="000000" w:themeColor="text1"/>
                      <w:sz w:val="18"/>
                    </w:rPr>
                  </w:pPr>
                  <w:r w:rsidRPr="00445817">
                    <w:rPr>
                      <w:snapToGrid w:val="0"/>
                      <w:color w:val="000000" w:themeColor="text1"/>
                      <w:sz w:val="18"/>
                    </w:rPr>
                    <w:t>Árboles f</w:t>
                  </w:r>
                  <w:r w:rsidR="007931FA" w:rsidRPr="00445817">
                    <w:rPr>
                      <w:snapToGrid w:val="0"/>
                      <w:color w:val="000000" w:themeColor="text1"/>
                      <w:sz w:val="18"/>
                    </w:rPr>
                    <w:t>ores</w:t>
                  </w:r>
                  <w:r w:rsidR="002A3CD8" w:rsidRPr="00445817">
                    <w:rPr>
                      <w:snapToGrid w:val="0"/>
                      <w:color w:val="000000" w:themeColor="text1"/>
                      <w:sz w:val="18"/>
                    </w:rPr>
                    <w:t>tales</w:t>
                  </w:r>
                </w:p>
              </w:tc>
              <w:tc>
                <w:tcPr>
                  <w:tcW w:w="992" w:type="dxa"/>
                  <w:vAlign w:val="bottom"/>
                </w:tcPr>
                <w:p w:rsidR="002A3CD8" w:rsidRPr="00445817" w:rsidRDefault="002A3CD8" w:rsidP="00D2402B">
                  <w:pPr>
                    <w:jc w:val="center"/>
                    <w:rPr>
                      <w:snapToGrid w:val="0"/>
                      <w:color w:val="000000" w:themeColor="text1"/>
                      <w:sz w:val="18"/>
                    </w:rPr>
                  </w:pPr>
                  <w:r w:rsidRPr="00445817">
                    <w:rPr>
                      <w:snapToGrid w:val="0"/>
                      <w:color w:val="000000" w:themeColor="text1"/>
                      <w:sz w:val="18"/>
                    </w:rPr>
                    <w:t>Frutales</w:t>
                  </w:r>
                </w:p>
              </w:tc>
              <w:tc>
                <w:tcPr>
                  <w:tcW w:w="1276" w:type="dxa"/>
                  <w:vAlign w:val="bottom"/>
                </w:tcPr>
                <w:p w:rsidR="002A3CD8" w:rsidRPr="00445817" w:rsidRDefault="002A3CD8" w:rsidP="00D2402B">
                  <w:pPr>
                    <w:jc w:val="center"/>
                    <w:rPr>
                      <w:snapToGrid w:val="0"/>
                      <w:color w:val="000000" w:themeColor="text1"/>
                      <w:sz w:val="18"/>
                    </w:rPr>
                  </w:pPr>
                  <w:r w:rsidRPr="00445817">
                    <w:rPr>
                      <w:snapToGrid w:val="0"/>
                      <w:color w:val="000000" w:themeColor="text1"/>
                      <w:sz w:val="18"/>
                    </w:rPr>
                    <w:t>Ornamentales</w:t>
                  </w:r>
                </w:p>
              </w:tc>
              <w:tc>
                <w:tcPr>
                  <w:tcW w:w="1134" w:type="dxa"/>
                  <w:vAlign w:val="bottom"/>
                </w:tcPr>
                <w:p w:rsidR="002A3CD8" w:rsidRPr="00445817" w:rsidRDefault="002A3CD8" w:rsidP="007931FA">
                  <w:pPr>
                    <w:jc w:val="center"/>
                    <w:rPr>
                      <w:snapToGrid w:val="0"/>
                      <w:color w:val="000000" w:themeColor="text1"/>
                      <w:sz w:val="18"/>
                    </w:rPr>
                  </w:pPr>
                  <w:r w:rsidRPr="00445817">
                    <w:rPr>
                      <w:snapToGrid w:val="0"/>
                      <w:color w:val="000000" w:themeColor="text1"/>
                      <w:sz w:val="18"/>
                    </w:rPr>
                    <w:t>Hort</w:t>
                  </w:r>
                  <w:r w:rsidR="007931FA" w:rsidRPr="00445817">
                    <w:rPr>
                      <w:snapToGrid w:val="0"/>
                      <w:color w:val="000000" w:themeColor="text1"/>
                      <w:sz w:val="18"/>
                    </w:rPr>
                    <w:t>ícolas</w:t>
                  </w:r>
                </w:p>
              </w:tc>
            </w:tr>
            <w:tr w:rsidR="002A3CD8" w:rsidRPr="00445817" w:rsidTr="00A058AB">
              <w:trPr>
                <w:cantSplit/>
              </w:trPr>
              <w:tc>
                <w:tcPr>
                  <w:tcW w:w="743" w:type="dxa"/>
                </w:tcPr>
                <w:p w:rsidR="002A3CD8" w:rsidRPr="00445817" w:rsidRDefault="002A3CD8" w:rsidP="00D2402B">
                  <w:pPr>
                    <w:jc w:val="center"/>
                    <w:rPr>
                      <w:snapToGrid w:val="0"/>
                      <w:color w:val="000000" w:themeColor="text1"/>
                      <w:sz w:val="18"/>
                    </w:rPr>
                  </w:pPr>
                  <w:r w:rsidRPr="00445817">
                    <w:rPr>
                      <w:snapToGrid w:val="0"/>
                      <w:color w:val="000000" w:themeColor="text1"/>
                      <w:sz w:val="18"/>
                    </w:rPr>
                    <w:t>2012</w:t>
                  </w:r>
                </w:p>
              </w:tc>
              <w:tc>
                <w:tcPr>
                  <w:tcW w:w="1134" w:type="dxa"/>
                </w:tcPr>
                <w:p w:rsidR="002A3CD8" w:rsidRPr="00445817" w:rsidRDefault="002A3CD8" w:rsidP="00D2402B">
                  <w:pPr>
                    <w:jc w:val="center"/>
                    <w:rPr>
                      <w:snapToGrid w:val="0"/>
                      <w:color w:val="000000" w:themeColor="text1"/>
                      <w:sz w:val="18"/>
                    </w:rPr>
                  </w:pPr>
                  <w:r w:rsidRPr="00445817">
                    <w:rPr>
                      <w:snapToGrid w:val="0"/>
                      <w:color w:val="000000" w:themeColor="text1"/>
                      <w:sz w:val="18"/>
                    </w:rPr>
                    <w:t>27%</w:t>
                  </w:r>
                </w:p>
              </w:tc>
              <w:tc>
                <w:tcPr>
                  <w:tcW w:w="1134" w:type="dxa"/>
                </w:tcPr>
                <w:p w:rsidR="002A3CD8" w:rsidRPr="00445817" w:rsidRDefault="002A3CD8" w:rsidP="00D2402B">
                  <w:pPr>
                    <w:jc w:val="center"/>
                    <w:rPr>
                      <w:snapToGrid w:val="0"/>
                      <w:color w:val="000000" w:themeColor="text1"/>
                      <w:sz w:val="18"/>
                    </w:rPr>
                  </w:pPr>
                  <w:r w:rsidRPr="00445817">
                    <w:rPr>
                      <w:snapToGrid w:val="0"/>
                      <w:color w:val="000000" w:themeColor="text1"/>
                      <w:sz w:val="18"/>
                    </w:rPr>
                    <w:t>0,9%</w:t>
                  </w:r>
                </w:p>
              </w:tc>
              <w:tc>
                <w:tcPr>
                  <w:tcW w:w="992" w:type="dxa"/>
                </w:tcPr>
                <w:p w:rsidR="002A3CD8" w:rsidRPr="00445817" w:rsidRDefault="002A3CD8" w:rsidP="00D2402B">
                  <w:pPr>
                    <w:jc w:val="center"/>
                    <w:rPr>
                      <w:snapToGrid w:val="0"/>
                      <w:color w:val="000000" w:themeColor="text1"/>
                      <w:sz w:val="18"/>
                    </w:rPr>
                  </w:pPr>
                  <w:r w:rsidRPr="00445817">
                    <w:rPr>
                      <w:snapToGrid w:val="0"/>
                      <w:color w:val="000000" w:themeColor="text1"/>
                      <w:sz w:val="18"/>
                    </w:rPr>
                    <w:t>12%</w:t>
                  </w:r>
                </w:p>
              </w:tc>
              <w:tc>
                <w:tcPr>
                  <w:tcW w:w="1276" w:type="dxa"/>
                </w:tcPr>
                <w:p w:rsidR="002A3CD8" w:rsidRPr="00445817" w:rsidRDefault="002A3CD8" w:rsidP="00D2402B">
                  <w:pPr>
                    <w:jc w:val="center"/>
                    <w:rPr>
                      <w:snapToGrid w:val="0"/>
                      <w:color w:val="000000" w:themeColor="text1"/>
                      <w:sz w:val="18"/>
                    </w:rPr>
                  </w:pPr>
                  <w:r w:rsidRPr="00445817">
                    <w:rPr>
                      <w:snapToGrid w:val="0"/>
                      <w:color w:val="000000" w:themeColor="text1"/>
                      <w:sz w:val="18"/>
                    </w:rPr>
                    <w:t>48%</w:t>
                  </w:r>
                </w:p>
              </w:tc>
              <w:tc>
                <w:tcPr>
                  <w:tcW w:w="1134" w:type="dxa"/>
                </w:tcPr>
                <w:p w:rsidR="002A3CD8" w:rsidRPr="00445817" w:rsidRDefault="002A3CD8" w:rsidP="00D2402B">
                  <w:pPr>
                    <w:jc w:val="center"/>
                    <w:rPr>
                      <w:snapToGrid w:val="0"/>
                      <w:color w:val="000000" w:themeColor="text1"/>
                      <w:sz w:val="18"/>
                    </w:rPr>
                  </w:pPr>
                  <w:r w:rsidRPr="00445817">
                    <w:rPr>
                      <w:snapToGrid w:val="0"/>
                      <w:color w:val="000000" w:themeColor="text1"/>
                      <w:sz w:val="18"/>
                    </w:rPr>
                    <w:t>12%</w:t>
                  </w:r>
                </w:p>
              </w:tc>
            </w:tr>
            <w:tr w:rsidR="009271E7" w:rsidRPr="00445817" w:rsidTr="00A058AB">
              <w:trPr>
                <w:cantSplit/>
              </w:trPr>
              <w:tc>
                <w:tcPr>
                  <w:tcW w:w="743" w:type="dxa"/>
                </w:tcPr>
                <w:p w:rsidR="002A3CD8" w:rsidRPr="00445817" w:rsidRDefault="002A3CD8" w:rsidP="00D2402B">
                  <w:pPr>
                    <w:jc w:val="center"/>
                    <w:rPr>
                      <w:snapToGrid w:val="0"/>
                      <w:color w:val="000000" w:themeColor="text1"/>
                      <w:sz w:val="18"/>
                    </w:rPr>
                  </w:pPr>
                  <w:r w:rsidRPr="00445817">
                    <w:rPr>
                      <w:snapToGrid w:val="0"/>
                      <w:color w:val="000000" w:themeColor="text1"/>
                      <w:sz w:val="18"/>
                    </w:rPr>
                    <w:t>2013</w:t>
                  </w:r>
                </w:p>
              </w:tc>
              <w:tc>
                <w:tcPr>
                  <w:tcW w:w="1134" w:type="dxa"/>
                </w:tcPr>
                <w:p w:rsidR="002A3CD8" w:rsidRPr="00445817" w:rsidRDefault="002A3CD8" w:rsidP="00D2402B">
                  <w:pPr>
                    <w:jc w:val="center"/>
                    <w:rPr>
                      <w:snapToGrid w:val="0"/>
                      <w:color w:val="000000" w:themeColor="text1"/>
                      <w:sz w:val="18"/>
                      <w:szCs w:val="18"/>
                    </w:rPr>
                  </w:pPr>
                  <w:r w:rsidRPr="00445817">
                    <w:rPr>
                      <w:snapToGrid w:val="0"/>
                      <w:color w:val="000000" w:themeColor="text1"/>
                      <w:sz w:val="18"/>
                    </w:rPr>
                    <w:t>25%</w:t>
                  </w:r>
                </w:p>
              </w:tc>
              <w:tc>
                <w:tcPr>
                  <w:tcW w:w="1134" w:type="dxa"/>
                </w:tcPr>
                <w:p w:rsidR="002A3CD8" w:rsidRPr="00445817" w:rsidRDefault="002A3CD8" w:rsidP="00D2402B">
                  <w:pPr>
                    <w:jc w:val="center"/>
                    <w:rPr>
                      <w:snapToGrid w:val="0"/>
                      <w:color w:val="000000" w:themeColor="text1"/>
                      <w:sz w:val="18"/>
                      <w:szCs w:val="18"/>
                    </w:rPr>
                  </w:pPr>
                  <w:r w:rsidRPr="00445817">
                    <w:rPr>
                      <w:snapToGrid w:val="0"/>
                      <w:color w:val="000000" w:themeColor="text1"/>
                      <w:sz w:val="18"/>
                    </w:rPr>
                    <w:t>1,0%</w:t>
                  </w:r>
                </w:p>
              </w:tc>
              <w:tc>
                <w:tcPr>
                  <w:tcW w:w="992" w:type="dxa"/>
                </w:tcPr>
                <w:p w:rsidR="002A3CD8" w:rsidRPr="00445817" w:rsidRDefault="002A3CD8" w:rsidP="00D2402B">
                  <w:pPr>
                    <w:jc w:val="center"/>
                    <w:rPr>
                      <w:snapToGrid w:val="0"/>
                      <w:color w:val="000000" w:themeColor="text1"/>
                      <w:sz w:val="18"/>
                      <w:szCs w:val="18"/>
                    </w:rPr>
                  </w:pPr>
                  <w:r w:rsidRPr="00445817">
                    <w:rPr>
                      <w:snapToGrid w:val="0"/>
                      <w:color w:val="000000" w:themeColor="text1"/>
                      <w:sz w:val="18"/>
                    </w:rPr>
                    <w:t>12%</w:t>
                  </w:r>
                </w:p>
              </w:tc>
              <w:tc>
                <w:tcPr>
                  <w:tcW w:w="1276" w:type="dxa"/>
                </w:tcPr>
                <w:p w:rsidR="002A3CD8" w:rsidRPr="00445817" w:rsidRDefault="002A3CD8" w:rsidP="00D2402B">
                  <w:pPr>
                    <w:jc w:val="center"/>
                    <w:rPr>
                      <w:snapToGrid w:val="0"/>
                      <w:color w:val="000000" w:themeColor="text1"/>
                      <w:sz w:val="18"/>
                      <w:szCs w:val="18"/>
                    </w:rPr>
                  </w:pPr>
                  <w:r w:rsidRPr="00445817">
                    <w:rPr>
                      <w:snapToGrid w:val="0"/>
                      <w:color w:val="000000" w:themeColor="text1"/>
                      <w:sz w:val="18"/>
                    </w:rPr>
                    <w:t>49%</w:t>
                  </w:r>
                </w:p>
              </w:tc>
              <w:tc>
                <w:tcPr>
                  <w:tcW w:w="1134" w:type="dxa"/>
                </w:tcPr>
                <w:p w:rsidR="002A3CD8" w:rsidRPr="00445817" w:rsidRDefault="002A3CD8" w:rsidP="00D2402B">
                  <w:pPr>
                    <w:jc w:val="center"/>
                    <w:rPr>
                      <w:snapToGrid w:val="0"/>
                      <w:color w:val="000000" w:themeColor="text1"/>
                      <w:sz w:val="18"/>
                      <w:szCs w:val="18"/>
                    </w:rPr>
                  </w:pPr>
                  <w:r w:rsidRPr="00445817">
                    <w:rPr>
                      <w:snapToGrid w:val="0"/>
                      <w:color w:val="000000" w:themeColor="text1"/>
                      <w:sz w:val="18"/>
                    </w:rPr>
                    <w:t>11%</w:t>
                  </w:r>
                </w:p>
              </w:tc>
            </w:tr>
            <w:tr w:rsidR="009271E7" w:rsidRPr="00445817" w:rsidTr="00A058AB">
              <w:trPr>
                <w:cantSplit/>
              </w:trPr>
              <w:tc>
                <w:tcPr>
                  <w:tcW w:w="743" w:type="dxa"/>
                </w:tcPr>
                <w:p w:rsidR="002A3CD8" w:rsidRPr="00445817" w:rsidRDefault="002A3CD8" w:rsidP="00D2402B">
                  <w:pPr>
                    <w:jc w:val="center"/>
                    <w:rPr>
                      <w:snapToGrid w:val="0"/>
                      <w:color w:val="000000" w:themeColor="text1"/>
                      <w:sz w:val="18"/>
                    </w:rPr>
                  </w:pPr>
                  <w:r w:rsidRPr="00445817">
                    <w:rPr>
                      <w:snapToGrid w:val="0"/>
                      <w:color w:val="000000" w:themeColor="text1"/>
                      <w:sz w:val="18"/>
                    </w:rPr>
                    <w:t>2014</w:t>
                  </w:r>
                </w:p>
              </w:tc>
              <w:tc>
                <w:tcPr>
                  <w:tcW w:w="1134" w:type="dxa"/>
                </w:tcPr>
                <w:p w:rsidR="002A3CD8" w:rsidRPr="00445817" w:rsidRDefault="002A3CD8" w:rsidP="00D2402B">
                  <w:pPr>
                    <w:jc w:val="center"/>
                    <w:rPr>
                      <w:snapToGrid w:val="0"/>
                      <w:color w:val="000000" w:themeColor="text1"/>
                      <w:sz w:val="18"/>
                      <w:szCs w:val="18"/>
                    </w:rPr>
                  </w:pPr>
                  <w:r w:rsidRPr="00445817">
                    <w:rPr>
                      <w:snapToGrid w:val="0"/>
                      <w:color w:val="000000" w:themeColor="text1"/>
                      <w:sz w:val="18"/>
                    </w:rPr>
                    <w:t>30%</w:t>
                  </w:r>
                </w:p>
              </w:tc>
              <w:tc>
                <w:tcPr>
                  <w:tcW w:w="1134" w:type="dxa"/>
                </w:tcPr>
                <w:p w:rsidR="002A3CD8" w:rsidRPr="00445817" w:rsidRDefault="002A3CD8" w:rsidP="00D2402B">
                  <w:pPr>
                    <w:jc w:val="center"/>
                    <w:rPr>
                      <w:snapToGrid w:val="0"/>
                      <w:color w:val="000000" w:themeColor="text1"/>
                      <w:sz w:val="18"/>
                      <w:szCs w:val="18"/>
                    </w:rPr>
                  </w:pPr>
                  <w:r w:rsidRPr="00445817">
                    <w:rPr>
                      <w:snapToGrid w:val="0"/>
                      <w:color w:val="000000" w:themeColor="text1"/>
                      <w:sz w:val="18"/>
                    </w:rPr>
                    <w:t>0,8%</w:t>
                  </w:r>
                </w:p>
              </w:tc>
              <w:tc>
                <w:tcPr>
                  <w:tcW w:w="992" w:type="dxa"/>
                </w:tcPr>
                <w:p w:rsidR="002A3CD8" w:rsidRPr="00445817" w:rsidRDefault="002A3CD8" w:rsidP="00D2402B">
                  <w:pPr>
                    <w:jc w:val="center"/>
                    <w:rPr>
                      <w:snapToGrid w:val="0"/>
                      <w:color w:val="000000" w:themeColor="text1"/>
                      <w:sz w:val="18"/>
                      <w:szCs w:val="18"/>
                    </w:rPr>
                  </w:pPr>
                  <w:r w:rsidRPr="00445817">
                    <w:rPr>
                      <w:snapToGrid w:val="0"/>
                      <w:color w:val="000000" w:themeColor="text1"/>
                      <w:sz w:val="18"/>
                    </w:rPr>
                    <w:t>11%</w:t>
                  </w:r>
                </w:p>
              </w:tc>
              <w:tc>
                <w:tcPr>
                  <w:tcW w:w="1276" w:type="dxa"/>
                </w:tcPr>
                <w:p w:rsidR="002A3CD8" w:rsidRPr="00445817" w:rsidRDefault="002A3CD8" w:rsidP="00D2402B">
                  <w:pPr>
                    <w:jc w:val="center"/>
                    <w:rPr>
                      <w:snapToGrid w:val="0"/>
                      <w:color w:val="000000" w:themeColor="text1"/>
                      <w:sz w:val="18"/>
                      <w:szCs w:val="18"/>
                    </w:rPr>
                  </w:pPr>
                  <w:r w:rsidRPr="00445817">
                    <w:rPr>
                      <w:snapToGrid w:val="0"/>
                      <w:color w:val="000000" w:themeColor="text1"/>
                      <w:sz w:val="18"/>
                    </w:rPr>
                    <w:t>47%</w:t>
                  </w:r>
                </w:p>
              </w:tc>
              <w:tc>
                <w:tcPr>
                  <w:tcW w:w="1134" w:type="dxa"/>
                </w:tcPr>
                <w:p w:rsidR="002A3CD8" w:rsidRPr="00445817" w:rsidRDefault="002A3CD8" w:rsidP="00D2402B">
                  <w:pPr>
                    <w:jc w:val="center"/>
                    <w:rPr>
                      <w:snapToGrid w:val="0"/>
                      <w:color w:val="000000" w:themeColor="text1"/>
                      <w:sz w:val="18"/>
                      <w:szCs w:val="18"/>
                    </w:rPr>
                  </w:pPr>
                  <w:r w:rsidRPr="00445817">
                    <w:rPr>
                      <w:snapToGrid w:val="0"/>
                      <w:color w:val="000000" w:themeColor="text1"/>
                      <w:sz w:val="18"/>
                    </w:rPr>
                    <w:t>10%</w:t>
                  </w:r>
                </w:p>
              </w:tc>
            </w:tr>
            <w:tr w:rsidR="009271E7" w:rsidRPr="00445817" w:rsidTr="00A058AB">
              <w:trPr>
                <w:cantSplit/>
              </w:trPr>
              <w:tc>
                <w:tcPr>
                  <w:tcW w:w="743" w:type="dxa"/>
                </w:tcPr>
                <w:p w:rsidR="002A3CD8" w:rsidRPr="00445817" w:rsidRDefault="002A3CD8" w:rsidP="00D2402B">
                  <w:pPr>
                    <w:jc w:val="center"/>
                    <w:rPr>
                      <w:snapToGrid w:val="0"/>
                      <w:color w:val="000000" w:themeColor="text1"/>
                      <w:sz w:val="18"/>
                    </w:rPr>
                  </w:pPr>
                  <w:r w:rsidRPr="00445817">
                    <w:rPr>
                      <w:snapToGrid w:val="0"/>
                      <w:color w:val="000000" w:themeColor="text1"/>
                      <w:sz w:val="18"/>
                    </w:rPr>
                    <w:t>2015</w:t>
                  </w:r>
                </w:p>
              </w:tc>
              <w:tc>
                <w:tcPr>
                  <w:tcW w:w="1134" w:type="dxa"/>
                </w:tcPr>
                <w:p w:rsidR="002A3CD8" w:rsidRPr="00445817" w:rsidRDefault="002A3CD8" w:rsidP="00D2402B">
                  <w:pPr>
                    <w:jc w:val="center"/>
                    <w:rPr>
                      <w:snapToGrid w:val="0"/>
                      <w:color w:val="000000" w:themeColor="text1"/>
                      <w:sz w:val="18"/>
                      <w:szCs w:val="18"/>
                    </w:rPr>
                  </w:pPr>
                  <w:r w:rsidRPr="00445817">
                    <w:rPr>
                      <w:snapToGrid w:val="0"/>
                      <w:color w:val="000000" w:themeColor="text1"/>
                      <w:sz w:val="18"/>
                    </w:rPr>
                    <w:t>33%</w:t>
                  </w:r>
                </w:p>
              </w:tc>
              <w:tc>
                <w:tcPr>
                  <w:tcW w:w="1134" w:type="dxa"/>
                </w:tcPr>
                <w:p w:rsidR="002A3CD8" w:rsidRPr="00445817" w:rsidRDefault="002A3CD8" w:rsidP="00D2402B">
                  <w:pPr>
                    <w:jc w:val="center"/>
                    <w:rPr>
                      <w:snapToGrid w:val="0"/>
                      <w:color w:val="000000" w:themeColor="text1"/>
                      <w:sz w:val="18"/>
                      <w:szCs w:val="18"/>
                    </w:rPr>
                  </w:pPr>
                  <w:r w:rsidRPr="00445817">
                    <w:rPr>
                      <w:snapToGrid w:val="0"/>
                      <w:color w:val="000000" w:themeColor="text1"/>
                      <w:sz w:val="18"/>
                    </w:rPr>
                    <w:t>0,5%</w:t>
                  </w:r>
                </w:p>
              </w:tc>
              <w:tc>
                <w:tcPr>
                  <w:tcW w:w="992" w:type="dxa"/>
                </w:tcPr>
                <w:p w:rsidR="002A3CD8" w:rsidRPr="00445817" w:rsidRDefault="002A3CD8" w:rsidP="00D2402B">
                  <w:pPr>
                    <w:jc w:val="center"/>
                    <w:rPr>
                      <w:snapToGrid w:val="0"/>
                      <w:color w:val="000000" w:themeColor="text1"/>
                      <w:sz w:val="18"/>
                      <w:szCs w:val="18"/>
                    </w:rPr>
                  </w:pPr>
                  <w:r w:rsidRPr="00445817">
                    <w:rPr>
                      <w:snapToGrid w:val="0"/>
                      <w:color w:val="000000" w:themeColor="text1"/>
                      <w:sz w:val="18"/>
                    </w:rPr>
                    <w:t>14%</w:t>
                  </w:r>
                </w:p>
              </w:tc>
              <w:tc>
                <w:tcPr>
                  <w:tcW w:w="1276" w:type="dxa"/>
                </w:tcPr>
                <w:p w:rsidR="002A3CD8" w:rsidRPr="00445817" w:rsidRDefault="002A3CD8" w:rsidP="00D2402B">
                  <w:pPr>
                    <w:jc w:val="center"/>
                    <w:rPr>
                      <w:snapToGrid w:val="0"/>
                      <w:color w:val="000000" w:themeColor="text1"/>
                      <w:sz w:val="18"/>
                      <w:szCs w:val="18"/>
                    </w:rPr>
                  </w:pPr>
                  <w:r w:rsidRPr="00445817">
                    <w:rPr>
                      <w:snapToGrid w:val="0"/>
                      <w:color w:val="000000" w:themeColor="text1"/>
                      <w:sz w:val="18"/>
                    </w:rPr>
                    <w:t>36%</w:t>
                  </w:r>
                </w:p>
              </w:tc>
              <w:tc>
                <w:tcPr>
                  <w:tcW w:w="1134" w:type="dxa"/>
                </w:tcPr>
                <w:p w:rsidR="002A3CD8" w:rsidRPr="00445817" w:rsidRDefault="002A3CD8" w:rsidP="00D2402B">
                  <w:pPr>
                    <w:jc w:val="center"/>
                    <w:rPr>
                      <w:snapToGrid w:val="0"/>
                      <w:color w:val="000000" w:themeColor="text1"/>
                      <w:sz w:val="18"/>
                      <w:szCs w:val="18"/>
                    </w:rPr>
                  </w:pPr>
                  <w:r w:rsidRPr="00445817">
                    <w:rPr>
                      <w:snapToGrid w:val="0"/>
                      <w:color w:val="000000" w:themeColor="text1"/>
                      <w:sz w:val="18"/>
                    </w:rPr>
                    <w:t>16%</w:t>
                  </w:r>
                </w:p>
              </w:tc>
            </w:tr>
          </w:tbl>
          <w:p w:rsidR="002A3CD8" w:rsidRPr="00445817" w:rsidRDefault="002A3CD8" w:rsidP="00AF1DF9">
            <w:pPr>
              <w:tabs>
                <w:tab w:val="left" w:pos="2410"/>
                <w:tab w:val="left" w:pos="4536"/>
                <w:tab w:val="left" w:pos="9072"/>
              </w:tabs>
              <w:jc w:val="left"/>
              <w:rPr>
                <w:color w:val="000000" w:themeColor="text1"/>
                <w:sz w:val="18"/>
                <w:szCs w:val="18"/>
              </w:rPr>
            </w:pPr>
          </w:p>
          <w:p w:rsidR="009271E7" w:rsidRPr="00445817" w:rsidRDefault="009271E7" w:rsidP="00AF1DF9">
            <w:pPr>
              <w:tabs>
                <w:tab w:val="left" w:pos="2410"/>
                <w:tab w:val="left" w:pos="4536"/>
                <w:tab w:val="left" w:pos="9072"/>
              </w:tabs>
              <w:jc w:val="left"/>
              <w:rPr>
                <w:color w:val="000000" w:themeColor="text1"/>
                <w:sz w:val="18"/>
                <w:szCs w:val="18"/>
              </w:rPr>
            </w:pPr>
          </w:p>
          <w:p w:rsidR="002A3CD8" w:rsidRPr="00445817" w:rsidRDefault="002A3CD8" w:rsidP="002A3CD8">
            <w:pPr>
              <w:rPr>
                <w:i/>
                <w:color w:val="000000" w:themeColor="text1"/>
              </w:rPr>
            </w:pPr>
            <w:r w:rsidRPr="00445817">
              <w:rPr>
                <w:i/>
                <w:snapToGrid w:val="0"/>
                <w:color w:val="000000" w:themeColor="text1"/>
                <w:sz w:val="18"/>
              </w:rPr>
              <w:t>Títulos concedidos por tipo de cultivo:</w:t>
            </w:r>
          </w:p>
          <w:p w:rsidR="002A3CD8" w:rsidRPr="00445817" w:rsidRDefault="002A3CD8" w:rsidP="002A3CD8">
            <w:pPr>
              <w:rPr>
                <w:color w:val="000000" w:themeColor="text1"/>
              </w:rPr>
            </w:pPr>
          </w:p>
          <w:tbl>
            <w:tblPr>
              <w:tblStyle w:val="TableGrid"/>
              <w:tblW w:w="6413" w:type="dxa"/>
              <w:tblLayout w:type="fixed"/>
              <w:tblCellMar>
                <w:top w:w="57" w:type="dxa"/>
                <w:left w:w="28" w:type="dxa"/>
                <w:bottom w:w="28" w:type="dxa"/>
                <w:right w:w="28" w:type="dxa"/>
              </w:tblCellMar>
              <w:tblLook w:val="0000" w:firstRow="0" w:lastRow="0" w:firstColumn="0" w:lastColumn="0" w:noHBand="0" w:noVBand="0"/>
            </w:tblPr>
            <w:tblGrid>
              <w:gridCol w:w="743"/>
              <w:gridCol w:w="1134"/>
              <w:gridCol w:w="1134"/>
              <w:gridCol w:w="992"/>
              <w:gridCol w:w="1276"/>
              <w:gridCol w:w="1134"/>
            </w:tblGrid>
            <w:tr w:rsidR="002A3CD8" w:rsidRPr="00445817" w:rsidTr="009271E7">
              <w:trPr>
                <w:cantSplit/>
              </w:trPr>
              <w:tc>
                <w:tcPr>
                  <w:tcW w:w="743" w:type="dxa"/>
                  <w:tcBorders>
                    <w:top w:val="nil"/>
                    <w:left w:val="nil"/>
                  </w:tcBorders>
                  <w:vAlign w:val="bottom"/>
                </w:tcPr>
                <w:p w:rsidR="002A3CD8" w:rsidRPr="00445817" w:rsidRDefault="002A3CD8" w:rsidP="00D2402B">
                  <w:pPr>
                    <w:jc w:val="center"/>
                    <w:rPr>
                      <w:snapToGrid w:val="0"/>
                      <w:color w:val="000000" w:themeColor="text1"/>
                      <w:sz w:val="18"/>
                    </w:rPr>
                  </w:pPr>
                </w:p>
              </w:tc>
              <w:tc>
                <w:tcPr>
                  <w:tcW w:w="5670" w:type="dxa"/>
                  <w:gridSpan w:val="5"/>
                  <w:vAlign w:val="bottom"/>
                </w:tcPr>
                <w:p w:rsidR="002A3CD8" w:rsidRPr="00445817" w:rsidRDefault="002A3CD8" w:rsidP="00D2402B">
                  <w:pPr>
                    <w:jc w:val="center"/>
                    <w:rPr>
                      <w:snapToGrid w:val="0"/>
                      <w:color w:val="000000" w:themeColor="text1"/>
                      <w:sz w:val="18"/>
                    </w:rPr>
                  </w:pPr>
                  <w:r w:rsidRPr="00445817">
                    <w:rPr>
                      <w:snapToGrid w:val="0"/>
                      <w:color w:val="000000" w:themeColor="text1"/>
                      <w:sz w:val="18"/>
                    </w:rPr>
                    <w:t>Tipo de cultivo</w:t>
                  </w:r>
                </w:p>
              </w:tc>
            </w:tr>
            <w:tr w:rsidR="002A3CD8" w:rsidRPr="00445817" w:rsidTr="007931FA">
              <w:trPr>
                <w:cantSplit/>
              </w:trPr>
              <w:tc>
                <w:tcPr>
                  <w:tcW w:w="743" w:type="dxa"/>
                  <w:vAlign w:val="bottom"/>
                </w:tcPr>
                <w:p w:rsidR="002A3CD8" w:rsidRPr="00445817" w:rsidRDefault="002A3CD8" w:rsidP="009271E7">
                  <w:pPr>
                    <w:jc w:val="center"/>
                    <w:rPr>
                      <w:snapToGrid w:val="0"/>
                      <w:color w:val="000000" w:themeColor="text1"/>
                      <w:sz w:val="18"/>
                    </w:rPr>
                  </w:pPr>
                  <w:r w:rsidRPr="00445817">
                    <w:rPr>
                      <w:snapToGrid w:val="0"/>
                      <w:color w:val="000000" w:themeColor="text1"/>
                      <w:sz w:val="18"/>
                    </w:rPr>
                    <w:t>Año</w:t>
                  </w:r>
                </w:p>
              </w:tc>
              <w:tc>
                <w:tcPr>
                  <w:tcW w:w="1134" w:type="dxa"/>
                  <w:vAlign w:val="bottom"/>
                </w:tcPr>
                <w:p w:rsidR="002A3CD8" w:rsidRPr="00445817" w:rsidRDefault="002A3CD8" w:rsidP="00D2402B">
                  <w:pPr>
                    <w:jc w:val="center"/>
                    <w:rPr>
                      <w:snapToGrid w:val="0"/>
                      <w:color w:val="000000" w:themeColor="text1"/>
                      <w:sz w:val="18"/>
                    </w:rPr>
                  </w:pPr>
                  <w:r w:rsidRPr="00445817">
                    <w:rPr>
                      <w:snapToGrid w:val="0"/>
                      <w:color w:val="000000" w:themeColor="text1"/>
                      <w:sz w:val="18"/>
                    </w:rPr>
                    <w:t>Agrícola</w:t>
                  </w:r>
                  <w:r w:rsidR="007931FA" w:rsidRPr="00445817">
                    <w:rPr>
                      <w:snapToGrid w:val="0"/>
                      <w:color w:val="000000" w:themeColor="text1"/>
                      <w:sz w:val="18"/>
                    </w:rPr>
                    <w:t>s</w:t>
                  </w:r>
                </w:p>
              </w:tc>
              <w:tc>
                <w:tcPr>
                  <w:tcW w:w="1134" w:type="dxa"/>
                  <w:vAlign w:val="bottom"/>
                </w:tcPr>
                <w:p w:rsidR="002A3CD8" w:rsidRPr="00445817" w:rsidRDefault="001B02DA" w:rsidP="009271E7">
                  <w:pPr>
                    <w:jc w:val="center"/>
                    <w:rPr>
                      <w:snapToGrid w:val="0"/>
                      <w:color w:val="000000" w:themeColor="text1"/>
                      <w:sz w:val="18"/>
                    </w:rPr>
                  </w:pPr>
                  <w:r w:rsidRPr="00445817">
                    <w:rPr>
                      <w:snapToGrid w:val="0"/>
                      <w:color w:val="000000" w:themeColor="text1"/>
                      <w:sz w:val="18"/>
                    </w:rPr>
                    <w:t>Árboles forestales</w:t>
                  </w:r>
                </w:p>
              </w:tc>
              <w:tc>
                <w:tcPr>
                  <w:tcW w:w="992" w:type="dxa"/>
                  <w:vAlign w:val="bottom"/>
                </w:tcPr>
                <w:p w:rsidR="002A3CD8" w:rsidRPr="00445817" w:rsidRDefault="002A3CD8" w:rsidP="00D2402B">
                  <w:pPr>
                    <w:jc w:val="center"/>
                    <w:rPr>
                      <w:snapToGrid w:val="0"/>
                      <w:color w:val="000000" w:themeColor="text1"/>
                      <w:sz w:val="18"/>
                    </w:rPr>
                  </w:pPr>
                  <w:r w:rsidRPr="00445817">
                    <w:rPr>
                      <w:snapToGrid w:val="0"/>
                      <w:color w:val="000000" w:themeColor="text1"/>
                      <w:sz w:val="18"/>
                    </w:rPr>
                    <w:t>Frutales</w:t>
                  </w:r>
                </w:p>
              </w:tc>
              <w:tc>
                <w:tcPr>
                  <w:tcW w:w="1276" w:type="dxa"/>
                  <w:vAlign w:val="bottom"/>
                </w:tcPr>
                <w:p w:rsidR="002A3CD8" w:rsidRPr="00445817" w:rsidRDefault="002A3CD8" w:rsidP="00D2402B">
                  <w:pPr>
                    <w:jc w:val="center"/>
                    <w:rPr>
                      <w:snapToGrid w:val="0"/>
                      <w:color w:val="000000" w:themeColor="text1"/>
                      <w:sz w:val="18"/>
                    </w:rPr>
                  </w:pPr>
                  <w:r w:rsidRPr="00445817">
                    <w:rPr>
                      <w:snapToGrid w:val="0"/>
                      <w:color w:val="000000" w:themeColor="text1"/>
                      <w:sz w:val="18"/>
                    </w:rPr>
                    <w:t>Ornamentales</w:t>
                  </w:r>
                </w:p>
              </w:tc>
              <w:tc>
                <w:tcPr>
                  <w:tcW w:w="1134" w:type="dxa"/>
                  <w:vAlign w:val="bottom"/>
                </w:tcPr>
                <w:p w:rsidR="002A3CD8" w:rsidRPr="00445817" w:rsidRDefault="002A3CD8" w:rsidP="007931FA">
                  <w:pPr>
                    <w:jc w:val="center"/>
                    <w:rPr>
                      <w:snapToGrid w:val="0"/>
                      <w:color w:val="000000" w:themeColor="text1"/>
                      <w:sz w:val="18"/>
                    </w:rPr>
                  </w:pPr>
                  <w:r w:rsidRPr="00445817">
                    <w:rPr>
                      <w:snapToGrid w:val="0"/>
                      <w:color w:val="000000" w:themeColor="text1"/>
                      <w:sz w:val="18"/>
                    </w:rPr>
                    <w:t>Hort</w:t>
                  </w:r>
                  <w:r w:rsidR="007931FA" w:rsidRPr="00445817">
                    <w:rPr>
                      <w:snapToGrid w:val="0"/>
                      <w:color w:val="000000" w:themeColor="text1"/>
                      <w:sz w:val="18"/>
                    </w:rPr>
                    <w:t>ícolas</w:t>
                  </w:r>
                </w:p>
              </w:tc>
            </w:tr>
            <w:tr w:rsidR="002A3CD8" w:rsidRPr="00445817" w:rsidTr="007931FA">
              <w:trPr>
                <w:cantSplit/>
              </w:trPr>
              <w:tc>
                <w:tcPr>
                  <w:tcW w:w="743" w:type="dxa"/>
                </w:tcPr>
                <w:p w:rsidR="002A3CD8" w:rsidRPr="00445817" w:rsidRDefault="002A3CD8" w:rsidP="009271E7">
                  <w:pPr>
                    <w:jc w:val="center"/>
                    <w:rPr>
                      <w:snapToGrid w:val="0"/>
                      <w:color w:val="000000" w:themeColor="text1"/>
                      <w:sz w:val="18"/>
                    </w:rPr>
                  </w:pPr>
                  <w:r w:rsidRPr="00445817">
                    <w:rPr>
                      <w:snapToGrid w:val="0"/>
                      <w:color w:val="000000" w:themeColor="text1"/>
                      <w:sz w:val="18"/>
                    </w:rPr>
                    <w:t>2012</w:t>
                  </w:r>
                </w:p>
              </w:tc>
              <w:tc>
                <w:tcPr>
                  <w:tcW w:w="1134" w:type="dxa"/>
                </w:tcPr>
                <w:p w:rsidR="002A3CD8" w:rsidRPr="00445817" w:rsidRDefault="002A3CD8" w:rsidP="00D2402B">
                  <w:pPr>
                    <w:jc w:val="center"/>
                    <w:rPr>
                      <w:snapToGrid w:val="0"/>
                      <w:color w:val="000000" w:themeColor="text1"/>
                      <w:sz w:val="18"/>
                    </w:rPr>
                  </w:pPr>
                  <w:r w:rsidRPr="00445817">
                    <w:rPr>
                      <w:snapToGrid w:val="0"/>
                      <w:color w:val="000000" w:themeColor="text1"/>
                      <w:sz w:val="18"/>
                    </w:rPr>
                    <w:t>26%</w:t>
                  </w:r>
                </w:p>
              </w:tc>
              <w:tc>
                <w:tcPr>
                  <w:tcW w:w="1134" w:type="dxa"/>
                </w:tcPr>
                <w:p w:rsidR="002A3CD8" w:rsidRPr="00445817" w:rsidRDefault="002A3CD8" w:rsidP="00D2402B">
                  <w:pPr>
                    <w:jc w:val="center"/>
                    <w:rPr>
                      <w:snapToGrid w:val="0"/>
                      <w:color w:val="000000" w:themeColor="text1"/>
                      <w:sz w:val="18"/>
                    </w:rPr>
                  </w:pPr>
                  <w:r w:rsidRPr="00445817">
                    <w:rPr>
                      <w:snapToGrid w:val="0"/>
                      <w:color w:val="000000" w:themeColor="text1"/>
                      <w:sz w:val="18"/>
                    </w:rPr>
                    <w:t>0,7%</w:t>
                  </w:r>
                </w:p>
              </w:tc>
              <w:tc>
                <w:tcPr>
                  <w:tcW w:w="992" w:type="dxa"/>
                </w:tcPr>
                <w:p w:rsidR="002A3CD8" w:rsidRPr="00445817" w:rsidRDefault="002A3CD8" w:rsidP="00D2402B">
                  <w:pPr>
                    <w:jc w:val="center"/>
                    <w:rPr>
                      <w:snapToGrid w:val="0"/>
                      <w:color w:val="000000" w:themeColor="text1"/>
                      <w:sz w:val="18"/>
                    </w:rPr>
                  </w:pPr>
                  <w:r w:rsidRPr="00445817">
                    <w:rPr>
                      <w:snapToGrid w:val="0"/>
                      <w:color w:val="000000" w:themeColor="text1"/>
                      <w:sz w:val="18"/>
                    </w:rPr>
                    <w:t>9%</w:t>
                  </w:r>
                </w:p>
              </w:tc>
              <w:tc>
                <w:tcPr>
                  <w:tcW w:w="1276" w:type="dxa"/>
                </w:tcPr>
                <w:p w:rsidR="002A3CD8" w:rsidRPr="00445817" w:rsidRDefault="002A3CD8" w:rsidP="00D2402B">
                  <w:pPr>
                    <w:jc w:val="center"/>
                    <w:rPr>
                      <w:snapToGrid w:val="0"/>
                      <w:color w:val="000000" w:themeColor="text1"/>
                      <w:sz w:val="18"/>
                    </w:rPr>
                  </w:pPr>
                  <w:r w:rsidRPr="00445817">
                    <w:rPr>
                      <w:snapToGrid w:val="0"/>
                      <w:color w:val="000000" w:themeColor="text1"/>
                      <w:sz w:val="18"/>
                    </w:rPr>
                    <w:t>48%</w:t>
                  </w:r>
                </w:p>
              </w:tc>
              <w:tc>
                <w:tcPr>
                  <w:tcW w:w="1134" w:type="dxa"/>
                </w:tcPr>
                <w:p w:rsidR="002A3CD8" w:rsidRPr="00445817" w:rsidRDefault="002A3CD8" w:rsidP="00D2402B">
                  <w:pPr>
                    <w:jc w:val="center"/>
                    <w:rPr>
                      <w:snapToGrid w:val="0"/>
                      <w:color w:val="000000" w:themeColor="text1"/>
                      <w:sz w:val="18"/>
                    </w:rPr>
                  </w:pPr>
                  <w:r w:rsidRPr="00445817">
                    <w:rPr>
                      <w:snapToGrid w:val="0"/>
                      <w:color w:val="000000" w:themeColor="text1"/>
                      <w:sz w:val="18"/>
                    </w:rPr>
                    <w:t>15%</w:t>
                  </w:r>
                </w:p>
              </w:tc>
            </w:tr>
            <w:tr w:rsidR="002A3CD8" w:rsidRPr="00445817" w:rsidTr="007931FA">
              <w:trPr>
                <w:cantSplit/>
              </w:trPr>
              <w:tc>
                <w:tcPr>
                  <w:tcW w:w="743" w:type="dxa"/>
                </w:tcPr>
                <w:p w:rsidR="002A3CD8" w:rsidRPr="00445817" w:rsidRDefault="002A3CD8" w:rsidP="009271E7">
                  <w:pPr>
                    <w:jc w:val="center"/>
                    <w:rPr>
                      <w:snapToGrid w:val="0"/>
                      <w:color w:val="000000" w:themeColor="text1"/>
                      <w:sz w:val="18"/>
                    </w:rPr>
                  </w:pPr>
                  <w:r w:rsidRPr="00445817">
                    <w:rPr>
                      <w:snapToGrid w:val="0"/>
                      <w:color w:val="000000" w:themeColor="text1"/>
                      <w:sz w:val="18"/>
                    </w:rPr>
                    <w:t>2013</w:t>
                  </w:r>
                </w:p>
              </w:tc>
              <w:tc>
                <w:tcPr>
                  <w:tcW w:w="1134" w:type="dxa"/>
                </w:tcPr>
                <w:p w:rsidR="002A3CD8" w:rsidRPr="00445817" w:rsidRDefault="002A3CD8" w:rsidP="00D2402B">
                  <w:pPr>
                    <w:jc w:val="center"/>
                    <w:rPr>
                      <w:snapToGrid w:val="0"/>
                      <w:color w:val="000000" w:themeColor="text1"/>
                      <w:sz w:val="18"/>
                      <w:szCs w:val="18"/>
                    </w:rPr>
                  </w:pPr>
                  <w:r w:rsidRPr="00445817">
                    <w:rPr>
                      <w:snapToGrid w:val="0"/>
                      <w:color w:val="000000" w:themeColor="text1"/>
                      <w:sz w:val="18"/>
                    </w:rPr>
                    <w:t>34%</w:t>
                  </w:r>
                </w:p>
              </w:tc>
              <w:tc>
                <w:tcPr>
                  <w:tcW w:w="1134" w:type="dxa"/>
                </w:tcPr>
                <w:p w:rsidR="002A3CD8" w:rsidRPr="00445817" w:rsidRDefault="002A3CD8" w:rsidP="00D2402B">
                  <w:pPr>
                    <w:jc w:val="center"/>
                    <w:rPr>
                      <w:snapToGrid w:val="0"/>
                      <w:color w:val="000000" w:themeColor="text1"/>
                      <w:sz w:val="18"/>
                      <w:szCs w:val="18"/>
                    </w:rPr>
                  </w:pPr>
                  <w:r w:rsidRPr="00445817">
                    <w:rPr>
                      <w:snapToGrid w:val="0"/>
                      <w:color w:val="000000" w:themeColor="text1"/>
                      <w:sz w:val="18"/>
                    </w:rPr>
                    <w:t>0,7%</w:t>
                  </w:r>
                </w:p>
              </w:tc>
              <w:tc>
                <w:tcPr>
                  <w:tcW w:w="992" w:type="dxa"/>
                </w:tcPr>
                <w:p w:rsidR="002A3CD8" w:rsidRPr="00445817" w:rsidRDefault="002A3CD8" w:rsidP="00D2402B">
                  <w:pPr>
                    <w:jc w:val="center"/>
                    <w:rPr>
                      <w:snapToGrid w:val="0"/>
                      <w:color w:val="000000" w:themeColor="text1"/>
                      <w:sz w:val="18"/>
                      <w:szCs w:val="18"/>
                    </w:rPr>
                  </w:pPr>
                  <w:r w:rsidRPr="00445817">
                    <w:rPr>
                      <w:snapToGrid w:val="0"/>
                      <w:color w:val="000000" w:themeColor="text1"/>
                      <w:sz w:val="18"/>
                    </w:rPr>
                    <w:t>10%</w:t>
                  </w:r>
                </w:p>
              </w:tc>
              <w:tc>
                <w:tcPr>
                  <w:tcW w:w="1276" w:type="dxa"/>
                </w:tcPr>
                <w:p w:rsidR="002A3CD8" w:rsidRPr="00445817" w:rsidRDefault="002A3CD8" w:rsidP="00D2402B">
                  <w:pPr>
                    <w:jc w:val="center"/>
                    <w:rPr>
                      <w:snapToGrid w:val="0"/>
                      <w:color w:val="000000" w:themeColor="text1"/>
                      <w:sz w:val="18"/>
                      <w:szCs w:val="18"/>
                    </w:rPr>
                  </w:pPr>
                  <w:r w:rsidRPr="00445817">
                    <w:rPr>
                      <w:snapToGrid w:val="0"/>
                      <w:color w:val="000000" w:themeColor="text1"/>
                      <w:sz w:val="18"/>
                    </w:rPr>
                    <w:t>42%</w:t>
                  </w:r>
                </w:p>
              </w:tc>
              <w:tc>
                <w:tcPr>
                  <w:tcW w:w="1134" w:type="dxa"/>
                </w:tcPr>
                <w:p w:rsidR="002A3CD8" w:rsidRPr="00445817" w:rsidRDefault="002A3CD8" w:rsidP="00D2402B">
                  <w:pPr>
                    <w:jc w:val="center"/>
                    <w:rPr>
                      <w:snapToGrid w:val="0"/>
                      <w:color w:val="000000" w:themeColor="text1"/>
                      <w:sz w:val="18"/>
                      <w:szCs w:val="18"/>
                    </w:rPr>
                  </w:pPr>
                  <w:r w:rsidRPr="00445817">
                    <w:rPr>
                      <w:snapToGrid w:val="0"/>
                      <w:color w:val="000000" w:themeColor="text1"/>
                      <w:sz w:val="18"/>
                    </w:rPr>
                    <w:t>13%</w:t>
                  </w:r>
                </w:p>
              </w:tc>
            </w:tr>
            <w:tr w:rsidR="002A3CD8" w:rsidRPr="00445817" w:rsidTr="007931FA">
              <w:trPr>
                <w:cantSplit/>
              </w:trPr>
              <w:tc>
                <w:tcPr>
                  <w:tcW w:w="743" w:type="dxa"/>
                </w:tcPr>
                <w:p w:rsidR="002A3CD8" w:rsidRPr="00445817" w:rsidRDefault="002A3CD8" w:rsidP="009271E7">
                  <w:pPr>
                    <w:jc w:val="center"/>
                    <w:rPr>
                      <w:snapToGrid w:val="0"/>
                      <w:color w:val="000000" w:themeColor="text1"/>
                      <w:sz w:val="18"/>
                    </w:rPr>
                  </w:pPr>
                  <w:r w:rsidRPr="00445817">
                    <w:rPr>
                      <w:snapToGrid w:val="0"/>
                      <w:color w:val="000000" w:themeColor="text1"/>
                      <w:sz w:val="18"/>
                    </w:rPr>
                    <w:t>2014</w:t>
                  </w:r>
                </w:p>
              </w:tc>
              <w:tc>
                <w:tcPr>
                  <w:tcW w:w="1134" w:type="dxa"/>
                </w:tcPr>
                <w:p w:rsidR="002A3CD8" w:rsidRPr="00445817" w:rsidRDefault="002A3CD8" w:rsidP="00D2402B">
                  <w:pPr>
                    <w:jc w:val="center"/>
                    <w:rPr>
                      <w:snapToGrid w:val="0"/>
                      <w:color w:val="000000" w:themeColor="text1"/>
                      <w:sz w:val="18"/>
                      <w:szCs w:val="18"/>
                    </w:rPr>
                  </w:pPr>
                  <w:r w:rsidRPr="00445817">
                    <w:rPr>
                      <w:snapToGrid w:val="0"/>
                      <w:color w:val="000000" w:themeColor="text1"/>
                      <w:sz w:val="18"/>
                    </w:rPr>
                    <w:t>35%</w:t>
                  </w:r>
                </w:p>
              </w:tc>
              <w:tc>
                <w:tcPr>
                  <w:tcW w:w="1134" w:type="dxa"/>
                </w:tcPr>
                <w:p w:rsidR="002A3CD8" w:rsidRPr="00445817" w:rsidRDefault="002A3CD8" w:rsidP="00D2402B">
                  <w:pPr>
                    <w:jc w:val="center"/>
                    <w:rPr>
                      <w:snapToGrid w:val="0"/>
                      <w:color w:val="000000" w:themeColor="text1"/>
                      <w:sz w:val="18"/>
                      <w:szCs w:val="18"/>
                    </w:rPr>
                  </w:pPr>
                  <w:r w:rsidRPr="00445817">
                    <w:rPr>
                      <w:snapToGrid w:val="0"/>
                      <w:color w:val="000000" w:themeColor="text1"/>
                      <w:sz w:val="18"/>
                    </w:rPr>
                    <w:t>0,6%</w:t>
                  </w:r>
                </w:p>
              </w:tc>
              <w:tc>
                <w:tcPr>
                  <w:tcW w:w="992" w:type="dxa"/>
                </w:tcPr>
                <w:p w:rsidR="002A3CD8" w:rsidRPr="00445817" w:rsidRDefault="002A3CD8" w:rsidP="00D2402B">
                  <w:pPr>
                    <w:jc w:val="center"/>
                    <w:rPr>
                      <w:snapToGrid w:val="0"/>
                      <w:color w:val="000000" w:themeColor="text1"/>
                      <w:sz w:val="18"/>
                      <w:szCs w:val="18"/>
                    </w:rPr>
                  </w:pPr>
                  <w:r w:rsidRPr="00445817">
                    <w:rPr>
                      <w:snapToGrid w:val="0"/>
                      <w:color w:val="000000" w:themeColor="text1"/>
                      <w:sz w:val="18"/>
                    </w:rPr>
                    <w:t>10%</w:t>
                  </w:r>
                </w:p>
              </w:tc>
              <w:tc>
                <w:tcPr>
                  <w:tcW w:w="1276" w:type="dxa"/>
                </w:tcPr>
                <w:p w:rsidR="002A3CD8" w:rsidRPr="00445817" w:rsidRDefault="002A3CD8" w:rsidP="00D2402B">
                  <w:pPr>
                    <w:jc w:val="center"/>
                    <w:rPr>
                      <w:snapToGrid w:val="0"/>
                      <w:color w:val="000000" w:themeColor="text1"/>
                      <w:sz w:val="18"/>
                      <w:szCs w:val="18"/>
                    </w:rPr>
                  </w:pPr>
                  <w:r w:rsidRPr="00445817">
                    <w:rPr>
                      <w:snapToGrid w:val="0"/>
                      <w:color w:val="000000" w:themeColor="text1"/>
                      <w:sz w:val="18"/>
                    </w:rPr>
                    <w:t>43%</w:t>
                  </w:r>
                </w:p>
              </w:tc>
              <w:tc>
                <w:tcPr>
                  <w:tcW w:w="1134" w:type="dxa"/>
                </w:tcPr>
                <w:p w:rsidR="002A3CD8" w:rsidRPr="00445817" w:rsidRDefault="002A3CD8" w:rsidP="00D2402B">
                  <w:pPr>
                    <w:jc w:val="center"/>
                    <w:rPr>
                      <w:snapToGrid w:val="0"/>
                      <w:color w:val="000000" w:themeColor="text1"/>
                      <w:sz w:val="18"/>
                      <w:szCs w:val="18"/>
                    </w:rPr>
                  </w:pPr>
                  <w:r w:rsidRPr="00445817">
                    <w:rPr>
                      <w:snapToGrid w:val="0"/>
                      <w:color w:val="000000" w:themeColor="text1"/>
                      <w:sz w:val="18"/>
                    </w:rPr>
                    <w:t>12%</w:t>
                  </w:r>
                </w:p>
              </w:tc>
            </w:tr>
            <w:tr w:rsidR="002A3CD8" w:rsidRPr="00445817" w:rsidTr="007931FA">
              <w:trPr>
                <w:cantSplit/>
              </w:trPr>
              <w:tc>
                <w:tcPr>
                  <w:tcW w:w="743" w:type="dxa"/>
                </w:tcPr>
                <w:p w:rsidR="002A3CD8" w:rsidRPr="00445817" w:rsidRDefault="002A3CD8" w:rsidP="009271E7">
                  <w:pPr>
                    <w:jc w:val="center"/>
                    <w:rPr>
                      <w:snapToGrid w:val="0"/>
                      <w:color w:val="000000" w:themeColor="text1"/>
                      <w:sz w:val="18"/>
                    </w:rPr>
                  </w:pPr>
                  <w:r w:rsidRPr="00445817">
                    <w:rPr>
                      <w:snapToGrid w:val="0"/>
                      <w:color w:val="000000" w:themeColor="text1"/>
                      <w:sz w:val="18"/>
                    </w:rPr>
                    <w:t>2015</w:t>
                  </w:r>
                </w:p>
              </w:tc>
              <w:tc>
                <w:tcPr>
                  <w:tcW w:w="1134" w:type="dxa"/>
                </w:tcPr>
                <w:p w:rsidR="002A3CD8" w:rsidRPr="00445817" w:rsidRDefault="002A3CD8" w:rsidP="00D2402B">
                  <w:pPr>
                    <w:jc w:val="center"/>
                    <w:rPr>
                      <w:snapToGrid w:val="0"/>
                      <w:color w:val="000000" w:themeColor="text1"/>
                      <w:sz w:val="18"/>
                      <w:szCs w:val="18"/>
                    </w:rPr>
                  </w:pPr>
                  <w:r w:rsidRPr="00445817">
                    <w:rPr>
                      <w:snapToGrid w:val="0"/>
                      <w:color w:val="000000" w:themeColor="text1"/>
                      <w:sz w:val="18"/>
                    </w:rPr>
                    <w:t>32%</w:t>
                  </w:r>
                </w:p>
              </w:tc>
              <w:tc>
                <w:tcPr>
                  <w:tcW w:w="1134" w:type="dxa"/>
                </w:tcPr>
                <w:p w:rsidR="002A3CD8" w:rsidRPr="00445817" w:rsidRDefault="002A3CD8" w:rsidP="00D2402B">
                  <w:pPr>
                    <w:jc w:val="center"/>
                    <w:rPr>
                      <w:snapToGrid w:val="0"/>
                      <w:color w:val="000000" w:themeColor="text1"/>
                      <w:sz w:val="18"/>
                      <w:szCs w:val="18"/>
                    </w:rPr>
                  </w:pPr>
                  <w:r w:rsidRPr="00445817">
                    <w:rPr>
                      <w:snapToGrid w:val="0"/>
                      <w:color w:val="000000" w:themeColor="text1"/>
                      <w:sz w:val="18"/>
                    </w:rPr>
                    <w:t>0,9%</w:t>
                  </w:r>
                </w:p>
              </w:tc>
              <w:tc>
                <w:tcPr>
                  <w:tcW w:w="992" w:type="dxa"/>
                </w:tcPr>
                <w:p w:rsidR="002A3CD8" w:rsidRPr="00445817" w:rsidRDefault="002A3CD8" w:rsidP="00D2402B">
                  <w:pPr>
                    <w:jc w:val="center"/>
                    <w:rPr>
                      <w:snapToGrid w:val="0"/>
                      <w:color w:val="000000" w:themeColor="text1"/>
                      <w:sz w:val="18"/>
                      <w:szCs w:val="18"/>
                    </w:rPr>
                  </w:pPr>
                  <w:r w:rsidRPr="00445817">
                    <w:rPr>
                      <w:snapToGrid w:val="0"/>
                      <w:color w:val="000000" w:themeColor="text1"/>
                      <w:sz w:val="18"/>
                    </w:rPr>
                    <w:t>10%</w:t>
                  </w:r>
                </w:p>
              </w:tc>
              <w:tc>
                <w:tcPr>
                  <w:tcW w:w="1276" w:type="dxa"/>
                </w:tcPr>
                <w:p w:rsidR="002A3CD8" w:rsidRPr="00445817" w:rsidRDefault="002A3CD8" w:rsidP="00D2402B">
                  <w:pPr>
                    <w:jc w:val="center"/>
                    <w:rPr>
                      <w:snapToGrid w:val="0"/>
                      <w:color w:val="000000" w:themeColor="text1"/>
                      <w:sz w:val="18"/>
                      <w:szCs w:val="18"/>
                    </w:rPr>
                  </w:pPr>
                  <w:r w:rsidRPr="00445817">
                    <w:rPr>
                      <w:snapToGrid w:val="0"/>
                      <w:color w:val="000000" w:themeColor="text1"/>
                      <w:sz w:val="18"/>
                    </w:rPr>
                    <w:t>44%</w:t>
                  </w:r>
                </w:p>
              </w:tc>
              <w:tc>
                <w:tcPr>
                  <w:tcW w:w="1134" w:type="dxa"/>
                </w:tcPr>
                <w:p w:rsidR="002A3CD8" w:rsidRPr="00445817" w:rsidRDefault="002A3CD8" w:rsidP="00D2402B">
                  <w:pPr>
                    <w:jc w:val="center"/>
                    <w:rPr>
                      <w:snapToGrid w:val="0"/>
                      <w:color w:val="000000" w:themeColor="text1"/>
                      <w:sz w:val="18"/>
                      <w:szCs w:val="18"/>
                    </w:rPr>
                  </w:pPr>
                  <w:r w:rsidRPr="00445817">
                    <w:rPr>
                      <w:snapToGrid w:val="0"/>
                      <w:color w:val="000000" w:themeColor="text1"/>
                      <w:sz w:val="18"/>
                    </w:rPr>
                    <w:t>13%</w:t>
                  </w:r>
                </w:p>
              </w:tc>
            </w:tr>
          </w:tbl>
          <w:p w:rsidR="002A3CD8" w:rsidRPr="00445817" w:rsidRDefault="002A3CD8" w:rsidP="00AF1DF9">
            <w:pPr>
              <w:tabs>
                <w:tab w:val="left" w:pos="2410"/>
                <w:tab w:val="left" w:pos="4536"/>
                <w:tab w:val="left" w:pos="9072"/>
              </w:tabs>
              <w:jc w:val="left"/>
              <w:rPr>
                <w:color w:val="000000" w:themeColor="text1"/>
                <w:sz w:val="18"/>
                <w:szCs w:val="18"/>
              </w:rPr>
            </w:pPr>
          </w:p>
          <w:p w:rsidR="002A3CD8" w:rsidRPr="00445817" w:rsidRDefault="002A3CD8" w:rsidP="00AF1DF9">
            <w:pPr>
              <w:tabs>
                <w:tab w:val="left" w:pos="2410"/>
                <w:tab w:val="left" w:pos="4536"/>
                <w:tab w:val="left" w:pos="9072"/>
              </w:tabs>
              <w:jc w:val="left"/>
              <w:rPr>
                <w:color w:val="000000" w:themeColor="text1"/>
                <w:sz w:val="18"/>
                <w:szCs w:val="18"/>
              </w:rPr>
            </w:pPr>
          </w:p>
        </w:tc>
      </w:tr>
    </w:tbl>
    <w:p w:rsidR="001B6730" w:rsidRPr="00445817" w:rsidRDefault="001B6730" w:rsidP="00E52C92">
      <w:pPr>
        <w:rPr>
          <w:color w:val="000000" w:themeColor="text1"/>
        </w:rPr>
      </w:pPr>
    </w:p>
    <w:tbl>
      <w:tblPr>
        <w:tblW w:w="9889" w:type="dxa"/>
        <w:tblLayout w:type="fixed"/>
        <w:tblLook w:val="0000" w:firstRow="0" w:lastRow="0" w:firstColumn="0" w:lastColumn="0" w:noHBand="0" w:noVBand="0"/>
      </w:tblPr>
      <w:tblGrid>
        <w:gridCol w:w="1951"/>
        <w:gridCol w:w="7938"/>
      </w:tblGrid>
      <w:tr w:rsidR="001B6730" w:rsidRPr="00445817" w:rsidTr="00F77DED">
        <w:tc>
          <w:tcPr>
            <w:tcW w:w="1951" w:type="dxa"/>
            <w:shd w:val="clear" w:color="auto" w:fill="auto"/>
          </w:tcPr>
          <w:p w:rsidR="001B6730" w:rsidRPr="00445817" w:rsidRDefault="001B6730" w:rsidP="006F2683">
            <w:pPr>
              <w:pStyle w:val="Heading6"/>
              <w:rPr>
                <w:color w:val="000000" w:themeColor="text1"/>
              </w:rPr>
            </w:pPr>
            <w:bookmarkStart w:id="56" w:name="_Toc496531971"/>
            <w:r w:rsidRPr="00445817">
              <w:rPr>
                <w:color w:val="000000" w:themeColor="text1"/>
              </w:rPr>
              <w:t>7.</w:t>
            </w:r>
            <w:r w:rsidR="006F2683" w:rsidRPr="00445817">
              <w:rPr>
                <w:color w:val="000000" w:themeColor="text1"/>
              </w:rPr>
              <w:t>  </w:t>
            </w:r>
            <w:r w:rsidRPr="00445817">
              <w:rPr>
                <w:color w:val="000000" w:themeColor="text1"/>
              </w:rPr>
              <w:t>Política para facilitar la presentación de solicitudes mediante el desarrollo de un sistema de presentación electrónica de solicitudes y la mejora de la cooperación en el examen de variedades</w:t>
            </w:r>
            <w:bookmarkEnd w:id="56"/>
          </w:p>
        </w:tc>
        <w:tc>
          <w:tcPr>
            <w:tcW w:w="7938" w:type="dxa"/>
            <w:shd w:val="clear" w:color="auto" w:fill="auto"/>
          </w:tcPr>
          <w:p w:rsidR="001B6730" w:rsidRPr="00445817" w:rsidRDefault="001B6730" w:rsidP="0087553F">
            <w:pPr>
              <w:pStyle w:val="Heading8"/>
              <w:tabs>
                <w:tab w:val="left" w:pos="293"/>
              </w:tabs>
              <w:rPr>
                <w:color w:val="000000" w:themeColor="text1"/>
                <w:szCs w:val="18"/>
              </w:rPr>
            </w:pPr>
            <w:bookmarkStart w:id="57" w:name="_Toc496531972"/>
            <w:r w:rsidRPr="00445817">
              <w:rPr>
                <w:color w:val="000000" w:themeColor="text1"/>
              </w:rPr>
              <w:t>a)</w:t>
            </w:r>
            <w:r w:rsidRPr="00445817">
              <w:rPr>
                <w:color w:val="000000" w:themeColor="text1"/>
              </w:rPr>
              <w:tab/>
              <w:t>Recomendaciones formuladas por el Comité Consultivo</w:t>
            </w:r>
            <w:bookmarkEnd w:id="57"/>
          </w:p>
          <w:p w:rsidR="004E67B3" w:rsidRPr="00445817" w:rsidRDefault="004E67B3" w:rsidP="004E67B3">
            <w:pPr>
              <w:spacing w:after="120"/>
              <w:rPr>
                <w:rFonts w:cs="Arial"/>
                <w:color w:val="000000" w:themeColor="text1"/>
                <w:sz w:val="18"/>
                <w:szCs w:val="18"/>
              </w:rPr>
            </w:pPr>
            <w:r w:rsidRPr="00445817">
              <w:rPr>
                <w:color w:val="000000" w:themeColor="text1"/>
                <w:sz w:val="18"/>
              </w:rPr>
              <w:t>El Comité Consultivo, en su nonagésima segunda sesión celebrada en Ginebra el 27 de octubre de 2016 y la mañana del 28 de octubre de 2016:</w:t>
            </w:r>
          </w:p>
          <w:p w:rsidR="004E67B3" w:rsidRPr="00445817" w:rsidRDefault="000461F7" w:rsidP="000461F7">
            <w:pPr>
              <w:pStyle w:val="ListParagraph"/>
              <w:numPr>
                <w:ilvl w:val="0"/>
                <w:numId w:val="7"/>
              </w:numPr>
              <w:spacing w:after="60"/>
              <w:contextualSpacing w:val="0"/>
              <w:rPr>
                <w:rFonts w:cs="Arial"/>
                <w:color w:val="000000" w:themeColor="text1"/>
                <w:sz w:val="18"/>
                <w:szCs w:val="18"/>
              </w:rPr>
            </w:pPr>
            <w:r w:rsidRPr="00445817">
              <w:rPr>
                <w:color w:val="000000" w:themeColor="text1"/>
                <w:sz w:val="18"/>
              </w:rPr>
              <w:t>aprobó el proyecto de mandato y atribuciones para un grupo de trabajo sobre un posible sistema internacional de cooperación (WG-ISC)</w:t>
            </w:r>
          </w:p>
          <w:p w:rsidR="004E67B3" w:rsidRPr="00445817" w:rsidRDefault="004E67B3" w:rsidP="004E67B3">
            <w:pPr>
              <w:rPr>
                <w:color w:val="000000" w:themeColor="text1"/>
                <w:sz w:val="18"/>
              </w:rPr>
            </w:pPr>
          </w:p>
          <w:p w:rsidR="001B6730" w:rsidRPr="00445817" w:rsidRDefault="001B6730" w:rsidP="0087553F">
            <w:pPr>
              <w:pStyle w:val="Heading8"/>
              <w:tabs>
                <w:tab w:val="left" w:pos="300"/>
              </w:tabs>
              <w:rPr>
                <w:color w:val="000000" w:themeColor="text1"/>
                <w:szCs w:val="18"/>
              </w:rPr>
            </w:pPr>
            <w:bookmarkStart w:id="58" w:name="_Toc496531973"/>
            <w:r w:rsidRPr="00445817">
              <w:rPr>
                <w:color w:val="000000" w:themeColor="text1"/>
              </w:rPr>
              <w:t>b)</w:t>
            </w:r>
            <w:r w:rsidRPr="00445817">
              <w:rPr>
                <w:color w:val="000000" w:themeColor="text1"/>
              </w:rPr>
              <w:tab/>
              <w:t>Decisiones del Consejo</w:t>
            </w:r>
            <w:bookmarkEnd w:id="58"/>
          </w:p>
          <w:p w:rsidR="003C75C5" w:rsidRPr="00445817" w:rsidRDefault="003C75C5" w:rsidP="003C75C5">
            <w:pPr>
              <w:keepNext/>
              <w:spacing w:before="120" w:after="120"/>
              <w:rPr>
                <w:rFonts w:cs="Arial"/>
                <w:color w:val="000000" w:themeColor="text1"/>
                <w:sz w:val="18"/>
                <w:szCs w:val="18"/>
              </w:rPr>
            </w:pPr>
            <w:r w:rsidRPr="00445817">
              <w:rPr>
                <w:color w:val="000000" w:themeColor="text1"/>
                <w:sz w:val="18"/>
              </w:rPr>
              <w:t>Teniendo en cuenta las recomendaciones del Comité Consultivo, el Consejo, en su quincuagésima sesión ordinaria celebrada en Ginebra el 28 de octubre de 2016:</w:t>
            </w:r>
          </w:p>
          <w:p w:rsidR="003C75C5" w:rsidRPr="00445817" w:rsidRDefault="003C75C5" w:rsidP="003C75C5">
            <w:pPr>
              <w:pStyle w:val="ListParagraph"/>
              <w:numPr>
                <w:ilvl w:val="0"/>
                <w:numId w:val="7"/>
              </w:numPr>
              <w:spacing w:after="60"/>
              <w:contextualSpacing w:val="0"/>
              <w:rPr>
                <w:rFonts w:cs="Arial"/>
                <w:color w:val="000000" w:themeColor="text1"/>
                <w:sz w:val="18"/>
                <w:szCs w:val="18"/>
              </w:rPr>
            </w:pPr>
            <w:r w:rsidRPr="00445817">
              <w:rPr>
                <w:color w:val="000000" w:themeColor="text1"/>
                <w:sz w:val="18"/>
              </w:rPr>
              <w:t>aprobó la puesta en funcionamiento del formulario electrónico de solicitud (EAF) en enero de 2017 para el rosal, la soja, la lechuga, variedades frutales de manzano y la papa/patata.</w:t>
            </w:r>
          </w:p>
          <w:p w:rsidR="00BE7EFE" w:rsidRPr="00445817" w:rsidRDefault="00BE7EFE" w:rsidP="001B6730">
            <w:pPr>
              <w:rPr>
                <w:color w:val="000000" w:themeColor="text1"/>
                <w:sz w:val="18"/>
                <w:szCs w:val="18"/>
              </w:rPr>
            </w:pPr>
          </w:p>
          <w:p w:rsidR="001B6730" w:rsidRPr="00445817" w:rsidRDefault="00BE7EFE" w:rsidP="0087553F">
            <w:pPr>
              <w:pStyle w:val="Heading8"/>
              <w:tabs>
                <w:tab w:val="left" w:pos="273"/>
              </w:tabs>
              <w:rPr>
                <w:color w:val="000000" w:themeColor="text1"/>
                <w:szCs w:val="18"/>
              </w:rPr>
            </w:pPr>
            <w:bookmarkStart w:id="59" w:name="_Toc496531974"/>
            <w:r w:rsidRPr="00445817">
              <w:rPr>
                <w:color w:val="000000" w:themeColor="text1"/>
              </w:rPr>
              <w:t>c)</w:t>
            </w:r>
            <w:r w:rsidRPr="00445817">
              <w:rPr>
                <w:color w:val="000000" w:themeColor="text1"/>
              </w:rPr>
              <w:tab/>
            </w:r>
            <w:r w:rsidR="0087553F" w:rsidRPr="00445817">
              <w:rPr>
                <w:color w:val="000000" w:themeColor="text1"/>
              </w:rPr>
              <w:t>C</w:t>
            </w:r>
            <w:r w:rsidRPr="00445817">
              <w:rPr>
                <w:color w:val="000000" w:themeColor="text1"/>
              </w:rPr>
              <w:t>ooperación entre los miembros de la Unión en el examen de variedades.</w:t>
            </w:r>
            <w:bookmarkEnd w:id="59"/>
          </w:p>
          <w:p w:rsidR="00BE7EFE" w:rsidRPr="00445817" w:rsidRDefault="0074081F" w:rsidP="00F20E81">
            <w:pPr>
              <w:jc w:val="left"/>
              <w:rPr>
                <w:color w:val="000000" w:themeColor="text1"/>
                <w:sz w:val="18"/>
                <w:szCs w:val="18"/>
              </w:rPr>
            </w:pPr>
            <w:r w:rsidRPr="00445817">
              <w:rPr>
                <w:color w:val="000000" w:themeColor="text1"/>
                <w:sz w:val="18"/>
              </w:rPr>
              <w:t>Véanse los indicadores de rendimiento del subprograma UV.2 “4. Cooperación en el examen</w:t>
            </w:r>
            <w:r w:rsidR="00F20E81" w:rsidRPr="00445817">
              <w:rPr>
                <w:color w:val="000000" w:themeColor="text1"/>
                <w:sz w:val="18"/>
              </w:rPr>
              <w:t> DHE” y “5. </w:t>
            </w:r>
            <w:r w:rsidRPr="00445817">
              <w:rPr>
                <w:color w:val="000000" w:themeColor="text1"/>
                <w:sz w:val="18"/>
              </w:rPr>
              <w:t>Cooperación en el examen de denominaciones de variedades”</w:t>
            </w:r>
          </w:p>
        </w:tc>
      </w:tr>
    </w:tbl>
    <w:p w:rsidR="001B6730" w:rsidRPr="00445817" w:rsidRDefault="001B6730" w:rsidP="00E52C92">
      <w:pPr>
        <w:rPr>
          <w:color w:val="000000" w:themeColor="text1"/>
        </w:rPr>
      </w:pPr>
    </w:p>
    <w:p w:rsidR="008A1E28" w:rsidRPr="00445817" w:rsidRDefault="008A1E28" w:rsidP="00E52C92">
      <w:pPr>
        <w:rPr>
          <w:color w:val="000000" w:themeColor="text1"/>
        </w:rPr>
      </w:pPr>
    </w:p>
    <w:p w:rsidR="008A1E28" w:rsidRPr="00445817" w:rsidRDefault="008A1E28">
      <w:pPr>
        <w:rPr>
          <w:color w:val="000000" w:themeColor="text1"/>
        </w:rPr>
      </w:pPr>
      <w:r w:rsidRPr="00445817">
        <w:rPr>
          <w:color w:val="000000" w:themeColor="text1"/>
        </w:rPr>
        <w:br w:type="page"/>
      </w:r>
    </w:p>
    <w:tbl>
      <w:tblPr>
        <w:tblW w:w="9889" w:type="dxa"/>
        <w:tblLayout w:type="fixed"/>
        <w:tblLook w:val="0000" w:firstRow="0" w:lastRow="0" w:firstColumn="0" w:lastColumn="0" w:noHBand="0" w:noVBand="0"/>
      </w:tblPr>
      <w:tblGrid>
        <w:gridCol w:w="1951"/>
        <w:gridCol w:w="7938"/>
      </w:tblGrid>
      <w:tr w:rsidR="008A1E28" w:rsidRPr="00445817" w:rsidTr="00D2402B">
        <w:trPr>
          <w:tblHeader/>
        </w:trPr>
        <w:tc>
          <w:tcPr>
            <w:tcW w:w="1951" w:type="dxa"/>
            <w:shd w:val="clear" w:color="auto" w:fill="auto"/>
          </w:tcPr>
          <w:p w:rsidR="008A1E28" w:rsidRPr="00445817" w:rsidRDefault="008A1E28" w:rsidP="00D2402B">
            <w:pPr>
              <w:keepNext/>
              <w:rPr>
                <w:b/>
                <w:color w:val="000000" w:themeColor="text1"/>
                <w:sz w:val="18"/>
                <w:szCs w:val="18"/>
              </w:rPr>
            </w:pPr>
            <w:r w:rsidRPr="00445817">
              <w:rPr>
                <w:b/>
                <w:color w:val="000000" w:themeColor="text1"/>
                <w:sz w:val="18"/>
              </w:rPr>
              <w:t>Resultados previstos</w:t>
            </w:r>
          </w:p>
          <w:p w:rsidR="008A1E28" w:rsidRPr="00445817" w:rsidRDefault="008A1E28" w:rsidP="00D2402B">
            <w:pPr>
              <w:keepNext/>
              <w:rPr>
                <w:b/>
                <w:color w:val="000000" w:themeColor="text1"/>
                <w:sz w:val="18"/>
                <w:szCs w:val="18"/>
              </w:rPr>
            </w:pPr>
          </w:p>
        </w:tc>
        <w:tc>
          <w:tcPr>
            <w:tcW w:w="7938" w:type="dxa"/>
            <w:shd w:val="clear" w:color="auto" w:fill="auto"/>
          </w:tcPr>
          <w:p w:rsidR="008A1E28" w:rsidRPr="00445817" w:rsidRDefault="008A1E28" w:rsidP="00D2402B">
            <w:pPr>
              <w:keepNext/>
              <w:rPr>
                <w:b/>
                <w:color w:val="000000" w:themeColor="text1"/>
                <w:sz w:val="18"/>
                <w:szCs w:val="18"/>
              </w:rPr>
            </w:pPr>
            <w:r w:rsidRPr="00445817">
              <w:rPr>
                <w:b/>
                <w:color w:val="000000" w:themeColor="text1"/>
                <w:sz w:val="18"/>
              </w:rPr>
              <w:t>Resultados alcanzados:  indicadores de rendimiento</w:t>
            </w:r>
          </w:p>
        </w:tc>
      </w:tr>
      <w:tr w:rsidR="001B6730" w:rsidRPr="00445817" w:rsidTr="00F77DED">
        <w:tc>
          <w:tcPr>
            <w:tcW w:w="1951" w:type="dxa"/>
            <w:shd w:val="clear" w:color="auto" w:fill="auto"/>
          </w:tcPr>
          <w:p w:rsidR="00871E9D" w:rsidRPr="00445817" w:rsidRDefault="001B6730" w:rsidP="006F2683">
            <w:pPr>
              <w:pStyle w:val="Heading6"/>
              <w:rPr>
                <w:color w:val="000000" w:themeColor="text1"/>
              </w:rPr>
            </w:pPr>
            <w:bookmarkStart w:id="60" w:name="_Toc496531975"/>
            <w:r w:rsidRPr="00445817">
              <w:rPr>
                <w:color w:val="000000" w:themeColor="text1"/>
              </w:rPr>
              <w:t>8.</w:t>
            </w:r>
            <w:r w:rsidR="006F2683" w:rsidRPr="00445817">
              <w:rPr>
                <w:color w:val="000000" w:themeColor="text1"/>
              </w:rPr>
              <w:t>  </w:t>
            </w:r>
            <w:r w:rsidRPr="00445817">
              <w:rPr>
                <w:color w:val="000000" w:themeColor="text1"/>
              </w:rPr>
              <w:t>Supervisión de las medidas adoptadas para impartir formación y prestar asistencia en la introducción y aplicación del sistema de la UPOV</w:t>
            </w:r>
            <w:bookmarkEnd w:id="60"/>
          </w:p>
        </w:tc>
        <w:tc>
          <w:tcPr>
            <w:tcW w:w="7938" w:type="dxa"/>
            <w:shd w:val="clear" w:color="auto" w:fill="auto"/>
          </w:tcPr>
          <w:p w:rsidR="001B6730" w:rsidRPr="00445817" w:rsidRDefault="001B6730" w:rsidP="0087553F">
            <w:pPr>
              <w:pStyle w:val="Heading8"/>
              <w:tabs>
                <w:tab w:val="left" w:pos="341"/>
              </w:tabs>
              <w:rPr>
                <w:color w:val="000000" w:themeColor="text1"/>
                <w:szCs w:val="18"/>
              </w:rPr>
            </w:pPr>
            <w:bookmarkStart w:id="61" w:name="_Toc496531976"/>
            <w:r w:rsidRPr="00445817">
              <w:rPr>
                <w:color w:val="000000" w:themeColor="text1"/>
              </w:rPr>
              <w:t>a)</w:t>
            </w:r>
            <w:r w:rsidRPr="00445817">
              <w:rPr>
                <w:color w:val="000000" w:themeColor="text1"/>
              </w:rPr>
              <w:tab/>
            </w:r>
            <w:r w:rsidR="0087553F" w:rsidRPr="00445817">
              <w:rPr>
                <w:color w:val="000000" w:themeColor="text1"/>
              </w:rPr>
              <w:t>E</w:t>
            </w:r>
            <w:r w:rsidRPr="00445817">
              <w:rPr>
                <w:color w:val="000000" w:themeColor="text1"/>
              </w:rPr>
              <w:t>valuación de los informes anuales del Secretario General, informes sobre el rendimiento del bienio y otra información</w:t>
            </w:r>
            <w:bookmarkEnd w:id="61"/>
          </w:p>
          <w:p w:rsidR="001E6E2B" w:rsidRPr="00445817" w:rsidRDefault="00EC39DC" w:rsidP="00F20E81">
            <w:pPr>
              <w:tabs>
                <w:tab w:val="left" w:pos="172"/>
              </w:tabs>
              <w:rPr>
                <w:color w:val="000000" w:themeColor="text1"/>
                <w:sz w:val="18"/>
                <w:szCs w:val="18"/>
              </w:rPr>
            </w:pPr>
            <w:r w:rsidRPr="00445817">
              <w:rPr>
                <w:color w:val="000000" w:themeColor="text1"/>
                <w:sz w:val="18"/>
              </w:rPr>
              <w:t>-</w:t>
            </w:r>
            <w:r w:rsidRPr="00445817">
              <w:rPr>
                <w:color w:val="000000" w:themeColor="text1"/>
              </w:rPr>
              <w:tab/>
            </w:r>
            <w:r w:rsidRPr="00445817">
              <w:rPr>
                <w:color w:val="000000" w:themeColor="text1"/>
                <w:sz w:val="18"/>
              </w:rPr>
              <w:t>documento C/51/2 “Informe anual del Secretario General correspondiente a 2016” (el presente documento)</w:t>
            </w:r>
          </w:p>
          <w:p w:rsidR="00855862" w:rsidRPr="00445817" w:rsidRDefault="00855862" w:rsidP="001B6730">
            <w:pPr>
              <w:rPr>
                <w:color w:val="000000" w:themeColor="text1"/>
                <w:sz w:val="18"/>
                <w:szCs w:val="18"/>
              </w:rPr>
            </w:pPr>
          </w:p>
          <w:p w:rsidR="001B6730" w:rsidRPr="00445817" w:rsidRDefault="001B6730" w:rsidP="0087553F">
            <w:pPr>
              <w:pStyle w:val="Heading8"/>
              <w:tabs>
                <w:tab w:val="left" w:pos="293"/>
              </w:tabs>
              <w:rPr>
                <w:color w:val="000000" w:themeColor="text1"/>
                <w:szCs w:val="18"/>
              </w:rPr>
            </w:pPr>
            <w:bookmarkStart w:id="62" w:name="_Toc496531977"/>
            <w:r w:rsidRPr="00445817">
              <w:rPr>
                <w:color w:val="000000" w:themeColor="text1"/>
              </w:rPr>
              <w:t>b)</w:t>
            </w:r>
            <w:r w:rsidRPr="00445817">
              <w:rPr>
                <w:color w:val="000000" w:themeColor="text1"/>
              </w:rPr>
              <w:tab/>
            </w:r>
            <w:r w:rsidR="0087553F" w:rsidRPr="00445817">
              <w:rPr>
                <w:color w:val="000000" w:themeColor="text1"/>
              </w:rPr>
              <w:t>E</w:t>
            </w:r>
            <w:r w:rsidRPr="00445817">
              <w:rPr>
                <w:color w:val="000000" w:themeColor="text1"/>
              </w:rPr>
              <w:t>stados que se adhieren al Acta de 1991 del Convenio de la UPOV o que ratifican dicha Acta;  Estados y organizaciones que pasan a ser miembros de la Unión;  y número de géneros y especies protegidos por los miembros de la Unión</w:t>
            </w:r>
            <w:bookmarkEnd w:id="62"/>
          </w:p>
          <w:p w:rsidR="001E6E2B" w:rsidRPr="00445817" w:rsidRDefault="00EC39DC" w:rsidP="00F20E81">
            <w:pPr>
              <w:tabs>
                <w:tab w:val="left" w:pos="176"/>
              </w:tabs>
              <w:rPr>
                <w:color w:val="000000" w:themeColor="text1"/>
                <w:sz w:val="18"/>
              </w:rPr>
            </w:pPr>
            <w:r w:rsidRPr="00445817">
              <w:rPr>
                <w:color w:val="000000" w:themeColor="text1"/>
                <w:sz w:val="18"/>
              </w:rPr>
              <w:t>-</w:t>
            </w:r>
            <w:r w:rsidRPr="00445817">
              <w:rPr>
                <w:color w:val="000000" w:themeColor="text1"/>
              </w:rPr>
              <w:tab/>
            </w:r>
            <w:r w:rsidRPr="00445817">
              <w:rPr>
                <w:color w:val="000000" w:themeColor="text1"/>
                <w:sz w:val="18"/>
              </w:rPr>
              <w:t>documento C/51/2 “Informe anual del Secretario General correspondiente a 2016” (el presente documento)</w:t>
            </w:r>
          </w:p>
          <w:p w:rsidR="001E6E2B" w:rsidRPr="00445817" w:rsidRDefault="001E6E2B" w:rsidP="0087553F">
            <w:pPr>
              <w:tabs>
                <w:tab w:val="left" w:pos="320"/>
              </w:tabs>
              <w:rPr>
                <w:color w:val="000000" w:themeColor="text1"/>
                <w:sz w:val="18"/>
                <w:szCs w:val="18"/>
              </w:rPr>
            </w:pPr>
          </w:p>
          <w:p w:rsidR="008B30AD" w:rsidRPr="00445817" w:rsidRDefault="00EC39DC" w:rsidP="0087553F">
            <w:pPr>
              <w:tabs>
                <w:tab w:val="left" w:pos="320"/>
              </w:tabs>
              <w:rPr>
                <w:color w:val="000000" w:themeColor="text1"/>
                <w:sz w:val="18"/>
                <w:szCs w:val="18"/>
              </w:rPr>
            </w:pPr>
            <w:r w:rsidRPr="00445817">
              <w:rPr>
                <w:color w:val="000000" w:themeColor="text1"/>
                <w:sz w:val="18"/>
              </w:rPr>
              <w:t>-</w:t>
            </w:r>
            <w:r w:rsidRPr="00445817">
              <w:rPr>
                <w:color w:val="000000" w:themeColor="text1"/>
              </w:rPr>
              <w:tab/>
            </w:r>
            <w:r w:rsidR="0087553F" w:rsidRPr="00445817">
              <w:rPr>
                <w:color w:val="000000" w:themeColor="text1"/>
                <w:sz w:val="18"/>
              </w:rPr>
              <w:t>v</w:t>
            </w:r>
            <w:r w:rsidRPr="00445817">
              <w:rPr>
                <w:color w:val="000000" w:themeColor="text1"/>
                <w:sz w:val="18"/>
              </w:rPr>
              <w:t>éase el indicador de rendimiento del subprograma UV.2 “6. Examen de la situación relativa a las solicitudes y concesión de derechos de obtentor”, sección d)</w:t>
            </w:r>
          </w:p>
          <w:p w:rsidR="00855862" w:rsidRPr="00445817" w:rsidRDefault="00855862" w:rsidP="001B6730">
            <w:pPr>
              <w:rPr>
                <w:color w:val="000000" w:themeColor="text1"/>
                <w:sz w:val="18"/>
                <w:szCs w:val="18"/>
              </w:rPr>
            </w:pPr>
          </w:p>
          <w:p w:rsidR="001B6730" w:rsidRPr="00445817" w:rsidRDefault="001B6730" w:rsidP="0087553F">
            <w:pPr>
              <w:pStyle w:val="Heading8"/>
              <w:tabs>
                <w:tab w:val="left" w:pos="327"/>
              </w:tabs>
              <w:rPr>
                <w:color w:val="000000" w:themeColor="text1"/>
                <w:szCs w:val="18"/>
              </w:rPr>
            </w:pPr>
            <w:bookmarkStart w:id="63" w:name="_Toc496531978"/>
            <w:r w:rsidRPr="00445817">
              <w:rPr>
                <w:color w:val="000000" w:themeColor="text1"/>
              </w:rPr>
              <w:t>c)</w:t>
            </w:r>
            <w:r w:rsidRPr="00445817">
              <w:rPr>
                <w:color w:val="000000" w:themeColor="text1"/>
              </w:rPr>
              <w:tab/>
            </w:r>
            <w:r w:rsidR="0087553F" w:rsidRPr="00445817">
              <w:rPr>
                <w:color w:val="000000" w:themeColor="text1"/>
              </w:rPr>
              <w:t>M</w:t>
            </w:r>
            <w:r w:rsidRPr="00445817">
              <w:rPr>
                <w:color w:val="000000" w:themeColor="text1"/>
              </w:rPr>
              <w:t>edidas adoptadas para impartir formación y prestar asistencia en la introducción y aplicación del sistema de la UPOV</w:t>
            </w:r>
            <w:bookmarkEnd w:id="63"/>
          </w:p>
          <w:p w:rsidR="001E6E2B" w:rsidRPr="00445817" w:rsidRDefault="00230CEC" w:rsidP="00F20E81">
            <w:pPr>
              <w:tabs>
                <w:tab w:val="left" w:pos="176"/>
              </w:tabs>
              <w:rPr>
                <w:color w:val="000000" w:themeColor="text1"/>
                <w:sz w:val="18"/>
                <w:szCs w:val="18"/>
              </w:rPr>
            </w:pPr>
            <w:r w:rsidRPr="00445817">
              <w:rPr>
                <w:color w:val="000000" w:themeColor="text1"/>
                <w:sz w:val="18"/>
              </w:rPr>
              <w:t>-</w:t>
            </w:r>
            <w:r w:rsidRPr="00445817">
              <w:rPr>
                <w:color w:val="000000" w:themeColor="text1"/>
              </w:rPr>
              <w:tab/>
            </w:r>
            <w:r w:rsidRPr="00445817">
              <w:rPr>
                <w:color w:val="000000" w:themeColor="text1"/>
                <w:sz w:val="18"/>
              </w:rPr>
              <w:t>documento CC/92/7 “Estrategia de formación y asistencia”</w:t>
            </w:r>
          </w:p>
        </w:tc>
      </w:tr>
    </w:tbl>
    <w:p w:rsidR="001B6730" w:rsidRPr="00445817" w:rsidRDefault="001B6730" w:rsidP="00E52C92">
      <w:pPr>
        <w:rPr>
          <w:color w:val="000000" w:themeColor="text1"/>
        </w:rPr>
      </w:pPr>
    </w:p>
    <w:p w:rsidR="009A21C4" w:rsidRPr="00445817" w:rsidRDefault="009A21C4" w:rsidP="00E52C92">
      <w:pPr>
        <w:rPr>
          <w:color w:val="000000" w:themeColor="text1"/>
        </w:rPr>
      </w:pPr>
    </w:p>
    <w:tbl>
      <w:tblPr>
        <w:tblW w:w="9889" w:type="dxa"/>
        <w:tblLayout w:type="fixed"/>
        <w:tblLook w:val="0000" w:firstRow="0" w:lastRow="0" w:firstColumn="0" w:lastColumn="0" w:noHBand="0" w:noVBand="0"/>
      </w:tblPr>
      <w:tblGrid>
        <w:gridCol w:w="1951"/>
        <w:gridCol w:w="7938"/>
      </w:tblGrid>
      <w:tr w:rsidR="001B6730" w:rsidRPr="00445817" w:rsidTr="00F77DED">
        <w:tc>
          <w:tcPr>
            <w:tcW w:w="1951" w:type="dxa"/>
            <w:shd w:val="clear" w:color="auto" w:fill="auto"/>
          </w:tcPr>
          <w:p w:rsidR="00AC679E" w:rsidRPr="00445817" w:rsidRDefault="001B6730" w:rsidP="006F2683">
            <w:pPr>
              <w:pStyle w:val="Heading6"/>
              <w:rPr>
                <w:color w:val="000000" w:themeColor="text1"/>
              </w:rPr>
            </w:pPr>
            <w:bookmarkStart w:id="64" w:name="_Toc496531979"/>
            <w:r w:rsidRPr="00445817">
              <w:rPr>
                <w:color w:val="000000" w:themeColor="text1"/>
              </w:rPr>
              <w:t>9.</w:t>
            </w:r>
            <w:r w:rsidR="006F2683" w:rsidRPr="00445817">
              <w:rPr>
                <w:color w:val="000000" w:themeColor="text1"/>
              </w:rPr>
              <w:t>  </w:t>
            </w:r>
            <w:r w:rsidRPr="00445817">
              <w:rPr>
                <w:color w:val="000000" w:themeColor="text1"/>
              </w:rPr>
              <w:t>Supervisión de la puesta en práctica de la estrategia de comunicación</w:t>
            </w:r>
            <w:bookmarkEnd w:id="64"/>
          </w:p>
        </w:tc>
        <w:tc>
          <w:tcPr>
            <w:tcW w:w="7938" w:type="dxa"/>
            <w:shd w:val="clear" w:color="auto" w:fill="auto"/>
          </w:tcPr>
          <w:p w:rsidR="001B6730" w:rsidRPr="00445817" w:rsidRDefault="001B6730" w:rsidP="0087553F">
            <w:pPr>
              <w:pStyle w:val="Heading8"/>
              <w:tabs>
                <w:tab w:val="left" w:pos="307"/>
              </w:tabs>
              <w:rPr>
                <w:color w:val="000000" w:themeColor="text1"/>
                <w:szCs w:val="18"/>
              </w:rPr>
            </w:pPr>
            <w:bookmarkStart w:id="65" w:name="_Toc496531980"/>
            <w:r w:rsidRPr="00445817">
              <w:rPr>
                <w:color w:val="000000" w:themeColor="text1"/>
              </w:rPr>
              <w:t>a)</w:t>
            </w:r>
            <w:r w:rsidRPr="00445817">
              <w:rPr>
                <w:color w:val="000000" w:themeColor="text1"/>
              </w:rPr>
              <w:tab/>
            </w:r>
            <w:r w:rsidR="0087553F" w:rsidRPr="00445817">
              <w:rPr>
                <w:color w:val="000000" w:themeColor="text1"/>
              </w:rPr>
              <w:t>E</w:t>
            </w:r>
            <w:r w:rsidRPr="00445817">
              <w:rPr>
                <w:color w:val="000000" w:themeColor="text1"/>
              </w:rPr>
              <w:t>valuación de los informes anuales del Secretario General, informes sobre el rendimiento del bienio y otra información</w:t>
            </w:r>
            <w:bookmarkEnd w:id="65"/>
          </w:p>
          <w:p w:rsidR="00F77DED" w:rsidRPr="00445817" w:rsidRDefault="00230CEC" w:rsidP="00F20E81">
            <w:pPr>
              <w:tabs>
                <w:tab w:val="left" w:pos="176"/>
              </w:tabs>
              <w:rPr>
                <w:color w:val="000000" w:themeColor="text1"/>
                <w:sz w:val="18"/>
                <w:szCs w:val="18"/>
              </w:rPr>
            </w:pPr>
            <w:r w:rsidRPr="00445817">
              <w:rPr>
                <w:color w:val="000000" w:themeColor="text1"/>
                <w:sz w:val="18"/>
              </w:rPr>
              <w:t>-</w:t>
            </w:r>
            <w:r w:rsidRPr="00445817">
              <w:rPr>
                <w:color w:val="000000" w:themeColor="text1"/>
              </w:rPr>
              <w:tab/>
            </w:r>
            <w:r w:rsidRPr="00445817">
              <w:rPr>
                <w:color w:val="000000" w:themeColor="text1"/>
                <w:sz w:val="18"/>
              </w:rPr>
              <w:t>documento CC/92/6 “Estrategia de comunicación”</w:t>
            </w:r>
          </w:p>
          <w:p w:rsidR="00270432" w:rsidRPr="00445817" w:rsidRDefault="00270432" w:rsidP="00F77DED">
            <w:pPr>
              <w:rPr>
                <w:color w:val="000000" w:themeColor="text1"/>
                <w:sz w:val="18"/>
                <w:szCs w:val="18"/>
              </w:rPr>
            </w:pPr>
          </w:p>
          <w:p w:rsidR="001B6730" w:rsidRPr="00445817" w:rsidRDefault="00F77DED" w:rsidP="0087553F">
            <w:pPr>
              <w:pStyle w:val="Heading8"/>
              <w:tabs>
                <w:tab w:val="left" w:pos="314"/>
              </w:tabs>
              <w:rPr>
                <w:color w:val="000000" w:themeColor="text1"/>
                <w:szCs w:val="18"/>
              </w:rPr>
            </w:pPr>
            <w:bookmarkStart w:id="66" w:name="_Toc496531981"/>
            <w:r w:rsidRPr="00445817">
              <w:rPr>
                <w:color w:val="000000" w:themeColor="text1"/>
              </w:rPr>
              <w:t>b)</w:t>
            </w:r>
            <w:r w:rsidRPr="00445817">
              <w:rPr>
                <w:color w:val="000000" w:themeColor="text1"/>
              </w:rPr>
              <w:tab/>
            </w:r>
            <w:r w:rsidR="0087553F" w:rsidRPr="00445817">
              <w:rPr>
                <w:color w:val="000000" w:themeColor="text1"/>
              </w:rPr>
              <w:t>R</w:t>
            </w:r>
            <w:r w:rsidRPr="00445817">
              <w:rPr>
                <w:color w:val="000000" w:themeColor="text1"/>
              </w:rPr>
              <w:t>ecomendaciones del Comité Consultivo sobre la estrategia de comunicación.</w:t>
            </w:r>
            <w:bookmarkEnd w:id="66"/>
            <w:r w:rsidRPr="00445817">
              <w:rPr>
                <w:color w:val="000000" w:themeColor="text1"/>
              </w:rPr>
              <w:t xml:space="preserve"> </w:t>
            </w:r>
          </w:p>
          <w:p w:rsidR="00607657" w:rsidRPr="00445817" w:rsidRDefault="00607657" w:rsidP="00607657">
            <w:pPr>
              <w:keepNext/>
              <w:spacing w:before="120" w:after="120"/>
              <w:rPr>
                <w:rFonts w:cs="Arial"/>
                <w:color w:val="000000" w:themeColor="text1"/>
                <w:sz w:val="18"/>
                <w:szCs w:val="18"/>
              </w:rPr>
            </w:pPr>
            <w:r w:rsidRPr="00445817">
              <w:rPr>
                <w:color w:val="000000" w:themeColor="text1"/>
                <w:sz w:val="18"/>
              </w:rPr>
              <w:t>Teniendo en cuenta las recomendaciones del Comité Consultivo, el Consejo, en su quincuagésima sesión ordinaria celebrada en Ginebra el 28 de octubre de 2016:</w:t>
            </w:r>
          </w:p>
          <w:p w:rsidR="006372B2" w:rsidRPr="00445817" w:rsidRDefault="006372B2" w:rsidP="006372B2">
            <w:pPr>
              <w:pStyle w:val="ListParagraph"/>
              <w:numPr>
                <w:ilvl w:val="0"/>
                <w:numId w:val="7"/>
              </w:numPr>
              <w:spacing w:after="60"/>
              <w:contextualSpacing w:val="0"/>
              <w:rPr>
                <w:rFonts w:cs="Arial"/>
                <w:color w:val="000000" w:themeColor="text1"/>
                <w:sz w:val="18"/>
                <w:szCs w:val="18"/>
              </w:rPr>
            </w:pPr>
            <w:r w:rsidRPr="00445817">
              <w:rPr>
                <w:color w:val="000000" w:themeColor="text1"/>
                <w:sz w:val="18"/>
              </w:rPr>
              <w:t xml:space="preserve">aprobó una pregunta frecuente relativa a la información sobre la situación en la UPOV en lo que respecta al uso de técnicas moleculares, para un público más amplio (“pregunta frecuente relativa a las técnicas moleculares”), que incluya al público en general; </w:t>
            </w:r>
          </w:p>
          <w:p w:rsidR="00607657" w:rsidRPr="00445817" w:rsidRDefault="006372B2" w:rsidP="00CF2B6C">
            <w:pPr>
              <w:pStyle w:val="ListParagraph"/>
              <w:numPr>
                <w:ilvl w:val="0"/>
                <w:numId w:val="7"/>
              </w:numPr>
              <w:spacing w:after="60"/>
              <w:contextualSpacing w:val="0"/>
              <w:rPr>
                <w:rFonts w:cs="Arial"/>
                <w:color w:val="000000" w:themeColor="text1"/>
                <w:sz w:val="18"/>
                <w:szCs w:val="18"/>
              </w:rPr>
            </w:pPr>
            <w:r w:rsidRPr="00445817">
              <w:rPr>
                <w:color w:val="000000" w:themeColor="text1"/>
                <w:sz w:val="18"/>
              </w:rPr>
              <w:t>convino en que el nuevo logo de la UPOV se incorpor</w:t>
            </w:r>
            <w:r w:rsidR="00CF2B6C" w:rsidRPr="00445817">
              <w:rPr>
                <w:color w:val="000000" w:themeColor="text1"/>
                <w:sz w:val="18"/>
              </w:rPr>
              <w:t>e</w:t>
            </w:r>
            <w:r w:rsidRPr="00445817">
              <w:rPr>
                <w:color w:val="000000" w:themeColor="text1"/>
                <w:sz w:val="18"/>
              </w:rPr>
              <w:t xml:space="preserve"> a su sitio web junto con las secciones destinadas específicamente a los sectores interesados y en coincidencia con el lanzamiento del canal de la UPOV en YouTube, el 8 de noviembre de 2016.</w:t>
            </w:r>
          </w:p>
        </w:tc>
      </w:tr>
    </w:tbl>
    <w:p w:rsidR="001B6730" w:rsidRPr="00445817" w:rsidRDefault="001B6730" w:rsidP="00E52C92">
      <w:pPr>
        <w:rPr>
          <w:color w:val="000000" w:themeColor="text1"/>
        </w:rPr>
      </w:pPr>
    </w:p>
    <w:p w:rsidR="001B6730" w:rsidRPr="00445817" w:rsidRDefault="001B6730" w:rsidP="00E52C92">
      <w:pPr>
        <w:rPr>
          <w:color w:val="000000" w:themeColor="text1"/>
        </w:rPr>
      </w:pPr>
    </w:p>
    <w:tbl>
      <w:tblPr>
        <w:tblW w:w="9889" w:type="dxa"/>
        <w:tblLayout w:type="fixed"/>
        <w:tblLook w:val="0000" w:firstRow="0" w:lastRow="0" w:firstColumn="0" w:lastColumn="0" w:noHBand="0" w:noVBand="0"/>
      </w:tblPr>
      <w:tblGrid>
        <w:gridCol w:w="1951"/>
        <w:gridCol w:w="7938"/>
      </w:tblGrid>
      <w:tr w:rsidR="00E52C92" w:rsidRPr="00445817" w:rsidTr="00BB4AB6">
        <w:tc>
          <w:tcPr>
            <w:tcW w:w="1951" w:type="dxa"/>
            <w:shd w:val="clear" w:color="auto" w:fill="auto"/>
          </w:tcPr>
          <w:p w:rsidR="00E52C92" w:rsidRPr="00445817" w:rsidRDefault="006F2683" w:rsidP="006F2683">
            <w:pPr>
              <w:pStyle w:val="Heading6"/>
              <w:rPr>
                <w:color w:val="000000" w:themeColor="text1"/>
              </w:rPr>
            </w:pPr>
            <w:bookmarkStart w:id="67" w:name="_Toc496531982"/>
            <w:r w:rsidRPr="00445817">
              <w:rPr>
                <w:color w:val="000000" w:themeColor="text1"/>
              </w:rPr>
              <w:t>10.  </w:t>
            </w:r>
            <w:r w:rsidR="007A756D" w:rsidRPr="00445817">
              <w:rPr>
                <w:color w:val="000000" w:themeColor="text1"/>
              </w:rPr>
              <w:t>Orientación política sobre las relaciones que se mantienen con otras organizaciones</w:t>
            </w:r>
            <w:bookmarkEnd w:id="67"/>
          </w:p>
        </w:tc>
        <w:tc>
          <w:tcPr>
            <w:tcW w:w="7938" w:type="dxa"/>
            <w:shd w:val="clear" w:color="auto" w:fill="auto"/>
          </w:tcPr>
          <w:p w:rsidR="000F508D" w:rsidRPr="00445817" w:rsidRDefault="000F508D" w:rsidP="0087553F">
            <w:pPr>
              <w:pStyle w:val="Heading8"/>
              <w:tabs>
                <w:tab w:val="left" w:pos="314"/>
              </w:tabs>
              <w:jc w:val="both"/>
              <w:rPr>
                <w:color w:val="000000" w:themeColor="text1"/>
                <w:szCs w:val="18"/>
              </w:rPr>
            </w:pPr>
            <w:bookmarkStart w:id="68" w:name="_Toc496531983"/>
            <w:r w:rsidRPr="00445817">
              <w:rPr>
                <w:color w:val="000000" w:themeColor="text1"/>
              </w:rPr>
              <w:t>a)</w:t>
            </w:r>
            <w:r w:rsidRPr="00445817">
              <w:rPr>
                <w:color w:val="000000" w:themeColor="text1"/>
              </w:rPr>
              <w:tab/>
              <w:t>Recomendaciones formuladas por el Comité Consultivo</w:t>
            </w:r>
            <w:bookmarkEnd w:id="68"/>
            <w:r w:rsidRPr="00445817">
              <w:rPr>
                <w:color w:val="000000" w:themeColor="text1"/>
              </w:rPr>
              <w:t xml:space="preserve"> </w:t>
            </w:r>
          </w:p>
          <w:p w:rsidR="00B31A26" w:rsidRPr="00445817" w:rsidRDefault="00B31A26" w:rsidP="0087553F">
            <w:pPr>
              <w:pStyle w:val="Heading8"/>
              <w:tabs>
                <w:tab w:val="left" w:pos="314"/>
              </w:tabs>
              <w:jc w:val="both"/>
              <w:rPr>
                <w:rFonts w:cs="Arial"/>
                <w:color w:val="000000" w:themeColor="text1"/>
                <w:szCs w:val="18"/>
              </w:rPr>
            </w:pPr>
            <w:bookmarkStart w:id="69" w:name="_Toc496531984"/>
            <w:r w:rsidRPr="00445817">
              <w:rPr>
                <w:color w:val="000000" w:themeColor="text1"/>
              </w:rPr>
              <w:t>b)</w:t>
            </w:r>
            <w:r w:rsidRPr="00445817">
              <w:rPr>
                <w:color w:val="000000" w:themeColor="text1"/>
              </w:rPr>
              <w:tab/>
              <w:t>Decisiones del Consejo</w:t>
            </w:r>
            <w:bookmarkEnd w:id="69"/>
          </w:p>
          <w:p w:rsidR="00B31A26" w:rsidRPr="00445817" w:rsidRDefault="00B31A26" w:rsidP="00B31A26">
            <w:pPr>
              <w:spacing w:after="120"/>
              <w:rPr>
                <w:rFonts w:cs="Arial"/>
                <w:color w:val="000000" w:themeColor="text1"/>
                <w:sz w:val="18"/>
                <w:szCs w:val="18"/>
              </w:rPr>
            </w:pPr>
            <w:r w:rsidRPr="00445817">
              <w:rPr>
                <w:color w:val="000000" w:themeColor="text1"/>
                <w:sz w:val="18"/>
              </w:rPr>
              <w:t>Teniendo en cuenta las recomendaciones del Comité Consultivo, el Consejo, en su trigésima tercera sesión extraordinaria celebrada en Ginebra el 17 de marzo de 2016:</w:t>
            </w:r>
          </w:p>
          <w:p w:rsidR="00F430F8" w:rsidRPr="00445817" w:rsidRDefault="00B31A26" w:rsidP="0026545B">
            <w:pPr>
              <w:rPr>
                <w:color w:val="000000" w:themeColor="text1"/>
                <w:sz w:val="18"/>
              </w:rPr>
            </w:pPr>
            <w:r w:rsidRPr="00445817">
              <w:rPr>
                <w:color w:val="000000" w:themeColor="text1"/>
                <w:sz w:val="18"/>
              </w:rPr>
              <w:t>aprobó la organización de un “Simposio sobre la posible interrelación entre el Tratado Internacional sobre Recursos Fitogenéticos para la Alimentación y la Agricultura (ITPGRFA) y el Convenio Internacional para la Protección de las Obtenciones Vegetales (Convenio de la</w:t>
            </w:r>
            <w:r w:rsidR="00F20E81" w:rsidRPr="00445817">
              <w:rPr>
                <w:color w:val="000000" w:themeColor="text1"/>
                <w:sz w:val="18"/>
              </w:rPr>
              <w:t> </w:t>
            </w:r>
            <w:r w:rsidRPr="00445817">
              <w:rPr>
                <w:color w:val="000000" w:themeColor="text1"/>
                <w:sz w:val="18"/>
              </w:rPr>
              <w:t>UPOV)” que tendrá lugar en la sede de la UPOV en Ginebra el 26 de octubre de 2016.</w:t>
            </w:r>
          </w:p>
        </w:tc>
      </w:tr>
    </w:tbl>
    <w:p w:rsidR="00B007E5" w:rsidRPr="00445817" w:rsidRDefault="00B007E5">
      <w:pPr>
        <w:rPr>
          <w:color w:val="000000" w:themeColor="text1"/>
        </w:rPr>
      </w:pPr>
    </w:p>
    <w:p w:rsidR="0095624B" w:rsidRPr="00445817" w:rsidRDefault="0095624B" w:rsidP="00E52C92">
      <w:pPr>
        <w:rPr>
          <w:color w:val="000000" w:themeColor="text1"/>
        </w:rPr>
      </w:pPr>
    </w:p>
    <w:tbl>
      <w:tblPr>
        <w:tblW w:w="9889" w:type="dxa"/>
        <w:tblLayout w:type="fixed"/>
        <w:tblLook w:val="0000" w:firstRow="0" w:lastRow="0" w:firstColumn="0" w:lastColumn="0" w:noHBand="0" w:noVBand="0"/>
      </w:tblPr>
      <w:tblGrid>
        <w:gridCol w:w="1951"/>
        <w:gridCol w:w="7938"/>
      </w:tblGrid>
      <w:tr w:rsidR="00F430F8" w:rsidRPr="00445817" w:rsidTr="005E2AE1">
        <w:trPr>
          <w:cantSplit/>
        </w:trPr>
        <w:tc>
          <w:tcPr>
            <w:tcW w:w="1951" w:type="dxa"/>
            <w:shd w:val="clear" w:color="auto" w:fill="auto"/>
          </w:tcPr>
          <w:p w:rsidR="00F430F8" w:rsidRPr="00445817" w:rsidRDefault="00F430F8" w:rsidP="006F2683">
            <w:pPr>
              <w:pStyle w:val="Heading6"/>
              <w:rPr>
                <w:color w:val="000000" w:themeColor="text1"/>
              </w:rPr>
            </w:pPr>
            <w:bookmarkStart w:id="70" w:name="_Toc496531985"/>
            <w:r w:rsidRPr="00445817">
              <w:rPr>
                <w:color w:val="000000" w:themeColor="text1"/>
              </w:rPr>
              <w:t>11.</w:t>
            </w:r>
            <w:r w:rsidR="006F2683" w:rsidRPr="00445817">
              <w:rPr>
                <w:color w:val="000000" w:themeColor="text1"/>
              </w:rPr>
              <w:t>  </w:t>
            </w:r>
            <w:r w:rsidRPr="00445817">
              <w:rPr>
                <w:color w:val="000000" w:themeColor="text1"/>
              </w:rPr>
              <w:t>Políticas sobre otras cuestiones</w:t>
            </w:r>
            <w:bookmarkEnd w:id="70"/>
          </w:p>
        </w:tc>
        <w:tc>
          <w:tcPr>
            <w:tcW w:w="7938" w:type="dxa"/>
            <w:shd w:val="clear" w:color="auto" w:fill="auto"/>
          </w:tcPr>
          <w:p w:rsidR="00F25A24" w:rsidRPr="00445817" w:rsidRDefault="00F25A24" w:rsidP="0087553F">
            <w:pPr>
              <w:pStyle w:val="Heading8"/>
              <w:tabs>
                <w:tab w:val="left" w:pos="307"/>
              </w:tabs>
              <w:jc w:val="both"/>
              <w:rPr>
                <w:rFonts w:cs="Arial"/>
                <w:color w:val="000000" w:themeColor="text1"/>
                <w:szCs w:val="18"/>
              </w:rPr>
            </w:pPr>
            <w:bookmarkStart w:id="71" w:name="_Toc496531986"/>
            <w:r w:rsidRPr="00445817">
              <w:rPr>
                <w:color w:val="000000" w:themeColor="text1"/>
              </w:rPr>
              <w:t>a)</w:t>
            </w:r>
            <w:r w:rsidRPr="00445817">
              <w:rPr>
                <w:color w:val="000000" w:themeColor="text1"/>
              </w:rPr>
              <w:tab/>
              <w:t>Recomendaciones formuladas por el Comité Consultivo</w:t>
            </w:r>
            <w:bookmarkEnd w:id="71"/>
          </w:p>
          <w:p w:rsidR="00F430F8" w:rsidRPr="00445817" w:rsidRDefault="00F430F8" w:rsidP="00F25A24">
            <w:pPr>
              <w:spacing w:before="120" w:after="120"/>
              <w:rPr>
                <w:rFonts w:cs="Arial"/>
                <w:color w:val="000000" w:themeColor="text1"/>
                <w:sz w:val="18"/>
                <w:szCs w:val="18"/>
              </w:rPr>
            </w:pPr>
            <w:r w:rsidRPr="00445817">
              <w:rPr>
                <w:color w:val="000000" w:themeColor="text1"/>
                <w:sz w:val="18"/>
              </w:rPr>
              <w:t>El Comité Consultivo, en su nonagésima segunda sesión celebrada en Ginebra el 27 de octubre de 2016 y la mañana del 28 de octubre de 2016:</w:t>
            </w:r>
          </w:p>
          <w:p w:rsidR="00F430F8" w:rsidRPr="00445817" w:rsidRDefault="00F430F8" w:rsidP="006A748B">
            <w:pPr>
              <w:pStyle w:val="ListParagraph"/>
              <w:numPr>
                <w:ilvl w:val="0"/>
                <w:numId w:val="7"/>
              </w:numPr>
              <w:spacing w:after="60"/>
              <w:contextualSpacing w:val="0"/>
              <w:rPr>
                <w:rFonts w:cs="Arial"/>
                <w:color w:val="000000" w:themeColor="text1"/>
                <w:sz w:val="18"/>
                <w:szCs w:val="18"/>
              </w:rPr>
            </w:pPr>
            <w:r w:rsidRPr="00445817">
              <w:rPr>
                <w:color w:val="000000" w:themeColor="text1"/>
                <w:sz w:val="18"/>
              </w:rPr>
              <w:t>en respuesta a la recomendación del Informe de evaluación de la DSI, aprobó la propuesta de que la Oficina de la Unión elabore un proyecto de plan operativo estratégico que se presentará al Comité Consultivo en octubre/noviembre de 2017;</w:t>
            </w:r>
          </w:p>
          <w:p w:rsidR="00F430F8" w:rsidRPr="00445817" w:rsidRDefault="00F430F8" w:rsidP="006A748B">
            <w:pPr>
              <w:pStyle w:val="ListParagraph"/>
              <w:numPr>
                <w:ilvl w:val="0"/>
                <w:numId w:val="7"/>
              </w:numPr>
              <w:spacing w:after="60"/>
              <w:contextualSpacing w:val="0"/>
              <w:rPr>
                <w:rFonts w:cs="Arial"/>
                <w:color w:val="000000" w:themeColor="text1"/>
                <w:sz w:val="18"/>
                <w:szCs w:val="18"/>
              </w:rPr>
            </w:pPr>
            <w:r w:rsidRPr="00445817">
              <w:rPr>
                <w:color w:val="000000" w:themeColor="text1"/>
                <w:sz w:val="18"/>
              </w:rPr>
              <w:t>acordó considerar, en su nonagésima tercera sesión, si a partir de 2018 se había de organizar una única serie de sesiones, a reserva de las observaciones que formulara el</w:t>
            </w:r>
            <w:r w:rsidR="00F20E81" w:rsidRPr="00445817">
              <w:rPr>
                <w:color w:val="000000" w:themeColor="text1"/>
                <w:sz w:val="18"/>
              </w:rPr>
              <w:t> </w:t>
            </w:r>
            <w:r w:rsidRPr="00445817">
              <w:rPr>
                <w:color w:val="000000" w:themeColor="text1"/>
                <w:sz w:val="18"/>
              </w:rPr>
              <w:t>TC;</w:t>
            </w:r>
          </w:p>
          <w:p w:rsidR="00F430F8" w:rsidRPr="00445817" w:rsidRDefault="00F430F8" w:rsidP="006A748B">
            <w:pPr>
              <w:pStyle w:val="ListParagraph"/>
              <w:numPr>
                <w:ilvl w:val="0"/>
                <w:numId w:val="7"/>
              </w:numPr>
              <w:spacing w:after="60"/>
              <w:contextualSpacing w:val="0"/>
              <w:rPr>
                <w:rFonts w:cs="Arial"/>
                <w:color w:val="000000" w:themeColor="text1"/>
                <w:sz w:val="18"/>
                <w:szCs w:val="18"/>
              </w:rPr>
            </w:pPr>
            <w:r w:rsidRPr="00445817">
              <w:rPr>
                <w:color w:val="000000" w:themeColor="text1"/>
                <w:sz w:val="18"/>
              </w:rPr>
              <w:t>convino en incluir el punto siguiente en el programa de su nonagésima tercera sesión: “Posible uso del idioma ruso en la UPOV”.</w:t>
            </w:r>
          </w:p>
        </w:tc>
      </w:tr>
    </w:tbl>
    <w:p w:rsidR="007A756D" w:rsidRPr="00445817" w:rsidRDefault="007A756D" w:rsidP="007A756D">
      <w:pPr>
        <w:rPr>
          <w:color w:val="000000" w:themeColor="text1"/>
        </w:rPr>
      </w:pPr>
    </w:p>
    <w:p w:rsidR="00094CE4" w:rsidRPr="00445817" w:rsidRDefault="00094CE4" w:rsidP="007A756D">
      <w:pPr>
        <w:rPr>
          <w:color w:val="000000" w:themeColor="text1"/>
        </w:rPr>
      </w:pPr>
    </w:p>
    <w:tbl>
      <w:tblPr>
        <w:tblW w:w="9889" w:type="dxa"/>
        <w:tblLayout w:type="fixed"/>
        <w:tblLook w:val="0000" w:firstRow="0" w:lastRow="0" w:firstColumn="0" w:lastColumn="0" w:noHBand="0" w:noVBand="0"/>
      </w:tblPr>
      <w:tblGrid>
        <w:gridCol w:w="1951"/>
        <w:gridCol w:w="7938"/>
      </w:tblGrid>
      <w:tr w:rsidR="00094CE4" w:rsidRPr="00445817" w:rsidTr="00D2402B">
        <w:trPr>
          <w:tblHeader/>
        </w:trPr>
        <w:tc>
          <w:tcPr>
            <w:tcW w:w="1951" w:type="dxa"/>
            <w:shd w:val="clear" w:color="auto" w:fill="auto"/>
          </w:tcPr>
          <w:p w:rsidR="00094CE4" w:rsidRPr="00445817" w:rsidRDefault="00094CE4" w:rsidP="00D2402B">
            <w:pPr>
              <w:keepNext/>
              <w:rPr>
                <w:b/>
                <w:color w:val="000000" w:themeColor="text1"/>
                <w:sz w:val="18"/>
                <w:szCs w:val="18"/>
              </w:rPr>
            </w:pPr>
            <w:r w:rsidRPr="00445817">
              <w:rPr>
                <w:b/>
                <w:color w:val="000000" w:themeColor="text1"/>
                <w:sz w:val="18"/>
              </w:rPr>
              <w:t>Resultados previstos</w:t>
            </w:r>
          </w:p>
          <w:p w:rsidR="00094CE4" w:rsidRPr="00445817" w:rsidRDefault="00094CE4" w:rsidP="00D2402B">
            <w:pPr>
              <w:keepNext/>
              <w:rPr>
                <w:b/>
                <w:color w:val="000000" w:themeColor="text1"/>
                <w:sz w:val="18"/>
                <w:szCs w:val="18"/>
              </w:rPr>
            </w:pPr>
          </w:p>
        </w:tc>
        <w:tc>
          <w:tcPr>
            <w:tcW w:w="7938" w:type="dxa"/>
            <w:shd w:val="clear" w:color="auto" w:fill="auto"/>
          </w:tcPr>
          <w:p w:rsidR="00094CE4" w:rsidRPr="00445817" w:rsidRDefault="00094CE4" w:rsidP="00D2402B">
            <w:pPr>
              <w:keepNext/>
              <w:rPr>
                <w:b/>
                <w:color w:val="000000" w:themeColor="text1"/>
                <w:sz w:val="18"/>
                <w:szCs w:val="18"/>
              </w:rPr>
            </w:pPr>
            <w:r w:rsidRPr="00445817">
              <w:rPr>
                <w:b/>
                <w:color w:val="000000" w:themeColor="text1"/>
                <w:sz w:val="18"/>
              </w:rPr>
              <w:t>Resultados alcanzados:  indicadores de rendimiento</w:t>
            </w:r>
          </w:p>
        </w:tc>
      </w:tr>
      <w:tr w:rsidR="00F25A24" w:rsidRPr="00445817" w:rsidTr="00F25A24">
        <w:tc>
          <w:tcPr>
            <w:tcW w:w="1951" w:type="dxa"/>
            <w:shd w:val="clear" w:color="auto" w:fill="auto"/>
          </w:tcPr>
          <w:p w:rsidR="00F25A24" w:rsidRPr="00445817" w:rsidRDefault="00094CE4" w:rsidP="006F2683">
            <w:pPr>
              <w:jc w:val="left"/>
              <w:rPr>
                <w:color w:val="000000" w:themeColor="text1"/>
                <w:sz w:val="18"/>
                <w:szCs w:val="18"/>
              </w:rPr>
            </w:pPr>
            <w:r w:rsidRPr="00445817">
              <w:rPr>
                <w:i/>
                <w:color w:val="000000" w:themeColor="text1"/>
                <w:sz w:val="18"/>
                <w:szCs w:val="18"/>
              </w:rPr>
              <w:t>11.</w:t>
            </w:r>
            <w:r w:rsidR="006F2683" w:rsidRPr="00445817">
              <w:rPr>
                <w:i/>
                <w:color w:val="000000" w:themeColor="text1"/>
                <w:sz w:val="18"/>
                <w:szCs w:val="18"/>
              </w:rPr>
              <w:t>  </w:t>
            </w:r>
            <w:r w:rsidRPr="00445817">
              <w:rPr>
                <w:i/>
                <w:color w:val="000000" w:themeColor="text1"/>
                <w:sz w:val="18"/>
                <w:szCs w:val="18"/>
              </w:rPr>
              <w:t>Políticas sobre otras cuestiones</w:t>
            </w:r>
            <w:r w:rsidRPr="00445817">
              <w:rPr>
                <w:color w:val="000000" w:themeColor="text1"/>
                <w:sz w:val="18"/>
                <w:szCs w:val="18"/>
              </w:rPr>
              <w:t xml:space="preserve"> (continuación)</w:t>
            </w:r>
          </w:p>
        </w:tc>
        <w:tc>
          <w:tcPr>
            <w:tcW w:w="7938" w:type="dxa"/>
            <w:shd w:val="clear" w:color="auto" w:fill="auto"/>
          </w:tcPr>
          <w:p w:rsidR="00F25A24" w:rsidRPr="00445817" w:rsidRDefault="00F25A24" w:rsidP="0087553F">
            <w:pPr>
              <w:pStyle w:val="Heading8"/>
              <w:tabs>
                <w:tab w:val="left" w:pos="307"/>
              </w:tabs>
              <w:jc w:val="both"/>
              <w:rPr>
                <w:rFonts w:cs="Arial"/>
                <w:color w:val="000000" w:themeColor="text1"/>
                <w:szCs w:val="18"/>
              </w:rPr>
            </w:pPr>
            <w:bookmarkStart w:id="72" w:name="_Toc496531987"/>
            <w:r w:rsidRPr="00445817">
              <w:rPr>
                <w:color w:val="000000" w:themeColor="text1"/>
              </w:rPr>
              <w:t>b)</w:t>
            </w:r>
            <w:r w:rsidRPr="00445817">
              <w:rPr>
                <w:color w:val="000000" w:themeColor="text1"/>
              </w:rPr>
              <w:tab/>
              <w:t>Decisiones del Consejo</w:t>
            </w:r>
            <w:bookmarkEnd w:id="72"/>
          </w:p>
          <w:p w:rsidR="00F25A24" w:rsidRPr="00445817" w:rsidRDefault="00F25A24" w:rsidP="00F25A24">
            <w:pPr>
              <w:spacing w:after="120"/>
              <w:rPr>
                <w:rFonts w:cs="Arial"/>
                <w:color w:val="000000" w:themeColor="text1"/>
                <w:sz w:val="18"/>
                <w:szCs w:val="18"/>
              </w:rPr>
            </w:pPr>
            <w:r w:rsidRPr="00445817">
              <w:rPr>
                <w:color w:val="000000" w:themeColor="text1"/>
                <w:sz w:val="18"/>
              </w:rPr>
              <w:t>Teniendo en cuenta las recomendaciones del Comité Consultivo, el Consejo, en su trigésima tercera sesión extraordinaria celebrada en Ginebra el 17 de marzo de 2016:</w:t>
            </w:r>
          </w:p>
          <w:p w:rsidR="00F25A24" w:rsidRPr="00445817" w:rsidRDefault="00F25A24" w:rsidP="00923F46">
            <w:pPr>
              <w:pStyle w:val="ListParagraph"/>
              <w:numPr>
                <w:ilvl w:val="0"/>
                <w:numId w:val="7"/>
              </w:numPr>
              <w:spacing w:after="60"/>
              <w:contextualSpacing w:val="0"/>
              <w:rPr>
                <w:rFonts w:cs="Arial"/>
                <w:color w:val="000000" w:themeColor="text1"/>
                <w:sz w:val="18"/>
                <w:szCs w:val="18"/>
              </w:rPr>
            </w:pPr>
            <w:r w:rsidRPr="00445817">
              <w:rPr>
                <w:color w:val="000000" w:themeColor="text1"/>
                <w:sz w:val="18"/>
              </w:rPr>
              <w:t>decidió que la UPOV abriera una cuenta bancaria independiente en la que depositar los fondos consignados para la financiación del pasivo por prestaciones de seguro médico después de la separación del servicio de la UPOV y que la cantidad que representaban las provisiones para los pasivos correspondientes al seguro médico después de la separación del servicio al final del bienio 2014-2015, junto con el saldo de la partida del</w:t>
            </w:r>
            <w:r w:rsidR="00923F46" w:rsidRPr="00445817">
              <w:rPr>
                <w:color w:val="000000" w:themeColor="text1"/>
                <w:sz w:val="18"/>
              </w:rPr>
              <w:t> </w:t>
            </w:r>
            <w:r w:rsidRPr="00445817">
              <w:rPr>
                <w:color w:val="000000" w:themeColor="text1"/>
                <w:sz w:val="18"/>
              </w:rPr>
              <w:t>6% después de la deducción de los pagos, en su caso, del respectivo bienio se transfirieran a esa cuenta a partir del bienio 2016-2017, y que se aplicara a esa cuenta la política de inversiones que la OMPI aplicaba a la cuenta para la financiación de su pasivo por prestaciones de seguro médico después de la separación del servicio.</w:t>
            </w:r>
          </w:p>
        </w:tc>
      </w:tr>
    </w:tbl>
    <w:p w:rsidR="00F21C5E" w:rsidRPr="00445817" w:rsidRDefault="00F21C5E">
      <w:pPr>
        <w:rPr>
          <w:color w:val="000000" w:themeColor="text1"/>
        </w:rPr>
      </w:pPr>
    </w:p>
    <w:p w:rsidR="00F25A24" w:rsidRPr="00445817" w:rsidRDefault="00F25A24" w:rsidP="007A756D">
      <w:pPr>
        <w:rPr>
          <w:color w:val="000000" w:themeColor="text1"/>
        </w:rPr>
      </w:pPr>
    </w:p>
    <w:tbl>
      <w:tblPr>
        <w:tblW w:w="9889" w:type="dxa"/>
        <w:tblLayout w:type="fixed"/>
        <w:tblLook w:val="0000" w:firstRow="0" w:lastRow="0" w:firstColumn="0" w:lastColumn="0" w:noHBand="0" w:noVBand="0"/>
      </w:tblPr>
      <w:tblGrid>
        <w:gridCol w:w="1951"/>
        <w:gridCol w:w="7938"/>
      </w:tblGrid>
      <w:tr w:rsidR="007A756D" w:rsidRPr="00445817" w:rsidTr="00F77DED">
        <w:trPr>
          <w:cantSplit/>
        </w:trPr>
        <w:tc>
          <w:tcPr>
            <w:tcW w:w="1951" w:type="dxa"/>
            <w:shd w:val="clear" w:color="auto" w:fill="auto"/>
          </w:tcPr>
          <w:p w:rsidR="007A756D" w:rsidRPr="00445817" w:rsidRDefault="007A756D" w:rsidP="00F77DED">
            <w:pPr>
              <w:pStyle w:val="Heading6"/>
              <w:rPr>
                <w:color w:val="000000" w:themeColor="text1"/>
              </w:rPr>
            </w:pPr>
          </w:p>
        </w:tc>
        <w:tc>
          <w:tcPr>
            <w:tcW w:w="7938" w:type="dxa"/>
            <w:shd w:val="clear" w:color="auto" w:fill="auto"/>
          </w:tcPr>
          <w:p w:rsidR="007A756D" w:rsidRPr="00445817" w:rsidRDefault="007A756D" w:rsidP="0087553F">
            <w:pPr>
              <w:pStyle w:val="Heading8"/>
              <w:tabs>
                <w:tab w:val="left" w:pos="320"/>
              </w:tabs>
              <w:rPr>
                <w:rFonts w:cs="Arial"/>
                <w:color w:val="000000" w:themeColor="text1"/>
                <w:szCs w:val="18"/>
              </w:rPr>
            </w:pPr>
            <w:bookmarkStart w:id="73" w:name="_Toc496531988"/>
            <w:r w:rsidRPr="00445817">
              <w:rPr>
                <w:color w:val="000000" w:themeColor="text1"/>
              </w:rPr>
              <w:t>c)</w:t>
            </w:r>
            <w:r w:rsidRPr="00445817">
              <w:rPr>
                <w:color w:val="000000" w:themeColor="text1"/>
              </w:rPr>
              <w:tab/>
              <w:t>Aprobación por el Consejo de documentos de información y de posición</w:t>
            </w:r>
            <w:bookmarkEnd w:id="73"/>
          </w:p>
          <w:p w:rsidR="007A756D" w:rsidRPr="00445817" w:rsidRDefault="007A756D" w:rsidP="00F77DED">
            <w:pPr>
              <w:keepNext/>
              <w:rPr>
                <w:rFonts w:cs="Arial"/>
                <w:color w:val="000000" w:themeColor="text1"/>
                <w:sz w:val="18"/>
                <w:szCs w:val="18"/>
              </w:rPr>
            </w:pPr>
            <w:r w:rsidRPr="00445817">
              <w:rPr>
                <w:color w:val="000000" w:themeColor="text1"/>
                <w:sz w:val="18"/>
              </w:rPr>
              <w:t>La aprobación por el Consejo de documentos de información se expone en el Subprograma UV.2.</w:t>
            </w:r>
          </w:p>
        </w:tc>
      </w:tr>
    </w:tbl>
    <w:p w:rsidR="007A756D" w:rsidRPr="00445817" w:rsidRDefault="007A756D" w:rsidP="007A756D">
      <w:pPr>
        <w:rPr>
          <w:color w:val="000000" w:themeColor="text1"/>
        </w:rPr>
      </w:pPr>
    </w:p>
    <w:p w:rsidR="00E047BD" w:rsidRPr="00445817" w:rsidRDefault="00E047BD" w:rsidP="007A756D">
      <w:pPr>
        <w:rPr>
          <w:color w:val="000000" w:themeColor="text1"/>
        </w:rPr>
      </w:pPr>
    </w:p>
    <w:p w:rsidR="007A756D" w:rsidRPr="00445817" w:rsidRDefault="007A756D">
      <w:pPr>
        <w:jc w:val="left"/>
        <w:rPr>
          <w:rFonts w:eastAsiaTheme="minorEastAsia"/>
          <w:b/>
          <w:caps/>
          <w:color w:val="000000" w:themeColor="text1"/>
          <w:sz w:val="18"/>
        </w:rPr>
      </w:pPr>
      <w:r w:rsidRPr="00445817">
        <w:rPr>
          <w:color w:val="000000" w:themeColor="text1"/>
        </w:rPr>
        <w:br w:type="page"/>
      </w:r>
    </w:p>
    <w:p w:rsidR="00E52C92" w:rsidRPr="00445817" w:rsidRDefault="00E52C92" w:rsidP="00E52C92">
      <w:pPr>
        <w:pStyle w:val="Heading3"/>
        <w:rPr>
          <w:color w:val="000000" w:themeColor="text1"/>
        </w:rPr>
      </w:pPr>
      <w:bookmarkStart w:id="74" w:name="_Toc496531989"/>
      <w:r w:rsidRPr="00445817">
        <w:rPr>
          <w:color w:val="000000" w:themeColor="text1"/>
        </w:rPr>
        <w:t>Subprograma UV.2:  Servicios prestados a la Unión para mejorar la eficacia del sistema de la UPOV</w:t>
      </w:r>
      <w:bookmarkEnd w:id="27"/>
      <w:bookmarkEnd w:id="28"/>
      <w:bookmarkEnd w:id="74"/>
    </w:p>
    <w:p w:rsidR="00E52C92" w:rsidRPr="00445817" w:rsidRDefault="00E52C92" w:rsidP="00E52C92">
      <w:pPr>
        <w:rPr>
          <w:color w:val="000000" w:themeColor="text1"/>
          <w:sz w:val="18"/>
          <w:szCs w:val="18"/>
        </w:rPr>
      </w:pPr>
    </w:p>
    <w:p w:rsidR="00C14CE4" w:rsidRPr="00445817" w:rsidRDefault="00C14CE4" w:rsidP="00C14CE4">
      <w:pPr>
        <w:tabs>
          <w:tab w:val="left" w:pos="2410"/>
          <w:tab w:val="left" w:pos="4536"/>
          <w:tab w:val="left" w:pos="9072"/>
        </w:tabs>
        <w:rPr>
          <w:color w:val="000000" w:themeColor="text1"/>
          <w:sz w:val="18"/>
          <w:szCs w:val="18"/>
        </w:rPr>
      </w:pPr>
      <w:r w:rsidRPr="00445817">
        <w:rPr>
          <w:color w:val="000000" w:themeColor="text1"/>
          <w:sz w:val="18"/>
        </w:rPr>
        <w:t>El presente subprograma abarca el suministro de orientación, información y recursos para el funcionamiento del sistema de la UPOV de protección de variedades vegetales, el apoyo a la cooperación entre los miembros de la Unión, la labor de los órganos pertinentes de la UPOV y las medidas destinadas a facilitar la presentación de solicitudes de derechos de obtentor.</w:t>
      </w:r>
    </w:p>
    <w:p w:rsidR="00E52C92" w:rsidRPr="00445817" w:rsidRDefault="00E52C92" w:rsidP="00E52C92">
      <w:pPr>
        <w:tabs>
          <w:tab w:val="left" w:pos="2410"/>
          <w:tab w:val="left" w:pos="4536"/>
          <w:tab w:val="left" w:pos="9072"/>
        </w:tabs>
        <w:rPr>
          <w:color w:val="000000" w:themeColor="text1"/>
          <w:sz w:val="18"/>
          <w:szCs w:val="18"/>
        </w:rPr>
      </w:pPr>
    </w:p>
    <w:p w:rsidR="00E52C92" w:rsidRPr="00445817" w:rsidRDefault="00E52C92" w:rsidP="00E52C92">
      <w:pPr>
        <w:tabs>
          <w:tab w:val="left" w:pos="2410"/>
          <w:tab w:val="left" w:pos="4536"/>
          <w:tab w:val="left" w:pos="9072"/>
        </w:tabs>
        <w:rPr>
          <w:color w:val="000000" w:themeColor="text1"/>
          <w:sz w:val="18"/>
          <w:szCs w:val="18"/>
        </w:rPr>
      </w:pPr>
    </w:p>
    <w:tbl>
      <w:tblPr>
        <w:tblW w:w="9889" w:type="dxa"/>
        <w:tblLayout w:type="fixed"/>
        <w:tblLook w:val="0000" w:firstRow="0" w:lastRow="0" w:firstColumn="0" w:lastColumn="0" w:noHBand="0" w:noVBand="0"/>
      </w:tblPr>
      <w:tblGrid>
        <w:gridCol w:w="1951"/>
        <w:gridCol w:w="7938"/>
      </w:tblGrid>
      <w:tr w:rsidR="00E52C92" w:rsidRPr="00445817" w:rsidTr="00BB4AB6">
        <w:tc>
          <w:tcPr>
            <w:tcW w:w="1951" w:type="dxa"/>
          </w:tcPr>
          <w:p w:rsidR="00BC2AEF" w:rsidRPr="00445817" w:rsidRDefault="00E52C92" w:rsidP="00094CE4">
            <w:pPr>
              <w:pStyle w:val="Heading5"/>
              <w:rPr>
                <w:color w:val="000000" w:themeColor="text1"/>
              </w:rPr>
            </w:pPr>
            <w:bookmarkStart w:id="75" w:name="_Toc336331193"/>
            <w:bookmarkStart w:id="76" w:name="_Toc336339183"/>
            <w:bookmarkStart w:id="77" w:name="_Toc496531990"/>
            <w:r w:rsidRPr="00445817">
              <w:rPr>
                <w:color w:val="000000" w:themeColor="text1"/>
              </w:rPr>
              <w:t>Objetivos:</w:t>
            </w:r>
            <w:bookmarkEnd w:id="75"/>
            <w:bookmarkEnd w:id="76"/>
            <w:bookmarkEnd w:id="77"/>
          </w:p>
        </w:tc>
        <w:tc>
          <w:tcPr>
            <w:tcW w:w="7938" w:type="dxa"/>
            <w:vAlign w:val="center"/>
          </w:tcPr>
          <w:p w:rsidR="00E52C92" w:rsidRPr="00445817" w:rsidRDefault="00E52C92" w:rsidP="00BB4AB6">
            <w:pPr>
              <w:keepNext/>
              <w:keepLines/>
              <w:widowControl w:val="0"/>
              <w:numPr>
                <w:ilvl w:val="0"/>
                <w:numId w:val="16"/>
              </w:numPr>
              <w:jc w:val="left"/>
              <w:rPr>
                <w:b/>
                <w:i/>
                <w:color w:val="000000" w:themeColor="text1"/>
                <w:sz w:val="18"/>
                <w:szCs w:val="18"/>
              </w:rPr>
            </w:pPr>
            <w:r w:rsidRPr="00445817">
              <w:rPr>
                <w:color w:val="000000" w:themeColor="text1"/>
                <w:sz w:val="18"/>
              </w:rPr>
              <w:t>Mantener y mejorar la eficacia del sistema de la UPOV.</w:t>
            </w:r>
          </w:p>
          <w:p w:rsidR="00E52C92" w:rsidRPr="00445817" w:rsidRDefault="00E52C92" w:rsidP="00BB4AB6">
            <w:pPr>
              <w:keepNext/>
              <w:keepLines/>
              <w:widowControl w:val="0"/>
              <w:numPr>
                <w:ilvl w:val="0"/>
                <w:numId w:val="16"/>
              </w:numPr>
              <w:jc w:val="left"/>
              <w:rPr>
                <w:b/>
                <w:color w:val="000000" w:themeColor="text1"/>
                <w:sz w:val="18"/>
                <w:szCs w:val="18"/>
              </w:rPr>
            </w:pPr>
            <w:r w:rsidRPr="00445817">
              <w:rPr>
                <w:color w:val="000000" w:themeColor="text1"/>
                <w:sz w:val="18"/>
              </w:rPr>
              <w:t>Proporcionar y desarrollar las bases jurídicas, administrativas y técnicas para la cooperación internacional en materia de protección de las variedades vegetales, de conformidad con el Convenio de la UPOV.</w:t>
            </w:r>
          </w:p>
        </w:tc>
      </w:tr>
    </w:tbl>
    <w:p w:rsidR="00E52C92" w:rsidRPr="00445817" w:rsidRDefault="00E52C92" w:rsidP="00E52C92">
      <w:pPr>
        <w:rPr>
          <w:color w:val="000000" w:themeColor="text1"/>
          <w:sz w:val="18"/>
          <w:szCs w:val="18"/>
        </w:rPr>
      </w:pPr>
    </w:p>
    <w:p w:rsidR="00E52C92" w:rsidRPr="00445817" w:rsidRDefault="00E52C92" w:rsidP="00E52C92">
      <w:pPr>
        <w:rPr>
          <w:color w:val="000000" w:themeColor="text1"/>
          <w:sz w:val="18"/>
          <w:szCs w:val="18"/>
        </w:rPr>
      </w:pPr>
    </w:p>
    <w:tbl>
      <w:tblPr>
        <w:tblW w:w="9889" w:type="dxa"/>
        <w:tblLayout w:type="fixed"/>
        <w:tblLook w:val="0000" w:firstRow="0" w:lastRow="0" w:firstColumn="0" w:lastColumn="0" w:noHBand="0" w:noVBand="0"/>
      </w:tblPr>
      <w:tblGrid>
        <w:gridCol w:w="1951"/>
        <w:gridCol w:w="7938"/>
      </w:tblGrid>
      <w:tr w:rsidR="00E52C92" w:rsidRPr="00445817" w:rsidTr="00BB4AB6">
        <w:tc>
          <w:tcPr>
            <w:tcW w:w="1951" w:type="dxa"/>
            <w:shd w:val="clear" w:color="auto" w:fill="auto"/>
          </w:tcPr>
          <w:p w:rsidR="00E52C92" w:rsidRPr="00445817" w:rsidRDefault="00E52C92" w:rsidP="00BB4AB6">
            <w:pPr>
              <w:pStyle w:val="Heading5"/>
              <w:rPr>
                <w:color w:val="000000" w:themeColor="text1"/>
              </w:rPr>
            </w:pPr>
            <w:bookmarkStart w:id="78" w:name="_Toc496531991"/>
            <w:r w:rsidRPr="00445817">
              <w:rPr>
                <w:color w:val="000000" w:themeColor="text1"/>
              </w:rPr>
              <w:t>Resultados previstos</w:t>
            </w:r>
            <w:bookmarkEnd w:id="78"/>
          </w:p>
        </w:tc>
        <w:tc>
          <w:tcPr>
            <w:tcW w:w="7938" w:type="dxa"/>
            <w:shd w:val="clear" w:color="auto" w:fill="auto"/>
          </w:tcPr>
          <w:p w:rsidR="00E52C92" w:rsidRPr="00445817" w:rsidRDefault="00E52C92" w:rsidP="00BB4AB6">
            <w:pPr>
              <w:pStyle w:val="Heading7"/>
              <w:rPr>
                <w:color w:val="000000" w:themeColor="text1"/>
              </w:rPr>
            </w:pPr>
            <w:bookmarkStart w:id="79" w:name="_Toc496531992"/>
            <w:r w:rsidRPr="00445817">
              <w:rPr>
                <w:color w:val="000000" w:themeColor="text1"/>
              </w:rPr>
              <w:t>Resultados alcanzados:  indicadores de rendimiento</w:t>
            </w:r>
            <w:bookmarkEnd w:id="79"/>
          </w:p>
        </w:tc>
      </w:tr>
      <w:tr w:rsidR="00094A1A" w:rsidRPr="00445817" w:rsidTr="006A748B">
        <w:tc>
          <w:tcPr>
            <w:tcW w:w="1951" w:type="dxa"/>
            <w:shd w:val="clear" w:color="auto" w:fill="auto"/>
          </w:tcPr>
          <w:p w:rsidR="00094A1A" w:rsidRPr="00445817" w:rsidRDefault="00094A1A" w:rsidP="006A748B">
            <w:pPr>
              <w:pStyle w:val="Heading6"/>
              <w:rPr>
                <w:color w:val="000000" w:themeColor="text1"/>
              </w:rPr>
            </w:pPr>
            <w:bookmarkStart w:id="80" w:name="_Toc496531993"/>
            <w:r w:rsidRPr="00445817">
              <w:rPr>
                <w:color w:val="000000" w:themeColor="text1"/>
              </w:rPr>
              <w:t>1.  Participación de los miembros de la Unión y los observadores en la labor de los órganos de la UPOV</w:t>
            </w:r>
            <w:bookmarkEnd w:id="80"/>
          </w:p>
        </w:tc>
        <w:tc>
          <w:tcPr>
            <w:tcW w:w="7938" w:type="dxa"/>
            <w:shd w:val="clear" w:color="auto" w:fill="auto"/>
          </w:tcPr>
          <w:p w:rsidR="00094A1A" w:rsidRPr="00445817" w:rsidRDefault="00094A1A" w:rsidP="006A748B">
            <w:pPr>
              <w:pStyle w:val="Heading8"/>
              <w:rPr>
                <w:color w:val="000000" w:themeColor="text1"/>
              </w:rPr>
            </w:pPr>
            <w:bookmarkStart w:id="81" w:name="_Toc496531994"/>
            <w:r w:rsidRPr="00445817">
              <w:rPr>
                <w:color w:val="000000" w:themeColor="text1"/>
              </w:rPr>
              <w:t>Participación en el Comité Administrativo y Jurídico</w:t>
            </w:r>
            <w:bookmarkEnd w:id="81"/>
          </w:p>
          <w:p w:rsidR="00DB5375" w:rsidRPr="00445817" w:rsidRDefault="00094A1A" w:rsidP="006A748B">
            <w:pPr>
              <w:keepNext/>
              <w:keepLines/>
              <w:tabs>
                <w:tab w:val="left" w:pos="885"/>
              </w:tabs>
              <w:spacing w:after="120"/>
              <w:ind w:left="885" w:hanging="885"/>
              <w:jc w:val="left"/>
              <w:rPr>
                <w:color w:val="000000" w:themeColor="text1"/>
                <w:sz w:val="18"/>
                <w:szCs w:val="18"/>
              </w:rPr>
            </w:pPr>
            <w:r w:rsidRPr="00445817">
              <w:rPr>
                <w:color w:val="000000" w:themeColor="text1"/>
                <w:sz w:val="18"/>
              </w:rPr>
              <w:t>CAJ/73:</w:t>
            </w:r>
            <w:r w:rsidRPr="00445817">
              <w:rPr>
                <w:color w:val="000000" w:themeColor="text1"/>
              </w:rPr>
              <w:tab/>
            </w:r>
            <w:r w:rsidRPr="00445817">
              <w:rPr>
                <w:color w:val="000000" w:themeColor="text1"/>
                <w:sz w:val="18"/>
              </w:rPr>
              <w:t>91 participantes en representación de 44 miembros de la Unión y siete organizaciones en calidad de observadores</w:t>
            </w:r>
          </w:p>
        </w:tc>
      </w:tr>
      <w:tr w:rsidR="00094A1A" w:rsidRPr="00445817" w:rsidTr="006A748B">
        <w:tc>
          <w:tcPr>
            <w:tcW w:w="1951" w:type="dxa"/>
            <w:shd w:val="clear" w:color="auto" w:fill="auto"/>
          </w:tcPr>
          <w:p w:rsidR="00094A1A" w:rsidRPr="00445817" w:rsidRDefault="00094A1A" w:rsidP="006A748B">
            <w:pPr>
              <w:jc w:val="left"/>
              <w:rPr>
                <w:color w:val="000000" w:themeColor="text1"/>
                <w:sz w:val="18"/>
                <w:szCs w:val="18"/>
              </w:rPr>
            </w:pPr>
          </w:p>
        </w:tc>
        <w:tc>
          <w:tcPr>
            <w:tcW w:w="7938" w:type="dxa"/>
            <w:shd w:val="clear" w:color="auto" w:fill="auto"/>
          </w:tcPr>
          <w:p w:rsidR="00094A1A" w:rsidRPr="00445817" w:rsidRDefault="00094A1A" w:rsidP="006A748B">
            <w:pPr>
              <w:pStyle w:val="Heading8"/>
              <w:rPr>
                <w:color w:val="000000" w:themeColor="text1"/>
              </w:rPr>
            </w:pPr>
            <w:bookmarkStart w:id="82" w:name="_Toc496531995"/>
            <w:r w:rsidRPr="00445817">
              <w:rPr>
                <w:color w:val="000000" w:themeColor="text1"/>
              </w:rPr>
              <w:t>Participación en el Comité Técnico</w:t>
            </w:r>
            <w:bookmarkEnd w:id="82"/>
          </w:p>
          <w:p w:rsidR="00094A1A" w:rsidRPr="00445817" w:rsidRDefault="00094A1A" w:rsidP="006A748B">
            <w:pPr>
              <w:keepNext/>
              <w:keepLines/>
              <w:tabs>
                <w:tab w:val="left" w:pos="885"/>
              </w:tabs>
              <w:ind w:left="885" w:hanging="885"/>
              <w:jc w:val="left"/>
              <w:rPr>
                <w:color w:val="000000" w:themeColor="text1"/>
                <w:sz w:val="18"/>
                <w:szCs w:val="18"/>
              </w:rPr>
            </w:pPr>
            <w:r w:rsidRPr="00445817">
              <w:rPr>
                <w:color w:val="000000" w:themeColor="text1"/>
                <w:sz w:val="18"/>
              </w:rPr>
              <w:t>TC/52:</w:t>
            </w:r>
            <w:r w:rsidRPr="00445817">
              <w:rPr>
                <w:color w:val="000000" w:themeColor="text1"/>
              </w:rPr>
              <w:tab/>
            </w:r>
            <w:r w:rsidRPr="00445817">
              <w:rPr>
                <w:color w:val="000000" w:themeColor="text1"/>
                <w:sz w:val="18"/>
              </w:rPr>
              <w:t>82 participantes en representación de 40 miembros de la Unión y dos Estados y seis organizaciones en calidad de observadores</w:t>
            </w:r>
          </w:p>
        </w:tc>
      </w:tr>
    </w:tbl>
    <w:p w:rsidR="00094A1A" w:rsidRPr="00445817" w:rsidRDefault="00094A1A" w:rsidP="00094A1A">
      <w:pPr>
        <w:rPr>
          <w:color w:val="000000" w:themeColor="text1"/>
        </w:rPr>
      </w:pPr>
    </w:p>
    <w:tbl>
      <w:tblPr>
        <w:tblW w:w="9889" w:type="dxa"/>
        <w:tblLayout w:type="fixed"/>
        <w:tblLook w:val="0000" w:firstRow="0" w:lastRow="0" w:firstColumn="0" w:lastColumn="0" w:noHBand="0" w:noVBand="0"/>
      </w:tblPr>
      <w:tblGrid>
        <w:gridCol w:w="1951"/>
        <w:gridCol w:w="7938"/>
      </w:tblGrid>
      <w:tr w:rsidR="00094A1A" w:rsidRPr="00445817" w:rsidTr="006A748B">
        <w:tc>
          <w:tcPr>
            <w:tcW w:w="1951" w:type="dxa"/>
            <w:shd w:val="clear" w:color="auto" w:fill="auto"/>
          </w:tcPr>
          <w:p w:rsidR="00094A1A" w:rsidRPr="00445817" w:rsidRDefault="00094A1A" w:rsidP="006A748B">
            <w:pPr>
              <w:jc w:val="left"/>
              <w:rPr>
                <w:color w:val="000000" w:themeColor="text1"/>
                <w:sz w:val="18"/>
                <w:szCs w:val="18"/>
              </w:rPr>
            </w:pPr>
          </w:p>
        </w:tc>
        <w:tc>
          <w:tcPr>
            <w:tcW w:w="7938" w:type="dxa"/>
            <w:shd w:val="clear" w:color="auto" w:fill="auto"/>
          </w:tcPr>
          <w:p w:rsidR="00094A1A" w:rsidRPr="00445817" w:rsidRDefault="00094A1A" w:rsidP="006A748B">
            <w:pPr>
              <w:pStyle w:val="Heading8"/>
              <w:jc w:val="both"/>
              <w:rPr>
                <w:color w:val="000000" w:themeColor="text1"/>
              </w:rPr>
            </w:pPr>
            <w:bookmarkStart w:id="83" w:name="_Toc496531996"/>
            <w:r w:rsidRPr="00445817">
              <w:rPr>
                <w:color w:val="000000" w:themeColor="text1"/>
              </w:rPr>
              <w:t>Participación en las sesiones de los Grupos de Trabajo Técnico</w:t>
            </w:r>
            <w:bookmarkEnd w:id="83"/>
          </w:p>
          <w:p w:rsidR="00094A1A" w:rsidRPr="00445817" w:rsidRDefault="00094A1A" w:rsidP="006A748B">
            <w:pPr>
              <w:spacing w:after="120"/>
              <w:rPr>
                <w:i/>
                <w:color w:val="000000" w:themeColor="text1"/>
                <w:sz w:val="18"/>
                <w:szCs w:val="18"/>
              </w:rPr>
            </w:pPr>
            <w:r w:rsidRPr="00445817">
              <w:rPr>
                <w:color w:val="000000" w:themeColor="text1"/>
                <w:sz w:val="18"/>
              </w:rPr>
              <w:t>Participaron en los Grupos de Trabajo Técnico 449 expertos en representación de 46 miembros de la Unión (miembros), dos Estados en calidad de observadores (obs.) y nueve organizaciones en calidad de observadoras (orgs.), a saber:</w:t>
            </w:r>
          </w:p>
          <w:p w:rsidR="00094A1A" w:rsidRPr="00445817" w:rsidRDefault="00094A1A" w:rsidP="006A748B">
            <w:pPr>
              <w:ind w:left="567"/>
              <w:rPr>
                <w:color w:val="000000" w:themeColor="text1"/>
                <w:sz w:val="18"/>
                <w:szCs w:val="18"/>
              </w:rPr>
            </w:pPr>
            <w:r w:rsidRPr="00445817">
              <w:rPr>
                <w:color w:val="000000" w:themeColor="text1"/>
                <w:sz w:val="18"/>
              </w:rPr>
              <w:t xml:space="preserve">TWA (México):  </w:t>
            </w:r>
          </w:p>
          <w:p w:rsidR="00094A1A" w:rsidRPr="00445817" w:rsidRDefault="00094A1A" w:rsidP="006A748B">
            <w:pPr>
              <w:spacing w:after="40"/>
              <w:ind w:left="567"/>
              <w:rPr>
                <w:color w:val="000000" w:themeColor="text1"/>
                <w:sz w:val="18"/>
                <w:szCs w:val="18"/>
              </w:rPr>
            </w:pPr>
            <w:r w:rsidRPr="00445817">
              <w:rPr>
                <w:color w:val="000000" w:themeColor="text1"/>
              </w:rPr>
              <w:tab/>
            </w:r>
            <w:r w:rsidRPr="00445817">
              <w:rPr>
                <w:color w:val="000000" w:themeColor="text1"/>
                <w:sz w:val="18"/>
              </w:rPr>
              <w:t>19 miembros (64 participantes) / 0 obs. (0) / 3 orgs. (4)</w:t>
            </w:r>
          </w:p>
          <w:p w:rsidR="00094A1A" w:rsidRPr="00445817" w:rsidRDefault="00094A1A" w:rsidP="006A748B">
            <w:pPr>
              <w:ind w:left="567"/>
              <w:rPr>
                <w:color w:val="000000" w:themeColor="text1"/>
                <w:sz w:val="18"/>
                <w:szCs w:val="18"/>
              </w:rPr>
            </w:pPr>
            <w:r w:rsidRPr="00445817">
              <w:rPr>
                <w:color w:val="000000" w:themeColor="text1"/>
                <w:sz w:val="18"/>
              </w:rPr>
              <w:t xml:space="preserve">TWC (China):  </w:t>
            </w:r>
          </w:p>
          <w:p w:rsidR="00094A1A" w:rsidRPr="00445817" w:rsidRDefault="00094A1A" w:rsidP="006A748B">
            <w:pPr>
              <w:spacing w:after="40"/>
              <w:ind w:left="567"/>
              <w:rPr>
                <w:color w:val="000000" w:themeColor="text1"/>
                <w:sz w:val="18"/>
                <w:szCs w:val="18"/>
              </w:rPr>
            </w:pPr>
            <w:r w:rsidRPr="00445817">
              <w:rPr>
                <w:color w:val="000000" w:themeColor="text1"/>
              </w:rPr>
              <w:tab/>
            </w:r>
            <w:r w:rsidRPr="00445817">
              <w:rPr>
                <w:color w:val="000000" w:themeColor="text1"/>
                <w:sz w:val="18"/>
              </w:rPr>
              <w:t>10 miembros (34 participantes) / 0 obs. (0) / 0 orgs. (0)</w:t>
            </w:r>
          </w:p>
          <w:p w:rsidR="00094A1A" w:rsidRPr="00445817" w:rsidRDefault="00094A1A" w:rsidP="006A748B">
            <w:pPr>
              <w:ind w:left="567"/>
              <w:rPr>
                <w:color w:val="000000" w:themeColor="text1"/>
                <w:sz w:val="18"/>
                <w:szCs w:val="18"/>
              </w:rPr>
            </w:pPr>
            <w:r w:rsidRPr="00445817">
              <w:rPr>
                <w:color w:val="000000" w:themeColor="text1"/>
                <w:sz w:val="18"/>
              </w:rPr>
              <w:t xml:space="preserve">TWF (Unión Europea):  </w:t>
            </w:r>
          </w:p>
          <w:p w:rsidR="00094A1A" w:rsidRPr="00445817" w:rsidRDefault="00094A1A" w:rsidP="006A748B">
            <w:pPr>
              <w:spacing w:after="40"/>
              <w:ind w:left="567"/>
              <w:rPr>
                <w:color w:val="000000" w:themeColor="text1"/>
                <w:sz w:val="18"/>
                <w:szCs w:val="18"/>
              </w:rPr>
            </w:pPr>
            <w:r w:rsidRPr="00445817">
              <w:rPr>
                <w:color w:val="000000" w:themeColor="text1"/>
              </w:rPr>
              <w:tab/>
            </w:r>
            <w:r w:rsidRPr="00445817">
              <w:rPr>
                <w:color w:val="000000" w:themeColor="text1"/>
                <w:sz w:val="18"/>
              </w:rPr>
              <w:t>23 miembros (45 participantes) / 0 obs. (0) / 1 org. (4)</w:t>
            </w:r>
          </w:p>
          <w:p w:rsidR="00094A1A" w:rsidRPr="00445817" w:rsidRDefault="00094A1A" w:rsidP="006A748B">
            <w:pPr>
              <w:ind w:left="567"/>
              <w:rPr>
                <w:color w:val="000000" w:themeColor="text1"/>
                <w:sz w:val="18"/>
                <w:szCs w:val="18"/>
              </w:rPr>
            </w:pPr>
            <w:r w:rsidRPr="00445817">
              <w:rPr>
                <w:color w:val="000000" w:themeColor="text1"/>
                <w:sz w:val="18"/>
              </w:rPr>
              <w:t xml:space="preserve">TWO (República de Corea):  </w:t>
            </w:r>
          </w:p>
          <w:p w:rsidR="00094A1A" w:rsidRPr="00445817" w:rsidRDefault="00094A1A" w:rsidP="006A748B">
            <w:pPr>
              <w:spacing w:after="40"/>
              <w:ind w:left="567"/>
              <w:rPr>
                <w:color w:val="000000" w:themeColor="text1"/>
                <w:sz w:val="18"/>
                <w:szCs w:val="18"/>
              </w:rPr>
            </w:pPr>
            <w:r w:rsidRPr="00445817">
              <w:rPr>
                <w:color w:val="000000" w:themeColor="text1"/>
              </w:rPr>
              <w:tab/>
            </w:r>
            <w:r w:rsidRPr="00445817">
              <w:rPr>
                <w:color w:val="000000" w:themeColor="text1"/>
                <w:sz w:val="18"/>
              </w:rPr>
              <w:t>14 miembros (52 participantes) / 0 obs. (0) / 1 org. (1)</w:t>
            </w:r>
          </w:p>
          <w:p w:rsidR="00094A1A" w:rsidRPr="00445817" w:rsidRDefault="00094A1A" w:rsidP="006A748B">
            <w:pPr>
              <w:ind w:left="567"/>
              <w:rPr>
                <w:color w:val="000000" w:themeColor="text1"/>
                <w:sz w:val="18"/>
                <w:szCs w:val="18"/>
              </w:rPr>
            </w:pPr>
            <w:r w:rsidRPr="00445817">
              <w:rPr>
                <w:color w:val="000000" w:themeColor="text1"/>
                <w:sz w:val="18"/>
              </w:rPr>
              <w:t xml:space="preserve">TWV (República Checa):  </w:t>
            </w:r>
          </w:p>
          <w:p w:rsidR="00094A1A" w:rsidRPr="00445817" w:rsidRDefault="00094A1A" w:rsidP="006A748B">
            <w:pPr>
              <w:spacing w:after="40"/>
              <w:ind w:left="567"/>
              <w:rPr>
                <w:color w:val="000000" w:themeColor="text1"/>
                <w:sz w:val="18"/>
                <w:szCs w:val="18"/>
              </w:rPr>
            </w:pPr>
            <w:r w:rsidRPr="00445817">
              <w:rPr>
                <w:color w:val="000000" w:themeColor="text1"/>
              </w:rPr>
              <w:tab/>
            </w:r>
            <w:r w:rsidRPr="00445817">
              <w:rPr>
                <w:color w:val="000000" w:themeColor="text1"/>
                <w:sz w:val="18"/>
              </w:rPr>
              <w:t>15 miembros (37 participantes) / 0 obs. (0) / 3 orgs. (8)</w:t>
            </w:r>
          </w:p>
          <w:p w:rsidR="00094A1A" w:rsidRPr="00445817" w:rsidRDefault="00094A1A" w:rsidP="006A748B">
            <w:pPr>
              <w:ind w:left="567"/>
              <w:rPr>
                <w:color w:val="000000" w:themeColor="text1"/>
                <w:sz w:val="18"/>
                <w:szCs w:val="18"/>
              </w:rPr>
            </w:pPr>
            <w:r w:rsidRPr="00445817">
              <w:rPr>
                <w:color w:val="000000" w:themeColor="text1"/>
                <w:sz w:val="18"/>
              </w:rPr>
              <w:t>BMT (Federación de Rusia):</w:t>
            </w:r>
          </w:p>
          <w:p w:rsidR="00094A1A" w:rsidRPr="00445817" w:rsidRDefault="00094A1A" w:rsidP="006A748B">
            <w:pPr>
              <w:ind w:left="567"/>
              <w:rPr>
                <w:color w:val="000000" w:themeColor="text1"/>
                <w:sz w:val="18"/>
                <w:szCs w:val="18"/>
              </w:rPr>
            </w:pPr>
            <w:r w:rsidRPr="00445817">
              <w:rPr>
                <w:color w:val="000000" w:themeColor="text1"/>
              </w:rPr>
              <w:tab/>
            </w:r>
            <w:r w:rsidRPr="00445817">
              <w:rPr>
                <w:color w:val="000000" w:themeColor="text1"/>
                <w:sz w:val="18"/>
              </w:rPr>
              <w:t>15 miembros (107 participantes) / 0 obs. (0) / 7 orgs. (10)</w:t>
            </w:r>
          </w:p>
        </w:tc>
      </w:tr>
    </w:tbl>
    <w:p w:rsidR="00094A1A" w:rsidRPr="00445817" w:rsidRDefault="00094A1A" w:rsidP="00094A1A">
      <w:pPr>
        <w:rPr>
          <w:color w:val="000000" w:themeColor="text1"/>
        </w:rPr>
      </w:pPr>
    </w:p>
    <w:tbl>
      <w:tblPr>
        <w:tblW w:w="9889" w:type="dxa"/>
        <w:tblLayout w:type="fixed"/>
        <w:tblLook w:val="0000" w:firstRow="0" w:lastRow="0" w:firstColumn="0" w:lastColumn="0" w:noHBand="0" w:noVBand="0"/>
      </w:tblPr>
      <w:tblGrid>
        <w:gridCol w:w="1951"/>
        <w:gridCol w:w="7938"/>
      </w:tblGrid>
      <w:tr w:rsidR="00094A1A" w:rsidRPr="00445817" w:rsidTr="006A748B">
        <w:tc>
          <w:tcPr>
            <w:tcW w:w="1951" w:type="dxa"/>
            <w:shd w:val="clear" w:color="auto" w:fill="auto"/>
          </w:tcPr>
          <w:p w:rsidR="00094A1A" w:rsidRPr="00445817" w:rsidRDefault="00094A1A" w:rsidP="006A748B">
            <w:pPr>
              <w:jc w:val="left"/>
              <w:rPr>
                <w:color w:val="000000" w:themeColor="text1"/>
                <w:sz w:val="18"/>
                <w:szCs w:val="18"/>
              </w:rPr>
            </w:pPr>
          </w:p>
        </w:tc>
        <w:tc>
          <w:tcPr>
            <w:tcW w:w="7938" w:type="dxa"/>
            <w:shd w:val="clear" w:color="auto" w:fill="auto"/>
          </w:tcPr>
          <w:p w:rsidR="00094A1A" w:rsidRPr="00445817" w:rsidRDefault="00094A1A" w:rsidP="006A748B">
            <w:pPr>
              <w:pStyle w:val="Heading8"/>
              <w:jc w:val="both"/>
              <w:rPr>
                <w:color w:val="000000" w:themeColor="text1"/>
              </w:rPr>
            </w:pPr>
            <w:bookmarkStart w:id="84" w:name="_Toc496531997"/>
            <w:r w:rsidRPr="00445817">
              <w:rPr>
                <w:color w:val="000000" w:themeColor="text1"/>
              </w:rPr>
              <w:t>Participación en los talleres preparatorios de los Grupos de Trabajo Técnico</w:t>
            </w:r>
            <w:bookmarkEnd w:id="84"/>
          </w:p>
          <w:p w:rsidR="00094A1A" w:rsidRPr="00445817" w:rsidRDefault="00094A1A" w:rsidP="006A748B">
            <w:pPr>
              <w:spacing w:after="120"/>
              <w:rPr>
                <w:color w:val="000000" w:themeColor="text1"/>
                <w:sz w:val="18"/>
                <w:szCs w:val="18"/>
              </w:rPr>
            </w:pPr>
            <w:r w:rsidRPr="00445817">
              <w:rPr>
                <w:color w:val="000000" w:themeColor="text1"/>
                <w:sz w:val="18"/>
              </w:rPr>
              <w:t>150 expertos en representación de 30 miembros de la Unión (miembros), cero Estados en calidad de observadores (obs.) y tres organizaciones en calidad de observadoras (orgs.), a saber:</w:t>
            </w:r>
          </w:p>
          <w:p w:rsidR="00094A1A" w:rsidRPr="00445817" w:rsidRDefault="00094A1A" w:rsidP="006A748B">
            <w:pPr>
              <w:spacing w:after="40"/>
              <w:ind w:left="1168" w:hanging="601"/>
              <w:rPr>
                <w:color w:val="000000" w:themeColor="text1"/>
                <w:sz w:val="18"/>
                <w:szCs w:val="18"/>
              </w:rPr>
            </w:pPr>
            <w:r w:rsidRPr="00445817">
              <w:rPr>
                <w:color w:val="000000" w:themeColor="text1"/>
                <w:sz w:val="18"/>
              </w:rPr>
              <w:t>TWA:</w:t>
            </w:r>
            <w:r w:rsidRPr="00445817">
              <w:rPr>
                <w:color w:val="000000" w:themeColor="text1"/>
              </w:rPr>
              <w:tab/>
            </w:r>
            <w:r w:rsidRPr="00445817">
              <w:rPr>
                <w:color w:val="000000" w:themeColor="text1"/>
                <w:sz w:val="18"/>
              </w:rPr>
              <w:t>9 miembros (21 participantes) / 0 obs. (0) / 1 orgs. (1)</w:t>
            </w:r>
          </w:p>
          <w:p w:rsidR="00094A1A" w:rsidRPr="00445817" w:rsidRDefault="00094A1A" w:rsidP="006A748B">
            <w:pPr>
              <w:spacing w:after="40"/>
              <w:ind w:left="1168" w:hanging="601"/>
              <w:rPr>
                <w:color w:val="000000" w:themeColor="text1"/>
                <w:sz w:val="18"/>
                <w:szCs w:val="18"/>
              </w:rPr>
            </w:pPr>
            <w:r w:rsidRPr="00445817">
              <w:rPr>
                <w:color w:val="000000" w:themeColor="text1"/>
                <w:sz w:val="18"/>
              </w:rPr>
              <w:t>TWC:</w:t>
            </w:r>
            <w:r w:rsidRPr="00445817">
              <w:rPr>
                <w:color w:val="000000" w:themeColor="text1"/>
              </w:rPr>
              <w:tab/>
            </w:r>
            <w:r w:rsidRPr="00445817">
              <w:rPr>
                <w:color w:val="000000" w:themeColor="text1"/>
                <w:sz w:val="18"/>
              </w:rPr>
              <w:t>5 miembros (8 participantes) / 0 obs. (0) / 0 orgs. (0)</w:t>
            </w:r>
          </w:p>
          <w:p w:rsidR="00094A1A" w:rsidRPr="00445817" w:rsidRDefault="00094A1A" w:rsidP="006A748B">
            <w:pPr>
              <w:spacing w:after="40"/>
              <w:ind w:left="1168" w:hanging="601"/>
              <w:rPr>
                <w:color w:val="000000" w:themeColor="text1"/>
                <w:sz w:val="18"/>
                <w:szCs w:val="18"/>
              </w:rPr>
            </w:pPr>
            <w:r w:rsidRPr="00445817">
              <w:rPr>
                <w:color w:val="000000" w:themeColor="text1"/>
                <w:sz w:val="18"/>
              </w:rPr>
              <w:t>TWF:</w:t>
            </w:r>
            <w:r w:rsidRPr="00445817">
              <w:rPr>
                <w:color w:val="000000" w:themeColor="text1"/>
              </w:rPr>
              <w:tab/>
            </w:r>
            <w:r w:rsidRPr="00445817">
              <w:rPr>
                <w:color w:val="000000" w:themeColor="text1"/>
                <w:sz w:val="18"/>
              </w:rPr>
              <w:t>16 miembros (21 participantes) / 0 obs. (0) / 0 orgs. (0)</w:t>
            </w:r>
          </w:p>
          <w:p w:rsidR="00094A1A" w:rsidRPr="00445817" w:rsidRDefault="00094A1A" w:rsidP="006A748B">
            <w:pPr>
              <w:spacing w:after="40"/>
              <w:ind w:left="1168" w:hanging="601"/>
              <w:rPr>
                <w:color w:val="000000" w:themeColor="text1"/>
                <w:sz w:val="18"/>
                <w:szCs w:val="18"/>
              </w:rPr>
            </w:pPr>
            <w:r w:rsidRPr="00445817">
              <w:rPr>
                <w:color w:val="000000" w:themeColor="text1"/>
                <w:sz w:val="18"/>
              </w:rPr>
              <w:t>TWO:</w:t>
            </w:r>
            <w:r w:rsidRPr="00445817">
              <w:rPr>
                <w:color w:val="000000" w:themeColor="text1"/>
              </w:rPr>
              <w:tab/>
            </w:r>
            <w:r w:rsidRPr="00445817">
              <w:rPr>
                <w:color w:val="000000" w:themeColor="text1"/>
                <w:sz w:val="18"/>
              </w:rPr>
              <w:t>11 miembros (28 participantes) / 0 obs. (0) / 1 orgs. (1)</w:t>
            </w:r>
          </w:p>
          <w:p w:rsidR="00094A1A" w:rsidRPr="00445817" w:rsidRDefault="00094A1A" w:rsidP="006A748B">
            <w:pPr>
              <w:spacing w:after="40"/>
              <w:ind w:left="1168" w:hanging="601"/>
              <w:rPr>
                <w:color w:val="000000" w:themeColor="text1"/>
                <w:sz w:val="18"/>
                <w:szCs w:val="18"/>
              </w:rPr>
            </w:pPr>
            <w:r w:rsidRPr="00445817">
              <w:rPr>
                <w:color w:val="000000" w:themeColor="text1"/>
                <w:sz w:val="18"/>
              </w:rPr>
              <w:t>TWV:</w:t>
            </w:r>
            <w:r w:rsidRPr="00445817">
              <w:rPr>
                <w:color w:val="000000" w:themeColor="text1"/>
              </w:rPr>
              <w:tab/>
            </w:r>
            <w:r w:rsidRPr="00445817">
              <w:rPr>
                <w:color w:val="000000" w:themeColor="text1"/>
                <w:sz w:val="18"/>
              </w:rPr>
              <w:t>8 miembros (19 participantes) / 0 obs. (0) / 0 orgs. (0)</w:t>
            </w:r>
          </w:p>
          <w:p w:rsidR="00094A1A" w:rsidRPr="00445817" w:rsidRDefault="00094A1A" w:rsidP="00AA3E3A">
            <w:pPr>
              <w:spacing w:after="40"/>
              <w:ind w:left="1168" w:hanging="601"/>
              <w:rPr>
                <w:color w:val="000000" w:themeColor="text1"/>
                <w:sz w:val="18"/>
                <w:szCs w:val="18"/>
              </w:rPr>
            </w:pPr>
            <w:r w:rsidRPr="00445817">
              <w:rPr>
                <w:color w:val="000000" w:themeColor="text1"/>
                <w:sz w:val="18"/>
              </w:rPr>
              <w:t xml:space="preserve">BMT: </w:t>
            </w:r>
            <w:r w:rsidRPr="00445817">
              <w:rPr>
                <w:color w:val="000000" w:themeColor="text1"/>
              </w:rPr>
              <w:tab/>
            </w:r>
            <w:r w:rsidRPr="00445817">
              <w:rPr>
                <w:color w:val="000000" w:themeColor="text1"/>
                <w:sz w:val="18"/>
              </w:rPr>
              <w:t>12 miembros (48 participantes) / 0 obs. (0) / 2 orgs. (3)</w:t>
            </w:r>
          </w:p>
        </w:tc>
      </w:tr>
    </w:tbl>
    <w:p w:rsidR="00094A1A" w:rsidRPr="00445817" w:rsidRDefault="00094A1A" w:rsidP="00094A1A">
      <w:pPr>
        <w:rPr>
          <w:color w:val="000000" w:themeColor="text1"/>
        </w:rPr>
      </w:pPr>
    </w:p>
    <w:p w:rsidR="00094A1A" w:rsidRPr="00445817" w:rsidRDefault="00094A1A" w:rsidP="00094A1A">
      <w:pPr>
        <w:rPr>
          <w:color w:val="000000" w:themeColor="text1"/>
        </w:rPr>
      </w:pPr>
    </w:p>
    <w:p w:rsidR="00DB5375" w:rsidRPr="00445817" w:rsidRDefault="00DB5375">
      <w:pPr>
        <w:rPr>
          <w:color w:val="000000" w:themeColor="text1"/>
        </w:rPr>
      </w:pPr>
      <w:r w:rsidRPr="00445817">
        <w:rPr>
          <w:color w:val="000000" w:themeColor="text1"/>
        </w:rPr>
        <w:br w:type="page"/>
      </w:r>
    </w:p>
    <w:tbl>
      <w:tblPr>
        <w:tblW w:w="9889" w:type="dxa"/>
        <w:tblLayout w:type="fixed"/>
        <w:tblLook w:val="0000" w:firstRow="0" w:lastRow="0" w:firstColumn="0" w:lastColumn="0" w:noHBand="0" w:noVBand="0"/>
      </w:tblPr>
      <w:tblGrid>
        <w:gridCol w:w="1951"/>
        <w:gridCol w:w="4111"/>
        <w:gridCol w:w="3827"/>
      </w:tblGrid>
      <w:tr w:rsidR="00094A1A" w:rsidRPr="00445817" w:rsidTr="006A748B">
        <w:trPr>
          <w:tblHeader/>
        </w:trPr>
        <w:tc>
          <w:tcPr>
            <w:tcW w:w="1951" w:type="dxa"/>
            <w:shd w:val="clear" w:color="auto" w:fill="auto"/>
          </w:tcPr>
          <w:p w:rsidR="00094A1A" w:rsidRPr="00445817" w:rsidRDefault="00094A1A" w:rsidP="006A748B">
            <w:pPr>
              <w:keepNext/>
              <w:rPr>
                <w:b/>
                <w:color w:val="000000" w:themeColor="text1"/>
                <w:sz w:val="18"/>
                <w:szCs w:val="18"/>
              </w:rPr>
            </w:pPr>
            <w:r w:rsidRPr="00445817">
              <w:rPr>
                <w:b/>
                <w:color w:val="000000" w:themeColor="text1"/>
                <w:sz w:val="18"/>
              </w:rPr>
              <w:t>Resultados previstos</w:t>
            </w:r>
          </w:p>
          <w:p w:rsidR="00094A1A" w:rsidRPr="00445817" w:rsidRDefault="00094A1A" w:rsidP="006A748B">
            <w:pPr>
              <w:keepNext/>
              <w:rPr>
                <w:b/>
                <w:color w:val="000000" w:themeColor="text1"/>
                <w:sz w:val="18"/>
                <w:szCs w:val="18"/>
              </w:rPr>
            </w:pPr>
          </w:p>
        </w:tc>
        <w:tc>
          <w:tcPr>
            <w:tcW w:w="7938" w:type="dxa"/>
            <w:gridSpan w:val="2"/>
            <w:shd w:val="clear" w:color="auto" w:fill="auto"/>
          </w:tcPr>
          <w:p w:rsidR="00094A1A" w:rsidRPr="00445817" w:rsidRDefault="00094A1A" w:rsidP="006A748B">
            <w:pPr>
              <w:keepNext/>
              <w:rPr>
                <w:b/>
                <w:color w:val="000000" w:themeColor="text1"/>
                <w:sz w:val="18"/>
                <w:szCs w:val="18"/>
              </w:rPr>
            </w:pPr>
            <w:r w:rsidRPr="00445817">
              <w:rPr>
                <w:b/>
                <w:color w:val="000000" w:themeColor="text1"/>
                <w:sz w:val="18"/>
              </w:rPr>
              <w:t>Resultados alcanzados:  indicadores de rendimiento</w:t>
            </w:r>
          </w:p>
        </w:tc>
      </w:tr>
      <w:tr w:rsidR="00E52C92" w:rsidRPr="00445817" w:rsidTr="00BB4AB6">
        <w:tc>
          <w:tcPr>
            <w:tcW w:w="1951" w:type="dxa"/>
            <w:shd w:val="clear" w:color="auto" w:fill="auto"/>
          </w:tcPr>
          <w:p w:rsidR="00E52C92" w:rsidRPr="00445817" w:rsidRDefault="00094A1A" w:rsidP="00094CE4">
            <w:pPr>
              <w:pStyle w:val="Heading6"/>
              <w:rPr>
                <w:color w:val="000000" w:themeColor="text1"/>
              </w:rPr>
            </w:pPr>
            <w:bookmarkStart w:id="85" w:name="_Toc496531998"/>
            <w:r w:rsidRPr="00445817">
              <w:rPr>
                <w:color w:val="000000" w:themeColor="text1"/>
              </w:rPr>
              <w:t>2.  Orientación sobre el Convenio de la UPOV e información sobre su aplicación</w:t>
            </w:r>
            <w:bookmarkEnd w:id="85"/>
          </w:p>
        </w:tc>
        <w:tc>
          <w:tcPr>
            <w:tcW w:w="4111" w:type="dxa"/>
            <w:shd w:val="clear" w:color="auto" w:fill="auto"/>
          </w:tcPr>
          <w:p w:rsidR="00E52C92" w:rsidRPr="00445817" w:rsidRDefault="00E52C92" w:rsidP="00BB4AB6">
            <w:pPr>
              <w:pStyle w:val="Heading8"/>
              <w:rPr>
                <w:color w:val="000000" w:themeColor="text1"/>
              </w:rPr>
            </w:pPr>
            <w:bookmarkStart w:id="86" w:name="_Toc496531999"/>
            <w:r w:rsidRPr="00445817">
              <w:rPr>
                <w:color w:val="000000" w:themeColor="text1"/>
              </w:rPr>
              <w:t>Colección de la UPOV:  visitas al sitio web de la UPOV</w:t>
            </w:r>
            <w:r w:rsidRPr="00445817">
              <w:rPr>
                <w:rStyle w:val="EndnoteReference"/>
                <w:color w:val="000000" w:themeColor="text1"/>
                <w:sz w:val="20"/>
              </w:rPr>
              <w:endnoteReference w:id="2"/>
            </w:r>
            <w:r w:rsidRPr="00445817">
              <w:rPr>
                <w:color w:val="000000" w:themeColor="text1"/>
              </w:rPr>
              <w:t xml:space="preserve"> en 2016</w:t>
            </w:r>
            <w:bookmarkEnd w:id="86"/>
          </w:p>
          <w:p w:rsidR="00B94AE3" w:rsidRPr="00445817" w:rsidRDefault="00B94AE3" w:rsidP="00B256B6">
            <w:pPr>
              <w:tabs>
                <w:tab w:val="left" w:pos="1310"/>
              </w:tabs>
              <w:spacing w:after="60"/>
              <w:jc w:val="left"/>
              <w:rPr>
                <w:color w:val="000000" w:themeColor="text1"/>
                <w:sz w:val="18"/>
                <w:szCs w:val="18"/>
              </w:rPr>
            </w:pPr>
            <w:r w:rsidRPr="00445817">
              <w:rPr>
                <w:color w:val="000000" w:themeColor="text1"/>
                <w:sz w:val="18"/>
              </w:rPr>
              <w:t xml:space="preserve">Páginas vistas: </w:t>
            </w:r>
            <w:r w:rsidRPr="00445817">
              <w:rPr>
                <w:color w:val="000000" w:themeColor="text1"/>
              </w:rPr>
              <w:tab/>
            </w:r>
            <w:r w:rsidRPr="00445817">
              <w:rPr>
                <w:color w:val="000000" w:themeColor="text1"/>
                <w:sz w:val="18"/>
              </w:rPr>
              <w:t>9.525</w:t>
            </w:r>
            <w:r w:rsidRPr="00445817">
              <w:rPr>
                <w:color w:val="000000" w:themeColor="text1"/>
                <w:sz w:val="18"/>
                <w:szCs w:val="18"/>
              </w:rPr>
              <w:br/>
            </w:r>
            <w:r w:rsidRPr="00445817">
              <w:rPr>
                <w:color w:val="000000" w:themeColor="text1"/>
              </w:rPr>
              <w:tab/>
            </w:r>
            <w:r w:rsidRPr="00445817">
              <w:rPr>
                <w:color w:val="000000" w:themeColor="text1"/>
                <w:sz w:val="18"/>
              </w:rPr>
              <w:t>(9.044 en 2015;  9.153 en 2014)</w:t>
            </w:r>
          </w:p>
          <w:p w:rsidR="00B94AE3" w:rsidRPr="00445817" w:rsidRDefault="00B94AE3" w:rsidP="00B94AE3">
            <w:pPr>
              <w:tabs>
                <w:tab w:val="left" w:pos="1310"/>
              </w:tabs>
              <w:spacing w:after="60"/>
              <w:jc w:val="left"/>
              <w:rPr>
                <w:color w:val="000000" w:themeColor="text1"/>
                <w:sz w:val="18"/>
                <w:szCs w:val="18"/>
              </w:rPr>
            </w:pPr>
          </w:p>
          <w:p w:rsidR="00B94AE3" w:rsidRPr="00445817" w:rsidRDefault="00B94AE3" w:rsidP="00B94AE3">
            <w:pPr>
              <w:tabs>
                <w:tab w:val="left" w:pos="1310"/>
              </w:tabs>
              <w:spacing w:after="60"/>
              <w:jc w:val="left"/>
              <w:rPr>
                <w:color w:val="000000" w:themeColor="text1"/>
                <w:sz w:val="18"/>
                <w:szCs w:val="18"/>
              </w:rPr>
            </w:pPr>
            <w:r w:rsidRPr="00445817">
              <w:rPr>
                <w:color w:val="000000" w:themeColor="text1"/>
                <w:sz w:val="18"/>
              </w:rPr>
              <w:t xml:space="preserve">Páginas </w:t>
            </w:r>
            <w:r w:rsidRPr="00445817">
              <w:rPr>
                <w:color w:val="000000" w:themeColor="text1"/>
                <w:sz w:val="18"/>
                <w:szCs w:val="18"/>
              </w:rPr>
              <w:br/>
            </w:r>
            <w:r w:rsidRPr="00445817">
              <w:rPr>
                <w:color w:val="000000" w:themeColor="text1"/>
                <w:sz w:val="18"/>
              </w:rPr>
              <w:t xml:space="preserve">vistas únicas: </w:t>
            </w:r>
            <w:r w:rsidRPr="00445817">
              <w:rPr>
                <w:color w:val="000000" w:themeColor="text1"/>
              </w:rPr>
              <w:tab/>
            </w:r>
            <w:r w:rsidRPr="00445817">
              <w:rPr>
                <w:color w:val="000000" w:themeColor="text1"/>
                <w:sz w:val="18"/>
              </w:rPr>
              <w:t>6.091</w:t>
            </w:r>
            <w:r w:rsidRPr="00445817">
              <w:rPr>
                <w:color w:val="000000" w:themeColor="text1"/>
                <w:sz w:val="18"/>
                <w:szCs w:val="18"/>
              </w:rPr>
              <w:br/>
            </w:r>
            <w:r w:rsidRPr="00445817">
              <w:rPr>
                <w:color w:val="000000" w:themeColor="text1"/>
              </w:rPr>
              <w:tab/>
            </w:r>
            <w:r w:rsidRPr="00445817">
              <w:rPr>
                <w:color w:val="000000" w:themeColor="text1"/>
                <w:sz w:val="18"/>
              </w:rPr>
              <w:t>(5.653 en 2015;  6.064 en 2014)</w:t>
            </w:r>
          </w:p>
          <w:p w:rsidR="00E52C92" w:rsidRPr="00445817" w:rsidRDefault="00E52C92" w:rsidP="00BB4AB6">
            <w:pPr>
              <w:tabs>
                <w:tab w:val="left" w:pos="1310"/>
              </w:tabs>
              <w:spacing w:after="60"/>
              <w:rPr>
                <w:color w:val="000000" w:themeColor="text1"/>
                <w:sz w:val="18"/>
                <w:szCs w:val="18"/>
              </w:rPr>
            </w:pPr>
          </w:p>
          <w:p w:rsidR="000D2205" w:rsidRPr="00445817" w:rsidRDefault="000D2205" w:rsidP="00BB4AB6">
            <w:pPr>
              <w:tabs>
                <w:tab w:val="left" w:pos="1310"/>
              </w:tabs>
              <w:spacing w:after="60"/>
              <w:rPr>
                <w:color w:val="000000" w:themeColor="text1"/>
                <w:sz w:val="18"/>
                <w:szCs w:val="18"/>
              </w:rPr>
            </w:pPr>
          </w:p>
        </w:tc>
        <w:tc>
          <w:tcPr>
            <w:tcW w:w="3827" w:type="dxa"/>
            <w:shd w:val="clear" w:color="auto" w:fill="auto"/>
          </w:tcPr>
          <w:tbl>
            <w:tblPr>
              <w:tblpPr w:leftFromText="181" w:rightFromText="181" w:vertAnchor="text" w:horzAnchor="margin" w:tblpX="143" w:tblpY="1"/>
              <w:tblOverlap w:val="never"/>
              <w:tblW w:w="339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29"/>
              <w:gridCol w:w="1134"/>
              <w:gridCol w:w="1134"/>
            </w:tblGrid>
            <w:tr w:rsidR="00E52C92" w:rsidRPr="00445817" w:rsidTr="00BB4AB6">
              <w:trPr>
                <w:trHeight w:val="143"/>
              </w:trPr>
              <w:tc>
                <w:tcPr>
                  <w:tcW w:w="1129" w:type="dxa"/>
                </w:tcPr>
                <w:p w:rsidR="00E52C92" w:rsidRPr="00445817" w:rsidRDefault="00E52C92" w:rsidP="00BB4AB6">
                  <w:pPr>
                    <w:autoSpaceDE w:val="0"/>
                    <w:autoSpaceDN w:val="0"/>
                    <w:adjustRightInd w:val="0"/>
                    <w:ind w:left="157" w:hanging="157"/>
                    <w:jc w:val="center"/>
                    <w:rPr>
                      <w:rFonts w:cs="Arial"/>
                      <w:color w:val="000000" w:themeColor="text1"/>
                      <w:sz w:val="18"/>
                      <w:szCs w:val="22"/>
                    </w:rPr>
                  </w:pPr>
                  <w:r w:rsidRPr="00445817">
                    <w:rPr>
                      <w:color w:val="000000" w:themeColor="text1"/>
                      <w:sz w:val="18"/>
                    </w:rPr>
                    <w:t>Idiomas</w:t>
                  </w:r>
                </w:p>
              </w:tc>
              <w:tc>
                <w:tcPr>
                  <w:tcW w:w="1134" w:type="dxa"/>
                </w:tcPr>
                <w:p w:rsidR="00E52C92" w:rsidRPr="00445817" w:rsidRDefault="00E52C92" w:rsidP="00BB4AB6">
                  <w:pPr>
                    <w:autoSpaceDE w:val="0"/>
                    <w:autoSpaceDN w:val="0"/>
                    <w:adjustRightInd w:val="0"/>
                    <w:jc w:val="center"/>
                    <w:rPr>
                      <w:rFonts w:cs="Arial"/>
                      <w:color w:val="000000" w:themeColor="text1"/>
                      <w:sz w:val="18"/>
                      <w:szCs w:val="22"/>
                    </w:rPr>
                  </w:pPr>
                  <w:r w:rsidRPr="00445817">
                    <w:rPr>
                      <w:color w:val="000000" w:themeColor="text1"/>
                      <w:sz w:val="18"/>
                    </w:rPr>
                    <w:t>Páginas vistas</w:t>
                  </w:r>
                </w:p>
              </w:tc>
              <w:tc>
                <w:tcPr>
                  <w:tcW w:w="1134" w:type="dxa"/>
                </w:tcPr>
                <w:p w:rsidR="00E52C92" w:rsidRPr="00445817" w:rsidRDefault="00E52C92" w:rsidP="00BB4AB6">
                  <w:pPr>
                    <w:autoSpaceDE w:val="0"/>
                    <w:autoSpaceDN w:val="0"/>
                    <w:adjustRightInd w:val="0"/>
                    <w:spacing w:after="60"/>
                    <w:jc w:val="center"/>
                    <w:rPr>
                      <w:rFonts w:cs="Arial"/>
                      <w:bCs/>
                      <w:color w:val="000000" w:themeColor="text1"/>
                      <w:sz w:val="18"/>
                      <w:szCs w:val="22"/>
                    </w:rPr>
                  </w:pPr>
                  <w:r w:rsidRPr="00445817">
                    <w:rPr>
                      <w:color w:val="000000" w:themeColor="text1"/>
                      <w:sz w:val="18"/>
                    </w:rPr>
                    <w:t>Páginas vistas únicas</w:t>
                  </w:r>
                </w:p>
              </w:tc>
            </w:tr>
            <w:tr w:rsidR="002570E4" w:rsidRPr="00445817" w:rsidTr="00BB4AB6">
              <w:trPr>
                <w:trHeight w:val="142"/>
              </w:trPr>
              <w:tc>
                <w:tcPr>
                  <w:tcW w:w="1129" w:type="dxa"/>
                </w:tcPr>
                <w:p w:rsidR="002570E4" w:rsidRPr="00445817" w:rsidRDefault="002570E4" w:rsidP="00B94AE3">
                  <w:pPr>
                    <w:autoSpaceDE w:val="0"/>
                    <w:autoSpaceDN w:val="0"/>
                    <w:adjustRightInd w:val="0"/>
                    <w:jc w:val="left"/>
                    <w:rPr>
                      <w:rFonts w:cs="Arial"/>
                      <w:color w:val="000000" w:themeColor="text1"/>
                      <w:sz w:val="18"/>
                      <w:szCs w:val="22"/>
                    </w:rPr>
                  </w:pPr>
                  <w:r w:rsidRPr="00445817">
                    <w:rPr>
                      <w:color w:val="000000" w:themeColor="text1"/>
                      <w:sz w:val="18"/>
                    </w:rPr>
                    <w:t xml:space="preserve">Alemán </w:t>
                  </w:r>
                </w:p>
              </w:tc>
              <w:tc>
                <w:tcPr>
                  <w:tcW w:w="1134" w:type="dxa"/>
                </w:tcPr>
                <w:p w:rsidR="002570E4" w:rsidRPr="00445817" w:rsidRDefault="002570E4" w:rsidP="00B94AE3">
                  <w:pPr>
                    <w:pStyle w:val="Default"/>
                    <w:tabs>
                      <w:tab w:val="decimal" w:pos="849"/>
                    </w:tabs>
                    <w:rPr>
                      <w:color w:val="000000" w:themeColor="text1"/>
                      <w:sz w:val="18"/>
                      <w:szCs w:val="18"/>
                    </w:rPr>
                  </w:pPr>
                  <w:r w:rsidRPr="00445817">
                    <w:rPr>
                      <w:color w:val="000000" w:themeColor="text1"/>
                      <w:sz w:val="18"/>
                    </w:rPr>
                    <w:t>335</w:t>
                  </w:r>
                </w:p>
              </w:tc>
              <w:tc>
                <w:tcPr>
                  <w:tcW w:w="1134" w:type="dxa"/>
                </w:tcPr>
                <w:p w:rsidR="002570E4" w:rsidRPr="00445817" w:rsidRDefault="002570E4" w:rsidP="00B94AE3">
                  <w:pPr>
                    <w:pStyle w:val="Default"/>
                    <w:tabs>
                      <w:tab w:val="decimal" w:pos="740"/>
                    </w:tabs>
                    <w:rPr>
                      <w:color w:val="000000" w:themeColor="text1"/>
                      <w:sz w:val="18"/>
                      <w:szCs w:val="18"/>
                    </w:rPr>
                  </w:pPr>
                  <w:r w:rsidRPr="00445817">
                    <w:rPr>
                      <w:color w:val="000000" w:themeColor="text1"/>
                      <w:sz w:val="18"/>
                    </w:rPr>
                    <w:t>222</w:t>
                  </w:r>
                </w:p>
              </w:tc>
            </w:tr>
            <w:tr w:rsidR="002570E4" w:rsidRPr="00445817" w:rsidTr="00BB4AB6">
              <w:trPr>
                <w:trHeight w:val="142"/>
              </w:trPr>
              <w:tc>
                <w:tcPr>
                  <w:tcW w:w="1129" w:type="dxa"/>
                </w:tcPr>
                <w:p w:rsidR="002570E4" w:rsidRPr="00445817" w:rsidRDefault="002570E4" w:rsidP="00B94AE3">
                  <w:pPr>
                    <w:autoSpaceDE w:val="0"/>
                    <w:autoSpaceDN w:val="0"/>
                    <w:adjustRightInd w:val="0"/>
                    <w:jc w:val="left"/>
                    <w:rPr>
                      <w:rFonts w:cs="Arial"/>
                      <w:color w:val="000000" w:themeColor="text1"/>
                      <w:sz w:val="18"/>
                      <w:szCs w:val="22"/>
                    </w:rPr>
                  </w:pPr>
                  <w:r w:rsidRPr="00445817">
                    <w:rPr>
                      <w:color w:val="000000" w:themeColor="text1"/>
                      <w:sz w:val="18"/>
                    </w:rPr>
                    <w:t xml:space="preserve">Español </w:t>
                  </w:r>
                </w:p>
              </w:tc>
              <w:tc>
                <w:tcPr>
                  <w:tcW w:w="1134" w:type="dxa"/>
                </w:tcPr>
                <w:p w:rsidR="002570E4" w:rsidRPr="00445817" w:rsidRDefault="002570E4" w:rsidP="00B94AE3">
                  <w:pPr>
                    <w:pStyle w:val="Default"/>
                    <w:tabs>
                      <w:tab w:val="decimal" w:pos="849"/>
                    </w:tabs>
                    <w:rPr>
                      <w:color w:val="000000" w:themeColor="text1"/>
                      <w:sz w:val="18"/>
                      <w:szCs w:val="18"/>
                    </w:rPr>
                  </w:pPr>
                  <w:r w:rsidRPr="00445817">
                    <w:rPr>
                      <w:color w:val="000000" w:themeColor="text1"/>
                      <w:sz w:val="18"/>
                    </w:rPr>
                    <w:t>1.907</w:t>
                  </w:r>
                </w:p>
              </w:tc>
              <w:tc>
                <w:tcPr>
                  <w:tcW w:w="1134" w:type="dxa"/>
                </w:tcPr>
                <w:p w:rsidR="002570E4" w:rsidRPr="00445817" w:rsidRDefault="002570E4" w:rsidP="00B94AE3">
                  <w:pPr>
                    <w:pStyle w:val="Default"/>
                    <w:tabs>
                      <w:tab w:val="decimal" w:pos="740"/>
                    </w:tabs>
                    <w:rPr>
                      <w:color w:val="000000" w:themeColor="text1"/>
                      <w:sz w:val="18"/>
                      <w:szCs w:val="18"/>
                    </w:rPr>
                  </w:pPr>
                  <w:r w:rsidRPr="00445817">
                    <w:rPr>
                      <w:color w:val="000000" w:themeColor="text1"/>
                      <w:sz w:val="18"/>
                    </w:rPr>
                    <w:t>1.054</w:t>
                  </w:r>
                </w:p>
              </w:tc>
            </w:tr>
            <w:tr w:rsidR="002570E4" w:rsidRPr="00445817" w:rsidTr="00BB4AB6">
              <w:trPr>
                <w:trHeight w:val="148"/>
              </w:trPr>
              <w:tc>
                <w:tcPr>
                  <w:tcW w:w="1129" w:type="dxa"/>
                </w:tcPr>
                <w:p w:rsidR="002570E4" w:rsidRPr="00445817" w:rsidRDefault="002570E4" w:rsidP="00B94AE3">
                  <w:pPr>
                    <w:autoSpaceDE w:val="0"/>
                    <w:autoSpaceDN w:val="0"/>
                    <w:adjustRightInd w:val="0"/>
                    <w:jc w:val="left"/>
                    <w:rPr>
                      <w:rFonts w:cs="Arial"/>
                      <w:color w:val="000000" w:themeColor="text1"/>
                      <w:sz w:val="18"/>
                      <w:szCs w:val="22"/>
                    </w:rPr>
                  </w:pPr>
                  <w:r w:rsidRPr="00445817">
                    <w:rPr>
                      <w:color w:val="000000" w:themeColor="text1"/>
                      <w:sz w:val="18"/>
                    </w:rPr>
                    <w:t xml:space="preserve">Francés </w:t>
                  </w:r>
                </w:p>
              </w:tc>
              <w:tc>
                <w:tcPr>
                  <w:tcW w:w="1134" w:type="dxa"/>
                </w:tcPr>
                <w:p w:rsidR="002570E4" w:rsidRPr="00445817" w:rsidRDefault="002570E4" w:rsidP="00B94AE3">
                  <w:pPr>
                    <w:pStyle w:val="Default"/>
                    <w:tabs>
                      <w:tab w:val="decimal" w:pos="849"/>
                    </w:tabs>
                    <w:rPr>
                      <w:color w:val="000000" w:themeColor="text1"/>
                      <w:sz w:val="18"/>
                      <w:szCs w:val="18"/>
                    </w:rPr>
                  </w:pPr>
                  <w:r w:rsidRPr="00445817">
                    <w:rPr>
                      <w:color w:val="000000" w:themeColor="text1"/>
                      <w:sz w:val="18"/>
                    </w:rPr>
                    <w:t>574</w:t>
                  </w:r>
                </w:p>
              </w:tc>
              <w:tc>
                <w:tcPr>
                  <w:tcW w:w="1134" w:type="dxa"/>
                </w:tcPr>
                <w:p w:rsidR="002570E4" w:rsidRPr="00445817" w:rsidRDefault="002570E4" w:rsidP="00B94AE3">
                  <w:pPr>
                    <w:pStyle w:val="Default"/>
                    <w:tabs>
                      <w:tab w:val="decimal" w:pos="740"/>
                    </w:tabs>
                    <w:rPr>
                      <w:color w:val="000000" w:themeColor="text1"/>
                      <w:sz w:val="18"/>
                      <w:szCs w:val="18"/>
                    </w:rPr>
                  </w:pPr>
                  <w:r w:rsidRPr="00445817">
                    <w:rPr>
                      <w:color w:val="000000" w:themeColor="text1"/>
                      <w:sz w:val="18"/>
                    </w:rPr>
                    <w:t>352</w:t>
                  </w:r>
                </w:p>
              </w:tc>
            </w:tr>
            <w:tr w:rsidR="002570E4" w:rsidRPr="00445817" w:rsidTr="00BB4AB6">
              <w:trPr>
                <w:trHeight w:val="148"/>
              </w:trPr>
              <w:tc>
                <w:tcPr>
                  <w:tcW w:w="1129" w:type="dxa"/>
                </w:tcPr>
                <w:p w:rsidR="002570E4" w:rsidRPr="00445817" w:rsidRDefault="002570E4" w:rsidP="00B94AE3">
                  <w:pPr>
                    <w:autoSpaceDE w:val="0"/>
                    <w:autoSpaceDN w:val="0"/>
                    <w:adjustRightInd w:val="0"/>
                    <w:jc w:val="left"/>
                    <w:rPr>
                      <w:rFonts w:cs="Arial"/>
                      <w:color w:val="000000" w:themeColor="text1"/>
                      <w:sz w:val="18"/>
                      <w:szCs w:val="22"/>
                    </w:rPr>
                  </w:pPr>
                  <w:r w:rsidRPr="00445817">
                    <w:rPr>
                      <w:color w:val="000000" w:themeColor="text1"/>
                      <w:sz w:val="18"/>
                    </w:rPr>
                    <w:t xml:space="preserve">Inglés </w:t>
                  </w:r>
                </w:p>
              </w:tc>
              <w:tc>
                <w:tcPr>
                  <w:tcW w:w="1134" w:type="dxa"/>
                </w:tcPr>
                <w:p w:rsidR="002570E4" w:rsidRPr="00445817" w:rsidRDefault="002570E4" w:rsidP="00B94AE3">
                  <w:pPr>
                    <w:pStyle w:val="Default"/>
                    <w:tabs>
                      <w:tab w:val="decimal" w:pos="849"/>
                    </w:tabs>
                    <w:rPr>
                      <w:color w:val="000000" w:themeColor="text1"/>
                      <w:sz w:val="18"/>
                      <w:szCs w:val="18"/>
                    </w:rPr>
                  </w:pPr>
                  <w:r w:rsidRPr="00445817">
                    <w:rPr>
                      <w:color w:val="000000" w:themeColor="text1"/>
                      <w:sz w:val="18"/>
                    </w:rPr>
                    <w:t xml:space="preserve">6.701 </w:t>
                  </w:r>
                </w:p>
              </w:tc>
              <w:tc>
                <w:tcPr>
                  <w:tcW w:w="1134" w:type="dxa"/>
                </w:tcPr>
                <w:p w:rsidR="002570E4" w:rsidRPr="00445817" w:rsidRDefault="002570E4" w:rsidP="00B94AE3">
                  <w:pPr>
                    <w:pStyle w:val="Default"/>
                    <w:tabs>
                      <w:tab w:val="decimal" w:pos="740"/>
                    </w:tabs>
                    <w:rPr>
                      <w:color w:val="000000" w:themeColor="text1"/>
                      <w:sz w:val="18"/>
                      <w:szCs w:val="18"/>
                    </w:rPr>
                  </w:pPr>
                  <w:r w:rsidRPr="00445817">
                    <w:rPr>
                      <w:color w:val="000000" w:themeColor="text1"/>
                      <w:sz w:val="18"/>
                    </w:rPr>
                    <w:t>4.456</w:t>
                  </w:r>
                </w:p>
              </w:tc>
            </w:tr>
          </w:tbl>
          <w:p w:rsidR="00E52C92" w:rsidRPr="00445817" w:rsidRDefault="00E52C92" w:rsidP="00BB4AB6">
            <w:pPr>
              <w:spacing w:after="120"/>
              <w:jc w:val="left"/>
              <w:rPr>
                <w:iCs/>
                <w:color w:val="000000" w:themeColor="text1"/>
                <w:sz w:val="18"/>
                <w:szCs w:val="18"/>
              </w:rPr>
            </w:pPr>
          </w:p>
        </w:tc>
      </w:tr>
      <w:tr w:rsidR="00E52C92" w:rsidRPr="00445817" w:rsidTr="00BB4AB6">
        <w:tc>
          <w:tcPr>
            <w:tcW w:w="1951" w:type="dxa"/>
            <w:shd w:val="clear" w:color="auto" w:fill="auto"/>
          </w:tcPr>
          <w:p w:rsidR="00866701" w:rsidRPr="00445817" w:rsidRDefault="00866701" w:rsidP="00BB4AB6">
            <w:pPr>
              <w:rPr>
                <w:color w:val="000000" w:themeColor="text1"/>
                <w:sz w:val="18"/>
              </w:rPr>
            </w:pPr>
          </w:p>
          <w:p w:rsidR="00866701" w:rsidRPr="00445817" w:rsidRDefault="00866701" w:rsidP="004D309F">
            <w:pPr>
              <w:rPr>
                <w:color w:val="000000" w:themeColor="text1"/>
                <w:sz w:val="18"/>
                <w:highlight w:val="yellow"/>
              </w:rPr>
            </w:pPr>
          </w:p>
        </w:tc>
        <w:tc>
          <w:tcPr>
            <w:tcW w:w="7938" w:type="dxa"/>
            <w:gridSpan w:val="2"/>
            <w:shd w:val="clear" w:color="auto" w:fill="auto"/>
          </w:tcPr>
          <w:p w:rsidR="00E52C92" w:rsidRPr="00445817" w:rsidRDefault="00E52C92" w:rsidP="0087553F">
            <w:pPr>
              <w:pStyle w:val="Heading8"/>
              <w:tabs>
                <w:tab w:val="left" w:pos="327"/>
              </w:tabs>
              <w:rPr>
                <w:color w:val="000000" w:themeColor="text1"/>
                <w:szCs w:val="18"/>
              </w:rPr>
            </w:pPr>
            <w:bookmarkStart w:id="87" w:name="_Toc496532000"/>
            <w:r w:rsidRPr="00445817">
              <w:rPr>
                <w:color w:val="000000" w:themeColor="text1"/>
              </w:rPr>
              <w:t>a)</w:t>
            </w:r>
            <w:r w:rsidRPr="00445817">
              <w:rPr>
                <w:color w:val="000000" w:themeColor="text1"/>
              </w:rPr>
              <w:tab/>
            </w:r>
            <w:r w:rsidR="0087553F" w:rsidRPr="00445817">
              <w:rPr>
                <w:color w:val="000000" w:themeColor="text1"/>
              </w:rPr>
              <w:t>A</w:t>
            </w:r>
            <w:r w:rsidRPr="00445817">
              <w:rPr>
                <w:color w:val="000000" w:themeColor="text1"/>
              </w:rPr>
              <w:t>probación de material de información nuevo o revisado sobre el Convenio de la UPOV</w:t>
            </w:r>
            <w:bookmarkEnd w:id="87"/>
          </w:p>
          <w:p w:rsidR="00E52C92" w:rsidRPr="00445817" w:rsidRDefault="00E52C92" w:rsidP="00BB4AB6">
            <w:pPr>
              <w:tabs>
                <w:tab w:val="left" w:pos="317"/>
              </w:tabs>
              <w:spacing w:after="60"/>
              <w:rPr>
                <w:color w:val="000000" w:themeColor="text1"/>
                <w:sz w:val="18"/>
                <w:szCs w:val="18"/>
              </w:rPr>
            </w:pPr>
            <w:r w:rsidRPr="00445817">
              <w:rPr>
                <w:color w:val="000000" w:themeColor="text1"/>
                <w:sz w:val="18"/>
              </w:rPr>
              <w:t>Documentos de información sobre el Convenio de la UPOV aprobados por el Consejo en 2016:</w:t>
            </w:r>
          </w:p>
          <w:p w:rsidR="00E52C92" w:rsidRPr="00445817" w:rsidRDefault="00E52C92" w:rsidP="00BB4AB6">
            <w:pPr>
              <w:tabs>
                <w:tab w:val="num" w:pos="2302"/>
              </w:tabs>
              <w:spacing w:after="60"/>
              <w:ind w:left="2302" w:hanging="1735"/>
              <w:jc w:val="left"/>
              <w:rPr>
                <w:color w:val="000000" w:themeColor="text1"/>
                <w:sz w:val="18"/>
                <w:szCs w:val="18"/>
              </w:rPr>
            </w:pPr>
            <w:r w:rsidRPr="00445817">
              <w:rPr>
                <w:color w:val="000000" w:themeColor="text1"/>
                <w:sz w:val="18"/>
                <w:szCs w:val="18"/>
              </w:rPr>
              <w:t>UPOV/INF/16/6</w:t>
            </w:r>
            <w:r w:rsidRPr="00445817">
              <w:rPr>
                <w:color w:val="000000" w:themeColor="text1"/>
                <w:sz w:val="18"/>
                <w:szCs w:val="18"/>
              </w:rPr>
              <w:tab/>
              <w:t>Programas informáticos para intercambio (revisión)</w:t>
            </w:r>
          </w:p>
          <w:p w:rsidR="00E52C92" w:rsidRPr="00445817" w:rsidRDefault="00A81B34" w:rsidP="00BB4AB6">
            <w:pPr>
              <w:tabs>
                <w:tab w:val="num" w:pos="2302"/>
              </w:tabs>
              <w:spacing w:after="60"/>
              <w:ind w:left="2302" w:hanging="1735"/>
              <w:jc w:val="left"/>
              <w:rPr>
                <w:color w:val="000000" w:themeColor="text1"/>
                <w:sz w:val="18"/>
                <w:szCs w:val="18"/>
              </w:rPr>
            </w:pPr>
            <w:r w:rsidRPr="00445817">
              <w:rPr>
                <w:color w:val="000000" w:themeColor="text1"/>
                <w:sz w:val="18"/>
                <w:szCs w:val="18"/>
              </w:rPr>
              <w:t>UPOV/INF/22/3</w:t>
            </w:r>
            <w:r w:rsidRPr="00445817">
              <w:rPr>
                <w:color w:val="000000" w:themeColor="text1"/>
                <w:sz w:val="18"/>
                <w:szCs w:val="18"/>
              </w:rPr>
              <w:tab/>
              <w:t>Programas informáticos y equipos utilizados por los miembros de la Unión (revisión)</w:t>
            </w:r>
          </w:p>
          <w:p w:rsidR="00E52C92" w:rsidRPr="00445817" w:rsidRDefault="00E52C92" w:rsidP="00BB4AB6">
            <w:pPr>
              <w:tabs>
                <w:tab w:val="num" w:pos="2302"/>
              </w:tabs>
              <w:spacing w:after="60"/>
              <w:ind w:left="2302" w:hanging="1735"/>
              <w:jc w:val="left"/>
              <w:rPr>
                <w:color w:val="000000" w:themeColor="text1"/>
                <w:sz w:val="18"/>
                <w:szCs w:val="18"/>
              </w:rPr>
            </w:pPr>
            <w:r w:rsidRPr="00445817">
              <w:rPr>
                <w:color w:val="000000" w:themeColor="text1"/>
                <w:sz w:val="18"/>
                <w:szCs w:val="18"/>
              </w:rPr>
              <w:t>UPOV/INF-EXN/9</w:t>
            </w:r>
            <w:r w:rsidRPr="00445817">
              <w:rPr>
                <w:color w:val="000000" w:themeColor="text1"/>
                <w:sz w:val="18"/>
                <w:szCs w:val="18"/>
              </w:rPr>
              <w:tab/>
              <w:t>Lista de documentos INF-EXN y fechas de última publicación (revisión)</w:t>
            </w:r>
          </w:p>
          <w:p w:rsidR="00DD53F3" w:rsidRPr="00445817" w:rsidRDefault="00DD53F3" w:rsidP="00210837">
            <w:pPr>
              <w:rPr>
                <w:color w:val="000000" w:themeColor="text1"/>
                <w:sz w:val="18"/>
                <w:szCs w:val="18"/>
              </w:rPr>
            </w:pPr>
          </w:p>
          <w:p w:rsidR="00DD53F3" w:rsidRPr="00445817" w:rsidRDefault="00DD53F3" w:rsidP="0087553F">
            <w:pPr>
              <w:pStyle w:val="Heading8"/>
              <w:keepNext/>
              <w:tabs>
                <w:tab w:val="left" w:pos="300"/>
              </w:tabs>
              <w:rPr>
                <w:color w:val="000000" w:themeColor="text1"/>
                <w:szCs w:val="18"/>
              </w:rPr>
            </w:pPr>
            <w:bookmarkStart w:id="88" w:name="_Toc496532001"/>
            <w:r w:rsidRPr="00445817">
              <w:rPr>
                <w:color w:val="000000" w:themeColor="text1"/>
              </w:rPr>
              <w:t>b)</w:t>
            </w:r>
            <w:r w:rsidRPr="00445817">
              <w:rPr>
                <w:color w:val="000000" w:themeColor="text1"/>
              </w:rPr>
              <w:tab/>
              <w:t>Publicación de la Gazette y Newsletter de la UPOV</w:t>
            </w:r>
            <w:bookmarkEnd w:id="88"/>
          </w:p>
          <w:p w:rsidR="00E52C92" w:rsidRPr="00445817" w:rsidRDefault="00DD53F3" w:rsidP="00210837">
            <w:pPr>
              <w:keepNext/>
              <w:keepLines/>
              <w:spacing w:after="120"/>
              <w:ind w:right="176"/>
              <w:jc w:val="left"/>
              <w:rPr>
                <w:color w:val="000000" w:themeColor="text1"/>
                <w:sz w:val="18"/>
                <w:szCs w:val="18"/>
              </w:rPr>
            </w:pPr>
            <w:r w:rsidRPr="00445817">
              <w:rPr>
                <w:color w:val="000000" w:themeColor="text1"/>
                <w:sz w:val="18"/>
              </w:rPr>
              <w:t xml:space="preserve">En 1016 no se publicó ningún número de la </w:t>
            </w:r>
            <w:r w:rsidRPr="00445817">
              <w:rPr>
                <w:i/>
                <w:color w:val="000000" w:themeColor="text1"/>
                <w:sz w:val="18"/>
              </w:rPr>
              <w:t>Gazette</w:t>
            </w:r>
            <w:r w:rsidRPr="00445817">
              <w:rPr>
                <w:color w:val="000000" w:themeColor="text1"/>
                <w:sz w:val="18"/>
              </w:rPr>
              <w:t xml:space="preserve"> y </w:t>
            </w:r>
            <w:r w:rsidRPr="00445817">
              <w:rPr>
                <w:i/>
                <w:color w:val="000000" w:themeColor="text1"/>
                <w:sz w:val="18"/>
              </w:rPr>
              <w:t>Newsletter</w:t>
            </w:r>
            <w:r w:rsidRPr="00445817">
              <w:rPr>
                <w:color w:val="000000" w:themeColor="text1"/>
                <w:sz w:val="18"/>
              </w:rPr>
              <w:t xml:space="preserve"> de la UPOV.</w:t>
            </w:r>
          </w:p>
          <w:p w:rsidR="00210837" w:rsidRPr="00445817" w:rsidRDefault="00210837" w:rsidP="00210837">
            <w:pPr>
              <w:rPr>
                <w:color w:val="000000" w:themeColor="text1"/>
                <w:sz w:val="18"/>
                <w:szCs w:val="18"/>
              </w:rPr>
            </w:pPr>
          </w:p>
          <w:p w:rsidR="00210837" w:rsidRPr="00445817" w:rsidRDefault="00210837" w:rsidP="0087553F">
            <w:pPr>
              <w:pStyle w:val="Heading8"/>
              <w:keepNext/>
              <w:tabs>
                <w:tab w:val="left" w:pos="300"/>
              </w:tabs>
              <w:rPr>
                <w:color w:val="000000" w:themeColor="text1"/>
                <w:szCs w:val="18"/>
              </w:rPr>
            </w:pPr>
            <w:bookmarkStart w:id="89" w:name="_Toc496532002"/>
            <w:r w:rsidRPr="00445817">
              <w:rPr>
                <w:color w:val="000000" w:themeColor="text1"/>
              </w:rPr>
              <w:t>c)</w:t>
            </w:r>
            <w:r w:rsidRPr="00445817">
              <w:rPr>
                <w:color w:val="000000" w:themeColor="text1"/>
              </w:rPr>
              <w:tab/>
            </w:r>
            <w:r w:rsidR="00AA3E3A" w:rsidRPr="00445817">
              <w:rPr>
                <w:color w:val="000000" w:themeColor="text1"/>
              </w:rPr>
              <w:t>I</w:t>
            </w:r>
            <w:r w:rsidRPr="00445817">
              <w:rPr>
                <w:color w:val="000000" w:themeColor="text1"/>
              </w:rPr>
              <w:t>nclusión de leyes y notificaciones pertinentes de los miembros de la Unión en UPOV Lex</w:t>
            </w:r>
            <w:bookmarkEnd w:id="89"/>
          </w:p>
          <w:p w:rsidR="00CA41E3" w:rsidRPr="00445817" w:rsidRDefault="00F513E0" w:rsidP="00C42600">
            <w:pPr>
              <w:pStyle w:val="ListParagraph"/>
              <w:keepNext/>
              <w:keepLines/>
              <w:numPr>
                <w:ilvl w:val="0"/>
                <w:numId w:val="18"/>
              </w:numPr>
              <w:spacing w:after="120"/>
              <w:ind w:right="176"/>
              <w:jc w:val="left"/>
              <w:rPr>
                <w:color w:val="000000" w:themeColor="text1"/>
                <w:sz w:val="18"/>
                <w:szCs w:val="18"/>
              </w:rPr>
            </w:pPr>
            <w:r w:rsidRPr="00445817">
              <w:rPr>
                <w:color w:val="000000" w:themeColor="text1"/>
                <w:sz w:val="18"/>
              </w:rPr>
              <w:t>Belarús, Kenya, Francia (traducida al inglés), Montenegro, Panamá, Perú, República de Corea y República de Tanzanía</w:t>
            </w:r>
          </w:p>
        </w:tc>
      </w:tr>
    </w:tbl>
    <w:p w:rsidR="00E52C92" w:rsidRPr="00445817" w:rsidRDefault="00E52C92" w:rsidP="00E52C92">
      <w:pPr>
        <w:rPr>
          <w:color w:val="000000" w:themeColor="text1"/>
        </w:rPr>
      </w:pPr>
    </w:p>
    <w:tbl>
      <w:tblPr>
        <w:tblW w:w="10030" w:type="dxa"/>
        <w:tblLayout w:type="fixed"/>
        <w:tblLook w:val="0000" w:firstRow="0" w:lastRow="0" w:firstColumn="0" w:lastColumn="0" w:noHBand="0" w:noVBand="0"/>
      </w:tblPr>
      <w:tblGrid>
        <w:gridCol w:w="1951"/>
        <w:gridCol w:w="4394"/>
        <w:gridCol w:w="3544"/>
        <w:gridCol w:w="141"/>
      </w:tblGrid>
      <w:tr w:rsidR="009B48B6" w:rsidRPr="00445817" w:rsidTr="00F96D46">
        <w:trPr>
          <w:gridAfter w:val="1"/>
          <w:wAfter w:w="141" w:type="dxa"/>
        </w:trPr>
        <w:tc>
          <w:tcPr>
            <w:tcW w:w="1951" w:type="dxa"/>
            <w:vMerge w:val="restart"/>
            <w:shd w:val="clear" w:color="auto" w:fill="auto"/>
          </w:tcPr>
          <w:p w:rsidR="009B48B6" w:rsidRPr="00445817" w:rsidRDefault="009B48B6" w:rsidP="00BB4AB6">
            <w:pPr>
              <w:jc w:val="left"/>
              <w:rPr>
                <w:color w:val="000000" w:themeColor="text1"/>
                <w:sz w:val="18"/>
              </w:rPr>
            </w:pPr>
          </w:p>
        </w:tc>
        <w:tc>
          <w:tcPr>
            <w:tcW w:w="7938" w:type="dxa"/>
            <w:gridSpan w:val="2"/>
            <w:shd w:val="clear" w:color="auto" w:fill="auto"/>
          </w:tcPr>
          <w:p w:rsidR="009B48B6" w:rsidRPr="00445817" w:rsidRDefault="009B48B6" w:rsidP="00D44001">
            <w:pPr>
              <w:pStyle w:val="Heading8"/>
              <w:rPr>
                <w:color w:val="000000" w:themeColor="text1"/>
              </w:rPr>
            </w:pPr>
            <w:bookmarkStart w:id="90" w:name="_Toc496532003"/>
            <w:r w:rsidRPr="00445817">
              <w:rPr>
                <w:color w:val="000000" w:themeColor="text1"/>
              </w:rPr>
              <w:t>Base de datos UPOV Lex:  visitas al sitio web de la UPOV en 2016</w:t>
            </w:r>
            <w:bookmarkEnd w:id="90"/>
          </w:p>
        </w:tc>
      </w:tr>
      <w:tr w:rsidR="009B48B6" w:rsidRPr="00445817" w:rsidTr="00F96D46">
        <w:trPr>
          <w:trHeight w:val="727"/>
        </w:trPr>
        <w:tc>
          <w:tcPr>
            <w:tcW w:w="1951" w:type="dxa"/>
            <w:vMerge/>
            <w:shd w:val="clear" w:color="auto" w:fill="auto"/>
          </w:tcPr>
          <w:p w:rsidR="009B48B6" w:rsidRPr="00445817" w:rsidRDefault="009B48B6" w:rsidP="00BB4AB6">
            <w:pPr>
              <w:jc w:val="left"/>
              <w:rPr>
                <w:i/>
                <w:color w:val="000000" w:themeColor="text1"/>
                <w:sz w:val="18"/>
              </w:rPr>
            </w:pPr>
          </w:p>
        </w:tc>
        <w:tc>
          <w:tcPr>
            <w:tcW w:w="4394" w:type="dxa"/>
            <w:shd w:val="clear" w:color="auto" w:fill="auto"/>
          </w:tcPr>
          <w:p w:rsidR="009B48B6" w:rsidRPr="00445817" w:rsidRDefault="009B48B6" w:rsidP="00F96D46">
            <w:pPr>
              <w:tabs>
                <w:tab w:val="left" w:pos="1310"/>
              </w:tabs>
              <w:spacing w:after="60"/>
              <w:rPr>
                <w:color w:val="000000" w:themeColor="text1"/>
                <w:sz w:val="18"/>
                <w:szCs w:val="18"/>
              </w:rPr>
            </w:pPr>
            <w:r w:rsidRPr="00445817">
              <w:rPr>
                <w:color w:val="000000" w:themeColor="text1"/>
                <w:sz w:val="18"/>
              </w:rPr>
              <w:t>Páginas vistas:</w:t>
            </w:r>
            <w:r w:rsidRPr="00445817">
              <w:rPr>
                <w:color w:val="000000" w:themeColor="text1"/>
              </w:rPr>
              <w:tab/>
            </w:r>
            <w:r w:rsidRPr="00445817">
              <w:rPr>
                <w:color w:val="000000" w:themeColor="text1"/>
                <w:sz w:val="18"/>
              </w:rPr>
              <w:t>85.374</w:t>
            </w:r>
            <w:r w:rsidRPr="00445817">
              <w:rPr>
                <w:color w:val="000000" w:themeColor="text1"/>
                <w:sz w:val="18"/>
                <w:szCs w:val="18"/>
              </w:rPr>
              <w:br/>
            </w:r>
            <w:r w:rsidRPr="00445817">
              <w:rPr>
                <w:color w:val="000000" w:themeColor="text1"/>
              </w:rPr>
              <w:tab/>
            </w:r>
            <w:r w:rsidRPr="00445817">
              <w:rPr>
                <w:color w:val="000000" w:themeColor="text1"/>
                <w:sz w:val="18"/>
              </w:rPr>
              <w:t>(80.460 en 2015;  88.305 en 2014)</w:t>
            </w:r>
          </w:p>
          <w:p w:rsidR="009B48B6" w:rsidRPr="00445817" w:rsidRDefault="009B48B6" w:rsidP="00F96D46">
            <w:pPr>
              <w:tabs>
                <w:tab w:val="left" w:pos="1310"/>
              </w:tabs>
              <w:spacing w:after="60"/>
              <w:rPr>
                <w:color w:val="000000" w:themeColor="text1"/>
                <w:sz w:val="18"/>
                <w:szCs w:val="18"/>
              </w:rPr>
            </w:pPr>
          </w:p>
          <w:p w:rsidR="009B48B6" w:rsidRPr="00445817" w:rsidRDefault="009B48B6" w:rsidP="00F96D46">
            <w:pPr>
              <w:tabs>
                <w:tab w:val="left" w:pos="1310"/>
              </w:tabs>
              <w:rPr>
                <w:color w:val="000000" w:themeColor="text1"/>
                <w:sz w:val="18"/>
                <w:szCs w:val="18"/>
              </w:rPr>
            </w:pPr>
            <w:r w:rsidRPr="00445817">
              <w:rPr>
                <w:color w:val="000000" w:themeColor="text1"/>
                <w:sz w:val="18"/>
              </w:rPr>
              <w:t xml:space="preserve">Páginas </w:t>
            </w:r>
            <w:r w:rsidRPr="00445817">
              <w:rPr>
                <w:color w:val="000000" w:themeColor="text1"/>
                <w:sz w:val="18"/>
                <w:szCs w:val="18"/>
              </w:rPr>
              <w:br/>
            </w:r>
            <w:r w:rsidRPr="00445817">
              <w:rPr>
                <w:color w:val="000000" w:themeColor="text1"/>
                <w:sz w:val="18"/>
              </w:rPr>
              <w:t>vistas únicas:</w:t>
            </w:r>
            <w:r w:rsidRPr="00445817">
              <w:rPr>
                <w:color w:val="000000" w:themeColor="text1"/>
              </w:rPr>
              <w:tab/>
            </w:r>
            <w:r w:rsidRPr="00445817">
              <w:rPr>
                <w:color w:val="000000" w:themeColor="text1"/>
                <w:sz w:val="18"/>
              </w:rPr>
              <w:t>60.294</w:t>
            </w:r>
            <w:r w:rsidRPr="00445817">
              <w:rPr>
                <w:color w:val="000000" w:themeColor="text1"/>
                <w:sz w:val="18"/>
                <w:szCs w:val="18"/>
              </w:rPr>
              <w:br/>
            </w:r>
            <w:r w:rsidRPr="00445817">
              <w:rPr>
                <w:color w:val="000000" w:themeColor="text1"/>
              </w:rPr>
              <w:tab/>
            </w:r>
            <w:r w:rsidRPr="00445817">
              <w:rPr>
                <w:color w:val="000000" w:themeColor="text1"/>
                <w:sz w:val="18"/>
              </w:rPr>
              <w:t>(55.991 en 2015;  60.439 en 2014)</w:t>
            </w:r>
          </w:p>
          <w:p w:rsidR="009B48B6" w:rsidRPr="00445817" w:rsidRDefault="009B48B6" w:rsidP="00576324">
            <w:pPr>
              <w:rPr>
                <w:color w:val="000000" w:themeColor="text1"/>
                <w:sz w:val="18"/>
              </w:rPr>
            </w:pPr>
          </w:p>
          <w:p w:rsidR="00576324" w:rsidRPr="00445817" w:rsidRDefault="00576324" w:rsidP="00576324">
            <w:pPr>
              <w:rPr>
                <w:color w:val="000000" w:themeColor="text1"/>
                <w:sz w:val="18"/>
              </w:rPr>
            </w:pPr>
          </w:p>
        </w:tc>
        <w:tc>
          <w:tcPr>
            <w:tcW w:w="3685" w:type="dxa"/>
            <w:gridSpan w:val="2"/>
            <w:shd w:val="clear" w:color="auto" w:fill="auto"/>
          </w:tcPr>
          <w:tbl>
            <w:tblPr>
              <w:tblW w:w="2923"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92"/>
              <w:gridCol w:w="992"/>
              <w:gridCol w:w="939"/>
            </w:tblGrid>
            <w:tr w:rsidR="009B48B6" w:rsidRPr="00445817" w:rsidTr="00F96D46">
              <w:trPr>
                <w:trHeight w:val="143"/>
              </w:trPr>
              <w:tc>
                <w:tcPr>
                  <w:tcW w:w="992" w:type="dxa"/>
                </w:tcPr>
                <w:p w:rsidR="009B48B6" w:rsidRPr="00445817" w:rsidRDefault="009B48B6" w:rsidP="000801AE">
                  <w:pPr>
                    <w:autoSpaceDE w:val="0"/>
                    <w:autoSpaceDN w:val="0"/>
                    <w:adjustRightInd w:val="0"/>
                    <w:jc w:val="center"/>
                    <w:rPr>
                      <w:rFonts w:cs="Arial"/>
                      <w:color w:val="000000" w:themeColor="text1"/>
                      <w:sz w:val="18"/>
                      <w:szCs w:val="22"/>
                    </w:rPr>
                  </w:pPr>
                  <w:r w:rsidRPr="00445817">
                    <w:rPr>
                      <w:color w:val="000000" w:themeColor="text1"/>
                      <w:sz w:val="18"/>
                    </w:rPr>
                    <w:t>Idiomas</w:t>
                  </w:r>
                </w:p>
              </w:tc>
              <w:tc>
                <w:tcPr>
                  <w:tcW w:w="992" w:type="dxa"/>
                </w:tcPr>
                <w:p w:rsidR="009B48B6" w:rsidRPr="00445817" w:rsidRDefault="009B48B6" w:rsidP="000801AE">
                  <w:pPr>
                    <w:autoSpaceDE w:val="0"/>
                    <w:autoSpaceDN w:val="0"/>
                    <w:adjustRightInd w:val="0"/>
                    <w:jc w:val="center"/>
                    <w:rPr>
                      <w:rFonts w:cs="Arial"/>
                      <w:color w:val="000000" w:themeColor="text1"/>
                      <w:sz w:val="18"/>
                      <w:szCs w:val="22"/>
                    </w:rPr>
                  </w:pPr>
                  <w:r w:rsidRPr="00445817">
                    <w:rPr>
                      <w:color w:val="000000" w:themeColor="text1"/>
                      <w:sz w:val="18"/>
                    </w:rPr>
                    <w:t>Páginas vistas</w:t>
                  </w:r>
                </w:p>
              </w:tc>
              <w:tc>
                <w:tcPr>
                  <w:tcW w:w="939" w:type="dxa"/>
                </w:tcPr>
                <w:p w:rsidR="009B48B6" w:rsidRPr="00445817" w:rsidRDefault="009B48B6" w:rsidP="000801AE">
                  <w:pPr>
                    <w:autoSpaceDE w:val="0"/>
                    <w:autoSpaceDN w:val="0"/>
                    <w:adjustRightInd w:val="0"/>
                    <w:jc w:val="center"/>
                    <w:rPr>
                      <w:rFonts w:cs="Arial"/>
                      <w:bCs/>
                      <w:color w:val="000000" w:themeColor="text1"/>
                      <w:sz w:val="18"/>
                      <w:szCs w:val="22"/>
                    </w:rPr>
                  </w:pPr>
                  <w:r w:rsidRPr="00445817">
                    <w:rPr>
                      <w:color w:val="000000" w:themeColor="text1"/>
                      <w:sz w:val="18"/>
                    </w:rPr>
                    <w:t xml:space="preserve">Páginas </w:t>
                  </w:r>
                  <w:r w:rsidRPr="00445817">
                    <w:rPr>
                      <w:rFonts w:cs="Arial"/>
                      <w:bCs/>
                      <w:color w:val="000000" w:themeColor="text1"/>
                      <w:sz w:val="18"/>
                      <w:szCs w:val="22"/>
                    </w:rPr>
                    <w:br/>
                  </w:r>
                  <w:r w:rsidRPr="00445817">
                    <w:rPr>
                      <w:color w:val="000000" w:themeColor="text1"/>
                      <w:sz w:val="18"/>
                    </w:rPr>
                    <w:t>vistas únicas</w:t>
                  </w:r>
                </w:p>
                <w:p w:rsidR="009B48B6" w:rsidRPr="00445817" w:rsidRDefault="009B48B6" w:rsidP="000801AE">
                  <w:pPr>
                    <w:autoSpaceDE w:val="0"/>
                    <w:autoSpaceDN w:val="0"/>
                    <w:adjustRightInd w:val="0"/>
                    <w:jc w:val="center"/>
                    <w:rPr>
                      <w:rFonts w:cs="Arial"/>
                      <w:color w:val="000000" w:themeColor="text1"/>
                      <w:sz w:val="18"/>
                      <w:szCs w:val="22"/>
                    </w:rPr>
                  </w:pPr>
                </w:p>
              </w:tc>
            </w:tr>
            <w:tr w:rsidR="002570E4" w:rsidRPr="00445817" w:rsidTr="00F96D46">
              <w:trPr>
                <w:trHeight w:val="142"/>
              </w:trPr>
              <w:tc>
                <w:tcPr>
                  <w:tcW w:w="992" w:type="dxa"/>
                </w:tcPr>
                <w:p w:rsidR="002570E4" w:rsidRPr="00445817" w:rsidRDefault="002570E4" w:rsidP="000801AE">
                  <w:pPr>
                    <w:autoSpaceDE w:val="0"/>
                    <w:autoSpaceDN w:val="0"/>
                    <w:adjustRightInd w:val="0"/>
                    <w:jc w:val="left"/>
                    <w:rPr>
                      <w:rFonts w:cs="Arial"/>
                      <w:color w:val="000000" w:themeColor="text1"/>
                      <w:sz w:val="18"/>
                      <w:szCs w:val="22"/>
                    </w:rPr>
                  </w:pPr>
                  <w:r w:rsidRPr="00445817">
                    <w:rPr>
                      <w:color w:val="000000" w:themeColor="text1"/>
                      <w:sz w:val="18"/>
                    </w:rPr>
                    <w:t xml:space="preserve">Alemán </w:t>
                  </w:r>
                </w:p>
              </w:tc>
              <w:tc>
                <w:tcPr>
                  <w:tcW w:w="992" w:type="dxa"/>
                </w:tcPr>
                <w:p w:rsidR="002570E4" w:rsidRPr="00445817" w:rsidRDefault="002570E4" w:rsidP="000801AE">
                  <w:pPr>
                    <w:pStyle w:val="Default"/>
                    <w:tabs>
                      <w:tab w:val="decimal" w:pos="849"/>
                    </w:tabs>
                    <w:rPr>
                      <w:color w:val="000000" w:themeColor="text1"/>
                      <w:sz w:val="18"/>
                      <w:szCs w:val="18"/>
                    </w:rPr>
                  </w:pPr>
                  <w:r w:rsidRPr="00445817">
                    <w:rPr>
                      <w:color w:val="000000" w:themeColor="text1"/>
                      <w:sz w:val="18"/>
                    </w:rPr>
                    <w:t>2.730</w:t>
                  </w:r>
                </w:p>
              </w:tc>
              <w:tc>
                <w:tcPr>
                  <w:tcW w:w="939" w:type="dxa"/>
                </w:tcPr>
                <w:p w:rsidR="002570E4" w:rsidRPr="00445817" w:rsidRDefault="002570E4" w:rsidP="000801AE">
                  <w:pPr>
                    <w:pStyle w:val="Default"/>
                    <w:tabs>
                      <w:tab w:val="decimal" w:pos="835"/>
                    </w:tabs>
                    <w:rPr>
                      <w:color w:val="000000" w:themeColor="text1"/>
                      <w:sz w:val="18"/>
                      <w:szCs w:val="18"/>
                    </w:rPr>
                  </w:pPr>
                  <w:r w:rsidRPr="00445817">
                    <w:rPr>
                      <w:color w:val="000000" w:themeColor="text1"/>
                      <w:sz w:val="18"/>
                    </w:rPr>
                    <w:t>2.255</w:t>
                  </w:r>
                </w:p>
              </w:tc>
            </w:tr>
            <w:tr w:rsidR="002570E4" w:rsidRPr="00445817" w:rsidTr="00F96D46">
              <w:trPr>
                <w:trHeight w:val="142"/>
              </w:trPr>
              <w:tc>
                <w:tcPr>
                  <w:tcW w:w="992" w:type="dxa"/>
                </w:tcPr>
                <w:p w:rsidR="002570E4" w:rsidRPr="00445817" w:rsidRDefault="002570E4" w:rsidP="000801AE">
                  <w:pPr>
                    <w:autoSpaceDE w:val="0"/>
                    <w:autoSpaceDN w:val="0"/>
                    <w:adjustRightInd w:val="0"/>
                    <w:jc w:val="left"/>
                    <w:rPr>
                      <w:rFonts w:cs="Arial"/>
                      <w:color w:val="000000" w:themeColor="text1"/>
                      <w:sz w:val="18"/>
                      <w:szCs w:val="22"/>
                    </w:rPr>
                  </w:pPr>
                  <w:r w:rsidRPr="00445817">
                    <w:rPr>
                      <w:color w:val="000000" w:themeColor="text1"/>
                      <w:sz w:val="18"/>
                    </w:rPr>
                    <w:t xml:space="preserve">Español </w:t>
                  </w:r>
                </w:p>
              </w:tc>
              <w:tc>
                <w:tcPr>
                  <w:tcW w:w="992" w:type="dxa"/>
                </w:tcPr>
                <w:p w:rsidR="002570E4" w:rsidRPr="00445817" w:rsidRDefault="002570E4" w:rsidP="000801AE">
                  <w:pPr>
                    <w:pStyle w:val="Default"/>
                    <w:tabs>
                      <w:tab w:val="decimal" w:pos="849"/>
                    </w:tabs>
                    <w:rPr>
                      <w:color w:val="000000" w:themeColor="text1"/>
                      <w:sz w:val="18"/>
                      <w:szCs w:val="18"/>
                    </w:rPr>
                  </w:pPr>
                  <w:r w:rsidRPr="00445817">
                    <w:rPr>
                      <w:color w:val="000000" w:themeColor="text1"/>
                      <w:sz w:val="18"/>
                    </w:rPr>
                    <w:t>19.295</w:t>
                  </w:r>
                </w:p>
              </w:tc>
              <w:tc>
                <w:tcPr>
                  <w:tcW w:w="939" w:type="dxa"/>
                </w:tcPr>
                <w:p w:rsidR="002570E4" w:rsidRPr="00445817" w:rsidRDefault="002570E4" w:rsidP="000801AE">
                  <w:pPr>
                    <w:pStyle w:val="Default"/>
                    <w:tabs>
                      <w:tab w:val="decimal" w:pos="835"/>
                    </w:tabs>
                    <w:rPr>
                      <w:color w:val="000000" w:themeColor="text1"/>
                      <w:sz w:val="18"/>
                      <w:szCs w:val="18"/>
                    </w:rPr>
                  </w:pPr>
                  <w:r w:rsidRPr="00445817">
                    <w:rPr>
                      <w:color w:val="000000" w:themeColor="text1"/>
                      <w:sz w:val="18"/>
                    </w:rPr>
                    <w:t>13.357</w:t>
                  </w:r>
                </w:p>
              </w:tc>
            </w:tr>
            <w:tr w:rsidR="002570E4" w:rsidRPr="00445817" w:rsidTr="00F96D46">
              <w:trPr>
                <w:trHeight w:val="148"/>
              </w:trPr>
              <w:tc>
                <w:tcPr>
                  <w:tcW w:w="992" w:type="dxa"/>
                </w:tcPr>
                <w:p w:rsidR="002570E4" w:rsidRPr="00445817" w:rsidRDefault="002570E4" w:rsidP="000801AE">
                  <w:pPr>
                    <w:autoSpaceDE w:val="0"/>
                    <w:autoSpaceDN w:val="0"/>
                    <w:adjustRightInd w:val="0"/>
                    <w:jc w:val="left"/>
                    <w:rPr>
                      <w:rFonts w:cs="Arial"/>
                      <w:color w:val="000000" w:themeColor="text1"/>
                      <w:sz w:val="18"/>
                      <w:szCs w:val="22"/>
                    </w:rPr>
                  </w:pPr>
                  <w:r w:rsidRPr="00445817">
                    <w:rPr>
                      <w:color w:val="000000" w:themeColor="text1"/>
                      <w:sz w:val="18"/>
                    </w:rPr>
                    <w:t xml:space="preserve">Francés </w:t>
                  </w:r>
                </w:p>
              </w:tc>
              <w:tc>
                <w:tcPr>
                  <w:tcW w:w="992" w:type="dxa"/>
                </w:tcPr>
                <w:p w:rsidR="002570E4" w:rsidRPr="00445817" w:rsidRDefault="002570E4" w:rsidP="000801AE">
                  <w:pPr>
                    <w:pStyle w:val="Default"/>
                    <w:tabs>
                      <w:tab w:val="decimal" w:pos="849"/>
                    </w:tabs>
                    <w:rPr>
                      <w:color w:val="000000" w:themeColor="text1"/>
                      <w:sz w:val="18"/>
                      <w:szCs w:val="18"/>
                    </w:rPr>
                  </w:pPr>
                  <w:r w:rsidRPr="00445817">
                    <w:rPr>
                      <w:color w:val="000000" w:themeColor="text1"/>
                      <w:sz w:val="18"/>
                    </w:rPr>
                    <w:t>6.435</w:t>
                  </w:r>
                </w:p>
              </w:tc>
              <w:tc>
                <w:tcPr>
                  <w:tcW w:w="939" w:type="dxa"/>
                </w:tcPr>
                <w:p w:rsidR="002570E4" w:rsidRPr="00445817" w:rsidRDefault="002570E4" w:rsidP="000801AE">
                  <w:pPr>
                    <w:pStyle w:val="Default"/>
                    <w:tabs>
                      <w:tab w:val="decimal" w:pos="835"/>
                    </w:tabs>
                    <w:rPr>
                      <w:color w:val="000000" w:themeColor="text1"/>
                      <w:sz w:val="18"/>
                      <w:szCs w:val="18"/>
                    </w:rPr>
                  </w:pPr>
                  <w:r w:rsidRPr="00445817">
                    <w:rPr>
                      <w:color w:val="000000" w:themeColor="text1"/>
                      <w:sz w:val="18"/>
                    </w:rPr>
                    <w:t>4.600</w:t>
                  </w:r>
                </w:p>
              </w:tc>
            </w:tr>
            <w:tr w:rsidR="002570E4" w:rsidRPr="00445817" w:rsidTr="00F96D46">
              <w:trPr>
                <w:trHeight w:val="148"/>
              </w:trPr>
              <w:tc>
                <w:tcPr>
                  <w:tcW w:w="992" w:type="dxa"/>
                </w:tcPr>
                <w:p w:rsidR="002570E4" w:rsidRPr="00445817" w:rsidRDefault="002570E4" w:rsidP="000801AE">
                  <w:pPr>
                    <w:autoSpaceDE w:val="0"/>
                    <w:autoSpaceDN w:val="0"/>
                    <w:adjustRightInd w:val="0"/>
                    <w:jc w:val="left"/>
                    <w:rPr>
                      <w:rFonts w:cs="Arial"/>
                      <w:color w:val="000000" w:themeColor="text1"/>
                      <w:sz w:val="18"/>
                      <w:szCs w:val="22"/>
                    </w:rPr>
                  </w:pPr>
                  <w:r w:rsidRPr="00445817">
                    <w:rPr>
                      <w:color w:val="000000" w:themeColor="text1"/>
                      <w:sz w:val="18"/>
                    </w:rPr>
                    <w:t xml:space="preserve">Inglés </w:t>
                  </w:r>
                </w:p>
              </w:tc>
              <w:tc>
                <w:tcPr>
                  <w:tcW w:w="992" w:type="dxa"/>
                </w:tcPr>
                <w:p w:rsidR="002570E4" w:rsidRPr="00445817" w:rsidRDefault="002570E4" w:rsidP="000801AE">
                  <w:pPr>
                    <w:pStyle w:val="Default"/>
                    <w:tabs>
                      <w:tab w:val="decimal" w:pos="849"/>
                    </w:tabs>
                    <w:rPr>
                      <w:color w:val="000000" w:themeColor="text1"/>
                      <w:sz w:val="18"/>
                      <w:szCs w:val="18"/>
                    </w:rPr>
                  </w:pPr>
                  <w:r w:rsidRPr="00445817">
                    <w:rPr>
                      <w:color w:val="000000" w:themeColor="text1"/>
                      <w:sz w:val="18"/>
                    </w:rPr>
                    <w:t>56.865</w:t>
                  </w:r>
                </w:p>
              </w:tc>
              <w:tc>
                <w:tcPr>
                  <w:tcW w:w="939" w:type="dxa"/>
                </w:tcPr>
                <w:p w:rsidR="002570E4" w:rsidRPr="00445817" w:rsidRDefault="002570E4" w:rsidP="000801AE">
                  <w:pPr>
                    <w:pStyle w:val="Default"/>
                    <w:tabs>
                      <w:tab w:val="decimal" w:pos="835"/>
                    </w:tabs>
                    <w:rPr>
                      <w:color w:val="000000" w:themeColor="text1"/>
                      <w:sz w:val="18"/>
                      <w:szCs w:val="18"/>
                    </w:rPr>
                  </w:pPr>
                  <w:r w:rsidRPr="00445817">
                    <w:rPr>
                      <w:color w:val="000000" w:themeColor="text1"/>
                      <w:sz w:val="18"/>
                    </w:rPr>
                    <w:t>40.056</w:t>
                  </w:r>
                </w:p>
              </w:tc>
            </w:tr>
          </w:tbl>
          <w:p w:rsidR="009B48B6" w:rsidRPr="00445817" w:rsidRDefault="009B48B6" w:rsidP="009B48B6">
            <w:pPr>
              <w:pStyle w:val="Heading8"/>
              <w:rPr>
                <w:color w:val="000000" w:themeColor="text1"/>
              </w:rPr>
            </w:pPr>
          </w:p>
        </w:tc>
      </w:tr>
    </w:tbl>
    <w:p w:rsidR="004D309F" w:rsidRPr="00445817" w:rsidRDefault="004D309F">
      <w:pPr>
        <w:rPr>
          <w:color w:val="000000" w:themeColor="text1"/>
        </w:rPr>
      </w:pPr>
    </w:p>
    <w:tbl>
      <w:tblPr>
        <w:tblW w:w="9889" w:type="dxa"/>
        <w:tblLayout w:type="fixed"/>
        <w:tblLook w:val="0000" w:firstRow="0" w:lastRow="0" w:firstColumn="0" w:lastColumn="0" w:noHBand="0" w:noVBand="0"/>
      </w:tblPr>
      <w:tblGrid>
        <w:gridCol w:w="1951"/>
        <w:gridCol w:w="7938"/>
      </w:tblGrid>
      <w:tr w:rsidR="004D309F" w:rsidRPr="00445817" w:rsidTr="006A748B">
        <w:tc>
          <w:tcPr>
            <w:tcW w:w="1951" w:type="dxa"/>
            <w:shd w:val="clear" w:color="auto" w:fill="auto"/>
          </w:tcPr>
          <w:p w:rsidR="009A1FDE" w:rsidRPr="00445817" w:rsidRDefault="009A1FDE" w:rsidP="006A748B">
            <w:pPr>
              <w:jc w:val="left"/>
              <w:rPr>
                <w:i/>
                <w:color w:val="000000" w:themeColor="text1"/>
                <w:sz w:val="18"/>
                <w:szCs w:val="18"/>
              </w:rPr>
            </w:pPr>
          </w:p>
        </w:tc>
        <w:tc>
          <w:tcPr>
            <w:tcW w:w="7938" w:type="dxa"/>
            <w:shd w:val="clear" w:color="auto" w:fill="auto"/>
          </w:tcPr>
          <w:p w:rsidR="00F27798" w:rsidRPr="00445817" w:rsidRDefault="004D309F" w:rsidP="00F96D46">
            <w:pPr>
              <w:pStyle w:val="Heading8"/>
              <w:keepNext/>
              <w:tabs>
                <w:tab w:val="left" w:pos="300"/>
              </w:tabs>
              <w:rPr>
                <w:color w:val="000000" w:themeColor="text1"/>
                <w:szCs w:val="18"/>
              </w:rPr>
            </w:pPr>
            <w:bookmarkStart w:id="91" w:name="_Toc496532004"/>
            <w:r w:rsidRPr="00445817">
              <w:rPr>
                <w:color w:val="000000" w:themeColor="text1"/>
              </w:rPr>
              <w:t>d)</w:t>
            </w:r>
            <w:r w:rsidRPr="00445817">
              <w:rPr>
                <w:color w:val="000000" w:themeColor="text1"/>
              </w:rPr>
              <w:tab/>
              <w:t>Disponibilidad de los documentos y del material de la UPOV en otros idiomas además de los de la UPOV (español, alemán, francés e inglés)</w:t>
            </w:r>
            <w:bookmarkEnd w:id="91"/>
          </w:p>
          <w:p w:rsidR="004D309F" w:rsidRPr="00445817" w:rsidRDefault="009A1FDE" w:rsidP="00380C5F">
            <w:pPr>
              <w:jc w:val="left"/>
              <w:rPr>
                <w:color w:val="000000" w:themeColor="text1"/>
              </w:rPr>
            </w:pPr>
            <w:r w:rsidRPr="00445817">
              <w:rPr>
                <w:color w:val="000000" w:themeColor="text1"/>
                <w:sz w:val="18"/>
              </w:rPr>
              <w:t xml:space="preserve">El Acta de 1991 del Convenio de la UPOV y el documento UPOV/INF/6 “Orientaciones para la redacción de leyes basadas en el Acta de 1991 del Convenio de la UPOV” se tradujeron al jemer y se publicaron en el sitio web de la UPOV. </w:t>
            </w:r>
          </w:p>
        </w:tc>
      </w:tr>
    </w:tbl>
    <w:p w:rsidR="00E52C92" w:rsidRPr="00445817" w:rsidRDefault="00E52C92" w:rsidP="00E52C92">
      <w:pPr>
        <w:rPr>
          <w:color w:val="000000" w:themeColor="text1"/>
          <w:sz w:val="18"/>
        </w:rPr>
      </w:pPr>
    </w:p>
    <w:p w:rsidR="009A1FDE" w:rsidRPr="00445817" w:rsidRDefault="009A1FDE" w:rsidP="009A1FDE">
      <w:pPr>
        <w:rPr>
          <w:color w:val="000000" w:themeColor="text1"/>
          <w:sz w:val="18"/>
          <w:szCs w:val="18"/>
        </w:rPr>
      </w:pPr>
    </w:p>
    <w:p w:rsidR="009A1FDE" w:rsidRPr="00445817" w:rsidRDefault="009A1FDE" w:rsidP="00E52C92">
      <w:pPr>
        <w:rPr>
          <w:color w:val="000000" w:themeColor="text1"/>
        </w:rPr>
      </w:pPr>
    </w:p>
    <w:p w:rsidR="00A34523" w:rsidRPr="00445817" w:rsidRDefault="00A34523">
      <w:pPr>
        <w:rPr>
          <w:color w:val="000000" w:themeColor="text1"/>
        </w:rPr>
      </w:pPr>
      <w:r w:rsidRPr="00445817">
        <w:rPr>
          <w:color w:val="000000" w:themeColor="text1"/>
        </w:rPr>
        <w:br w:type="page"/>
      </w:r>
    </w:p>
    <w:tbl>
      <w:tblPr>
        <w:tblW w:w="10030" w:type="dxa"/>
        <w:tblLayout w:type="fixed"/>
        <w:tblLook w:val="0000" w:firstRow="0" w:lastRow="0" w:firstColumn="0" w:lastColumn="0" w:noHBand="0" w:noVBand="0"/>
      </w:tblPr>
      <w:tblGrid>
        <w:gridCol w:w="1951"/>
        <w:gridCol w:w="4394"/>
        <w:gridCol w:w="3544"/>
        <w:gridCol w:w="141"/>
      </w:tblGrid>
      <w:tr w:rsidR="00A34523" w:rsidRPr="00445817" w:rsidTr="00467208">
        <w:trPr>
          <w:gridAfter w:val="1"/>
          <w:wAfter w:w="141" w:type="dxa"/>
          <w:tblHeader/>
        </w:trPr>
        <w:tc>
          <w:tcPr>
            <w:tcW w:w="1951" w:type="dxa"/>
            <w:shd w:val="clear" w:color="auto" w:fill="auto"/>
          </w:tcPr>
          <w:p w:rsidR="00A34523" w:rsidRPr="00445817" w:rsidRDefault="00A34523" w:rsidP="006A748B">
            <w:pPr>
              <w:keepNext/>
              <w:rPr>
                <w:b/>
                <w:color w:val="000000" w:themeColor="text1"/>
                <w:sz w:val="18"/>
                <w:szCs w:val="18"/>
              </w:rPr>
            </w:pPr>
            <w:r w:rsidRPr="00445817">
              <w:rPr>
                <w:b/>
                <w:color w:val="000000" w:themeColor="text1"/>
                <w:sz w:val="18"/>
              </w:rPr>
              <w:t>Resultados previstos</w:t>
            </w:r>
          </w:p>
          <w:p w:rsidR="00A34523" w:rsidRPr="00445817" w:rsidRDefault="00A34523" w:rsidP="006A748B">
            <w:pPr>
              <w:keepNext/>
              <w:rPr>
                <w:b/>
                <w:color w:val="000000" w:themeColor="text1"/>
                <w:sz w:val="18"/>
                <w:szCs w:val="18"/>
              </w:rPr>
            </w:pPr>
          </w:p>
        </w:tc>
        <w:tc>
          <w:tcPr>
            <w:tcW w:w="7938" w:type="dxa"/>
            <w:gridSpan w:val="2"/>
            <w:shd w:val="clear" w:color="auto" w:fill="auto"/>
          </w:tcPr>
          <w:p w:rsidR="00A34523" w:rsidRPr="00445817" w:rsidRDefault="00A34523" w:rsidP="006A748B">
            <w:pPr>
              <w:keepNext/>
              <w:rPr>
                <w:b/>
                <w:color w:val="000000" w:themeColor="text1"/>
                <w:sz w:val="18"/>
                <w:szCs w:val="18"/>
              </w:rPr>
            </w:pPr>
            <w:r w:rsidRPr="00445817">
              <w:rPr>
                <w:b/>
                <w:color w:val="000000" w:themeColor="text1"/>
                <w:sz w:val="18"/>
              </w:rPr>
              <w:t>Resultados alcanzados:  indicadores de rendimiento</w:t>
            </w:r>
          </w:p>
        </w:tc>
      </w:tr>
      <w:tr w:rsidR="00E52C92" w:rsidRPr="00445817" w:rsidTr="00467208">
        <w:trPr>
          <w:gridAfter w:val="1"/>
          <w:wAfter w:w="141" w:type="dxa"/>
        </w:trPr>
        <w:tc>
          <w:tcPr>
            <w:tcW w:w="1951" w:type="dxa"/>
            <w:shd w:val="clear" w:color="auto" w:fill="auto"/>
          </w:tcPr>
          <w:p w:rsidR="00E52C92" w:rsidRPr="00445817" w:rsidRDefault="00725DD4" w:rsidP="00BB4AB6">
            <w:pPr>
              <w:pStyle w:val="Heading6"/>
              <w:rPr>
                <w:color w:val="000000" w:themeColor="text1"/>
              </w:rPr>
            </w:pPr>
            <w:bookmarkStart w:id="92" w:name="OLE_LINK1"/>
            <w:bookmarkStart w:id="93" w:name="OLE_LINK2"/>
            <w:bookmarkStart w:id="94" w:name="_Toc336331199"/>
            <w:bookmarkStart w:id="95" w:name="_Toc336339190"/>
            <w:bookmarkStart w:id="96" w:name="_Toc496532005"/>
            <w:r w:rsidRPr="00445817">
              <w:rPr>
                <w:color w:val="000000" w:themeColor="text1"/>
              </w:rPr>
              <w:t>3.  Orientación sobre el examen de las variedades</w:t>
            </w:r>
            <w:bookmarkEnd w:id="92"/>
            <w:bookmarkEnd w:id="93"/>
            <w:bookmarkEnd w:id="94"/>
            <w:bookmarkEnd w:id="95"/>
            <w:bookmarkEnd w:id="96"/>
          </w:p>
          <w:p w:rsidR="008C24CC" w:rsidRPr="00445817" w:rsidRDefault="008C24CC" w:rsidP="008C24CC">
            <w:pPr>
              <w:rPr>
                <w:color w:val="000000" w:themeColor="text1"/>
              </w:rPr>
            </w:pPr>
          </w:p>
        </w:tc>
        <w:tc>
          <w:tcPr>
            <w:tcW w:w="7938" w:type="dxa"/>
            <w:gridSpan w:val="2"/>
            <w:shd w:val="clear" w:color="auto" w:fill="auto"/>
          </w:tcPr>
          <w:p w:rsidR="00E52C92" w:rsidRPr="00445817" w:rsidRDefault="00E52C92" w:rsidP="00BB4AB6">
            <w:pPr>
              <w:pStyle w:val="Heading8"/>
              <w:rPr>
                <w:color w:val="000000" w:themeColor="text1"/>
              </w:rPr>
            </w:pPr>
            <w:bookmarkStart w:id="97" w:name="_Toc336331200"/>
            <w:bookmarkStart w:id="98" w:name="_Toc336339191"/>
            <w:bookmarkStart w:id="99" w:name="_Toc496532006"/>
            <w:r w:rsidRPr="00445817">
              <w:rPr>
                <w:color w:val="000000" w:themeColor="text1"/>
              </w:rPr>
              <w:t>a)</w:t>
            </w:r>
            <w:r w:rsidRPr="00445817">
              <w:rPr>
                <w:color w:val="000000" w:themeColor="text1"/>
              </w:rPr>
              <w:tab/>
              <w:t>Aprobación de documentos TGP nuevos o revisados y material de información</w:t>
            </w:r>
            <w:bookmarkEnd w:id="97"/>
            <w:bookmarkEnd w:id="98"/>
            <w:bookmarkEnd w:id="99"/>
          </w:p>
          <w:p w:rsidR="00E52C92" w:rsidRPr="00445817" w:rsidRDefault="00E52C92" w:rsidP="00091169">
            <w:pPr>
              <w:tabs>
                <w:tab w:val="num" w:pos="2160"/>
              </w:tabs>
              <w:spacing w:after="60"/>
              <w:ind w:left="2160" w:hanging="1593"/>
              <w:jc w:val="left"/>
              <w:rPr>
                <w:color w:val="000000" w:themeColor="text1"/>
                <w:sz w:val="18"/>
                <w:szCs w:val="18"/>
              </w:rPr>
            </w:pPr>
            <w:r w:rsidRPr="00445817">
              <w:rPr>
                <w:color w:val="000000" w:themeColor="text1"/>
                <w:sz w:val="18"/>
                <w:szCs w:val="18"/>
              </w:rPr>
              <w:t>TGP/7/5</w:t>
            </w:r>
            <w:r w:rsidRPr="00445817">
              <w:rPr>
                <w:color w:val="000000" w:themeColor="text1"/>
                <w:sz w:val="18"/>
                <w:szCs w:val="18"/>
              </w:rPr>
              <w:tab/>
              <w:t>Elaboración de las directrices de examen (revisión)</w:t>
            </w:r>
          </w:p>
          <w:p w:rsidR="00E52C92" w:rsidRPr="00445817" w:rsidRDefault="00E52C92" w:rsidP="00091169">
            <w:pPr>
              <w:tabs>
                <w:tab w:val="num" w:pos="2160"/>
              </w:tabs>
              <w:spacing w:after="60"/>
              <w:ind w:left="2160" w:hanging="1593"/>
              <w:jc w:val="left"/>
              <w:rPr>
                <w:color w:val="000000" w:themeColor="text1"/>
                <w:sz w:val="18"/>
                <w:szCs w:val="18"/>
              </w:rPr>
            </w:pPr>
            <w:r w:rsidRPr="00445817">
              <w:rPr>
                <w:color w:val="000000" w:themeColor="text1"/>
                <w:sz w:val="18"/>
                <w:szCs w:val="18"/>
              </w:rPr>
              <w:t>TGP/8/3</w:t>
            </w:r>
            <w:r w:rsidRPr="00445817">
              <w:rPr>
                <w:color w:val="000000" w:themeColor="text1"/>
                <w:sz w:val="18"/>
                <w:szCs w:val="18"/>
              </w:rPr>
              <w:tab/>
              <w:t>Diseño de ensayos y técnicas utilizados en el examen de la distinción, la homogeneidad y la estabilidad (revisión)</w:t>
            </w:r>
          </w:p>
          <w:p w:rsidR="00E52C92" w:rsidRPr="00445817" w:rsidRDefault="00E52C92" w:rsidP="003A1B81">
            <w:pPr>
              <w:tabs>
                <w:tab w:val="num" w:pos="2160"/>
              </w:tabs>
              <w:ind w:left="2160" w:hanging="1593"/>
              <w:jc w:val="left"/>
              <w:rPr>
                <w:color w:val="000000" w:themeColor="text1"/>
                <w:sz w:val="18"/>
                <w:szCs w:val="18"/>
              </w:rPr>
            </w:pPr>
            <w:r w:rsidRPr="00445817">
              <w:rPr>
                <w:color w:val="000000" w:themeColor="text1"/>
                <w:sz w:val="18"/>
                <w:szCs w:val="18"/>
              </w:rPr>
              <w:t>TGP/0/9</w:t>
            </w:r>
            <w:r w:rsidRPr="00445817">
              <w:rPr>
                <w:color w:val="000000" w:themeColor="text1"/>
                <w:sz w:val="18"/>
                <w:szCs w:val="18"/>
              </w:rPr>
              <w:tab/>
              <w:t xml:space="preserve">Lista de documentos TGP y fechas de última publicación (revisión) </w:t>
            </w:r>
          </w:p>
          <w:p w:rsidR="003A1B81" w:rsidRPr="00445817" w:rsidRDefault="003A1B81" w:rsidP="003A1B81">
            <w:pPr>
              <w:tabs>
                <w:tab w:val="num" w:pos="2160"/>
              </w:tabs>
              <w:ind w:left="2160" w:hanging="1593"/>
              <w:jc w:val="left"/>
              <w:rPr>
                <w:color w:val="000000" w:themeColor="text1"/>
                <w:sz w:val="18"/>
                <w:szCs w:val="18"/>
              </w:rPr>
            </w:pPr>
          </w:p>
          <w:p w:rsidR="003A1B81" w:rsidRPr="00445817" w:rsidRDefault="003A1B81" w:rsidP="003A1B81">
            <w:pPr>
              <w:tabs>
                <w:tab w:val="num" w:pos="2160"/>
              </w:tabs>
              <w:ind w:left="2160" w:hanging="1593"/>
              <w:jc w:val="left"/>
              <w:rPr>
                <w:color w:val="000000" w:themeColor="text1"/>
                <w:sz w:val="18"/>
                <w:szCs w:val="18"/>
              </w:rPr>
            </w:pPr>
          </w:p>
        </w:tc>
      </w:tr>
      <w:tr w:rsidR="00972312" w:rsidRPr="00445817" w:rsidTr="00467208">
        <w:trPr>
          <w:gridAfter w:val="1"/>
          <w:wAfter w:w="141" w:type="dxa"/>
        </w:trPr>
        <w:tc>
          <w:tcPr>
            <w:tcW w:w="1951" w:type="dxa"/>
            <w:shd w:val="clear" w:color="auto" w:fill="auto"/>
          </w:tcPr>
          <w:p w:rsidR="00972312" w:rsidRPr="00445817" w:rsidRDefault="00972312" w:rsidP="00D2402B">
            <w:pPr>
              <w:jc w:val="left"/>
              <w:rPr>
                <w:color w:val="000000" w:themeColor="text1"/>
                <w:sz w:val="18"/>
                <w:szCs w:val="18"/>
              </w:rPr>
            </w:pPr>
          </w:p>
        </w:tc>
        <w:tc>
          <w:tcPr>
            <w:tcW w:w="7938" w:type="dxa"/>
            <w:gridSpan w:val="2"/>
            <w:shd w:val="clear" w:color="auto" w:fill="auto"/>
          </w:tcPr>
          <w:p w:rsidR="00972312" w:rsidRPr="00445817" w:rsidRDefault="00972312" w:rsidP="00D2402B">
            <w:pPr>
              <w:pStyle w:val="Heading8"/>
              <w:keepNext/>
              <w:rPr>
                <w:color w:val="000000" w:themeColor="text1"/>
              </w:rPr>
            </w:pPr>
            <w:bookmarkStart w:id="100" w:name="_Toc496532007"/>
            <w:r w:rsidRPr="00445817">
              <w:rPr>
                <w:color w:val="000000" w:themeColor="text1"/>
              </w:rPr>
              <w:t>b)</w:t>
            </w:r>
            <w:r w:rsidRPr="00445817">
              <w:rPr>
                <w:color w:val="000000" w:themeColor="text1"/>
              </w:rPr>
              <w:tab/>
              <w:t>Aprobación de directrices de examen nuevas o revisadas</w:t>
            </w:r>
            <w:bookmarkEnd w:id="100"/>
          </w:p>
          <w:p w:rsidR="00972312" w:rsidRPr="00445817" w:rsidRDefault="00972312" w:rsidP="00D2402B">
            <w:pPr>
              <w:keepNext/>
              <w:keepLines/>
              <w:spacing w:after="120"/>
              <w:jc w:val="left"/>
              <w:rPr>
                <w:i/>
                <w:color w:val="000000" w:themeColor="text1"/>
                <w:sz w:val="18"/>
                <w:szCs w:val="18"/>
              </w:rPr>
            </w:pPr>
            <w:r w:rsidRPr="00445817">
              <w:rPr>
                <w:color w:val="000000" w:themeColor="text1"/>
                <w:sz w:val="18"/>
              </w:rPr>
              <w:t xml:space="preserve">16 directrices de examen aprobadas por el TC, a saber: </w:t>
            </w:r>
          </w:p>
          <w:p w:rsidR="00972312" w:rsidRPr="00445817" w:rsidRDefault="00972312" w:rsidP="00D2402B">
            <w:pPr>
              <w:spacing w:after="60"/>
              <w:ind w:left="743" w:hanging="386"/>
              <w:jc w:val="left"/>
              <w:rPr>
                <w:i/>
                <w:color w:val="000000" w:themeColor="text1"/>
                <w:sz w:val="18"/>
                <w:szCs w:val="18"/>
              </w:rPr>
            </w:pPr>
            <w:r w:rsidRPr="00445817">
              <w:rPr>
                <w:color w:val="000000" w:themeColor="text1"/>
                <w:sz w:val="18"/>
                <w:szCs w:val="18"/>
              </w:rPr>
              <w:t>–</w:t>
            </w:r>
            <w:r w:rsidRPr="00445817">
              <w:rPr>
                <w:color w:val="000000" w:themeColor="text1"/>
                <w:sz w:val="18"/>
                <w:szCs w:val="18"/>
              </w:rPr>
              <w:tab/>
            </w:r>
            <w:r w:rsidR="00B256B6" w:rsidRPr="00445817">
              <w:rPr>
                <w:color w:val="000000" w:themeColor="text1"/>
                <w:sz w:val="18"/>
                <w:szCs w:val="18"/>
              </w:rPr>
              <w:t>5</w:t>
            </w:r>
            <w:r w:rsidRPr="00445817">
              <w:rPr>
                <w:color w:val="000000" w:themeColor="text1"/>
                <w:sz w:val="18"/>
                <w:szCs w:val="18"/>
              </w:rPr>
              <w:t xml:space="preserve"> nuevas directrices de examen:</w:t>
            </w:r>
            <w:r w:rsidR="00013653" w:rsidRPr="00445817">
              <w:rPr>
                <w:color w:val="000000" w:themeColor="text1"/>
                <w:sz w:val="18"/>
                <w:szCs w:val="18"/>
              </w:rPr>
              <w:t xml:space="preserve"> </w:t>
            </w:r>
            <w:r w:rsidRPr="00445817">
              <w:rPr>
                <w:color w:val="000000" w:themeColor="text1"/>
                <w:sz w:val="18"/>
                <w:szCs w:val="18"/>
              </w:rPr>
              <w:t xml:space="preserve"> TWF (2), TWO (3)</w:t>
            </w:r>
          </w:p>
          <w:p w:rsidR="00972312" w:rsidRPr="00445817" w:rsidRDefault="00972312" w:rsidP="00565FAD">
            <w:pPr>
              <w:spacing w:after="60"/>
              <w:ind w:left="743" w:hanging="386"/>
              <w:jc w:val="left"/>
              <w:rPr>
                <w:color w:val="000000" w:themeColor="text1"/>
                <w:sz w:val="18"/>
                <w:szCs w:val="18"/>
              </w:rPr>
            </w:pPr>
            <w:r w:rsidRPr="00445817">
              <w:rPr>
                <w:color w:val="000000" w:themeColor="text1"/>
                <w:sz w:val="18"/>
                <w:szCs w:val="18"/>
              </w:rPr>
              <w:t>–</w:t>
            </w:r>
            <w:r w:rsidRPr="00445817">
              <w:rPr>
                <w:color w:val="000000" w:themeColor="text1"/>
                <w:sz w:val="18"/>
                <w:szCs w:val="18"/>
              </w:rPr>
              <w:tab/>
            </w:r>
            <w:r w:rsidR="00B256B6" w:rsidRPr="00445817">
              <w:rPr>
                <w:color w:val="000000" w:themeColor="text1"/>
                <w:sz w:val="18"/>
                <w:szCs w:val="18"/>
              </w:rPr>
              <w:t>2</w:t>
            </w:r>
            <w:r w:rsidRPr="00445817">
              <w:rPr>
                <w:color w:val="000000" w:themeColor="text1"/>
                <w:sz w:val="18"/>
                <w:szCs w:val="18"/>
              </w:rPr>
              <w:t xml:space="preserve"> revisiones de directrices de examen:  TWO (1), TWV (1)</w:t>
            </w:r>
          </w:p>
          <w:p w:rsidR="00972312" w:rsidRPr="00445817" w:rsidRDefault="00972312" w:rsidP="00972312">
            <w:pPr>
              <w:spacing w:after="120"/>
              <w:ind w:left="743" w:hanging="386"/>
              <w:jc w:val="left"/>
              <w:rPr>
                <w:color w:val="000000" w:themeColor="text1"/>
                <w:sz w:val="18"/>
                <w:szCs w:val="18"/>
              </w:rPr>
            </w:pPr>
            <w:r w:rsidRPr="00445817">
              <w:rPr>
                <w:color w:val="000000" w:themeColor="text1"/>
                <w:sz w:val="18"/>
                <w:szCs w:val="18"/>
              </w:rPr>
              <w:t>–</w:t>
            </w:r>
            <w:r w:rsidRPr="00445817">
              <w:rPr>
                <w:color w:val="000000" w:themeColor="text1"/>
                <w:sz w:val="18"/>
                <w:szCs w:val="18"/>
              </w:rPr>
              <w:tab/>
              <w:t xml:space="preserve">9 revisiones parciales de directrices de examen: </w:t>
            </w:r>
            <w:r w:rsidR="00013653" w:rsidRPr="00445817">
              <w:rPr>
                <w:color w:val="000000" w:themeColor="text1"/>
                <w:sz w:val="18"/>
                <w:szCs w:val="18"/>
              </w:rPr>
              <w:t xml:space="preserve"> </w:t>
            </w:r>
            <w:r w:rsidRPr="00445817">
              <w:rPr>
                <w:color w:val="000000" w:themeColor="text1"/>
                <w:sz w:val="18"/>
                <w:szCs w:val="18"/>
              </w:rPr>
              <w:t>TWV (9)</w:t>
            </w:r>
          </w:p>
          <w:p w:rsidR="00972312" w:rsidRPr="00445817" w:rsidRDefault="00972312" w:rsidP="00936595">
            <w:pPr>
              <w:jc w:val="left"/>
              <w:rPr>
                <w:color w:val="000000" w:themeColor="text1"/>
                <w:sz w:val="18"/>
                <w:szCs w:val="18"/>
              </w:rPr>
            </w:pPr>
            <w:r w:rsidRPr="00445817">
              <w:rPr>
                <w:color w:val="000000" w:themeColor="text1"/>
                <w:sz w:val="18"/>
              </w:rPr>
              <w:t>Número total de directrices de examen</w:t>
            </w:r>
            <w:r w:rsidR="00936595" w:rsidRPr="00445817">
              <w:rPr>
                <w:color w:val="000000" w:themeColor="text1"/>
                <w:sz w:val="18"/>
              </w:rPr>
              <w:t xml:space="preserve"> a</w:t>
            </w:r>
            <w:r w:rsidRPr="00445817">
              <w:rPr>
                <w:color w:val="000000" w:themeColor="text1"/>
                <w:sz w:val="18"/>
              </w:rPr>
              <w:t>probadas al final de 2016: 316</w:t>
            </w:r>
          </w:p>
          <w:p w:rsidR="00972312" w:rsidRPr="00445817" w:rsidRDefault="00972312" w:rsidP="00972312">
            <w:pPr>
              <w:rPr>
                <w:color w:val="000000" w:themeColor="text1"/>
                <w:sz w:val="18"/>
                <w:szCs w:val="18"/>
              </w:rPr>
            </w:pPr>
          </w:p>
          <w:p w:rsidR="00972312" w:rsidRPr="00445817" w:rsidRDefault="00972312" w:rsidP="00972312">
            <w:pPr>
              <w:rPr>
                <w:color w:val="000000" w:themeColor="text1"/>
                <w:sz w:val="18"/>
                <w:szCs w:val="18"/>
              </w:rPr>
            </w:pPr>
          </w:p>
        </w:tc>
      </w:tr>
      <w:tr w:rsidR="00E52C92" w:rsidRPr="00445817" w:rsidTr="00467208">
        <w:trPr>
          <w:gridAfter w:val="1"/>
          <w:wAfter w:w="141" w:type="dxa"/>
        </w:trPr>
        <w:tc>
          <w:tcPr>
            <w:tcW w:w="1951" w:type="dxa"/>
            <w:shd w:val="clear" w:color="auto" w:fill="auto"/>
          </w:tcPr>
          <w:p w:rsidR="00E52C92" w:rsidRPr="00445817" w:rsidRDefault="00E52C92" w:rsidP="00BB4AB6">
            <w:pPr>
              <w:jc w:val="left"/>
              <w:rPr>
                <w:color w:val="000000" w:themeColor="text1"/>
                <w:sz w:val="18"/>
                <w:szCs w:val="18"/>
              </w:rPr>
            </w:pPr>
          </w:p>
        </w:tc>
        <w:tc>
          <w:tcPr>
            <w:tcW w:w="7938" w:type="dxa"/>
            <w:gridSpan w:val="2"/>
            <w:shd w:val="clear" w:color="auto" w:fill="auto"/>
          </w:tcPr>
          <w:p w:rsidR="00E52C92" w:rsidRPr="00445817" w:rsidRDefault="00E52C92" w:rsidP="00BB4AB6">
            <w:pPr>
              <w:pStyle w:val="Heading8"/>
              <w:keepNext/>
              <w:rPr>
                <w:color w:val="000000" w:themeColor="text1"/>
              </w:rPr>
            </w:pPr>
            <w:bookmarkStart w:id="101" w:name="_Toc496532008"/>
            <w:r w:rsidRPr="00445817">
              <w:rPr>
                <w:color w:val="000000" w:themeColor="text1"/>
              </w:rPr>
              <w:t>Directrices de examen:  visitas al sitio web de la UPOV en 2016</w:t>
            </w:r>
            <w:bookmarkEnd w:id="101"/>
          </w:p>
        </w:tc>
      </w:tr>
      <w:tr w:rsidR="00E52C92" w:rsidRPr="00445817" w:rsidTr="00467208">
        <w:tc>
          <w:tcPr>
            <w:tcW w:w="1951" w:type="dxa"/>
            <w:shd w:val="clear" w:color="auto" w:fill="auto"/>
          </w:tcPr>
          <w:p w:rsidR="00E52C92" w:rsidRPr="00445817" w:rsidRDefault="00E52C92" w:rsidP="00BB4AB6">
            <w:pPr>
              <w:jc w:val="left"/>
              <w:rPr>
                <w:color w:val="000000" w:themeColor="text1"/>
                <w:sz w:val="18"/>
                <w:szCs w:val="18"/>
              </w:rPr>
            </w:pPr>
          </w:p>
        </w:tc>
        <w:tc>
          <w:tcPr>
            <w:tcW w:w="4394" w:type="dxa"/>
            <w:shd w:val="clear" w:color="auto" w:fill="auto"/>
          </w:tcPr>
          <w:p w:rsidR="006367E5" w:rsidRPr="00445817" w:rsidRDefault="006367E5" w:rsidP="00467208">
            <w:pPr>
              <w:tabs>
                <w:tab w:val="left" w:pos="1310"/>
              </w:tabs>
              <w:spacing w:after="60"/>
              <w:rPr>
                <w:color w:val="000000" w:themeColor="text1"/>
                <w:sz w:val="18"/>
                <w:szCs w:val="18"/>
              </w:rPr>
            </w:pPr>
            <w:r w:rsidRPr="00445817">
              <w:rPr>
                <w:color w:val="000000" w:themeColor="text1"/>
                <w:sz w:val="18"/>
              </w:rPr>
              <w:t>Páginas vistas:</w:t>
            </w:r>
            <w:r w:rsidRPr="00445817">
              <w:rPr>
                <w:color w:val="000000" w:themeColor="text1"/>
              </w:rPr>
              <w:tab/>
            </w:r>
            <w:r w:rsidRPr="00445817">
              <w:rPr>
                <w:color w:val="000000" w:themeColor="text1"/>
                <w:sz w:val="18"/>
              </w:rPr>
              <w:t>61.966</w:t>
            </w:r>
            <w:r w:rsidRPr="00445817">
              <w:rPr>
                <w:color w:val="000000" w:themeColor="text1"/>
                <w:sz w:val="18"/>
                <w:szCs w:val="18"/>
              </w:rPr>
              <w:br/>
            </w:r>
            <w:r w:rsidRPr="00445817">
              <w:rPr>
                <w:color w:val="000000" w:themeColor="text1"/>
              </w:rPr>
              <w:tab/>
            </w:r>
            <w:r w:rsidRPr="00445817">
              <w:rPr>
                <w:color w:val="000000" w:themeColor="text1"/>
                <w:sz w:val="18"/>
              </w:rPr>
              <w:t>(64.425 en 2015;  67.900 en 2014)</w:t>
            </w:r>
          </w:p>
          <w:p w:rsidR="006367E5" w:rsidRPr="00445817" w:rsidRDefault="006367E5" w:rsidP="006367E5">
            <w:pPr>
              <w:tabs>
                <w:tab w:val="left" w:pos="1168"/>
              </w:tabs>
              <w:spacing w:after="60"/>
              <w:rPr>
                <w:color w:val="000000" w:themeColor="text1"/>
                <w:sz w:val="18"/>
                <w:szCs w:val="18"/>
              </w:rPr>
            </w:pPr>
          </w:p>
          <w:p w:rsidR="006367E5" w:rsidRPr="00445817" w:rsidRDefault="006367E5" w:rsidP="006367E5">
            <w:pPr>
              <w:tabs>
                <w:tab w:val="left" w:pos="1168"/>
              </w:tabs>
              <w:rPr>
                <w:color w:val="000000" w:themeColor="text1"/>
                <w:sz w:val="18"/>
                <w:szCs w:val="18"/>
              </w:rPr>
            </w:pPr>
            <w:r w:rsidRPr="00445817">
              <w:rPr>
                <w:color w:val="000000" w:themeColor="text1"/>
                <w:sz w:val="18"/>
              </w:rPr>
              <w:t xml:space="preserve">Páginas </w:t>
            </w:r>
          </w:p>
          <w:p w:rsidR="006367E5" w:rsidRPr="00445817" w:rsidRDefault="006367E5" w:rsidP="00467208">
            <w:pPr>
              <w:tabs>
                <w:tab w:val="left" w:pos="1310"/>
              </w:tabs>
              <w:spacing w:after="60"/>
              <w:rPr>
                <w:color w:val="000000" w:themeColor="text1"/>
                <w:sz w:val="18"/>
                <w:szCs w:val="18"/>
              </w:rPr>
            </w:pPr>
            <w:r w:rsidRPr="00445817">
              <w:rPr>
                <w:color w:val="000000" w:themeColor="text1"/>
                <w:sz w:val="18"/>
              </w:rPr>
              <w:t>vistas únicas</w:t>
            </w:r>
            <w:r w:rsidR="00467208" w:rsidRPr="00445817">
              <w:rPr>
                <w:color w:val="000000" w:themeColor="text1"/>
                <w:sz w:val="18"/>
              </w:rPr>
              <w:t>:</w:t>
            </w:r>
            <w:r w:rsidRPr="00445817">
              <w:rPr>
                <w:color w:val="000000" w:themeColor="text1"/>
                <w:sz w:val="18"/>
              </w:rPr>
              <w:t xml:space="preserve"> </w:t>
            </w:r>
            <w:r w:rsidRPr="00445817">
              <w:rPr>
                <w:color w:val="000000" w:themeColor="text1"/>
              </w:rPr>
              <w:tab/>
            </w:r>
            <w:r w:rsidRPr="00445817">
              <w:rPr>
                <w:color w:val="000000" w:themeColor="text1"/>
                <w:sz w:val="18"/>
              </w:rPr>
              <w:t>38.054</w:t>
            </w:r>
            <w:r w:rsidRPr="00445817">
              <w:rPr>
                <w:color w:val="000000" w:themeColor="text1"/>
                <w:sz w:val="18"/>
                <w:szCs w:val="18"/>
              </w:rPr>
              <w:br/>
            </w:r>
            <w:r w:rsidRPr="00445817">
              <w:rPr>
                <w:color w:val="000000" w:themeColor="text1"/>
              </w:rPr>
              <w:tab/>
            </w:r>
            <w:r w:rsidRPr="00445817">
              <w:rPr>
                <w:color w:val="000000" w:themeColor="text1"/>
                <w:sz w:val="18"/>
              </w:rPr>
              <w:t>(38.144 en 2015;  40.102 en 2014)</w:t>
            </w:r>
          </w:p>
          <w:p w:rsidR="00D95607" w:rsidRPr="00445817" w:rsidRDefault="00D95607" w:rsidP="00D95607">
            <w:pPr>
              <w:keepNext/>
              <w:keepLines/>
              <w:jc w:val="left"/>
              <w:rPr>
                <w:color w:val="000000" w:themeColor="text1"/>
                <w:sz w:val="18"/>
              </w:rPr>
            </w:pPr>
          </w:p>
          <w:p w:rsidR="00D95607" w:rsidRPr="00445817" w:rsidRDefault="00D95607" w:rsidP="00BB4AB6">
            <w:pPr>
              <w:keepNext/>
              <w:keepLines/>
              <w:spacing w:after="120"/>
              <w:jc w:val="left"/>
              <w:rPr>
                <w:color w:val="000000" w:themeColor="text1"/>
                <w:sz w:val="18"/>
              </w:rPr>
            </w:pPr>
          </w:p>
        </w:tc>
        <w:tc>
          <w:tcPr>
            <w:tcW w:w="3685" w:type="dxa"/>
            <w:gridSpan w:val="2"/>
            <w:shd w:val="clear" w:color="auto" w:fill="auto"/>
          </w:tcPr>
          <w:tbl>
            <w:tblPr>
              <w:tblW w:w="2835"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992"/>
              <w:gridCol w:w="992"/>
            </w:tblGrid>
            <w:tr w:rsidR="00E52C92" w:rsidRPr="00445817" w:rsidTr="00467208">
              <w:trPr>
                <w:trHeight w:val="143"/>
              </w:trPr>
              <w:tc>
                <w:tcPr>
                  <w:tcW w:w="851" w:type="dxa"/>
                  <w:tcMar>
                    <w:left w:w="57" w:type="dxa"/>
                    <w:right w:w="57" w:type="dxa"/>
                  </w:tcMar>
                </w:tcPr>
                <w:p w:rsidR="00E52C92" w:rsidRPr="00445817" w:rsidRDefault="00E52C92" w:rsidP="00BB4AB6">
                  <w:pPr>
                    <w:autoSpaceDE w:val="0"/>
                    <w:autoSpaceDN w:val="0"/>
                    <w:adjustRightInd w:val="0"/>
                    <w:jc w:val="center"/>
                    <w:rPr>
                      <w:rFonts w:cs="Arial"/>
                      <w:color w:val="000000" w:themeColor="text1"/>
                      <w:sz w:val="18"/>
                      <w:szCs w:val="22"/>
                    </w:rPr>
                  </w:pPr>
                  <w:r w:rsidRPr="00445817">
                    <w:rPr>
                      <w:color w:val="000000" w:themeColor="text1"/>
                      <w:sz w:val="18"/>
                    </w:rPr>
                    <w:t>Idiomas</w:t>
                  </w:r>
                </w:p>
              </w:tc>
              <w:tc>
                <w:tcPr>
                  <w:tcW w:w="992" w:type="dxa"/>
                  <w:tcMar>
                    <w:left w:w="57" w:type="dxa"/>
                    <w:right w:w="57" w:type="dxa"/>
                  </w:tcMar>
                </w:tcPr>
                <w:p w:rsidR="00E52C92" w:rsidRPr="00445817" w:rsidRDefault="00E52C92" w:rsidP="00BB4AB6">
                  <w:pPr>
                    <w:autoSpaceDE w:val="0"/>
                    <w:autoSpaceDN w:val="0"/>
                    <w:adjustRightInd w:val="0"/>
                    <w:jc w:val="center"/>
                    <w:rPr>
                      <w:rFonts w:cs="Arial"/>
                      <w:color w:val="000000" w:themeColor="text1"/>
                      <w:sz w:val="18"/>
                      <w:szCs w:val="22"/>
                    </w:rPr>
                  </w:pPr>
                  <w:r w:rsidRPr="00445817">
                    <w:rPr>
                      <w:color w:val="000000" w:themeColor="text1"/>
                      <w:sz w:val="18"/>
                    </w:rPr>
                    <w:t>Páginas vistas</w:t>
                  </w:r>
                </w:p>
              </w:tc>
              <w:tc>
                <w:tcPr>
                  <w:tcW w:w="992" w:type="dxa"/>
                  <w:tcMar>
                    <w:left w:w="57" w:type="dxa"/>
                    <w:right w:w="57" w:type="dxa"/>
                  </w:tcMar>
                </w:tcPr>
                <w:p w:rsidR="00E52C92" w:rsidRPr="00445817" w:rsidRDefault="00E52C92" w:rsidP="00BB4AB6">
                  <w:pPr>
                    <w:autoSpaceDE w:val="0"/>
                    <w:autoSpaceDN w:val="0"/>
                    <w:adjustRightInd w:val="0"/>
                    <w:jc w:val="center"/>
                    <w:rPr>
                      <w:rFonts w:cs="Arial"/>
                      <w:bCs/>
                      <w:color w:val="000000" w:themeColor="text1"/>
                      <w:sz w:val="18"/>
                      <w:szCs w:val="22"/>
                    </w:rPr>
                  </w:pPr>
                  <w:r w:rsidRPr="00445817">
                    <w:rPr>
                      <w:color w:val="000000" w:themeColor="text1"/>
                      <w:sz w:val="18"/>
                    </w:rPr>
                    <w:t xml:space="preserve">Páginas </w:t>
                  </w:r>
                  <w:r w:rsidRPr="00445817">
                    <w:rPr>
                      <w:rFonts w:cs="Arial"/>
                      <w:bCs/>
                      <w:color w:val="000000" w:themeColor="text1"/>
                      <w:sz w:val="18"/>
                      <w:szCs w:val="22"/>
                    </w:rPr>
                    <w:br/>
                  </w:r>
                  <w:r w:rsidRPr="00445817">
                    <w:rPr>
                      <w:color w:val="000000" w:themeColor="text1"/>
                      <w:sz w:val="18"/>
                    </w:rPr>
                    <w:t>vistas únicas</w:t>
                  </w:r>
                </w:p>
                <w:p w:rsidR="00E52C92" w:rsidRPr="00445817" w:rsidRDefault="00E52C92" w:rsidP="00BB4AB6">
                  <w:pPr>
                    <w:autoSpaceDE w:val="0"/>
                    <w:autoSpaceDN w:val="0"/>
                    <w:adjustRightInd w:val="0"/>
                    <w:jc w:val="center"/>
                    <w:rPr>
                      <w:rFonts w:cs="Arial"/>
                      <w:color w:val="000000" w:themeColor="text1"/>
                      <w:sz w:val="18"/>
                      <w:szCs w:val="22"/>
                    </w:rPr>
                  </w:pPr>
                </w:p>
              </w:tc>
            </w:tr>
            <w:tr w:rsidR="002570E4" w:rsidRPr="00445817" w:rsidTr="00467208">
              <w:trPr>
                <w:trHeight w:val="142"/>
              </w:trPr>
              <w:tc>
                <w:tcPr>
                  <w:tcW w:w="851" w:type="dxa"/>
                  <w:tcMar>
                    <w:left w:w="57" w:type="dxa"/>
                    <w:right w:w="57" w:type="dxa"/>
                  </w:tcMar>
                </w:tcPr>
                <w:p w:rsidR="002570E4" w:rsidRPr="00445817" w:rsidRDefault="002570E4" w:rsidP="00BB4AB6">
                  <w:pPr>
                    <w:autoSpaceDE w:val="0"/>
                    <w:autoSpaceDN w:val="0"/>
                    <w:adjustRightInd w:val="0"/>
                    <w:jc w:val="left"/>
                    <w:rPr>
                      <w:rFonts w:cs="Arial"/>
                      <w:color w:val="000000" w:themeColor="text1"/>
                      <w:sz w:val="18"/>
                      <w:szCs w:val="22"/>
                    </w:rPr>
                  </w:pPr>
                  <w:r w:rsidRPr="00445817">
                    <w:rPr>
                      <w:color w:val="000000" w:themeColor="text1"/>
                      <w:sz w:val="18"/>
                    </w:rPr>
                    <w:t xml:space="preserve">Alemán </w:t>
                  </w:r>
                </w:p>
              </w:tc>
              <w:tc>
                <w:tcPr>
                  <w:tcW w:w="992" w:type="dxa"/>
                  <w:tcMar>
                    <w:left w:w="57" w:type="dxa"/>
                    <w:right w:w="57" w:type="dxa"/>
                  </w:tcMar>
                </w:tcPr>
                <w:p w:rsidR="002570E4" w:rsidRPr="00445817" w:rsidRDefault="002570E4" w:rsidP="00EF2672">
                  <w:pPr>
                    <w:pStyle w:val="Default"/>
                    <w:tabs>
                      <w:tab w:val="decimal" w:pos="849"/>
                    </w:tabs>
                    <w:rPr>
                      <w:color w:val="000000" w:themeColor="text1"/>
                      <w:sz w:val="18"/>
                      <w:szCs w:val="18"/>
                    </w:rPr>
                  </w:pPr>
                  <w:r w:rsidRPr="00445817">
                    <w:rPr>
                      <w:color w:val="000000" w:themeColor="text1"/>
                      <w:sz w:val="18"/>
                    </w:rPr>
                    <w:t>1.639</w:t>
                  </w:r>
                </w:p>
              </w:tc>
              <w:tc>
                <w:tcPr>
                  <w:tcW w:w="992" w:type="dxa"/>
                  <w:tcMar>
                    <w:left w:w="57" w:type="dxa"/>
                    <w:right w:w="57" w:type="dxa"/>
                  </w:tcMar>
                </w:tcPr>
                <w:p w:rsidR="002570E4" w:rsidRPr="00445817" w:rsidRDefault="002570E4" w:rsidP="00EF2672">
                  <w:pPr>
                    <w:pStyle w:val="Default"/>
                    <w:tabs>
                      <w:tab w:val="decimal" w:pos="792"/>
                    </w:tabs>
                    <w:rPr>
                      <w:color w:val="000000" w:themeColor="text1"/>
                      <w:sz w:val="18"/>
                      <w:szCs w:val="18"/>
                    </w:rPr>
                  </w:pPr>
                  <w:r w:rsidRPr="00445817">
                    <w:rPr>
                      <w:color w:val="000000" w:themeColor="text1"/>
                      <w:sz w:val="18"/>
                    </w:rPr>
                    <w:t>987</w:t>
                  </w:r>
                </w:p>
              </w:tc>
            </w:tr>
            <w:tr w:rsidR="002570E4" w:rsidRPr="00445817" w:rsidTr="00467208">
              <w:trPr>
                <w:trHeight w:val="142"/>
              </w:trPr>
              <w:tc>
                <w:tcPr>
                  <w:tcW w:w="851" w:type="dxa"/>
                  <w:tcMar>
                    <w:left w:w="57" w:type="dxa"/>
                    <w:right w:w="57" w:type="dxa"/>
                  </w:tcMar>
                </w:tcPr>
                <w:p w:rsidR="002570E4" w:rsidRPr="00445817" w:rsidRDefault="002570E4" w:rsidP="00BB4AB6">
                  <w:pPr>
                    <w:autoSpaceDE w:val="0"/>
                    <w:autoSpaceDN w:val="0"/>
                    <w:adjustRightInd w:val="0"/>
                    <w:jc w:val="left"/>
                    <w:rPr>
                      <w:rFonts w:cs="Arial"/>
                      <w:color w:val="000000" w:themeColor="text1"/>
                      <w:sz w:val="18"/>
                      <w:szCs w:val="22"/>
                    </w:rPr>
                  </w:pPr>
                  <w:r w:rsidRPr="00445817">
                    <w:rPr>
                      <w:color w:val="000000" w:themeColor="text1"/>
                      <w:sz w:val="18"/>
                    </w:rPr>
                    <w:t xml:space="preserve">Español </w:t>
                  </w:r>
                </w:p>
              </w:tc>
              <w:tc>
                <w:tcPr>
                  <w:tcW w:w="992" w:type="dxa"/>
                  <w:tcMar>
                    <w:left w:w="57" w:type="dxa"/>
                    <w:right w:w="57" w:type="dxa"/>
                  </w:tcMar>
                </w:tcPr>
                <w:p w:rsidR="002570E4" w:rsidRPr="00445817" w:rsidRDefault="002570E4" w:rsidP="00EF2672">
                  <w:pPr>
                    <w:pStyle w:val="Default"/>
                    <w:tabs>
                      <w:tab w:val="decimal" w:pos="849"/>
                    </w:tabs>
                    <w:rPr>
                      <w:color w:val="000000" w:themeColor="text1"/>
                      <w:sz w:val="18"/>
                      <w:szCs w:val="18"/>
                    </w:rPr>
                  </w:pPr>
                  <w:r w:rsidRPr="00445817">
                    <w:rPr>
                      <w:color w:val="000000" w:themeColor="text1"/>
                      <w:sz w:val="18"/>
                    </w:rPr>
                    <w:t>8.220</w:t>
                  </w:r>
                </w:p>
              </w:tc>
              <w:tc>
                <w:tcPr>
                  <w:tcW w:w="992" w:type="dxa"/>
                  <w:tcMar>
                    <w:left w:w="57" w:type="dxa"/>
                    <w:right w:w="57" w:type="dxa"/>
                  </w:tcMar>
                </w:tcPr>
                <w:p w:rsidR="002570E4" w:rsidRPr="00445817" w:rsidRDefault="002570E4" w:rsidP="00EF2672">
                  <w:pPr>
                    <w:pStyle w:val="Default"/>
                    <w:tabs>
                      <w:tab w:val="decimal" w:pos="792"/>
                    </w:tabs>
                    <w:rPr>
                      <w:color w:val="000000" w:themeColor="text1"/>
                      <w:sz w:val="18"/>
                      <w:szCs w:val="18"/>
                    </w:rPr>
                  </w:pPr>
                  <w:r w:rsidRPr="00445817">
                    <w:rPr>
                      <w:color w:val="000000" w:themeColor="text1"/>
                      <w:sz w:val="18"/>
                    </w:rPr>
                    <w:t>4.977</w:t>
                  </w:r>
                </w:p>
              </w:tc>
            </w:tr>
            <w:tr w:rsidR="002570E4" w:rsidRPr="00445817" w:rsidTr="00467208">
              <w:trPr>
                <w:trHeight w:val="148"/>
              </w:trPr>
              <w:tc>
                <w:tcPr>
                  <w:tcW w:w="851" w:type="dxa"/>
                  <w:tcMar>
                    <w:left w:w="57" w:type="dxa"/>
                    <w:right w:w="57" w:type="dxa"/>
                  </w:tcMar>
                </w:tcPr>
                <w:p w:rsidR="002570E4" w:rsidRPr="00445817" w:rsidRDefault="002570E4" w:rsidP="00BB4AB6">
                  <w:pPr>
                    <w:autoSpaceDE w:val="0"/>
                    <w:autoSpaceDN w:val="0"/>
                    <w:adjustRightInd w:val="0"/>
                    <w:jc w:val="left"/>
                    <w:rPr>
                      <w:rFonts w:cs="Arial"/>
                      <w:color w:val="000000" w:themeColor="text1"/>
                      <w:sz w:val="18"/>
                      <w:szCs w:val="22"/>
                    </w:rPr>
                  </w:pPr>
                  <w:r w:rsidRPr="00445817">
                    <w:rPr>
                      <w:color w:val="000000" w:themeColor="text1"/>
                      <w:sz w:val="18"/>
                    </w:rPr>
                    <w:t xml:space="preserve">Francés </w:t>
                  </w:r>
                </w:p>
              </w:tc>
              <w:tc>
                <w:tcPr>
                  <w:tcW w:w="992" w:type="dxa"/>
                  <w:tcMar>
                    <w:left w:w="57" w:type="dxa"/>
                    <w:right w:w="57" w:type="dxa"/>
                  </w:tcMar>
                </w:tcPr>
                <w:p w:rsidR="002570E4" w:rsidRPr="00445817" w:rsidRDefault="002570E4" w:rsidP="00EF2672">
                  <w:pPr>
                    <w:pStyle w:val="Default"/>
                    <w:tabs>
                      <w:tab w:val="decimal" w:pos="849"/>
                    </w:tabs>
                    <w:rPr>
                      <w:color w:val="000000" w:themeColor="text1"/>
                      <w:sz w:val="18"/>
                      <w:szCs w:val="18"/>
                    </w:rPr>
                  </w:pPr>
                  <w:r w:rsidRPr="00445817">
                    <w:rPr>
                      <w:color w:val="000000" w:themeColor="text1"/>
                      <w:sz w:val="18"/>
                    </w:rPr>
                    <w:t>2.886</w:t>
                  </w:r>
                </w:p>
              </w:tc>
              <w:tc>
                <w:tcPr>
                  <w:tcW w:w="992" w:type="dxa"/>
                  <w:tcMar>
                    <w:left w:w="57" w:type="dxa"/>
                    <w:right w:w="57" w:type="dxa"/>
                  </w:tcMar>
                </w:tcPr>
                <w:p w:rsidR="002570E4" w:rsidRPr="00445817" w:rsidRDefault="002570E4" w:rsidP="00EF2672">
                  <w:pPr>
                    <w:pStyle w:val="Default"/>
                    <w:tabs>
                      <w:tab w:val="decimal" w:pos="792"/>
                    </w:tabs>
                    <w:rPr>
                      <w:color w:val="000000" w:themeColor="text1"/>
                      <w:sz w:val="18"/>
                      <w:szCs w:val="18"/>
                    </w:rPr>
                  </w:pPr>
                  <w:r w:rsidRPr="00445817">
                    <w:rPr>
                      <w:color w:val="000000" w:themeColor="text1"/>
                      <w:sz w:val="18"/>
                    </w:rPr>
                    <w:t>1.850</w:t>
                  </w:r>
                </w:p>
              </w:tc>
            </w:tr>
            <w:tr w:rsidR="002570E4" w:rsidRPr="00445817" w:rsidTr="00467208">
              <w:trPr>
                <w:trHeight w:val="148"/>
              </w:trPr>
              <w:tc>
                <w:tcPr>
                  <w:tcW w:w="851" w:type="dxa"/>
                  <w:tcMar>
                    <w:left w:w="57" w:type="dxa"/>
                    <w:right w:w="57" w:type="dxa"/>
                  </w:tcMar>
                </w:tcPr>
                <w:p w:rsidR="002570E4" w:rsidRPr="00445817" w:rsidRDefault="002570E4" w:rsidP="00BB4AB6">
                  <w:pPr>
                    <w:autoSpaceDE w:val="0"/>
                    <w:autoSpaceDN w:val="0"/>
                    <w:adjustRightInd w:val="0"/>
                    <w:jc w:val="left"/>
                    <w:rPr>
                      <w:rFonts w:cs="Arial"/>
                      <w:color w:val="000000" w:themeColor="text1"/>
                      <w:sz w:val="18"/>
                      <w:szCs w:val="22"/>
                    </w:rPr>
                  </w:pPr>
                  <w:r w:rsidRPr="00445817">
                    <w:rPr>
                      <w:color w:val="000000" w:themeColor="text1"/>
                      <w:sz w:val="18"/>
                    </w:rPr>
                    <w:t xml:space="preserve">Inglés </w:t>
                  </w:r>
                </w:p>
              </w:tc>
              <w:tc>
                <w:tcPr>
                  <w:tcW w:w="992" w:type="dxa"/>
                  <w:tcMar>
                    <w:left w:w="57" w:type="dxa"/>
                    <w:right w:w="57" w:type="dxa"/>
                  </w:tcMar>
                </w:tcPr>
                <w:p w:rsidR="002570E4" w:rsidRPr="00445817" w:rsidRDefault="002570E4" w:rsidP="00EF2672">
                  <w:pPr>
                    <w:pStyle w:val="Default"/>
                    <w:tabs>
                      <w:tab w:val="decimal" w:pos="849"/>
                    </w:tabs>
                    <w:rPr>
                      <w:color w:val="000000" w:themeColor="text1"/>
                      <w:sz w:val="18"/>
                      <w:szCs w:val="18"/>
                    </w:rPr>
                  </w:pPr>
                  <w:r w:rsidRPr="00445817">
                    <w:rPr>
                      <w:color w:val="000000" w:themeColor="text1"/>
                      <w:sz w:val="18"/>
                    </w:rPr>
                    <w:t>49.189</w:t>
                  </w:r>
                </w:p>
              </w:tc>
              <w:tc>
                <w:tcPr>
                  <w:tcW w:w="992" w:type="dxa"/>
                  <w:tcMar>
                    <w:left w:w="57" w:type="dxa"/>
                    <w:right w:w="57" w:type="dxa"/>
                  </w:tcMar>
                </w:tcPr>
                <w:p w:rsidR="002570E4" w:rsidRPr="00445817" w:rsidRDefault="002570E4" w:rsidP="00EF2672">
                  <w:pPr>
                    <w:pStyle w:val="Default"/>
                    <w:tabs>
                      <w:tab w:val="decimal" w:pos="792"/>
                    </w:tabs>
                    <w:rPr>
                      <w:color w:val="000000" w:themeColor="text1"/>
                      <w:sz w:val="18"/>
                      <w:szCs w:val="18"/>
                    </w:rPr>
                  </w:pPr>
                  <w:r w:rsidRPr="00445817">
                    <w:rPr>
                      <w:color w:val="000000" w:themeColor="text1"/>
                      <w:sz w:val="18"/>
                    </w:rPr>
                    <w:t>30.220</w:t>
                  </w:r>
                </w:p>
              </w:tc>
            </w:tr>
          </w:tbl>
          <w:p w:rsidR="00E52C92" w:rsidRPr="00445817" w:rsidRDefault="00E52C92" w:rsidP="00BB4AB6">
            <w:pPr>
              <w:pStyle w:val="Heading8"/>
              <w:rPr>
                <w:color w:val="000000" w:themeColor="text1"/>
              </w:rPr>
            </w:pPr>
          </w:p>
        </w:tc>
      </w:tr>
      <w:tr w:rsidR="00367FEB" w:rsidRPr="00445817" w:rsidTr="00467208">
        <w:trPr>
          <w:gridAfter w:val="1"/>
          <w:wAfter w:w="141" w:type="dxa"/>
        </w:trPr>
        <w:tc>
          <w:tcPr>
            <w:tcW w:w="1951" w:type="dxa"/>
            <w:shd w:val="clear" w:color="auto" w:fill="auto"/>
          </w:tcPr>
          <w:p w:rsidR="00367FEB" w:rsidRPr="00445817" w:rsidRDefault="00367FEB" w:rsidP="00BC103C">
            <w:pPr>
              <w:jc w:val="left"/>
              <w:rPr>
                <w:color w:val="000000" w:themeColor="text1"/>
                <w:sz w:val="18"/>
                <w:szCs w:val="18"/>
              </w:rPr>
            </w:pPr>
          </w:p>
        </w:tc>
        <w:tc>
          <w:tcPr>
            <w:tcW w:w="7938" w:type="dxa"/>
            <w:gridSpan w:val="2"/>
            <w:shd w:val="clear" w:color="auto" w:fill="auto"/>
          </w:tcPr>
          <w:p w:rsidR="00367FEB" w:rsidRPr="00445817" w:rsidRDefault="00367FEB" w:rsidP="00467208">
            <w:pPr>
              <w:pStyle w:val="Heading8"/>
              <w:keepNext/>
              <w:tabs>
                <w:tab w:val="left" w:pos="307"/>
              </w:tabs>
              <w:rPr>
                <w:i w:val="0"/>
                <w:color w:val="000000" w:themeColor="text1"/>
                <w:szCs w:val="18"/>
              </w:rPr>
            </w:pPr>
            <w:bookmarkStart w:id="102" w:name="_Toc496532009"/>
            <w:r w:rsidRPr="00445817">
              <w:rPr>
                <w:color w:val="000000" w:themeColor="text1"/>
              </w:rPr>
              <w:t>c)</w:t>
            </w:r>
            <w:r w:rsidRPr="00445817">
              <w:rPr>
                <w:color w:val="000000" w:themeColor="text1"/>
              </w:rPr>
              <w:tab/>
            </w:r>
            <w:r w:rsidR="0087553F" w:rsidRPr="00445817">
              <w:rPr>
                <w:color w:val="000000" w:themeColor="text1"/>
              </w:rPr>
              <w:t>N</w:t>
            </w:r>
            <w:r w:rsidRPr="00445817">
              <w:rPr>
                <w:color w:val="000000" w:themeColor="text1"/>
              </w:rPr>
              <w:t>úmero de solicitudes de derechos de obtentor que abarcan las directrices de examen aprobadas</w:t>
            </w:r>
            <w:bookmarkEnd w:id="102"/>
          </w:p>
          <w:p w:rsidR="00367FEB" w:rsidRPr="00445817" w:rsidRDefault="00367FEB" w:rsidP="00367FEB">
            <w:pPr>
              <w:keepNext/>
              <w:keepLines/>
              <w:jc w:val="left"/>
              <w:rPr>
                <w:color w:val="000000" w:themeColor="text1"/>
                <w:sz w:val="18"/>
                <w:szCs w:val="18"/>
              </w:rPr>
            </w:pPr>
            <w:r w:rsidRPr="00445817">
              <w:rPr>
                <w:color w:val="000000" w:themeColor="text1"/>
                <w:sz w:val="18"/>
              </w:rPr>
              <w:t>En 2016, las directrices de examen aprobadas abarcaban el 93% de los géneros y especies vegetales que figuran como protegidos por derecho de obtentor en la base de datos de variedades vegetales (262.422 de 281.634) (el 92% en 2015:  246.890 de 267.550).</w:t>
            </w:r>
          </w:p>
          <w:p w:rsidR="00367FEB" w:rsidRPr="00445817" w:rsidRDefault="00367FEB" w:rsidP="00367FEB">
            <w:pPr>
              <w:keepNext/>
              <w:keepLines/>
              <w:jc w:val="left"/>
              <w:rPr>
                <w:color w:val="000000" w:themeColor="text1"/>
                <w:sz w:val="18"/>
                <w:szCs w:val="18"/>
              </w:rPr>
            </w:pPr>
          </w:p>
          <w:p w:rsidR="00367FEB" w:rsidRPr="00445817" w:rsidRDefault="00367FEB" w:rsidP="00367FEB">
            <w:pPr>
              <w:keepNext/>
              <w:keepLines/>
              <w:jc w:val="left"/>
              <w:rPr>
                <w:color w:val="000000" w:themeColor="text1"/>
                <w:sz w:val="18"/>
                <w:szCs w:val="18"/>
              </w:rPr>
            </w:pPr>
          </w:p>
        </w:tc>
      </w:tr>
      <w:tr w:rsidR="00367FEB" w:rsidRPr="00445817" w:rsidTr="00467208">
        <w:trPr>
          <w:gridAfter w:val="1"/>
          <w:wAfter w:w="141" w:type="dxa"/>
          <w:cantSplit/>
        </w:trPr>
        <w:tc>
          <w:tcPr>
            <w:tcW w:w="1951" w:type="dxa"/>
            <w:shd w:val="clear" w:color="auto" w:fill="auto"/>
          </w:tcPr>
          <w:p w:rsidR="00367FEB" w:rsidRPr="00445817" w:rsidRDefault="00367FEB" w:rsidP="00BC103C">
            <w:pPr>
              <w:jc w:val="left"/>
              <w:rPr>
                <w:color w:val="000000" w:themeColor="text1"/>
                <w:sz w:val="18"/>
                <w:szCs w:val="18"/>
              </w:rPr>
            </w:pPr>
          </w:p>
        </w:tc>
        <w:tc>
          <w:tcPr>
            <w:tcW w:w="7938" w:type="dxa"/>
            <w:gridSpan w:val="2"/>
            <w:shd w:val="clear" w:color="auto" w:fill="auto"/>
          </w:tcPr>
          <w:p w:rsidR="00367FEB" w:rsidRPr="00445817" w:rsidRDefault="00367FEB" w:rsidP="00467208">
            <w:pPr>
              <w:pStyle w:val="Heading8"/>
              <w:keepNext/>
              <w:tabs>
                <w:tab w:val="left" w:pos="314"/>
              </w:tabs>
              <w:rPr>
                <w:i w:val="0"/>
                <w:color w:val="000000" w:themeColor="text1"/>
                <w:szCs w:val="18"/>
              </w:rPr>
            </w:pPr>
            <w:bookmarkStart w:id="103" w:name="_Toc496532010"/>
            <w:r w:rsidRPr="00445817">
              <w:rPr>
                <w:color w:val="000000" w:themeColor="text1"/>
              </w:rPr>
              <w:t>d)</w:t>
            </w:r>
            <w:r w:rsidRPr="00445817">
              <w:rPr>
                <w:color w:val="000000" w:themeColor="text1"/>
              </w:rPr>
              <w:tab/>
            </w:r>
            <w:r w:rsidR="0087553F" w:rsidRPr="00445817">
              <w:rPr>
                <w:color w:val="000000" w:themeColor="text1"/>
              </w:rPr>
              <w:t>N</w:t>
            </w:r>
            <w:r w:rsidRPr="00445817">
              <w:rPr>
                <w:color w:val="000000" w:themeColor="text1"/>
              </w:rPr>
              <w:t>úmero de directrices de examen en curso de elaboración en los Grupos de Trabajo Técnico</w:t>
            </w:r>
            <w:bookmarkEnd w:id="103"/>
          </w:p>
          <w:p w:rsidR="00367FEB" w:rsidRPr="00445817" w:rsidRDefault="00367FEB" w:rsidP="00367FEB">
            <w:pPr>
              <w:keepNext/>
              <w:keepLines/>
              <w:spacing w:after="120"/>
              <w:jc w:val="left"/>
              <w:rPr>
                <w:i/>
                <w:color w:val="000000" w:themeColor="text1"/>
                <w:sz w:val="18"/>
                <w:szCs w:val="18"/>
              </w:rPr>
            </w:pPr>
            <w:r w:rsidRPr="00445817">
              <w:rPr>
                <w:color w:val="000000" w:themeColor="text1"/>
                <w:sz w:val="18"/>
              </w:rPr>
              <w:t>46 proyectos de directrices de examen cuya elaboración ha avanzado en los Grupos de Trabajo Técnico, a saber:</w:t>
            </w:r>
          </w:p>
          <w:p w:rsidR="00367FEB" w:rsidRPr="00445817" w:rsidRDefault="00367FEB" w:rsidP="00367FEB">
            <w:pPr>
              <w:spacing w:after="60"/>
              <w:ind w:left="743" w:hanging="386"/>
              <w:jc w:val="left"/>
              <w:rPr>
                <w:color w:val="000000" w:themeColor="text1"/>
                <w:sz w:val="18"/>
                <w:szCs w:val="18"/>
              </w:rPr>
            </w:pPr>
            <w:r w:rsidRPr="00445817">
              <w:rPr>
                <w:color w:val="000000" w:themeColor="text1"/>
                <w:sz w:val="18"/>
                <w:szCs w:val="18"/>
              </w:rPr>
              <w:t>–</w:t>
            </w:r>
            <w:r w:rsidRPr="00445817">
              <w:rPr>
                <w:color w:val="000000" w:themeColor="text1"/>
                <w:sz w:val="18"/>
                <w:szCs w:val="18"/>
              </w:rPr>
              <w:tab/>
              <w:t>22 nuevas directrices de examen:  TWA (5,5), TWF (5), TWO (8)</w:t>
            </w:r>
            <w:r w:rsidR="009C22B7" w:rsidRPr="00445817">
              <w:rPr>
                <w:color w:val="000000" w:themeColor="text1"/>
                <w:sz w:val="18"/>
                <w:szCs w:val="18"/>
              </w:rPr>
              <w:t>,</w:t>
            </w:r>
            <w:r w:rsidRPr="00445817">
              <w:rPr>
                <w:color w:val="000000" w:themeColor="text1"/>
                <w:sz w:val="18"/>
                <w:szCs w:val="18"/>
              </w:rPr>
              <w:t xml:space="preserve"> TWV (3,5)</w:t>
            </w:r>
          </w:p>
          <w:p w:rsidR="00367FEB" w:rsidRPr="00445817" w:rsidRDefault="00367FEB" w:rsidP="00367FEB">
            <w:pPr>
              <w:spacing w:after="60"/>
              <w:ind w:left="743" w:hanging="386"/>
              <w:jc w:val="left"/>
              <w:rPr>
                <w:color w:val="000000" w:themeColor="text1"/>
                <w:sz w:val="18"/>
                <w:szCs w:val="18"/>
                <w:lang w:val="en-US"/>
              </w:rPr>
            </w:pPr>
            <w:r w:rsidRPr="00445817">
              <w:rPr>
                <w:color w:val="000000" w:themeColor="text1"/>
                <w:sz w:val="18"/>
                <w:szCs w:val="18"/>
                <w:lang w:val="en-US"/>
              </w:rPr>
              <w:t>–</w:t>
            </w:r>
            <w:r w:rsidRPr="00445817">
              <w:rPr>
                <w:color w:val="000000" w:themeColor="text1"/>
                <w:sz w:val="18"/>
                <w:szCs w:val="18"/>
                <w:lang w:val="en-US"/>
              </w:rPr>
              <w:tab/>
              <w:t>24</w:t>
            </w:r>
            <w:r w:rsidR="00885E1F" w:rsidRPr="00445817">
              <w:rPr>
                <w:color w:val="000000" w:themeColor="text1"/>
                <w:sz w:val="18"/>
                <w:szCs w:val="18"/>
                <w:lang w:val="en-US"/>
              </w:rPr>
              <w:t xml:space="preserve"> revisiones</w:t>
            </w:r>
            <w:r w:rsidRPr="00445817">
              <w:rPr>
                <w:color w:val="000000" w:themeColor="text1"/>
                <w:sz w:val="18"/>
                <w:szCs w:val="18"/>
                <w:lang w:val="en-US"/>
              </w:rPr>
              <w:t>:  TWA (7), TWF (6), TWO (5)</w:t>
            </w:r>
            <w:r w:rsidR="009C22B7" w:rsidRPr="00445817">
              <w:rPr>
                <w:color w:val="000000" w:themeColor="text1"/>
                <w:sz w:val="18"/>
                <w:szCs w:val="18"/>
                <w:lang w:val="en-US"/>
              </w:rPr>
              <w:t>,</w:t>
            </w:r>
            <w:r w:rsidRPr="00445817">
              <w:rPr>
                <w:color w:val="000000" w:themeColor="text1"/>
                <w:sz w:val="18"/>
                <w:szCs w:val="18"/>
                <w:lang w:val="en-US"/>
              </w:rPr>
              <w:t xml:space="preserve"> TWV (6)</w:t>
            </w:r>
          </w:p>
          <w:p w:rsidR="00367FEB" w:rsidRPr="00445817" w:rsidRDefault="00367FEB" w:rsidP="009C22B7">
            <w:pPr>
              <w:spacing w:after="60"/>
              <w:ind w:left="743" w:hanging="386"/>
              <w:jc w:val="left"/>
              <w:rPr>
                <w:color w:val="000000" w:themeColor="text1"/>
                <w:szCs w:val="18"/>
              </w:rPr>
            </w:pPr>
            <w:r w:rsidRPr="00445817">
              <w:rPr>
                <w:color w:val="000000" w:themeColor="text1"/>
                <w:sz w:val="18"/>
                <w:szCs w:val="18"/>
              </w:rPr>
              <w:t>–</w:t>
            </w:r>
            <w:r w:rsidRPr="00445817">
              <w:rPr>
                <w:color w:val="000000" w:themeColor="text1"/>
                <w:sz w:val="18"/>
                <w:szCs w:val="18"/>
              </w:rPr>
              <w:tab/>
              <w:t>4 revisiones parciales:  TWO (2)</w:t>
            </w:r>
            <w:r w:rsidR="009C22B7" w:rsidRPr="00445817">
              <w:rPr>
                <w:color w:val="000000" w:themeColor="text1"/>
                <w:sz w:val="18"/>
                <w:szCs w:val="18"/>
              </w:rPr>
              <w:t xml:space="preserve">, </w:t>
            </w:r>
            <w:r w:rsidRPr="00445817">
              <w:rPr>
                <w:color w:val="000000" w:themeColor="text1"/>
                <w:sz w:val="18"/>
                <w:szCs w:val="18"/>
              </w:rPr>
              <w:t>TWV (2)</w:t>
            </w:r>
          </w:p>
        </w:tc>
      </w:tr>
    </w:tbl>
    <w:p w:rsidR="00E52C92" w:rsidRPr="00445817" w:rsidRDefault="00E52C92" w:rsidP="00E52C92">
      <w:pPr>
        <w:rPr>
          <w:color w:val="000000" w:themeColor="text1"/>
        </w:rPr>
      </w:pPr>
    </w:p>
    <w:p w:rsidR="003A1B81" w:rsidRPr="00445817" w:rsidRDefault="003A1B81">
      <w:pPr>
        <w:rPr>
          <w:color w:val="000000" w:themeColor="text1"/>
        </w:rPr>
      </w:pPr>
      <w:r w:rsidRPr="00445817">
        <w:rPr>
          <w:color w:val="000000" w:themeColor="text1"/>
        </w:rPr>
        <w:br w:type="page"/>
      </w:r>
    </w:p>
    <w:tbl>
      <w:tblPr>
        <w:tblW w:w="9889" w:type="dxa"/>
        <w:tblLayout w:type="fixed"/>
        <w:tblLook w:val="0000" w:firstRow="0" w:lastRow="0" w:firstColumn="0" w:lastColumn="0" w:noHBand="0" w:noVBand="0"/>
      </w:tblPr>
      <w:tblGrid>
        <w:gridCol w:w="1951"/>
        <w:gridCol w:w="7938"/>
      </w:tblGrid>
      <w:tr w:rsidR="00624136" w:rsidRPr="00445817" w:rsidTr="006A748B">
        <w:tc>
          <w:tcPr>
            <w:tcW w:w="1951" w:type="dxa"/>
            <w:shd w:val="clear" w:color="auto" w:fill="auto"/>
          </w:tcPr>
          <w:p w:rsidR="00624136" w:rsidRPr="00445817" w:rsidRDefault="00624136" w:rsidP="006A748B">
            <w:pPr>
              <w:keepNext/>
              <w:spacing w:after="240"/>
              <w:rPr>
                <w:b/>
                <w:color w:val="000000" w:themeColor="text1"/>
                <w:sz w:val="18"/>
                <w:szCs w:val="18"/>
              </w:rPr>
            </w:pPr>
            <w:r w:rsidRPr="00445817">
              <w:rPr>
                <w:b/>
                <w:color w:val="000000" w:themeColor="text1"/>
                <w:sz w:val="18"/>
              </w:rPr>
              <w:t>Resultados previstos</w:t>
            </w:r>
          </w:p>
        </w:tc>
        <w:tc>
          <w:tcPr>
            <w:tcW w:w="7938" w:type="dxa"/>
            <w:shd w:val="clear" w:color="auto" w:fill="auto"/>
          </w:tcPr>
          <w:p w:rsidR="00624136" w:rsidRPr="00445817" w:rsidRDefault="00624136" w:rsidP="006A748B">
            <w:pPr>
              <w:keepNext/>
              <w:spacing w:after="240"/>
              <w:rPr>
                <w:b/>
                <w:color w:val="000000" w:themeColor="text1"/>
                <w:sz w:val="18"/>
                <w:szCs w:val="18"/>
              </w:rPr>
            </w:pPr>
            <w:r w:rsidRPr="00445817">
              <w:rPr>
                <w:b/>
                <w:color w:val="000000" w:themeColor="text1"/>
                <w:sz w:val="18"/>
              </w:rPr>
              <w:t>Resultados alcanzados:  indicadores de rendimiento</w:t>
            </w:r>
          </w:p>
        </w:tc>
      </w:tr>
      <w:tr w:rsidR="00624136" w:rsidRPr="00445817" w:rsidTr="006A748B">
        <w:tc>
          <w:tcPr>
            <w:tcW w:w="1951" w:type="dxa"/>
            <w:shd w:val="clear" w:color="auto" w:fill="auto"/>
          </w:tcPr>
          <w:p w:rsidR="00624136" w:rsidRPr="00445817" w:rsidRDefault="0013646E" w:rsidP="006F2683">
            <w:pPr>
              <w:jc w:val="left"/>
              <w:rPr>
                <w:color w:val="000000" w:themeColor="text1"/>
                <w:sz w:val="18"/>
                <w:szCs w:val="18"/>
                <w:highlight w:val="green"/>
              </w:rPr>
            </w:pPr>
            <w:r w:rsidRPr="00445817">
              <w:rPr>
                <w:i/>
                <w:color w:val="000000" w:themeColor="text1"/>
                <w:sz w:val="18"/>
              </w:rPr>
              <w:t>3.</w:t>
            </w:r>
            <w:r w:rsidR="006F2683" w:rsidRPr="00445817">
              <w:rPr>
                <w:i/>
                <w:color w:val="000000" w:themeColor="text1"/>
                <w:sz w:val="18"/>
              </w:rPr>
              <w:t>  </w:t>
            </w:r>
            <w:r w:rsidRPr="00445817">
              <w:rPr>
                <w:i/>
                <w:color w:val="000000" w:themeColor="text1"/>
                <w:sz w:val="18"/>
              </w:rPr>
              <w:t xml:space="preserve">Orientación sobre el examen de las variedades </w:t>
            </w:r>
            <w:r w:rsidRPr="00445817">
              <w:rPr>
                <w:color w:val="000000" w:themeColor="text1"/>
                <w:sz w:val="18"/>
                <w:szCs w:val="18"/>
              </w:rPr>
              <w:t>(continuación)</w:t>
            </w:r>
          </w:p>
        </w:tc>
        <w:tc>
          <w:tcPr>
            <w:tcW w:w="7938" w:type="dxa"/>
            <w:shd w:val="clear" w:color="auto" w:fill="auto"/>
          </w:tcPr>
          <w:p w:rsidR="00624136" w:rsidRPr="00445817" w:rsidRDefault="00624136" w:rsidP="00467208">
            <w:pPr>
              <w:pStyle w:val="Heading8"/>
              <w:tabs>
                <w:tab w:val="left" w:pos="320"/>
              </w:tabs>
              <w:jc w:val="both"/>
              <w:rPr>
                <w:color w:val="000000" w:themeColor="text1"/>
                <w:szCs w:val="18"/>
              </w:rPr>
            </w:pPr>
            <w:bookmarkStart w:id="104" w:name="_Toc496532011"/>
            <w:r w:rsidRPr="00445817">
              <w:rPr>
                <w:color w:val="000000" w:themeColor="text1"/>
              </w:rPr>
              <w:t>e)</w:t>
            </w:r>
            <w:r w:rsidRPr="00445817">
              <w:rPr>
                <w:color w:val="000000" w:themeColor="text1"/>
              </w:rPr>
              <w:tab/>
            </w:r>
            <w:r w:rsidR="0087553F" w:rsidRPr="00445817">
              <w:rPr>
                <w:color w:val="000000" w:themeColor="text1"/>
              </w:rPr>
              <w:t>P</w:t>
            </w:r>
            <w:r w:rsidRPr="00445817">
              <w:rPr>
                <w:color w:val="000000" w:themeColor="text1"/>
              </w:rPr>
              <w:t>articipación en la elaboración de directrices de examen</w:t>
            </w:r>
            <w:bookmarkEnd w:id="104"/>
            <w:r w:rsidRPr="00445817">
              <w:rPr>
                <w:color w:val="000000" w:themeColor="text1"/>
              </w:rPr>
              <w:t xml:space="preserve"> </w:t>
            </w:r>
          </w:p>
          <w:p w:rsidR="00624136" w:rsidRPr="00445817" w:rsidRDefault="00624136" w:rsidP="006A748B">
            <w:pPr>
              <w:rPr>
                <w:i/>
                <w:color w:val="000000" w:themeColor="text1"/>
                <w:sz w:val="18"/>
                <w:szCs w:val="18"/>
              </w:rPr>
            </w:pPr>
            <w:r w:rsidRPr="00445817">
              <w:rPr>
                <w:i/>
                <w:color w:val="000000" w:themeColor="text1"/>
                <w:sz w:val="18"/>
              </w:rPr>
              <w:t>Directrices de examen aprobadas en 2016:</w:t>
            </w:r>
          </w:p>
          <w:p w:rsidR="00624136" w:rsidRPr="00445817" w:rsidRDefault="00624136" w:rsidP="006A748B">
            <w:pPr>
              <w:keepNext/>
              <w:keepLines/>
              <w:tabs>
                <w:tab w:val="left" w:pos="601"/>
              </w:tabs>
              <w:rPr>
                <w:color w:val="000000" w:themeColor="text1"/>
                <w:sz w:val="18"/>
                <w:szCs w:val="18"/>
              </w:rPr>
            </w:pPr>
          </w:p>
          <w:p w:rsidR="00624136" w:rsidRPr="00445817" w:rsidRDefault="00624136" w:rsidP="006A748B">
            <w:pPr>
              <w:spacing w:after="120"/>
              <w:ind w:left="743" w:hanging="386"/>
              <w:jc w:val="left"/>
              <w:rPr>
                <w:i/>
                <w:color w:val="000000" w:themeColor="text1"/>
                <w:sz w:val="18"/>
                <w:szCs w:val="18"/>
              </w:rPr>
            </w:pPr>
            <w:r w:rsidRPr="00445817">
              <w:rPr>
                <w:color w:val="000000" w:themeColor="text1"/>
                <w:sz w:val="18"/>
                <w:szCs w:val="18"/>
              </w:rPr>
              <w:t>–</w:t>
            </w:r>
            <w:r w:rsidRPr="00445817">
              <w:rPr>
                <w:color w:val="000000" w:themeColor="text1"/>
                <w:sz w:val="18"/>
                <w:szCs w:val="18"/>
              </w:rPr>
              <w:tab/>
            </w:r>
            <w:r w:rsidR="00B256B6" w:rsidRPr="00445817">
              <w:rPr>
                <w:color w:val="000000" w:themeColor="text1"/>
                <w:sz w:val="18"/>
                <w:szCs w:val="18"/>
              </w:rPr>
              <w:t>5</w:t>
            </w:r>
            <w:r w:rsidRPr="00445817">
              <w:rPr>
                <w:color w:val="000000" w:themeColor="text1"/>
                <w:sz w:val="18"/>
                <w:szCs w:val="18"/>
              </w:rPr>
              <w:t xml:space="preserve"> nuevas directrices de examen: </w:t>
            </w:r>
            <w:r w:rsidR="00013653" w:rsidRPr="00445817">
              <w:rPr>
                <w:color w:val="000000" w:themeColor="text1"/>
                <w:sz w:val="18"/>
                <w:szCs w:val="18"/>
              </w:rPr>
              <w:t xml:space="preserve"> </w:t>
            </w:r>
            <w:r w:rsidRPr="00445817">
              <w:rPr>
                <w:color w:val="000000" w:themeColor="text1"/>
                <w:sz w:val="18"/>
                <w:szCs w:val="18"/>
              </w:rPr>
              <w:t>TWF (2), TWO (3), elaboradas por expertos principales de:</w:t>
            </w:r>
          </w:p>
          <w:p w:rsidR="00624136" w:rsidRPr="00445817" w:rsidRDefault="00624136" w:rsidP="006A748B">
            <w:pPr>
              <w:keepNext/>
              <w:keepLines/>
              <w:ind w:left="2869" w:hanging="1702"/>
              <w:rPr>
                <w:color w:val="000000" w:themeColor="text1"/>
                <w:sz w:val="18"/>
                <w:szCs w:val="18"/>
              </w:rPr>
            </w:pPr>
            <w:r w:rsidRPr="00445817">
              <w:rPr>
                <w:color w:val="000000" w:themeColor="text1"/>
                <w:sz w:val="18"/>
              </w:rPr>
              <w:t xml:space="preserve">África:  </w:t>
            </w:r>
            <w:r w:rsidRPr="00445817">
              <w:rPr>
                <w:color w:val="000000" w:themeColor="text1"/>
              </w:rPr>
              <w:tab/>
            </w:r>
            <w:r w:rsidRPr="00445817">
              <w:rPr>
                <w:color w:val="000000" w:themeColor="text1"/>
                <w:sz w:val="18"/>
              </w:rPr>
              <w:t>ZA (1)</w:t>
            </w:r>
          </w:p>
          <w:p w:rsidR="00624136" w:rsidRPr="00445817" w:rsidRDefault="00624136" w:rsidP="006A748B">
            <w:pPr>
              <w:keepNext/>
              <w:keepLines/>
              <w:ind w:left="2869" w:hanging="1702"/>
              <w:rPr>
                <w:color w:val="000000" w:themeColor="text1"/>
                <w:sz w:val="18"/>
                <w:szCs w:val="18"/>
              </w:rPr>
            </w:pPr>
            <w:r w:rsidRPr="00445817">
              <w:rPr>
                <w:color w:val="000000" w:themeColor="text1"/>
                <w:sz w:val="18"/>
              </w:rPr>
              <w:t xml:space="preserve">Américas:  </w:t>
            </w:r>
            <w:r w:rsidRPr="00445817">
              <w:rPr>
                <w:color w:val="000000" w:themeColor="text1"/>
              </w:rPr>
              <w:tab/>
            </w:r>
            <w:r w:rsidRPr="00445817">
              <w:rPr>
                <w:color w:val="000000" w:themeColor="text1"/>
                <w:sz w:val="18"/>
              </w:rPr>
              <w:t>BR (1), MX (1)</w:t>
            </w:r>
          </w:p>
          <w:p w:rsidR="00624136" w:rsidRPr="00445817" w:rsidRDefault="00624136" w:rsidP="006A748B">
            <w:pPr>
              <w:keepNext/>
              <w:keepLines/>
              <w:ind w:left="2869" w:hanging="1702"/>
              <w:rPr>
                <w:color w:val="000000" w:themeColor="text1"/>
                <w:sz w:val="18"/>
                <w:szCs w:val="18"/>
              </w:rPr>
            </w:pPr>
            <w:r w:rsidRPr="00445817">
              <w:rPr>
                <w:color w:val="000000" w:themeColor="text1"/>
                <w:sz w:val="18"/>
              </w:rPr>
              <w:t xml:space="preserve">Asia/Pacífico:  </w:t>
            </w:r>
            <w:r w:rsidRPr="00445817">
              <w:rPr>
                <w:color w:val="000000" w:themeColor="text1"/>
              </w:rPr>
              <w:tab/>
            </w:r>
            <w:r w:rsidRPr="00445817">
              <w:rPr>
                <w:color w:val="000000" w:themeColor="text1"/>
                <w:sz w:val="18"/>
              </w:rPr>
              <w:t>JP (1), NZ (1)</w:t>
            </w:r>
          </w:p>
          <w:p w:rsidR="00624136" w:rsidRPr="00445817" w:rsidRDefault="00624136" w:rsidP="006A748B">
            <w:pPr>
              <w:keepNext/>
              <w:keepLines/>
              <w:tabs>
                <w:tab w:val="left" w:pos="601"/>
              </w:tabs>
              <w:rPr>
                <w:color w:val="000000" w:themeColor="text1"/>
                <w:sz w:val="18"/>
                <w:szCs w:val="18"/>
              </w:rPr>
            </w:pPr>
          </w:p>
          <w:p w:rsidR="00624136" w:rsidRPr="00445817" w:rsidRDefault="00624136" w:rsidP="006A748B">
            <w:pPr>
              <w:spacing w:after="120"/>
              <w:ind w:left="743" w:hanging="386"/>
              <w:rPr>
                <w:color w:val="000000" w:themeColor="text1"/>
                <w:sz w:val="18"/>
                <w:szCs w:val="18"/>
              </w:rPr>
            </w:pPr>
            <w:r w:rsidRPr="00445817">
              <w:rPr>
                <w:color w:val="000000" w:themeColor="text1"/>
                <w:sz w:val="18"/>
                <w:szCs w:val="18"/>
              </w:rPr>
              <w:t>–</w:t>
            </w:r>
            <w:r w:rsidRPr="00445817">
              <w:rPr>
                <w:color w:val="000000" w:themeColor="text1"/>
                <w:sz w:val="18"/>
                <w:szCs w:val="18"/>
              </w:rPr>
              <w:tab/>
            </w:r>
            <w:r w:rsidR="00B256B6" w:rsidRPr="00445817">
              <w:rPr>
                <w:color w:val="000000" w:themeColor="text1"/>
                <w:sz w:val="18"/>
                <w:szCs w:val="18"/>
              </w:rPr>
              <w:t>2</w:t>
            </w:r>
            <w:r w:rsidRPr="00445817">
              <w:rPr>
                <w:color w:val="000000" w:themeColor="text1"/>
                <w:sz w:val="18"/>
                <w:szCs w:val="18"/>
              </w:rPr>
              <w:t xml:space="preserve"> revisiones de directrices de examen:  TWO (1);  TWV (1)</w:t>
            </w:r>
          </w:p>
          <w:p w:rsidR="00624136" w:rsidRPr="00445817" w:rsidRDefault="00624136" w:rsidP="006A748B">
            <w:pPr>
              <w:keepNext/>
              <w:keepLines/>
              <w:ind w:left="2869" w:hanging="1702"/>
              <w:rPr>
                <w:color w:val="000000" w:themeColor="text1"/>
                <w:sz w:val="18"/>
                <w:szCs w:val="18"/>
              </w:rPr>
            </w:pPr>
            <w:r w:rsidRPr="00445817">
              <w:rPr>
                <w:color w:val="000000" w:themeColor="text1"/>
                <w:sz w:val="18"/>
              </w:rPr>
              <w:t xml:space="preserve">Europa:  </w:t>
            </w:r>
            <w:r w:rsidRPr="00445817">
              <w:rPr>
                <w:color w:val="000000" w:themeColor="text1"/>
              </w:rPr>
              <w:tab/>
            </w:r>
            <w:r w:rsidRPr="00445817">
              <w:rPr>
                <w:color w:val="000000" w:themeColor="text1"/>
                <w:sz w:val="18"/>
              </w:rPr>
              <w:t>DE (2)</w:t>
            </w:r>
          </w:p>
          <w:p w:rsidR="00624136" w:rsidRPr="00445817" w:rsidRDefault="00624136" w:rsidP="006A748B">
            <w:pPr>
              <w:keepNext/>
              <w:keepLines/>
              <w:tabs>
                <w:tab w:val="left" w:pos="601"/>
              </w:tabs>
              <w:rPr>
                <w:color w:val="000000" w:themeColor="text1"/>
                <w:sz w:val="18"/>
                <w:szCs w:val="18"/>
              </w:rPr>
            </w:pPr>
          </w:p>
          <w:p w:rsidR="00624136" w:rsidRPr="00445817" w:rsidRDefault="00624136" w:rsidP="006A748B">
            <w:pPr>
              <w:spacing w:after="120"/>
              <w:ind w:left="743" w:hanging="386"/>
              <w:rPr>
                <w:color w:val="000000" w:themeColor="text1"/>
                <w:sz w:val="18"/>
                <w:szCs w:val="18"/>
              </w:rPr>
            </w:pPr>
            <w:r w:rsidRPr="00445817">
              <w:rPr>
                <w:color w:val="000000" w:themeColor="text1"/>
                <w:sz w:val="18"/>
                <w:szCs w:val="18"/>
              </w:rPr>
              <w:t>–</w:t>
            </w:r>
            <w:r w:rsidRPr="00445817">
              <w:rPr>
                <w:color w:val="000000" w:themeColor="text1"/>
                <w:sz w:val="18"/>
                <w:szCs w:val="18"/>
              </w:rPr>
              <w:tab/>
              <w:t>9 revisiones parciales de directrices de examen:  TWV (9)</w:t>
            </w:r>
          </w:p>
          <w:p w:rsidR="00624136" w:rsidRPr="00445817" w:rsidRDefault="00624136" w:rsidP="006A748B">
            <w:pPr>
              <w:keepNext/>
              <w:keepLines/>
              <w:ind w:left="2869" w:hanging="1702"/>
              <w:rPr>
                <w:color w:val="000000" w:themeColor="text1"/>
                <w:sz w:val="18"/>
                <w:szCs w:val="18"/>
              </w:rPr>
            </w:pPr>
            <w:r w:rsidRPr="00445817">
              <w:rPr>
                <w:color w:val="000000" w:themeColor="text1"/>
                <w:sz w:val="18"/>
              </w:rPr>
              <w:t xml:space="preserve">Europa:  </w:t>
            </w:r>
            <w:r w:rsidRPr="00445817">
              <w:rPr>
                <w:color w:val="000000" w:themeColor="text1"/>
              </w:rPr>
              <w:tab/>
            </w:r>
            <w:r w:rsidRPr="00445817">
              <w:rPr>
                <w:color w:val="000000" w:themeColor="text1"/>
                <w:sz w:val="18"/>
              </w:rPr>
              <w:t>DE (1), NL (7), QZ (1)</w:t>
            </w:r>
          </w:p>
          <w:p w:rsidR="00624136" w:rsidRPr="00445817" w:rsidRDefault="00624136" w:rsidP="006A748B">
            <w:pPr>
              <w:keepNext/>
              <w:keepLines/>
              <w:tabs>
                <w:tab w:val="left" w:pos="601"/>
              </w:tabs>
              <w:rPr>
                <w:color w:val="000000" w:themeColor="text1"/>
                <w:sz w:val="18"/>
                <w:szCs w:val="18"/>
              </w:rPr>
            </w:pPr>
          </w:p>
          <w:p w:rsidR="0013646E" w:rsidRPr="00445817" w:rsidRDefault="0013646E" w:rsidP="006A748B">
            <w:pPr>
              <w:rPr>
                <w:color w:val="000000" w:themeColor="text1"/>
                <w:sz w:val="18"/>
                <w:szCs w:val="18"/>
              </w:rPr>
            </w:pPr>
          </w:p>
          <w:p w:rsidR="0013646E" w:rsidRPr="00445817" w:rsidRDefault="0013646E" w:rsidP="0013646E">
            <w:pPr>
              <w:rPr>
                <w:i/>
                <w:color w:val="000000" w:themeColor="text1"/>
                <w:sz w:val="18"/>
              </w:rPr>
            </w:pPr>
            <w:r w:rsidRPr="00445817">
              <w:rPr>
                <w:i/>
                <w:color w:val="000000" w:themeColor="text1"/>
                <w:sz w:val="18"/>
              </w:rPr>
              <w:t>Directrices de examen en proceso de elaboración en 2016:</w:t>
            </w:r>
          </w:p>
          <w:p w:rsidR="0013646E" w:rsidRPr="00445817" w:rsidRDefault="0013646E" w:rsidP="0013646E">
            <w:pPr>
              <w:rPr>
                <w:color w:val="000000" w:themeColor="text1"/>
                <w:sz w:val="18"/>
              </w:rPr>
            </w:pPr>
          </w:p>
          <w:p w:rsidR="0013646E" w:rsidRPr="00445817" w:rsidRDefault="0013646E" w:rsidP="0013646E">
            <w:pPr>
              <w:spacing w:after="60"/>
              <w:ind w:left="743" w:hanging="386"/>
              <w:jc w:val="left"/>
              <w:rPr>
                <w:i/>
                <w:color w:val="000000" w:themeColor="text1"/>
                <w:sz w:val="18"/>
                <w:szCs w:val="18"/>
              </w:rPr>
            </w:pPr>
            <w:r w:rsidRPr="00445817">
              <w:rPr>
                <w:color w:val="000000" w:themeColor="text1"/>
                <w:sz w:val="18"/>
              </w:rPr>
              <w:t>–</w:t>
            </w:r>
            <w:r w:rsidRPr="00445817">
              <w:rPr>
                <w:color w:val="000000" w:themeColor="text1"/>
              </w:rPr>
              <w:tab/>
            </w:r>
            <w:r w:rsidRPr="00445817">
              <w:rPr>
                <w:color w:val="000000" w:themeColor="text1"/>
                <w:sz w:val="18"/>
              </w:rPr>
              <w:t>22 nuevas directrices de examen:  TWA (5,5), TWF (5), TWO (8), TWV (3,5), elaboradas por expertos principales de:</w:t>
            </w:r>
          </w:p>
          <w:p w:rsidR="0013646E" w:rsidRPr="00445817" w:rsidRDefault="0013646E" w:rsidP="001B02DA">
            <w:pPr>
              <w:keepNext/>
              <w:keepLines/>
              <w:ind w:left="4003" w:hanging="2836"/>
              <w:rPr>
                <w:color w:val="000000" w:themeColor="text1"/>
                <w:sz w:val="18"/>
                <w:szCs w:val="18"/>
              </w:rPr>
            </w:pPr>
            <w:r w:rsidRPr="00445817">
              <w:rPr>
                <w:color w:val="000000" w:themeColor="text1"/>
                <w:sz w:val="18"/>
              </w:rPr>
              <w:t xml:space="preserve">África:  </w:t>
            </w:r>
            <w:r w:rsidRPr="00445817">
              <w:rPr>
                <w:color w:val="000000" w:themeColor="text1"/>
              </w:rPr>
              <w:tab/>
            </w:r>
            <w:r w:rsidRPr="00445817">
              <w:rPr>
                <w:color w:val="000000" w:themeColor="text1"/>
                <w:sz w:val="18"/>
              </w:rPr>
              <w:t>KE (0,5), MA (1), ZA (2)</w:t>
            </w:r>
          </w:p>
          <w:p w:rsidR="0013646E" w:rsidRPr="00445817" w:rsidRDefault="0013646E" w:rsidP="001B02DA">
            <w:pPr>
              <w:keepNext/>
              <w:keepLines/>
              <w:ind w:left="4003" w:hanging="2836"/>
              <w:rPr>
                <w:color w:val="000000" w:themeColor="text1"/>
                <w:sz w:val="18"/>
                <w:szCs w:val="18"/>
              </w:rPr>
            </w:pPr>
            <w:r w:rsidRPr="00445817">
              <w:rPr>
                <w:color w:val="000000" w:themeColor="text1"/>
                <w:sz w:val="18"/>
              </w:rPr>
              <w:t xml:space="preserve">Américas:  </w:t>
            </w:r>
            <w:r w:rsidRPr="00445817">
              <w:rPr>
                <w:color w:val="000000" w:themeColor="text1"/>
              </w:rPr>
              <w:tab/>
            </w:r>
            <w:r w:rsidRPr="00445817">
              <w:rPr>
                <w:color w:val="000000" w:themeColor="text1"/>
                <w:sz w:val="18"/>
              </w:rPr>
              <w:t>AR (1), BR (1,5), MX (2)</w:t>
            </w:r>
          </w:p>
          <w:p w:rsidR="0013646E" w:rsidRPr="00445817" w:rsidRDefault="0013646E" w:rsidP="001B02DA">
            <w:pPr>
              <w:keepNext/>
              <w:keepLines/>
              <w:ind w:left="4003" w:hanging="2836"/>
              <w:rPr>
                <w:color w:val="000000" w:themeColor="text1"/>
                <w:sz w:val="18"/>
                <w:szCs w:val="18"/>
              </w:rPr>
            </w:pPr>
            <w:r w:rsidRPr="00445817">
              <w:rPr>
                <w:color w:val="000000" w:themeColor="text1"/>
                <w:sz w:val="18"/>
              </w:rPr>
              <w:t xml:space="preserve">Asia/Pacífico:  </w:t>
            </w:r>
            <w:r w:rsidRPr="00445817">
              <w:rPr>
                <w:color w:val="000000" w:themeColor="text1"/>
              </w:rPr>
              <w:tab/>
            </w:r>
            <w:r w:rsidRPr="00445817">
              <w:rPr>
                <w:color w:val="000000" w:themeColor="text1"/>
                <w:sz w:val="18"/>
              </w:rPr>
              <w:t>AU (1), JP (5), NZ (1)</w:t>
            </w:r>
          </w:p>
          <w:p w:rsidR="0013646E" w:rsidRPr="00445817" w:rsidRDefault="0013646E" w:rsidP="001B02DA">
            <w:pPr>
              <w:keepNext/>
              <w:keepLines/>
              <w:ind w:left="4003" w:hanging="2836"/>
              <w:rPr>
                <w:color w:val="000000" w:themeColor="text1"/>
                <w:sz w:val="18"/>
                <w:szCs w:val="18"/>
              </w:rPr>
            </w:pPr>
            <w:r w:rsidRPr="00445817">
              <w:rPr>
                <w:color w:val="000000" w:themeColor="text1"/>
                <w:sz w:val="18"/>
              </w:rPr>
              <w:t xml:space="preserve">Europa:  </w:t>
            </w:r>
            <w:r w:rsidRPr="00445817">
              <w:rPr>
                <w:color w:val="000000" w:themeColor="text1"/>
              </w:rPr>
              <w:tab/>
            </w:r>
            <w:r w:rsidRPr="00445817">
              <w:rPr>
                <w:color w:val="000000" w:themeColor="text1"/>
                <w:sz w:val="18"/>
              </w:rPr>
              <w:t>DK (1), FR (1), GB (2), PL (1), QZ (1)</w:t>
            </w:r>
          </w:p>
          <w:p w:rsidR="0013646E" w:rsidRPr="00445817" w:rsidRDefault="0013646E" w:rsidP="001B02DA">
            <w:pPr>
              <w:keepNext/>
              <w:keepLines/>
              <w:ind w:left="4003" w:hanging="2836"/>
              <w:rPr>
                <w:color w:val="000000" w:themeColor="text1"/>
                <w:sz w:val="18"/>
                <w:szCs w:val="18"/>
              </w:rPr>
            </w:pPr>
            <w:r w:rsidRPr="00445817">
              <w:rPr>
                <w:color w:val="000000" w:themeColor="text1"/>
                <w:sz w:val="18"/>
              </w:rPr>
              <w:t xml:space="preserve">Cercano Oriente/Oriente Medio:  </w:t>
            </w:r>
            <w:r w:rsidRPr="00445817">
              <w:rPr>
                <w:color w:val="000000" w:themeColor="text1"/>
              </w:rPr>
              <w:tab/>
            </w:r>
            <w:r w:rsidRPr="00445817">
              <w:rPr>
                <w:color w:val="000000" w:themeColor="text1"/>
                <w:sz w:val="18"/>
              </w:rPr>
              <w:t>OM (1)</w:t>
            </w:r>
          </w:p>
          <w:p w:rsidR="0013646E" w:rsidRPr="00445817" w:rsidRDefault="0013646E" w:rsidP="0013646E">
            <w:pPr>
              <w:spacing w:after="60"/>
              <w:ind w:left="743" w:hanging="386"/>
              <w:jc w:val="left"/>
              <w:rPr>
                <w:color w:val="000000" w:themeColor="text1"/>
                <w:sz w:val="18"/>
                <w:szCs w:val="18"/>
              </w:rPr>
            </w:pPr>
          </w:p>
          <w:p w:rsidR="0013646E" w:rsidRPr="00445817" w:rsidRDefault="0013646E" w:rsidP="0013646E">
            <w:pPr>
              <w:spacing w:after="60"/>
              <w:ind w:left="743" w:hanging="386"/>
              <w:jc w:val="left"/>
              <w:rPr>
                <w:color w:val="000000" w:themeColor="text1"/>
                <w:sz w:val="18"/>
                <w:szCs w:val="18"/>
                <w:lang w:val="en-US"/>
              </w:rPr>
            </w:pPr>
            <w:r w:rsidRPr="00445817">
              <w:rPr>
                <w:color w:val="000000" w:themeColor="text1"/>
                <w:lang w:val="en-US"/>
              </w:rPr>
              <w:t>–</w:t>
            </w:r>
            <w:r w:rsidRPr="00445817">
              <w:rPr>
                <w:color w:val="000000" w:themeColor="text1"/>
                <w:lang w:val="en-US"/>
              </w:rPr>
              <w:tab/>
            </w:r>
            <w:r w:rsidRPr="00445817">
              <w:rPr>
                <w:color w:val="000000" w:themeColor="text1"/>
                <w:sz w:val="18"/>
                <w:szCs w:val="18"/>
                <w:lang w:val="en-US"/>
              </w:rPr>
              <w:t>24 </w:t>
            </w:r>
            <w:r w:rsidRPr="00445817">
              <w:rPr>
                <w:color w:val="000000" w:themeColor="text1"/>
                <w:sz w:val="18"/>
                <w:lang w:val="en-US"/>
              </w:rPr>
              <w:t>revisiones</w:t>
            </w:r>
            <w:r w:rsidRPr="00445817">
              <w:rPr>
                <w:color w:val="000000" w:themeColor="text1"/>
                <w:lang w:val="en-US"/>
              </w:rPr>
              <w:t>:</w:t>
            </w:r>
            <w:r w:rsidRPr="00445817">
              <w:rPr>
                <w:color w:val="000000" w:themeColor="text1"/>
                <w:sz w:val="18"/>
                <w:lang w:val="en-US"/>
              </w:rPr>
              <w:t xml:space="preserve">  TWA (7), TWF (6), TWO (5), TWV (6)</w:t>
            </w:r>
          </w:p>
          <w:p w:rsidR="0013646E" w:rsidRPr="00445817" w:rsidRDefault="0013646E" w:rsidP="001B02DA">
            <w:pPr>
              <w:keepNext/>
              <w:keepLines/>
              <w:ind w:left="4003" w:hanging="2835"/>
              <w:rPr>
                <w:color w:val="000000" w:themeColor="text1"/>
                <w:sz w:val="18"/>
                <w:szCs w:val="18"/>
              </w:rPr>
            </w:pPr>
            <w:r w:rsidRPr="00445817">
              <w:rPr>
                <w:color w:val="000000" w:themeColor="text1"/>
                <w:sz w:val="18"/>
              </w:rPr>
              <w:t xml:space="preserve">África:  </w:t>
            </w:r>
            <w:r w:rsidRPr="00445817">
              <w:rPr>
                <w:color w:val="000000" w:themeColor="text1"/>
              </w:rPr>
              <w:tab/>
            </w:r>
            <w:r w:rsidRPr="00445817">
              <w:rPr>
                <w:color w:val="000000" w:themeColor="text1"/>
                <w:sz w:val="18"/>
              </w:rPr>
              <w:t>ZA (2)</w:t>
            </w:r>
          </w:p>
          <w:p w:rsidR="0013646E" w:rsidRPr="00445817" w:rsidRDefault="0013646E" w:rsidP="001B02DA">
            <w:pPr>
              <w:keepNext/>
              <w:keepLines/>
              <w:ind w:left="4003" w:hanging="2835"/>
              <w:rPr>
                <w:color w:val="000000" w:themeColor="text1"/>
                <w:sz w:val="18"/>
                <w:szCs w:val="18"/>
              </w:rPr>
            </w:pPr>
            <w:r w:rsidRPr="00445817">
              <w:rPr>
                <w:color w:val="000000" w:themeColor="text1"/>
                <w:sz w:val="18"/>
              </w:rPr>
              <w:t xml:space="preserve">Américas:  </w:t>
            </w:r>
            <w:r w:rsidRPr="00445817">
              <w:rPr>
                <w:color w:val="000000" w:themeColor="text1"/>
              </w:rPr>
              <w:tab/>
            </w:r>
            <w:r w:rsidRPr="00445817">
              <w:rPr>
                <w:color w:val="000000" w:themeColor="text1"/>
                <w:sz w:val="18"/>
              </w:rPr>
              <w:t>AR (1), MX (1)</w:t>
            </w:r>
          </w:p>
          <w:p w:rsidR="0013646E" w:rsidRPr="00445817" w:rsidRDefault="0013646E" w:rsidP="001B02DA">
            <w:pPr>
              <w:keepNext/>
              <w:keepLines/>
              <w:ind w:left="4003" w:hanging="2835"/>
              <w:rPr>
                <w:color w:val="000000" w:themeColor="text1"/>
                <w:sz w:val="18"/>
                <w:szCs w:val="18"/>
              </w:rPr>
            </w:pPr>
            <w:r w:rsidRPr="00445817">
              <w:rPr>
                <w:color w:val="000000" w:themeColor="text1"/>
                <w:sz w:val="18"/>
              </w:rPr>
              <w:t xml:space="preserve">Asia/Pacífico:  </w:t>
            </w:r>
            <w:r w:rsidRPr="00445817">
              <w:rPr>
                <w:color w:val="000000" w:themeColor="text1"/>
              </w:rPr>
              <w:tab/>
            </w:r>
            <w:r w:rsidRPr="00445817">
              <w:rPr>
                <w:color w:val="000000" w:themeColor="text1"/>
                <w:sz w:val="18"/>
              </w:rPr>
              <w:t>AU (2), CN (1), JP (1)</w:t>
            </w:r>
          </w:p>
          <w:p w:rsidR="0013646E" w:rsidRPr="00445817" w:rsidRDefault="0013646E" w:rsidP="001B02DA">
            <w:pPr>
              <w:keepNext/>
              <w:keepLines/>
              <w:ind w:left="4003" w:hanging="2835"/>
              <w:rPr>
                <w:color w:val="000000" w:themeColor="text1"/>
                <w:sz w:val="18"/>
                <w:szCs w:val="18"/>
              </w:rPr>
            </w:pPr>
            <w:r w:rsidRPr="00445817">
              <w:rPr>
                <w:color w:val="000000" w:themeColor="text1"/>
                <w:sz w:val="18"/>
              </w:rPr>
              <w:t xml:space="preserve">Europa:  </w:t>
            </w:r>
            <w:r w:rsidRPr="00445817">
              <w:rPr>
                <w:color w:val="000000" w:themeColor="text1"/>
              </w:rPr>
              <w:tab/>
            </w:r>
            <w:r w:rsidRPr="00445817">
              <w:rPr>
                <w:color w:val="000000" w:themeColor="text1"/>
                <w:sz w:val="18"/>
              </w:rPr>
              <w:t>DE (2), ES (2), FR (4), GB (1), IT (1), NL (5), QZ (1)</w:t>
            </w:r>
          </w:p>
          <w:p w:rsidR="0013646E" w:rsidRPr="00445817" w:rsidRDefault="0013646E" w:rsidP="0013646E">
            <w:pPr>
              <w:spacing w:after="60"/>
              <w:ind w:left="743" w:hanging="386"/>
              <w:jc w:val="left"/>
              <w:rPr>
                <w:color w:val="000000" w:themeColor="text1"/>
                <w:sz w:val="18"/>
                <w:szCs w:val="18"/>
              </w:rPr>
            </w:pPr>
          </w:p>
          <w:p w:rsidR="0013646E" w:rsidRPr="00445817" w:rsidRDefault="0013646E" w:rsidP="0013646E">
            <w:pPr>
              <w:spacing w:after="60"/>
              <w:ind w:left="743" w:hanging="386"/>
              <w:jc w:val="left"/>
              <w:rPr>
                <w:color w:val="000000" w:themeColor="text1"/>
                <w:sz w:val="18"/>
                <w:szCs w:val="18"/>
              </w:rPr>
            </w:pPr>
            <w:r w:rsidRPr="00445817">
              <w:rPr>
                <w:color w:val="000000" w:themeColor="text1"/>
              </w:rPr>
              <w:t>–</w:t>
            </w:r>
            <w:r w:rsidRPr="00445817">
              <w:rPr>
                <w:color w:val="000000" w:themeColor="text1"/>
              </w:rPr>
              <w:tab/>
            </w:r>
            <w:r w:rsidRPr="00445817">
              <w:rPr>
                <w:color w:val="000000" w:themeColor="text1"/>
                <w:sz w:val="18"/>
              </w:rPr>
              <w:t>4 revisiones parciales</w:t>
            </w:r>
            <w:r w:rsidRPr="00445817">
              <w:rPr>
                <w:color w:val="000000" w:themeColor="text1"/>
              </w:rPr>
              <w:t>:</w:t>
            </w:r>
            <w:r w:rsidRPr="00445817">
              <w:rPr>
                <w:color w:val="000000" w:themeColor="text1"/>
                <w:sz w:val="18"/>
              </w:rPr>
              <w:t xml:space="preserve">  TWO (2), TWV (2) </w:t>
            </w:r>
          </w:p>
          <w:p w:rsidR="0013646E" w:rsidRPr="00445817" w:rsidRDefault="0013646E" w:rsidP="001B02DA">
            <w:pPr>
              <w:keepNext/>
              <w:keepLines/>
              <w:ind w:left="4003" w:hanging="2835"/>
              <w:rPr>
                <w:color w:val="000000" w:themeColor="text1"/>
                <w:sz w:val="18"/>
                <w:szCs w:val="18"/>
              </w:rPr>
            </w:pPr>
            <w:r w:rsidRPr="00445817">
              <w:rPr>
                <w:color w:val="000000" w:themeColor="text1"/>
                <w:sz w:val="18"/>
              </w:rPr>
              <w:t xml:space="preserve">Asia/Pacífico:  </w:t>
            </w:r>
            <w:r w:rsidRPr="00445817">
              <w:rPr>
                <w:color w:val="000000" w:themeColor="text1"/>
              </w:rPr>
              <w:tab/>
            </w:r>
            <w:r w:rsidRPr="00445817">
              <w:rPr>
                <w:color w:val="000000" w:themeColor="text1"/>
                <w:sz w:val="18"/>
              </w:rPr>
              <w:t>AU (1)</w:t>
            </w:r>
          </w:p>
          <w:p w:rsidR="0013646E" w:rsidRPr="00445817" w:rsidRDefault="0013646E" w:rsidP="001B02DA">
            <w:pPr>
              <w:keepNext/>
              <w:keepLines/>
              <w:ind w:left="4003" w:hanging="2835"/>
              <w:rPr>
                <w:color w:val="000000" w:themeColor="text1"/>
                <w:sz w:val="18"/>
                <w:szCs w:val="18"/>
              </w:rPr>
            </w:pPr>
            <w:r w:rsidRPr="00445817">
              <w:rPr>
                <w:color w:val="000000" w:themeColor="text1"/>
                <w:sz w:val="18"/>
              </w:rPr>
              <w:t xml:space="preserve">Europa:  </w:t>
            </w:r>
            <w:r w:rsidRPr="00445817">
              <w:rPr>
                <w:color w:val="000000" w:themeColor="text1"/>
              </w:rPr>
              <w:tab/>
            </w:r>
            <w:r w:rsidRPr="00445817">
              <w:rPr>
                <w:color w:val="000000" w:themeColor="text1"/>
                <w:sz w:val="18"/>
              </w:rPr>
              <w:t>FR (1), QZ (2)</w:t>
            </w:r>
          </w:p>
          <w:p w:rsidR="0013646E" w:rsidRPr="00445817" w:rsidRDefault="0013646E" w:rsidP="0013646E">
            <w:pPr>
              <w:keepNext/>
              <w:keepLines/>
              <w:ind w:left="3861" w:hanging="2694"/>
              <w:rPr>
                <w:color w:val="000000" w:themeColor="text1"/>
                <w:sz w:val="18"/>
                <w:szCs w:val="18"/>
              </w:rPr>
            </w:pPr>
          </w:p>
          <w:p w:rsidR="0013646E" w:rsidRPr="00445817" w:rsidRDefault="0013646E" w:rsidP="0013646E">
            <w:pPr>
              <w:keepNext/>
              <w:rPr>
                <w:color w:val="000000" w:themeColor="text1"/>
                <w:sz w:val="18"/>
                <w:szCs w:val="18"/>
              </w:rPr>
            </w:pPr>
            <w:r w:rsidRPr="00445817">
              <w:rPr>
                <w:color w:val="000000" w:themeColor="text1"/>
                <w:sz w:val="18"/>
              </w:rPr>
              <w:t>En la redacción de las directrices de examen participaron 20 miembros de la Unión (AR, AU, BR, CN, DE, DK, ES, FR, GB, IT, JP, KE, MA, MX, NL, NZ, OM, PL, QZ, ZA).</w:t>
            </w:r>
          </w:p>
          <w:p w:rsidR="0013646E" w:rsidRPr="00445817" w:rsidRDefault="0013646E" w:rsidP="0013646E">
            <w:pPr>
              <w:keepNext/>
              <w:rPr>
                <w:color w:val="000000" w:themeColor="text1"/>
                <w:sz w:val="18"/>
                <w:szCs w:val="18"/>
              </w:rPr>
            </w:pPr>
          </w:p>
          <w:p w:rsidR="0013646E" w:rsidRPr="00445817" w:rsidRDefault="0013646E" w:rsidP="006A748B">
            <w:pPr>
              <w:rPr>
                <w:color w:val="000000" w:themeColor="text1"/>
                <w:sz w:val="18"/>
                <w:szCs w:val="18"/>
              </w:rPr>
            </w:pPr>
          </w:p>
        </w:tc>
      </w:tr>
    </w:tbl>
    <w:p w:rsidR="00624136" w:rsidRPr="00445817" w:rsidRDefault="00624136" w:rsidP="00624136">
      <w:pPr>
        <w:rPr>
          <w:color w:val="000000" w:themeColor="text1"/>
        </w:rPr>
      </w:pPr>
    </w:p>
    <w:tbl>
      <w:tblPr>
        <w:tblW w:w="9889" w:type="dxa"/>
        <w:tblLayout w:type="fixed"/>
        <w:tblLook w:val="0000" w:firstRow="0" w:lastRow="0" w:firstColumn="0" w:lastColumn="0" w:noHBand="0" w:noVBand="0"/>
      </w:tblPr>
      <w:tblGrid>
        <w:gridCol w:w="1951"/>
        <w:gridCol w:w="7938"/>
      </w:tblGrid>
      <w:tr w:rsidR="00D77F97" w:rsidRPr="00445817" w:rsidTr="006A748B">
        <w:tc>
          <w:tcPr>
            <w:tcW w:w="1951" w:type="dxa"/>
            <w:shd w:val="clear" w:color="auto" w:fill="auto"/>
          </w:tcPr>
          <w:p w:rsidR="00B31E65" w:rsidRPr="00445817" w:rsidRDefault="00B31E65" w:rsidP="00B31E65">
            <w:pPr>
              <w:jc w:val="left"/>
              <w:rPr>
                <w:color w:val="000000" w:themeColor="text1"/>
                <w:sz w:val="18"/>
                <w:szCs w:val="18"/>
              </w:rPr>
            </w:pPr>
          </w:p>
        </w:tc>
        <w:tc>
          <w:tcPr>
            <w:tcW w:w="7938" w:type="dxa"/>
            <w:shd w:val="clear" w:color="auto" w:fill="auto"/>
          </w:tcPr>
          <w:p w:rsidR="00D77F97" w:rsidRPr="00445817" w:rsidRDefault="00D77F97" w:rsidP="00B256B6">
            <w:pPr>
              <w:pStyle w:val="Heading8"/>
              <w:keepNext/>
              <w:tabs>
                <w:tab w:val="left" w:pos="320"/>
              </w:tabs>
              <w:rPr>
                <w:color w:val="000000" w:themeColor="text1"/>
                <w:szCs w:val="18"/>
              </w:rPr>
            </w:pPr>
            <w:bookmarkStart w:id="105" w:name="_Toc496532012"/>
            <w:r w:rsidRPr="00445817">
              <w:rPr>
                <w:color w:val="000000" w:themeColor="text1"/>
              </w:rPr>
              <w:t>f)</w:t>
            </w:r>
            <w:r w:rsidRPr="00445817">
              <w:rPr>
                <w:color w:val="000000" w:themeColor="text1"/>
              </w:rPr>
              <w:tab/>
            </w:r>
            <w:r w:rsidR="0087553F" w:rsidRPr="00445817">
              <w:rPr>
                <w:color w:val="000000" w:themeColor="text1"/>
              </w:rPr>
              <w:t>E</w:t>
            </w:r>
            <w:r w:rsidRPr="00445817">
              <w:rPr>
                <w:color w:val="000000" w:themeColor="text1"/>
              </w:rPr>
              <w:t>laboración de una plantilla en Internet de las directrices de examen (plantilla de los documentos TG) dotada de medios para:</w:t>
            </w:r>
            <w:bookmarkEnd w:id="105"/>
          </w:p>
          <w:p w:rsidR="00D77F97" w:rsidRPr="00445817" w:rsidRDefault="00AA7373" w:rsidP="00D77F97">
            <w:pPr>
              <w:pStyle w:val="Heading8"/>
              <w:rPr>
                <w:color w:val="000000" w:themeColor="text1"/>
              </w:rPr>
            </w:pPr>
            <w:bookmarkStart w:id="106" w:name="_Toc496532013"/>
            <w:r w:rsidRPr="00445817">
              <w:rPr>
                <w:color w:val="000000" w:themeColor="text1"/>
              </w:rPr>
              <w:t>1.  Traducción a idiomas de la UPOV</w:t>
            </w:r>
            <w:bookmarkEnd w:id="106"/>
          </w:p>
          <w:p w:rsidR="00D77F97" w:rsidRPr="00445817" w:rsidRDefault="004D69E1" w:rsidP="00D77F97">
            <w:pPr>
              <w:rPr>
                <w:color w:val="000000" w:themeColor="text1"/>
                <w:sz w:val="18"/>
                <w:szCs w:val="18"/>
              </w:rPr>
            </w:pPr>
            <w:r w:rsidRPr="00445817">
              <w:rPr>
                <w:color w:val="000000" w:themeColor="text1"/>
                <w:sz w:val="18"/>
              </w:rPr>
              <w:t>No hubo novedades en 2016</w:t>
            </w:r>
            <w:r w:rsidR="00AA3E3A" w:rsidRPr="00445817">
              <w:rPr>
                <w:color w:val="000000" w:themeColor="text1"/>
                <w:sz w:val="18"/>
              </w:rPr>
              <w:t>.</w:t>
            </w:r>
          </w:p>
          <w:p w:rsidR="00D77F97" w:rsidRPr="00445817" w:rsidRDefault="00D77F97" w:rsidP="00D77F97">
            <w:pPr>
              <w:rPr>
                <w:color w:val="000000" w:themeColor="text1"/>
                <w:sz w:val="18"/>
                <w:szCs w:val="18"/>
              </w:rPr>
            </w:pPr>
          </w:p>
          <w:p w:rsidR="00D77F97" w:rsidRPr="00445817" w:rsidRDefault="00D77F97" w:rsidP="00D77F97">
            <w:pPr>
              <w:rPr>
                <w:color w:val="000000" w:themeColor="text1"/>
                <w:sz w:val="18"/>
                <w:szCs w:val="18"/>
              </w:rPr>
            </w:pPr>
          </w:p>
          <w:p w:rsidR="00D77F97" w:rsidRPr="00445817" w:rsidRDefault="00AA7373" w:rsidP="00D77F97">
            <w:pPr>
              <w:pStyle w:val="Heading8"/>
              <w:rPr>
                <w:color w:val="000000" w:themeColor="text1"/>
              </w:rPr>
            </w:pPr>
            <w:bookmarkStart w:id="107" w:name="_Toc496532014"/>
            <w:r w:rsidRPr="00445817">
              <w:rPr>
                <w:color w:val="000000" w:themeColor="text1"/>
              </w:rPr>
              <w:t>2.  Uso por los miembros de la Unión en la preparación de directrices de examen propias de cada autoridad</w:t>
            </w:r>
            <w:bookmarkEnd w:id="107"/>
          </w:p>
          <w:p w:rsidR="004D69E1" w:rsidRPr="00445817" w:rsidRDefault="004D69E1" w:rsidP="004D69E1">
            <w:pPr>
              <w:rPr>
                <w:color w:val="000000" w:themeColor="text1"/>
                <w:sz w:val="18"/>
                <w:szCs w:val="18"/>
              </w:rPr>
            </w:pPr>
            <w:r w:rsidRPr="00445817">
              <w:rPr>
                <w:color w:val="000000" w:themeColor="text1"/>
                <w:sz w:val="18"/>
              </w:rPr>
              <w:t>No hubo novedades en 2016.</w:t>
            </w:r>
          </w:p>
          <w:p w:rsidR="0013646E" w:rsidRPr="00445817" w:rsidRDefault="0013646E" w:rsidP="00D77F97">
            <w:pPr>
              <w:rPr>
                <w:color w:val="000000" w:themeColor="text1"/>
                <w:sz w:val="18"/>
                <w:szCs w:val="18"/>
              </w:rPr>
            </w:pPr>
          </w:p>
          <w:p w:rsidR="0013646E" w:rsidRPr="00445817" w:rsidRDefault="0013646E" w:rsidP="0013646E">
            <w:pPr>
              <w:keepNext/>
              <w:rPr>
                <w:color w:val="000000" w:themeColor="text1"/>
                <w:sz w:val="18"/>
                <w:szCs w:val="18"/>
              </w:rPr>
            </w:pPr>
            <w:r w:rsidRPr="00445817">
              <w:rPr>
                <w:color w:val="000000" w:themeColor="text1"/>
                <w:sz w:val="18"/>
              </w:rPr>
              <w:t xml:space="preserve">La plantilla en Internet de los documentos TG se empleó </w:t>
            </w:r>
            <w:r w:rsidR="00AA3E3A" w:rsidRPr="00445817">
              <w:rPr>
                <w:color w:val="000000" w:themeColor="text1"/>
                <w:sz w:val="18"/>
              </w:rPr>
              <w:t xml:space="preserve">en la elaboración de </w:t>
            </w:r>
            <w:r w:rsidRPr="00445817">
              <w:rPr>
                <w:color w:val="000000" w:themeColor="text1"/>
                <w:sz w:val="18"/>
              </w:rPr>
              <w:t>los proyectos de directrices de examen para los TWP en sus sesiones de 2016 y 2017.</w:t>
            </w:r>
          </w:p>
          <w:p w:rsidR="0013646E" w:rsidRPr="00445817" w:rsidRDefault="0013646E" w:rsidP="004D69E1">
            <w:pPr>
              <w:keepNext/>
              <w:rPr>
                <w:color w:val="000000" w:themeColor="text1"/>
                <w:sz w:val="18"/>
                <w:szCs w:val="18"/>
              </w:rPr>
            </w:pPr>
          </w:p>
        </w:tc>
      </w:tr>
    </w:tbl>
    <w:p w:rsidR="005E5F14" w:rsidRPr="00445817" w:rsidRDefault="005E5F14" w:rsidP="005E5F14">
      <w:pPr>
        <w:rPr>
          <w:color w:val="000000" w:themeColor="text1"/>
        </w:rPr>
      </w:pPr>
    </w:p>
    <w:p w:rsidR="00624136" w:rsidRPr="00445817" w:rsidRDefault="00624136" w:rsidP="005E5F14">
      <w:pPr>
        <w:rPr>
          <w:color w:val="000000" w:themeColor="text1"/>
        </w:rPr>
      </w:pPr>
    </w:p>
    <w:p w:rsidR="004D69E1" w:rsidRPr="00445817" w:rsidRDefault="004D69E1">
      <w:pPr>
        <w:rPr>
          <w:color w:val="000000" w:themeColor="text1"/>
        </w:rPr>
      </w:pPr>
      <w:r w:rsidRPr="00445817">
        <w:rPr>
          <w:color w:val="000000" w:themeColor="text1"/>
        </w:rPr>
        <w:br w:type="page"/>
      </w:r>
    </w:p>
    <w:tbl>
      <w:tblPr>
        <w:tblW w:w="9889" w:type="dxa"/>
        <w:tblLayout w:type="fixed"/>
        <w:tblLook w:val="0000" w:firstRow="0" w:lastRow="0" w:firstColumn="0" w:lastColumn="0" w:noHBand="0" w:noVBand="0"/>
      </w:tblPr>
      <w:tblGrid>
        <w:gridCol w:w="1951"/>
        <w:gridCol w:w="3827"/>
        <w:gridCol w:w="4111"/>
      </w:tblGrid>
      <w:tr w:rsidR="00356C9C" w:rsidRPr="00445817" w:rsidTr="006A748B">
        <w:tc>
          <w:tcPr>
            <w:tcW w:w="1951" w:type="dxa"/>
            <w:shd w:val="clear" w:color="auto" w:fill="auto"/>
          </w:tcPr>
          <w:p w:rsidR="00356C9C" w:rsidRPr="00445817" w:rsidRDefault="00356C9C" w:rsidP="006A748B">
            <w:pPr>
              <w:keepNext/>
              <w:spacing w:after="240"/>
              <w:rPr>
                <w:b/>
                <w:color w:val="000000" w:themeColor="text1"/>
                <w:sz w:val="18"/>
                <w:szCs w:val="18"/>
              </w:rPr>
            </w:pPr>
            <w:r w:rsidRPr="00445817">
              <w:rPr>
                <w:b/>
                <w:color w:val="000000" w:themeColor="text1"/>
                <w:sz w:val="18"/>
              </w:rPr>
              <w:t>Resultados previstos</w:t>
            </w:r>
          </w:p>
        </w:tc>
        <w:tc>
          <w:tcPr>
            <w:tcW w:w="7938" w:type="dxa"/>
            <w:gridSpan w:val="2"/>
            <w:shd w:val="clear" w:color="auto" w:fill="auto"/>
          </w:tcPr>
          <w:p w:rsidR="00356C9C" w:rsidRPr="00445817" w:rsidRDefault="00356C9C" w:rsidP="006A748B">
            <w:pPr>
              <w:keepNext/>
              <w:spacing w:after="240"/>
              <w:rPr>
                <w:b/>
                <w:color w:val="000000" w:themeColor="text1"/>
                <w:sz w:val="18"/>
                <w:szCs w:val="18"/>
              </w:rPr>
            </w:pPr>
            <w:r w:rsidRPr="00445817">
              <w:rPr>
                <w:b/>
                <w:color w:val="000000" w:themeColor="text1"/>
                <w:sz w:val="18"/>
              </w:rPr>
              <w:t>Resultados alcanzados:  indicadores de rendimiento</w:t>
            </w:r>
          </w:p>
        </w:tc>
      </w:tr>
      <w:tr w:rsidR="00E52C92" w:rsidRPr="00445817" w:rsidTr="00BB4AB6">
        <w:tc>
          <w:tcPr>
            <w:tcW w:w="1951" w:type="dxa"/>
            <w:shd w:val="clear" w:color="auto" w:fill="auto"/>
          </w:tcPr>
          <w:p w:rsidR="00E52C92" w:rsidRPr="00445817" w:rsidRDefault="00E21B4B" w:rsidP="006F2683">
            <w:pPr>
              <w:pStyle w:val="Heading6"/>
              <w:rPr>
                <w:color w:val="000000" w:themeColor="text1"/>
              </w:rPr>
            </w:pPr>
            <w:bookmarkStart w:id="108" w:name="_Toc496532015"/>
            <w:r w:rsidRPr="00445817">
              <w:rPr>
                <w:color w:val="000000" w:themeColor="text1"/>
              </w:rPr>
              <w:t>4.</w:t>
            </w:r>
            <w:r w:rsidR="006F2683" w:rsidRPr="00445817">
              <w:rPr>
                <w:color w:val="000000" w:themeColor="text1"/>
              </w:rPr>
              <w:t>  </w:t>
            </w:r>
            <w:r w:rsidRPr="00445817">
              <w:rPr>
                <w:color w:val="000000" w:themeColor="text1"/>
              </w:rPr>
              <w:t>Cooperación en el examen DHE</w:t>
            </w:r>
            <w:bookmarkEnd w:id="108"/>
          </w:p>
        </w:tc>
        <w:tc>
          <w:tcPr>
            <w:tcW w:w="7938" w:type="dxa"/>
            <w:gridSpan w:val="2"/>
            <w:shd w:val="clear" w:color="auto" w:fill="auto"/>
          </w:tcPr>
          <w:p w:rsidR="00E52C92" w:rsidRPr="00445817" w:rsidRDefault="00E52C92" w:rsidP="00BB4AB6">
            <w:pPr>
              <w:pStyle w:val="Heading8"/>
              <w:keepNext/>
              <w:rPr>
                <w:color w:val="000000" w:themeColor="text1"/>
              </w:rPr>
            </w:pPr>
            <w:bookmarkStart w:id="109" w:name="_Toc496532016"/>
            <w:r w:rsidRPr="00445817">
              <w:rPr>
                <w:color w:val="000000" w:themeColor="text1"/>
              </w:rPr>
              <w:t>Base de datos GENIE:  visitas al sitio web de la UPOV en 2016</w:t>
            </w:r>
            <w:bookmarkEnd w:id="109"/>
          </w:p>
        </w:tc>
      </w:tr>
      <w:tr w:rsidR="00E52C92" w:rsidRPr="00445817" w:rsidTr="00BB4AB6">
        <w:tc>
          <w:tcPr>
            <w:tcW w:w="1951" w:type="dxa"/>
            <w:shd w:val="clear" w:color="auto" w:fill="auto"/>
          </w:tcPr>
          <w:p w:rsidR="00E52C92" w:rsidRPr="00445817" w:rsidRDefault="00E52C92" w:rsidP="00BB4AB6">
            <w:pPr>
              <w:rPr>
                <w:color w:val="000000" w:themeColor="text1"/>
                <w:sz w:val="18"/>
              </w:rPr>
            </w:pPr>
          </w:p>
        </w:tc>
        <w:tc>
          <w:tcPr>
            <w:tcW w:w="3827" w:type="dxa"/>
            <w:shd w:val="clear" w:color="auto" w:fill="auto"/>
          </w:tcPr>
          <w:tbl>
            <w:tblPr>
              <w:tblW w:w="38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644"/>
              <w:gridCol w:w="1087"/>
              <w:gridCol w:w="1087"/>
            </w:tblGrid>
            <w:tr w:rsidR="005871BB" w:rsidRPr="00445817" w:rsidTr="005871BB">
              <w:trPr>
                <w:trHeight w:val="148"/>
              </w:trPr>
              <w:tc>
                <w:tcPr>
                  <w:tcW w:w="1644" w:type="dxa"/>
                </w:tcPr>
                <w:p w:rsidR="005871BB" w:rsidRPr="00445817" w:rsidRDefault="005871BB" w:rsidP="00BB4AB6">
                  <w:pPr>
                    <w:pStyle w:val="Default"/>
                    <w:ind w:firstLine="6"/>
                    <w:rPr>
                      <w:color w:val="000000" w:themeColor="text1"/>
                      <w:sz w:val="18"/>
                      <w:szCs w:val="18"/>
                    </w:rPr>
                  </w:pPr>
                </w:p>
              </w:tc>
              <w:tc>
                <w:tcPr>
                  <w:tcW w:w="1087" w:type="dxa"/>
                  <w:shd w:val="clear" w:color="auto" w:fill="auto"/>
                </w:tcPr>
                <w:p w:rsidR="005871BB" w:rsidRPr="00445817" w:rsidRDefault="005871BB" w:rsidP="00BB4AB6">
                  <w:pPr>
                    <w:pStyle w:val="Default"/>
                    <w:jc w:val="center"/>
                    <w:rPr>
                      <w:i/>
                      <w:color w:val="000000" w:themeColor="text1"/>
                      <w:sz w:val="18"/>
                      <w:szCs w:val="18"/>
                    </w:rPr>
                  </w:pPr>
                  <w:r w:rsidRPr="00445817">
                    <w:rPr>
                      <w:i/>
                      <w:color w:val="000000" w:themeColor="text1"/>
                      <w:sz w:val="18"/>
                    </w:rPr>
                    <w:t>2016</w:t>
                  </w:r>
                </w:p>
              </w:tc>
              <w:tc>
                <w:tcPr>
                  <w:tcW w:w="1087" w:type="dxa"/>
                </w:tcPr>
                <w:p w:rsidR="005871BB" w:rsidRPr="00445817" w:rsidRDefault="005871BB" w:rsidP="00EF2672">
                  <w:pPr>
                    <w:pStyle w:val="Default"/>
                    <w:jc w:val="center"/>
                    <w:rPr>
                      <w:i/>
                      <w:color w:val="000000" w:themeColor="text1"/>
                      <w:sz w:val="18"/>
                      <w:szCs w:val="18"/>
                    </w:rPr>
                  </w:pPr>
                  <w:r w:rsidRPr="00445817">
                    <w:rPr>
                      <w:i/>
                      <w:color w:val="000000" w:themeColor="text1"/>
                      <w:sz w:val="18"/>
                    </w:rPr>
                    <w:t>2015</w:t>
                  </w:r>
                </w:p>
              </w:tc>
            </w:tr>
            <w:tr w:rsidR="005871BB" w:rsidRPr="00445817" w:rsidTr="005871BB">
              <w:trPr>
                <w:trHeight w:val="148"/>
              </w:trPr>
              <w:tc>
                <w:tcPr>
                  <w:tcW w:w="1644" w:type="dxa"/>
                </w:tcPr>
                <w:p w:rsidR="005871BB" w:rsidRPr="00445817" w:rsidRDefault="005871BB" w:rsidP="00BB4AB6">
                  <w:pPr>
                    <w:pStyle w:val="Default"/>
                    <w:ind w:firstLine="6"/>
                    <w:rPr>
                      <w:color w:val="000000" w:themeColor="text1"/>
                      <w:sz w:val="18"/>
                      <w:szCs w:val="18"/>
                    </w:rPr>
                  </w:pPr>
                  <w:r w:rsidRPr="00445817">
                    <w:rPr>
                      <w:color w:val="000000" w:themeColor="text1"/>
                      <w:sz w:val="18"/>
                    </w:rPr>
                    <w:t xml:space="preserve">Sesiones </w:t>
                  </w:r>
                </w:p>
              </w:tc>
              <w:tc>
                <w:tcPr>
                  <w:tcW w:w="1087" w:type="dxa"/>
                  <w:shd w:val="clear" w:color="auto" w:fill="auto"/>
                  <w:tcMar>
                    <w:left w:w="57" w:type="dxa"/>
                    <w:right w:w="57" w:type="dxa"/>
                  </w:tcMar>
                </w:tcPr>
                <w:p w:rsidR="005871BB" w:rsidRPr="00445817" w:rsidRDefault="005871BB" w:rsidP="005871BB">
                  <w:pPr>
                    <w:pStyle w:val="Default"/>
                    <w:ind w:right="170"/>
                    <w:jc w:val="right"/>
                    <w:rPr>
                      <w:color w:val="000000" w:themeColor="text1"/>
                      <w:sz w:val="18"/>
                      <w:szCs w:val="18"/>
                    </w:rPr>
                  </w:pPr>
                  <w:r w:rsidRPr="00445817">
                    <w:rPr>
                      <w:color w:val="000000" w:themeColor="text1"/>
                      <w:sz w:val="18"/>
                    </w:rPr>
                    <w:t>16.930</w:t>
                  </w:r>
                </w:p>
              </w:tc>
              <w:tc>
                <w:tcPr>
                  <w:tcW w:w="1087" w:type="dxa"/>
                  <w:tcMar>
                    <w:left w:w="57" w:type="dxa"/>
                    <w:right w:w="57" w:type="dxa"/>
                  </w:tcMar>
                </w:tcPr>
                <w:p w:rsidR="005871BB" w:rsidRPr="00445817" w:rsidRDefault="005871BB" w:rsidP="005871BB">
                  <w:pPr>
                    <w:pStyle w:val="Default"/>
                    <w:ind w:right="170"/>
                    <w:jc w:val="right"/>
                    <w:rPr>
                      <w:color w:val="000000" w:themeColor="text1"/>
                      <w:sz w:val="18"/>
                      <w:szCs w:val="18"/>
                    </w:rPr>
                  </w:pPr>
                  <w:r w:rsidRPr="00445817">
                    <w:rPr>
                      <w:color w:val="000000" w:themeColor="text1"/>
                      <w:sz w:val="18"/>
                    </w:rPr>
                    <w:t>15.727</w:t>
                  </w:r>
                </w:p>
              </w:tc>
            </w:tr>
            <w:tr w:rsidR="005871BB" w:rsidRPr="00445817" w:rsidTr="005871BB">
              <w:trPr>
                <w:trHeight w:val="148"/>
              </w:trPr>
              <w:tc>
                <w:tcPr>
                  <w:tcW w:w="1644" w:type="dxa"/>
                </w:tcPr>
                <w:p w:rsidR="005871BB" w:rsidRPr="00445817" w:rsidRDefault="005871BB" w:rsidP="00BB4AB6">
                  <w:pPr>
                    <w:pStyle w:val="Default"/>
                    <w:ind w:firstLine="6"/>
                    <w:rPr>
                      <w:color w:val="000000" w:themeColor="text1"/>
                      <w:sz w:val="18"/>
                      <w:szCs w:val="18"/>
                    </w:rPr>
                  </w:pPr>
                  <w:r w:rsidRPr="00445817">
                    <w:rPr>
                      <w:color w:val="000000" w:themeColor="text1"/>
                      <w:sz w:val="18"/>
                    </w:rPr>
                    <w:t xml:space="preserve">Usuarios </w:t>
                  </w:r>
                </w:p>
              </w:tc>
              <w:tc>
                <w:tcPr>
                  <w:tcW w:w="1087" w:type="dxa"/>
                  <w:shd w:val="clear" w:color="auto" w:fill="auto"/>
                  <w:tcMar>
                    <w:left w:w="57" w:type="dxa"/>
                    <w:right w:w="57" w:type="dxa"/>
                  </w:tcMar>
                </w:tcPr>
                <w:p w:rsidR="005871BB" w:rsidRPr="00445817" w:rsidRDefault="005871BB" w:rsidP="005871BB">
                  <w:pPr>
                    <w:pStyle w:val="Default"/>
                    <w:ind w:right="170"/>
                    <w:jc w:val="right"/>
                    <w:rPr>
                      <w:color w:val="000000" w:themeColor="text1"/>
                      <w:sz w:val="18"/>
                      <w:szCs w:val="18"/>
                    </w:rPr>
                  </w:pPr>
                  <w:r w:rsidRPr="00445817">
                    <w:rPr>
                      <w:color w:val="000000" w:themeColor="text1"/>
                      <w:sz w:val="18"/>
                    </w:rPr>
                    <w:t>9.528</w:t>
                  </w:r>
                </w:p>
              </w:tc>
              <w:tc>
                <w:tcPr>
                  <w:tcW w:w="1087" w:type="dxa"/>
                  <w:tcMar>
                    <w:left w:w="57" w:type="dxa"/>
                    <w:right w:w="57" w:type="dxa"/>
                  </w:tcMar>
                </w:tcPr>
                <w:p w:rsidR="005871BB" w:rsidRPr="00445817" w:rsidRDefault="005871BB" w:rsidP="005871BB">
                  <w:pPr>
                    <w:pStyle w:val="Default"/>
                    <w:ind w:right="170"/>
                    <w:jc w:val="right"/>
                    <w:rPr>
                      <w:color w:val="000000" w:themeColor="text1"/>
                      <w:sz w:val="18"/>
                      <w:szCs w:val="18"/>
                    </w:rPr>
                  </w:pPr>
                  <w:r w:rsidRPr="00445817">
                    <w:rPr>
                      <w:color w:val="000000" w:themeColor="text1"/>
                      <w:sz w:val="18"/>
                    </w:rPr>
                    <w:t>8.744</w:t>
                  </w:r>
                </w:p>
              </w:tc>
            </w:tr>
            <w:tr w:rsidR="005871BB" w:rsidRPr="00445817" w:rsidTr="005871BB">
              <w:trPr>
                <w:trHeight w:val="148"/>
              </w:trPr>
              <w:tc>
                <w:tcPr>
                  <w:tcW w:w="1644" w:type="dxa"/>
                </w:tcPr>
                <w:p w:rsidR="005871BB" w:rsidRPr="00445817" w:rsidRDefault="005871BB" w:rsidP="00BB4AB6">
                  <w:pPr>
                    <w:pStyle w:val="Default"/>
                    <w:ind w:firstLine="6"/>
                    <w:rPr>
                      <w:color w:val="000000" w:themeColor="text1"/>
                      <w:sz w:val="18"/>
                      <w:szCs w:val="18"/>
                    </w:rPr>
                  </w:pPr>
                  <w:r w:rsidRPr="00445817">
                    <w:rPr>
                      <w:color w:val="000000" w:themeColor="text1"/>
                      <w:sz w:val="18"/>
                    </w:rPr>
                    <w:t xml:space="preserve">Páginas vistas </w:t>
                  </w:r>
                </w:p>
              </w:tc>
              <w:tc>
                <w:tcPr>
                  <w:tcW w:w="1087" w:type="dxa"/>
                  <w:shd w:val="clear" w:color="auto" w:fill="auto"/>
                  <w:tcMar>
                    <w:left w:w="57" w:type="dxa"/>
                    <w:right w:w="57" w:type="dxa"/>
                  </w:tcMar>
                </w:tcPr>
                <w:p w:rsidR="005871BB" w:rsidRPr="00445817" w:rsidRDefault="005871BB" w:rsidP="005871BB">
                  <w:pPr>
                    <w:pStyle w:val="Default"/>
                    <w:ind w:right="170"/>
                    <w:jc w:val="right"/>
                    <w:rPr>
                      <w:color w:val="000000" w:themeColor="text1"/>
                      <w:sz w:val="18"/>
                      <w:szCs w:val="18"/>
                    </w:rPr>
                  </w:pPr>
                  <w:r w:rsidRPr="00445817">
                    <w:rPr>
                      <w:color w:val="000000" w:themeColor="text1"/>
                      <w:sz w:val="18"/>
                    </w:rPr>
                    <w:t>76.990</w:t>
                  </w:r>
                </w:p>
              </w:tc>
              <w:tc>
                <w:tcPr>
                  <w:tcW w:w="1087" w:type="dxa"/>
                  <w:tcMar>
                    <w:left w:w="57" w:type="dxa"/>
                    <w:right w:w="57" w:type="dxa"/>
                  </w:tcMar>
                </w:tcPr>
                <w:p w:rsidR="005871BB" w:rsidRPr="00445817" w:rsidRDefault="005871BB" w:rsidP="005871BB">
                  <w:pPr>
                    <w:pStyle w:val="Default"/>
                    <w:ind w:right="170"/>
                    <w:jc w:val="right"/>
                    <w:rPr>
                      <w:color w:val="000000" w:themeColor="text1"/>
                      <w:sz w:val="18"/>
                      <w:szCs w:val="18"/>
                    </w:rPr>
                  </w:pPr>
                  <w:r w:rsidRPr="00445817">
                    <w:rPr>
                      <w:color w:val="000000" w:themeColor="text1"/>
                      <w:sz w:val="18"/>
                    </w:rPr>
                    <w:t>67.175</w:t>
                  </w:r>
                </w:p>
              </w:tc>
            </w:tr>
            <w:tr w:rsidR="005871BB" w:rsidRPr="00445817" w:rsidTr="005871BB">
              <w:trPr>
                <w:trHeight w:val="148"/>
              </w:trPr>
              <w:tc>
                <w:tcPr>
                  <w:tcW w:w="1644" w:type="dxa"/>
                </w:tcPr>
                <w:p w:rsidR="005871BB" w:rsidRPr="00445817" w:rsidRDefault="005871BB" w:rsidP="00BB4AB6">
                  <w:pPr>
                    <w:pStyle w:val="Default"/>
                    <w:ind w:firstLine="6"/>
                    <w:rPr>
                      <w:color w:val="000000" w:themeColor="text1"/>
                      <w:sz w:val="18"/>
                      <w:szCs w:val="18"/>
                    </w:rPr>
                  </w:pPr>
                  <w:r w:rsidRPr="00445817">
                    <w:rPr>
                      <w:color w:val="000000" w:themeColor="text1"/>
                      <w:sz w:val="18"/>
                    </w:rPr>
                    <w:t xml:space="preserve">Nuevas visitas </w:t>
                  </w:r>
                </w:p>
              </w:tc>
              <w:tc>
                <w:tcPr>
                  <w:tcW w:w="1087" w:type="dxa"/>
                  <w:shd w:val="clear" w:color="auto" w:fill="auto"/>
                  <w:tcMar>
                    <w:left w:w="57" w:type="dxa"/>
                    <w:right w:w="57" w:type="dxa"/>
                  </w:tcMar>
                </w:tcPr>
                <w:p w:rsidR="005871BB" w:rsidRPr="00445817" w:rsidRDefault="005871BB" w:rsidP="005871BB">
                  <w:pPr>
                    <w:pStyle w:val="Default"/>
                    <w:ind w:right="170" w:firstLine="276"/>
                    <w:jc w:val="right"/>
                    <w:rPr>
                      <w:color w:val="000000" w:themeColor="text1"/>
                      <w:sz w:val="18"/>
                      <w:szCs w:val="18"/>
                    </w:rPr>
                  </w:pPr>
                  <w:r w:rsidRPr="00445817">
                    <w:rPr>
                      <w:color w:val="000000" w:themeColor="text1"/>
                      <w:sz w:val="18"/>
                    </w:rPr>
                    <w:t>46,6%</w:t>
                  </w:r>
                </w:p>
              </w:tc>
              <w:tc>
                <w:tcPr>
                  <w:tcW w:w="1087" w:type="dxa"/>
                  <w:tcMar>
                    <w:left w:w="57" w:type="dxa"/>
                    <w:right w:w="57" w:type="dxa"/>
                  </w:tcMar>
                </w:tcPr>
                <w:p w:rsidR="005871BB" w:rsidRPr="00445817" w:rsidRDefault="005871BB" w:rsidP="005871BB">
                  <w:pPr>
                    <w:pStyle w:val="Default"/>
                    <w:ind w:right="170"/>
                    <w:jc w:val="right"/>
                    <w:rPr>
                      <w:color w:val="000000" w:themeColor="text1"/>
                      <w:sz w:val="18"/>
                      <w:szCs w:val="18"/>
                    </w:rPr>
                  </w:pPr>
                  <w:r w:rsidRPr="00445817">
                    <w:rPr>
                      <w:color w:val="000000" w:themeColor="text1"/>
                      <w:sz w:val="18"/>
                    </w:rPr>
                    <w:t>46,7%</w:t>
                  </w:r>
                </w:p>
              </w:tc>
            </w:tr>
            <w:tr w:rsidR="005871BB" w:rsidRPr="00445817" w:rsidTr="005871BB">
              <w:trPr>
                <w:trHeight w:val="148"/>
              </w:trPr>
              <w:tc>
                <w:tcPr>
                  <w:tcW w:w="1644" w:type="dxa"/>
                </w:tcPr>
                <w:p w:rsidR="005871BB" w:rsidRPr="00445817" w:rsidRDefault="005871BB" w:rsidP="00BB4AB6">
                  <w:pPr>
                    <w:ind w:firstLine="6"/>
                    <w:jc w:val="left"/>
                    <w:rPr>
                      <w:color w:val="000000" w:themeColor="text1"/>
                      <w:sz w:val="18"/>
                      <w:szCs w:val="18"/>
                    </w:rPr>
                  </w:pPr>
                  <w:r w:rsidRPr="00445817">
                    <w:rPr>
                      <w:color w:val="000000" w:themeColor="text1"/>
                      <w:sz w:val="18"/>
                    </w:rPr>
                    <w:t xml:space="preserve">Visitas recurrentes </w:t>
                  </w:r>
                </w:p>
              </w:tc>
              <w:tc>
                <w:tcPr>
                  <w:tcW w:w="1087" w:type="dxa"/>
                  <w:shd w:val="clear" w:color="auto" w:fill="auto"/>
                  <w:tcMar>
                    <w:left w:w="57" w:type="dxa"/>
                    <w:right w:w="57" w:type="dxa"/>
                  </w:tcMar>
                </w:tcPr>
                <w:p w:rsidR="005871BB" w:rsidRPr="00445817" w:rsidRDefault="005871BB" w:rsidP="005871BB">
                  <w:pPr>
                    <w:ind w:right="170" w:firstLine="276"/>
                    <w:jc w:val="right"/>
                    <w:rPr>
                      <w:color w:val="000000" w:themeColor="text1"/>
                      <w:sz w:val="18"/>
                      <w:szCs w:val="18"/>
                    </w:rPr>
                  </w:pPr>
                  <w:r w:rsidRPr="00445817">
                    <w:rPr>
                      <w:color w:val="000000" w:themeColor="text1"/>
                      <w:sz w:val="18"/>
                    </w:rPr>
                    <w:t>53,4%</w:t>
                  </w:r>
                </w:p>
              </w:tc>
              <w:tc>
                <w:tcPr>
                  <w:tcW w:w="1087" w:type="dxa"/>
                  <w:tcMar>
                    <w:left w:w="57" w:type="dxa"/>
                    <w:right w:w="57" w:type="dxa"/>
                  </w:tcMar>
                </w:tcPr>
                <w:p w:rsidR="005871BB" w:rsidRPr="00445817" w:rsidRDefault="005871BB" w:rsidP="005871BB">
                  <w:pPr>
                    <w:ind w:right="170"/>
                    <w:jc w:val="right"/>
                    <w:rPr>
                      <w:color w:val="000000" w:themeColor="text1"/>
                      <w:sz w:val="18"/>
                      <w:szCs w:val="18"/>
                    </w:rPr>
                  </w:pPr>
                  <w:r w:rsidRPr="00445817">
                    <w:rPr>
                      <w:color w:val="000000" w:themeColor="text1"/>
                      <w:sz w:val="18"/>
                    </w:rPr>
                    <w:t>53,3%</w:t>
                  </w:r>
                </w:p>
              </w:tc>
            </w:tr>
          </w:tbl>
          <w:p w:rsidR="00E52C92" w:rsidRPr="00445817" w:rsidRDefault="00E52C92" w:rsidP="00BB4AB6">
            <w:pPr>
              <w:keepNext/>
              <w:ind w:firstLine="659"/>
              <w:rPr>
                <w:noProof/>
                <w:color w:val="000000" w:themeColor="text1"/>
              </w:rPr>
            </w:pPr>
          </w:p>
        </w:tc>
        <w:tc>
          <w:tcPr>
            <w:tcW w:w="4111" w:type="dxa"/>
            <w:shd w:val="clear" w:color="auto" w:fill="auto"/>
          </w:tcPr>
          <w:tbl>
            <w:tblPr>
              <w:tblW w:w="3543" w:type="dxa"/>
              <w:tblInd w:w="17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34"/>
              <w:gridCol w:w="1276"/>
              <w:gridCol w:w="1133"/>
            </w:tblGrid>
            <w:tr w:rsidR="00E52C92" w:rsidRPr="00445817" w:rsidTr="00BB4AB6">
              <w:trPr>
                <w:trHeight w:val="143"/>
              </w:trPr>
              <w:tc>
                <w:tcPr>
                  <w:tcW w:w="1134" w:type="dxa"/>
                </w:tcPr>
                <w:p w:rsidR="00E52C92" w:rsidRPr="00445817" w:rsidRDefault="00E52C92" w:rsidP="00BB4AB6">
                  <w:pPr>
                    <w:autoSpaceDE w:val="0"/>
                    <w:autoSpaceDN w:val="0"/>
                    <w:adjustRightInd w:val="0"/>
                    <w:jc w:val="left"/>
                    <w:rPr>
                      <w:rFonts w:cs="Arial"/>
                      <w:color w:val="000000" w:themeColor="text1"/>
                      <w:sz w:val="18"/>
                      <w:szCs w:val="22"/>
                    </w:rPr>
                  </w:pPr>
                  <w:r w:rsidRPr="00445817">
                    <w:rPr>
                      <w:color w:val="000000" w:themeColor="text1"/>
                      <w:sz w:val="18"/>
                    </w:rPr>
                    <w:t>Idiomas</w:t>
                  </w:r>
                </w:p>
              </w:tc>
              <w:tc>
                <w:tcPr>
                  <w:tcW w:w="1276" w:type="dxa"/>
                </w:tcPr>
                <w:p w:rsidR="00E52C92" w:rsidRPr="00445817" w:rsidRDefault="00E52C92" w:rsidP="00BB4AB6">
                  <w:pPr>
                    <w:autoSpaceDE w:val="0"/>
                    <w:autoSpaceDN w:val="0"/>
                    <w:adjustRightInd w:val="0"/>
                    <w:jc w:val="center"/>
                    <w:rPr>
                      <w:rFonts w:cs="Arial"/>
                      <w:color w:val="000000" w:themeColor="text1"/>
                      <w:sz w:val="18"/>
                      <w:szCs w:val="22"/>
                    </w:rPr>
                  </w:pPr>
                  <w:r w:rsidRPr="00445817">
                    <w:rPr>
                      <w:color w:val="000000" w:themeColor="text1"/>
                      <w:sz w:val="18"/>
                    </w:rPr>
                    <w:t>Páginas vistas</w:t>
                  </w:r>
                </w:p>
              </w:tc>
              <w:tc>
                <w:tcPr>
                  <w:tcW w:w="1133" w:type="dxa"/>
                </w:tcPr>
                <w:p w:rsidR="00E52C92" w:rsidRPr="00445817" w:rsidRDefault="00E52C92" w:rsidP="00BB4AB6">
                  <w:pPr>
                    <w:autoSpaceDE w:val="0"/>
                    <w:autoSpaceDN w:val="0"/>
                    <w:adjustRightInd w:val="0"/>
                    <w:jc w:val="center"/>
                    <w:rPr>
                      <w:rFonts w:cs="Arial"/>
                      <w:color w:val="000000" w:themeColor="text1"/>
                      <w:sz w:val="18"/>
                      <w:szCs w:val="22"/>
                    </w:rPr>
                  </w:pPr>
                  <w:r w:rsidRPr="00445817">
                    <w:rPr>
                      <w:color w:val="000000" w:themeColor="text1"/>
                      <w:sz w:val="18"/>
                    </w:rPr>
                    <w:t xml:space="preserve">Páginas </w:t>
                  </w:r>
                  <w:r w:rsidRPr="00445817">
                    <w:rPr>
                      <w:rFonts w:cs="Arial"/>
                      <w:bCs/>
                      <w:color w:val="000000" w:themeColor="text1"/>
                      <w:sz w:val="18"/>
                      <w:szCs w:val="22"/>
                    </w:rPr>
                    <w:br/>
                  </w:r>
                  <w:r w:rsidRPr="00445817">
                    <w:rPr>
                      <w:color w:val="000000" w:themeColor="text1"/>
                      <w:sz w:val="18"/>
                    </w:rPr>
                    <w:t>vistas únicas</w:t>
                  </w:r>
                </w:p>
              </w:tc>
            </w:tr>
            <w:tr w:rsidR="002570E4" w:rsidRPr="00445817" w:rsidTr="00BB4AB6">
              <w:trPr>
                <w:trHeight w:val="142"/>
              </w:trPr>
              <w:tc>
                <w:tcPr>
                  <w:tcW w:w="1134" w:type="dxa"/>
                </w:tcPr>
                <w:p w:rsidR="002570E4" w:rsidRPr="00445817" w:rsidRDefault="002570E4" w:rsidP="00BB4AB6">
                  <w:pPr>
                    <w:autoSpaceDE w:val="0"/>
                    <w:autoSpaceDN w:val="0"/>
                    <w:adjustRightInd w:val="0"/>
                    <w:jc w:val="left"/>
                    <w:rPr>
                      <w:rFonts w:cs="Arial"/>
                      <w:color w:val="000000" w:themeColor="text1"/>
                      <w:sz w:val="18"/>
                      <w:szCs w:val="22"/>
                    </w:rPr>
                  </w:pPr>
                  <w:r w:rsidRPr="00445817">
                    <w:rPr>
                      <w:color w:val="000000" w:themeColor="text1"/>
                      <w:sz w:val="18"/>
                    </w:rPr>
                    <w:t xml:space="preserve">Alemán </w:t>
                  </w:r>
                </w:p>
              </w:tc>
              <w:tc>
                <w:tcPr>
                  <w:tcW w:w="1276" w:type="dxa"/>
                </w:tcPr>
                <w:p w:rsidR="002570E4" w:rsidRPr="00445817" w:rsidRDefault="002570E4" w:rsidP="00EF2672">
                  <w:pPr>
                    <w:pStyle w:val="Default"/>
                    <w:tabs>
                      <w:tab w:val="decimal" w:pos="849"/>
                    </w:tabs>
                    <w:rPr>
                      <w:color w:val="000000" w:themeColor="text1"/>
                      <w:sz w:val="18"/>
                      <w:szCs w:val="18"/>
                    </w:rPr>
                  </w:pPr>
                  <w:r w:rsidRPr="00445817">
                    <w:rPr>
                      <w:color w:val="000000" w:themeColor="text1"/>
                      <w:sz w:val="18"/>
                    </w:rPr>
                    <w:t>3.601</w:t>
                  </w:r>
                </w:p>
              </w:tc>
              <w:tc>
                <w:tcPr>
                  <w:tcW w:w="1133" w:type="dxa"/>
                </w:tcPr>
                <w:p w:rsidR="002570E4" w:rsidRPr="00445817" w:rsidRDefault="002570E4" w:rsidP="00082F71">
                  <w:pPr>
                    <w:pStyle w:val="Default"/>
                    <w:ind w:right="97"/>
                    <w:jc w:val="right"/>
                    <w:rPr>
                      <w:color w:val="000000" w:themeColor="text1"/>
                      <w:sz w:val="18"/>
                      <w:szCs w:val="18"/>
                    </w:rPr>
                  </w:pPr>
                  <w:r w:rsidRPr="00445817">
                    <w:rPr>
                      <w:color w:val="000000" w:themeColor="text1"/>
                      <w:sz w:val="18"/>
                    </w:rPr>
                    <w:t>2.440</w:t>
                  </w:r>
                </w:p>
              </w:tc>
            </w:tr>
            <w:tr w:rsidR="002570E4" w:rsidRPr="00445817" w:rsidTr="00BB4AB6">
              <w:trPr>
                <w:trHeight w:val="142"/>
              </w:trPr>
              <w:tc>
                <w:tcPr>
                  <w:tcW w:w="1134" w:type="dxa"/>
                </w:tcPr>
                <w:p w:rsidR="002570E4" w:rsidRPr="00445817" w:rsidRDefault="002570E4" w:rsidP="00BB4AB6">
                  <w:pPr>
                    <w:autoSpaceDE w:val="0"/>
                    <w:autoSpaceDN w:val="0"/>
                    <w:adjustRightInd w:val="0"/>
                    <w:jc w:val="left"/>
                    <w:rPr>
                      <w:rFonts w:cs="Arial"/>
                      <w:color w:val="000000" w:themeColor="text1"/>
                      <w:sz w:val="18"/>
                      <w:szCs w:val="22"/>
                    </w:rPr>
                  </w:pPr>
                  <w:r w:rsidRPr="00445817">
                    <w:rPr>
                      <w:color w:val="000000" w:themeColor="text1"/>
                      <w:sz w:val="18"/>
                    </w:rPr>
                    <w:t xml:space="preserve">Español </w:t>
                  </w:r>
                </w:p>
              </w:tc>
              <w:tc>
                <w:tcPr>
                  <w:tcW w:w="1276" w:type="dxa"/>
                </w:tcPr>
                <w:p w:rsidR="002570E4" w:rsidRPr="00445817" w:rsidRDefault="002570E4" w:rsidP="00EF2672">
                  <w:pPr>
                    <w:pStyle w:val="Default"/>
                    <w:tabs>
                      <w:tab w:val="decimal" w:pos="849"/>
                    </w:tabs>
                    <w:rPr>
                      <w:color w:val="000000" w:themeColor="text1"/>
                      <w:sz w:val="18"/>
                      <w:szCs w:val="18"/>
                    </w:rPr>
                  </w:pPr>
                  <w:r w:rsidRPr="00445817">
                    <w:rPr>
                      <w:color w:val="000000" w:themeColor="text1"/>
                      <w:sz w:val="18"/>
                    </w:rPr>
                    <w:t>10.759</w:t>
                  </w:r>
                </w:p>
              </w:tc>
              <w:tc>
                <w:tcPr>
                  <w:tcW w:w="1133" w:type="dxa"/>
                </w:tcPr>
                <w:p w:rsidR="002570E4" w:rsidRPr="00445817" w:rsidRDefault="002570E4" w:rsidP="00082F71">
                  <w:pPr>
                    <w:pStyle w:val="Default"/>
                    <w:ind w:right="97"/>
                    <w:jc w:val="right"/>
                    <w:rPr>
                      <w:color w:val="000000" w:themeColor="text1"/>
                      <w:sz w:val="18"/>
                      <w:szCs w:val="18"/>
                    </w:rPr>
                  </w:pPr>
                  <w:r w:rsidRPr="00445817">
                    <w:rPr>
                      <w:color w:val="000000" w:themeColor="text1"/>
                      <w:sz w:val="18"/>
                    </w:rPr>
                    <w:t>6.249</w:t>
                  </w:r>
                </w:p>
              </w:tc>
            </w:tr>
            <w:tr w:rsidR="002570E4" w:rsidRPr="00445817" w:rsidTr="00BB4AB6">
              <w:trPr>
                <w:trHeight w:val="148"/>
              </w:trPr>
              <w:tc>
                <w:tcPr>
                  <w:tcW w:w="1134" w:type="dxa"/>
                </w:tcPr>
                <w:p w:rsidR="002570E4" w:rsidRPr="00445817" w:rsidRDefault="002570E4" w:rsidP="00BB4AB6">
                  <w:pPr>
                    <w:autoSpaceDE w:val="0"/>
                    <w:autoSpaceDN w:val="0"/>
                    <w:adjustRightInd w:val="0"/>
                    <w:jc w:val="left"/>
                    <w:rPr>
                      <w:rFonts w:cs="Arial"/>
                      <w:color w:val="000000" w:themeColor="text1"/>
                      <w:sz w:val="18"/>
                      <w:szCs w:val="22"/>
                    </w:rPr>
                  </w:pPr>
                  <w:r w:rsidRPr="00445817">
                    <w:rPr>
                      <w:color w:val="000000" w:themeColor="text1"/>
                      <w:sz w:val="18"/>
                    </w:rPr>
                    <w:t xml:space="preserve">Francés </w:t>
                  </w:r>
                </w:p>
              </w:tc>
              <w:tc>
                <w:tcPr>
                  <w:tcW w:w="1276" w:type="dxa"/>
                </w:tcPr>
                <w:p w:rsidR="002570E4" w:rsidRPr="00445817" w:rsidRDefault="002570E4" w:rsidP="00EF2672">
                  <w:pPr>
                    <w:pStyle w:val="Default"/>
                    <w:tabs>
                      <w:tab w:val="decimal" w:pos="849"/>
                    </w:tabs>
                    <w:rPr>
                      <w:color w:val="000000" w:themeColor="text1"/>
                      <w:sz w:val="18"/>
                      <w:szCs w:val="18"/>
                    </w:rPr>
                  </w:pPr>
                  <w:r w:rsidRPr="00445817">
                    <w:rPr>
                      <w:color w:val="000000" w:themeColor="text1"/>
                      <w:sz w:val="18"/>
                    </w:rPr>
                    <w:t>4.485</w:t>
                  </w:r>
                </w:p>
              </w:tc>
              <w:tc>
                <w:tcPr>
                  <w:tcW w:w="1133" w:type="dxa"/>
                </w:tcPr>
                <w:p w:rsidR="002570E4" w:rsidRPr="00445817" w:rsidRDefault="002570E4" w:rsidP="00082F71">
                  <w:pPr>
                    <w:pStyle w:val="Default"/>
                    <w:ind w:right="97"/>
                    <w:jc w:val="right"/>
                    <w:rPr>
                      <w:color w:val="000000" w:themeColor="text1"/>
                      <w:sz w:val="18"/>
                      <w:szCs w:val="18"/>
                    </w:rPr>
                  </w:pPr>
                  <w:r w:rsidRPr="00445817">
                    <w:rPr>
                      <w:color w:val="000000" w:themeColor="text1"/>
                      <w:sz w:val="18"/>
                    </w:rPr>
                    <w:t>2.921</w:t>
                  </w:r>
                </w:p>
              </w:tc>
            </w:tr>
            <w:tr w:rsidR="002570E4" w:rsidRPr="00445817" w:rsidTr="00BB4AB6">
              <w:trPr>
                <w:trHeight w:val="148"/>
              </w:trPr>
              <w:tc>
                <w:tcPr>
                  <w:tcW w:w="1134" w:type="dxa"/>
                </w:tcPr>
                <w:p w:rsidR="002570E4" w:rsidRPr="00445817" w:rsidRDefault="002570E4" w:rsidP="00BB4AB6">
                  <w:pPr>
                    <w:autoSpaceDE w:val="0"/>
                    <w:autoSpaceDN w:val="0"/>
                    <w:adjustRightInd w:val="0"/>
                    <w:jc w:val="left"/>
                    <w:rPr>
                      <w:rFonts w:cs="Arial"/>
                      <w:color w:val="000000" w:themeColor="text1"/>
                      <w:sz w:val="18"/>
                      <w:szCs w:val="22"/>
                    </w:rPr>
                  </w:pPr>
                  <w:r w:rsidRPr="00445817">
                    <w:rPr>
                      <w:color w:val="000000" w:themeColor="text1"/>
                      <w:sz w:val="18"/>
                    </w:rPr>
                    <w:t xml:space="preserve">Inglés </w:t>
                  </w:r>
                </w:p>
              </w:tc>
              <w:tc>
                <w:tcPr>
                  <w:tcW w:w="1276" w:type="dxa"/>
                </w:tcPr>
                <w:p w:rsidR="002570E4" w:rsidRPr="00445817" w:rsidRDefault="002570E4" w:rsidP="00EF2672">
                  <w:pPr>
                    <w:pStyle w:val="Default"/>
                    <w:tabs>
                      <w:tab w:val="decimal" w:pos="849"/>
                    </w:tabs>
                    <w:rPr>
                      <w:color w:val="000000" w:themeColor="text1"/>
                      <w:sz w:val="18"/>
                      <w:szCs w:val="18"/>
                    </w:rPr>
                  </w:pPr>
                  <w:r w:rsidRPr="00445817">
                    <w:rPr>
                      <w:color w:val="000000" w:themeColor="text1"/>
                      <w:sz w:val="18"/>
                    </w:rPr>
                    <w:t>54.683</w:t>
                  </w:r>
                </w:p>
              </w:tc>
              <w:tc>
                <w:tcPr>
                  <w:tcW w:w="1133" w:type="dxa"/>
                </w:tcPr>
                <w:p w:rsidR="002570E4" w:rsidRPr="00445817" w:rsidRDefault="002570E4" w:rsidP="00082F71">
                  <w:pPr>
                    <w:pStyle w:val="Default"/>
                    <w:ind w:right="97"/>
                    <w:jc w:val="right"/>
                    <w:rPr>
                      <w:color w:val="000000" w:themeColor="text1"/>
                      <w:sz w:val="18"/>
                      <w:szCs w:val="18"/>
                    </w:rPr>
                  </w:pPr>
                  <w:r w:rsidRPr="00445817">
                    <w:rPr>
                      <w:color w:val="000000" w:themeColor="text1"/>
                      <w:sz w:val="18"/>
                    </w:rPr>
                    <w:t>29.527</w:t>
                  </w:r>
                </w:p>
              </w:tc>
            </w:tr>
          </w:tbl>
          <w:p w:rsidR="00E52C92" w:rsidRPr="00445817" w:rsidRDefault="00E52C92" w:rsidP="00BB4AB6">
            <w:pPr>
              <w:keepNext/>
              <w:rPr>
                <w:noProof/>
                <w:color w:val="000000" w:themeColor="text1"/>
              </w:rPr>
            </w:pPr>
          </w:p>
        </w:tc>
      </w:tr>
      <w:tr w:rsidR="00E52C92" w:rsidRPr="00445817" w:rsidTr="00BB4AB6">
        <w:tc>
          <w:tcPr>
            <w:tcW w:w="1951" w:type="dxa"/>
            <w:shd w:val="clear" w:color="auto" w:fill="auto"/>
          </w:tcPr>
          <w:p w:rsidR="00E52C92" w:rsidRPr="00445817" w:rsidRDefault="00E52C92" w:rsidP="00BB4AB6">
            <w:pPr>
              <w:rPr>
                <w:color w:val="000000" w:themeColor="text1"/>
              </w:rPr>
            </w:pPr>
          </w:p>
        </w:tc>
        <w:tc>
          <w:tcPr>
            <w:tcW w:w="7938" w:type="dxa"/>
            <w:gridSpan w:val="2"/>
            <w:shd w:val="clear" w:color="auto" w:fill="auto"/>
          </w:tcPr>
          <w:p w:rsidR="00E52C92" w:rsidRPr="00445817" w:rsidRDefault="00E52C92" w:rsidP="00BB4AB6">
            <w:pPr>
              <w:rPr>
                <w:bCs/>
                <w:color w:val="000000" w:themeColor="text1"/>
                <w:sz w:val="18"/>
                <w:szCs w:val="22"/>
              </w:rPr>
            </w:pPr>
          </w:p>
          <w:p w:rsidR="00E52C92" w:rsidRPr="00445817" w:rsidRDefault="00E52C92" w:rsidP="00BB4AB6">
            <w:pPr>
              <w:rPr>
                <w:bCs/>
                <w:color w:val="000000" w:themeColor="text1"/>
                <w:sz w:val="18"/>
                <w:szCs w:val="22"/>
              </w:rPr>
            </w:pPr>
            <w:r w:rsidRPr="00445817">
              <w:rPr>
                <w:color w:val="000000" w:themeColor="text1"/>
                <w:sz w:val="18"/>
              </w:rPr>
              <w:t>Los diez países que realizaron más visitas a la base de datos GENIE en 2016:</w:t>
            </w:r>
          </w:p>
          <w:p w:rsidR="00E52C92" w:rsidRPr="00445817" w:rsidRDefault="00E52C92" w:rsidP="00BB4AB6">
            <w:pPr>
              <w:rPr>
                <w:b/>
                <w:bCs/>
                <w:color w:val="000000" w:themeColor="text1"/>
                <w:sz w:val="18"/>
                <w:szCs w:val="22"/>
              </w:rPr>
            </w:pPr>
          </w:p>
          <w:tbl>
            <w:tblPr>
              <w:tblW w:w="66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864"/>
              <w:gridCol w:w="1260"/>
              <w:gridCol w:w="1350"/>
              <w:gridCol w:w="1152"/>
            </w:tblGrid>
            <w:tr w:rsidR="00E52C92" w:rsidRPr="00445817" w:rsidTr="00BB4AB6">
              <w:trPr>
                <w:trHeight w:val="143"/>
              </w:trPr>
              <w:tc>
                <w:tcPr>
                  <w:tcW w:w="2864" w:type="dxa"/>
                </w:tcPr>
                <w:p w:rsidR="00E52C92" w:rsidRPr="00445817" w:rsidRDefault="00E52C92" w:rsidP="00BB4AB6">
                  <w:pPr>
                    <w:autoSpaceDE w:val="0"/>
                    <w:autoSpaceDN w:val="0"/>
                    <w:adjustRightInd w:val="0"/>
                    <w:jc w:val="left"/>
                    <w:rPr>
                      <w:rFonts w:cs="Arial"/>
                      <w:color w:val="000000" w:themeColor="text1"/>
                      <w:sz w:val="18"/>
                      <w:szCs w:val="18"/>
                    </w:rPr>
                  </w:pPr>
                  <w:r w:rsidRPr="00445817">
                    <w:rPr>
                      <w:color w:val="000000" w:themeColor="text1"/>
                      <w:sz w:val="18"/>
                    </w:rPr>
                    <w:t xml:space="preserve">País / territorio </w:t>
                  </w:r>
                </w:p>
              </w:tc>
              <w:tc>
                <w:tcPr>
                  <w:tcW w:w="1260" w:type="dxa"/>
                </w:tcPr>
                <w:p w:rsidR="00E52C92" w:rsidRPr="00445817" w:rsidRDefault="00E52C92" w:rsidP="00BB4AB6">
                  <w:pPr>
                    <w:autoSpaceDE w:val="0"/>
                    <w:autoSpaceDN w:val="0"/>
                    <w:adjustRightInd w:val="0"/>
                    <w:jc w:val="center"/>
                    <w:rPr>
                      <w:rFonts w:cs="Arial"/>
                      <w:color w:val="000000" w:themeColor="text1"/>
                      <w:sz w:val="18"/>
                      <w:szCs w:val="18"/>
                    </w:rPr>
                  </w:pPr>
                  <w:r w:rsidRPr="00445817">
                    <w:rPr>
                      <w:color w:val="000000" w:themeColor="text1"/>
                      <w:sz w:val="18"/>
                    </w:rPr>
                    <w:t>Sesiones</w:t>
                  </w:r>
                </w:p>
              </w:tc>
              <w:tc>
                <w:tcPr>
                  <w:tcW w:w="1350" w:type="dxa"/>
                </w:tcPr>
                <w:p w:rsidR="00E52C92" w:rsidRPr="00445817" w:rsidRDefault="00E52C92" w:rsidP="00BB4AB6">
                  <w:pPr>
                    <w:autoSpaceDE w:val="0"/>
                    <w:autoSpaceDN w:val="0"/>
                    <w:adjustRightInd w:val="0"/>
                    <w:jc w:val="center"/>
                    <w:rPr>
                      <w:rFonts w:cs="Arial"/>
                      <w:color w:val="000000" w:themeColor="text1"/>
                      <w:sz w:val="18"/>
                      <w:szCs w:val="18"/>
                    </w:rPr>
                  </w:pPr>
                  <w:r w:rsidRPr="00445817">
                    <w:rPr>
                      <w:color w:val="000000" w:themeColor="text1"/>
                      <w:sz w:val="18"/>
                    </w:rPr>
                    <w:t>% de sesiones nuevas</w:t>
                  </w:r>
                </w:p>
              </w:tc>
              <w:tc>
                <w:tcPr>
                  <w:tcW w:w="1152" w:type="dxa"/>
                </w:tcPr>
                <w:p w:rsidR="00E52C92" w:rsidRPr="00445817" w:rsidRDefault="00E52C92" w:rsidP="00BB4AB6">
                  <w:pPr>
                    <w:autoSpaceDE w:val="0"/>
                    <w:autoSpaceDN w:val="0"/>
                    <w:adjustRightInd w:val="0"/>
                    <w:jc w:val="center"/>
                    <w:rPr>
                      <w:rFonts w:cs="Arial"/>
                      <w:bCs/>
                      <w:color w:val="000000" w:themeColor="text1"/>
                      <w:sz w:val="18"/>
                      <w:szCs w:val="18"/>
                    </w:rPr>
                  </w:pPr>
                  <w:r w:rsidRPr="00445817">
                    <w:rPr>
                      <w:color w:val="000000" w:themeColor="text1"/>
                      <w:sz w:val="18"/>
                    </w:rPr>
                    <w:t>Nuevos usuarios</w:t>
                  </w:r>
                </w:p>
                <w:p w:rsidR="00E52C92" w:rsidRPr="00445817" w:rsidRDefault="00E52C92" w:rsidP="00BB4AB6">
                  <w:pPr>
                    <w:autoSpaceDE w:val="0"/>
                    <w:autoSpaceDN w:val="0"/>
                    <w:adjustRightInd w:val="0"/>
                    <w:jc w:val="center"/>
                    <w:rPr>
                      <w:rFonts w:cs="Arial"/>
                      <w:color w:val="000000" w:themeColor="text1"/>
                      <w:sz w:val="18"/>
                      <w:szCs w:val="18"/>
                    </w:rPr>
                  </w:pPr>
                </w:p>
              </w:tc>
            </w:tr>
            <w:tr w:rsidR="007F0994" w:rsidRPr="00445817" w:rsidTr="00BB4AB6">
              <w:trPr>
                <w:trHeight w:val="142"/>
              </w:trPr>
              <w:tc>
                <w:tcPr>
                  <w:tcW w:w="2864" w:type="dxa"/>
                </w:tcPr>
                <w:p w:rsidR="007F0994" w:rsidRPr="00445817" w:rsidRDefault="007F0994" w:rsidP="00EF2672">
                  <w:pPr>
                    <w:autoSpaceDE w:val="0"/>
                    <w:autoSpaceDN w:val="0"/>
                    <w:adjustRightInd w:val="0"/>
                    <w:jc w:val="left"/>
                    <w:rPr>
                      <w:rFonts w:cs="Arial"/>
                      <w:color w:val="000000" w:themeColor="text1"/>
                      <w:sz w:val="18"/>
                      <w:szCs w:val="18"/>
                    </w:rPr>
                  </w:pPr>
                  <w:r w:rsidRPr="00445817">
                    <w:rPr>
                      <w:color w:val="000000" w:themeColor="text1"/>
                      <w:sz w:val="18"/>
                    </w:rPr>
                    <w:t xml:space="preserve">Suiza </w:t>
                  </w:r>
                </w:p>
              </w:tc>
              <w:tc>
                <w:tcPr>
                  <w:tcW w:w="1260" w:type="dxa"/>
                </w:tcPr>
                <w:p w:rsidR="007F0994" w:rsidRPr="00445817" w:rsidRDefault="007F0994" w:rsidP="007F0994">
                  <w:pPr>
                    <w:autoSpaceDE w:val="0"/>
                    <w:autoSpaceDN w:val="0"/>
                    <w:adjustRightInd w:val="0"/>
                    <w:ind w:right="160"/>
                    <w:jc w:val="right"/>
                    <w:rPr>
                      <w:rFonts w:cs="Arial"/>
                      <w:color w:val="000000" w:themeColor="text1"/>
                      <w:sz w:val="18"/>
                      <w:szCs w:val="18"/>
                    </w:rPr>
                  </w:pPr>
                  <w:r w:rsidRPr="00445817">
                    <w:rPr>
                      <w:color w:val="000000" w:themeColor="text1"/>
                      <w:sz w:val="18"/>
                    </w:rPr>
                    <w:t xml:space="preserve">1.421 </w:t>
                  </w:r>
                </w:p>
              </w:tc>
              <w:tc>
                <w:tcPr>
                  <w:tcW w:w="1350" w:type="dxa"/>
                </w:tcPr>
                <w:p w:rsidR="007F0994" w:rsidRPr="00445817" w:rsidRDefault="007F0994" w:rsidP="007F0994">
                  <w:pPr>
                    <w:autoSpaceDE w:val="0"/>
                    <w:autoSpaceDN w:val="0"/>
                    <w:adjustRightInd w:val="0"/>
                    <w:ind w:right="234"/>
                    <w:jc w:val="right"/>
                    <w:rPr>
                      <w:rFonts w:cs="Arial"/>
                      <w:color w:val="000000" w:themeColor="text1"/>
                      <w:sz w:val="18"/>
                      <w:szCs w:val="18"/>
                    </w:rPr>
                  </w:pPr>
                  <w:r w:rsidRPr="00445817">
                    <w:rPr>
                      <w:color w:val="000000" w:themeColor="text1"/>
                      <w:sz w:val="18"/>
                    </w:rPr>
                    <w:t>36,24%</w:t>
                  </w:r>
                </w:p>
              </w:tc>
              <w:tc>
                <w:tcPr>
                  <w:tcW w:w="1152" w:type="dxa"/>
                </w:tcPr>
                <w:p w:rsidR="007F0994" w:rsidRPr="00445817" w:rsidRDefault="007F0994" w:rsidP="007F0994">
                  <w:pPr>
                    <w:autoSpaceDE w:val="0"/>
                    <w:autoSpaceDN w:val="0"/>
                    <w:adjustRightInd w:val="0"/>
                    <w:ind w:right="170"/>
                    <w:jc w:val="right"/>
                    <w:rPr>
                      <w:rFonts w:cs="Arial"/>
                      <w:color w:val="000000" w:themeColor="text1"/>
                      <w:sz w:val="18"/>
                      <w:szCs w:val="18"/>
                    </w:rPr>
                  </w:pPr>
                  <w:r w:rsidRPr="00445817">
                    <w:rPr>
                      <w:color w:val="000000" w:themeColor="text1"/>
                      <w:sz w:val="18"/>
                    </w:rPr>
                    <w:t>515</w:t>
                  </w:r>
                </w:p>
              </w:tc>
            </w:tr>
            <w:tr w:rsidR="007F0994" w:rsidRPr="00445817" w:rsidTr="00BB4AB6">
              <w:trPr>
                <w:trHeight w:val="148"/>
              </w:trPr>
              <w:tc>
                <w:tcPr>
                  <w:tcW w:w="2864" w:type="dxa"/>
                </w:tcPr>
                <w:p w:rsidR="007F0994" w:rsidRPr="00445817" w:rsidRDefault="007F0994" w:rsidP="00EF2672">
                  <w:pPr>
                    <w:autoSpaceDE w:val="0"/>
                    <w:autoSpaceDN w:val="0"/>
                    <w:adjustRightInd w:val="0"/>
                    <w:jc w:val="left"/>
                    <w:rPr>
                      <w:rFonts w:cs="Arial"/>
                      <w:color w:val="000000" w:themeColor="text1"/>
                      <w:sz w:val="18"/>
                      <w:szCs w:val="18"/>
                    </w:rPr>
                  </w:pPr>
                  <w:r w:rsidRPr="00445817">
                    <w:rPr>
                      <w:color w:val="000000" w:themeColor="text1"/>
                      <w:sz w:val="18"/>
                    </w:rPr>
                    <w:t xml:space="preserve">Francia </w:t>
                  </w:r>
                </w:p>
              </w:tc>
              <w:tc>
                <w:tcPr>
                  <w:tcW w:w="1260" w:type="dxa"/>
                </w:tcPr>
                <w:p w:rsidR="007F0994" w:rsidRPr="00445817" w:rsidRDefault="007F0994" w:rsidP="007F0994">
                  <w:pPr>
                    <w:autoSpaceDE w:val="0"/>
                    <w:autoSpaceDN w:val="0"/>
                    <w:adjustRightInd w:val="0"/>
                    <w:ind w:right="160"/>
                    <w:jc w:val="right"/>
                    <w:rPr>
                      <w:rFonts w:cs="Arial"/>
                      <w:color w:val="000000" w:themeColor="text1"/>
                      <w:sz w:val="18"/>
                      <w:szCs w:val="18"/>
                    </w:rPr>
                  </w:pPr>
                  <w:r w:rsidRPr="00445817">
                    <w:rPr>
                      <w:color w:val="000000" w:themeColor="text1"/>
                      <w:sz w:val="18"/>
                    </w:rPr>
                    <w:t xml:space="preserve">1.172 </w:t>
                  </w:r>
                </w:p>
              </w:tc>
              <w:tc>
                <w:tcPr>
                  <w:tcW w:w="1350" w:type="dxa"/>
                </w:tcPr>
                <w:p w:rsidR="007F0994" w:rsidRPr="00445817" w:rsidRDefault="007F0994" w:rsidP="007F0994">
                  <w:pPr>
                    <w:autoSpaceDE w:val="0"/>
                    <w:autoSpaceDN w:val="0"/>
                    <w:adjustRightInd w:val="0"/>
                    <w:ind w:right="234"/>
                    <w:jc w:val="right"/>
                    <w:rPr>
                      <w:rFonts w:cs="Arial"/>
                      <w:color w:val="000000" w:themeColor="text1"/>
                      <w:sz w:val="18"/>
                      <w:szCs w:val="18"/>
                    </w:rPr>
                  </w:pPr>
                  <w:r w:rsidRPr="00445817">
                    <w:rPr>
                      <w:color w:val="000000" w:themeColor="text1"/>
                      <w:sz w:val="18"/>
                    </w:rPr>
                    <w:t>51,19%</w:t>
                  </w:r>
                </w:p>
              </w:tc>
              <w:tc>
                <w:tcPr>
                  <w:tcW w:w="1152" w:type="dxa"/>
                </w:tcPr>
                <w:p w:rsidR="007F0994" w:rsidRPr="00445817" w:rsidRDefault="007F0994" w:rsidP="007F0994">
                  <w:pPr>
                    <w:autoSpaceDE w:val="0"/>
                    <w:autoSpaceDN w:val="0"/>
                    <w:adjustRightInd w:val="0"/>
                    <w:ind w:right="170"/>
                    <w:jc w:val="right"/>
                    <w:rPr>
                      <w:rFonts w:cs="Arial"/>
                      <w:color w:val="000000" w:themeColor="text1"/>
                      <w:sz w:val="18"/>
                      <w:szCs w:val="18"/>
                    </w:rPr>
                  </w:pPr>
                  <w:r w:rsidRPr="00445817">
                    <w:rPr>
                      <w:color w:val="000000" w:themeColor="text1"/>
                      <w:sz w:val="18"/>
                    </w:rPr>
                    <w:t>600</w:t>
                  </w:r>
                </w:p>
              </w:tc>
            </w:tr>
            <w:tr w:rsidR="007F0994" w:rsidRPr="00445817" w:rsidTr="00BB4AB6">
              <w:trPr>
                <w:trHeight w:val="148"/>
              </w:trPr>
              <w:tc>
                <w:tcPr>
                  <w:tcW w:w="2864" w:type="dxa"/>
                </w:tcPr>
                <w:p w:rsidR="007F0994" w:rsidRPr="00445817" w:rsidRDefault="007F0994" w:rsidP="00EF2672">
                  <w:pPr>
                    <w:autoSpaceDE w:val="0"/>
                    <w:autoSpaceDN w:val="0"/>
                    <w:adjustRightInd w:val="0"/>
                    <w:jc w:val="left"/>
                    <w:rPr>
                      <w:rFonts w:cs="Arial"/>
                      <w:color w:val="000000" w:themeColor="text1"/>
                      <w:sz w:val="18"/>
                      <w:szCs w:val="18"/>
                    </w:rPr>
                  </w:pPr>
                  <w:r w:rsidRPr="00445817">
                    <w:rPr>
                      <w:color w:val="000000" w:themeColor="text1"/>
                      <w:sz w:val="18"/>
                    </w:rPr>
                    <w:t>Estados Unidos de América</w:t>
                  </w:r>
                </w:p>
              </w:tc>
              <w:tc>
                <w:tcPr>
                  <w:tcW w:w="1260" w:type="dxa"/>
                </w:tcPr>
                <w:p w:rsidR="007F0994" w:rsidRPr="00445817" w:rsidRDefault="007F0994" w:rsidP="007F0994">
                  <w:pPr>
                    <w:autoSpaceDE w:val="0"/>
                    <w:autoSpaceDN w:val="0"/>
                    <w:adjustRightInd w:val="0"/>
                    <w:ind w:right="160"/>
                    <w:jc w:val="right"/>
                    <w:rPr>
                      <w:rFonts w:cs="Arial"/>
                      <w:color w:val="000000" w:themeColor="text1"/>
                      <w:sz w:val="18"/>
                      <w:szCs w:val="18"/>
                    </w:rPr>
                  </w:pPr>
                  <w:r w:rsidRPr="00445817">
                    <w:rPr>
                      <w:color w:val="000000" w:themeColor="text1"/>
                      <w:sz w:val="18"/>
                    </w:rPr>
                    <w:t xml:space="preserve">1.062 </w:t>
                  </w:r>
                </w:p>
              </w:tc>
              <w:tc>
                <w:tcPr>
                  <w:tcW w:w="1350" w:type="dxa"/>
                </w:tcPr>
                <w:p w:rsidR="007F0994" w:rsidRPr="00445817" w:rsidRDefault="007F0994" w:rsidP="007F0994">
                  <w:pPr>
                    <w:autoSpaceDE w:val="0"/>
                    <w:autoSpaceDN w:val="0"/>
                    <w:adjustRightInd w:val="0"/>
                    <w:ind w:right="234"/>
                    <w:jc w:val="right"/>
                    <w:rPr>
                      <w:rFonts w:cs="Arial"/>
                      <w:color w:val="000000" w:themeColor="text1"/>
                      <w:sz w:val="18"/>
                      <w:szCs w:val="18"/>
                    </w:rPr>
                  </w:pPr>
                  <w:r w:rsidRPr="00445817">
                    <w:rPr>
                      <w:color w:val="000000" w:themeColor="text1"/>
                      <w:sz w:val="18"/>
                    </w:rPr>
                    <w:t>73,35%</w:t>
                  </w:r>
                </w:p>
              </w:tc>
              <w:tc>
                <w:tcPr>
                  <w:tcW w:w="1152" w:type="dxa"/>
                </w:tcPr>
                <w:p w:rsidR="007F0994" w:rsidRPr="00445817" w:rsidRDefault="007F0994" w:rsidP="007F0994">
                  <w:pPr>
                    <w:autoSpaceDE w:val="0"/>
                    <w:autoSpaceDN w:val="0"/>
                    <w:adjustRightInd w:val="0"/>
                    <w:ind w:right="170"/>
                    <w:jc w:val="right"/>
                    <w:rPr>
                      <w:rFonts w:cs="Arial"/>
                      <w:color w:val="000000" w:themeColor="text1"/>
                      <w:sz w:val="18"/>
                      <w:szCs w:val="18"/>
                    </w:rPr>
                  </w:pPr>
                  <w:r w:rsidRPr="00445817">
                    <w:rPr>
                      <w:color w:val="000000" w:themeColor="text1"/>
                      <w:sz w:val="18"/>
                    </w:rPr>
                    <w:t>779</w:t>
                  </w:r>
                </w:p>
              </w:tc>
            </w:tr>
            <w:tr w:rsidR="007F0994" w:rsidRPr="00445817" w:rsidTr="00BB4AB6">
              <w:trPr>
                <w:trHeight w:val="142"/>
              </w:trPr>
              <w:tc>
                <w:tcPr>
                  <w:tcW w:w="2864" w:type="dxa"/>
                </w:tcPr>
                <w:p w:rsidR="007F0994" w:rsidRPr="00445817" w:rsidRDefault="007F0994" w:rsidP="00EF2672">
                  <w:pPr>
                    <w:autoSpaceDE w:val="0"/>
                    <w:autoSpaceDN w:val="0"/>
                    <w:adjustRightInd w:val="0"/>
                    <w:jc w:val="left"/>
                    <w:rPr>
                      <w:rFonts w:cs="Arial"/>
                      <w:color w:val="000000" w:themeColor="text1"/>
                      <w:sz w:val="18"/>
                      <w:szCs w:val="18"/>
                    </w:rPr>
                  </w:pPr>
                  <w:r w:rsidRPr="00445817">
                    <w:rPr>
                      <w:color w:val="000000" w:themeColor="text1"/>
                      <w:sz w:val="18"/>
                    </w:rPr>
                    <w:t xml:space="preserve">Alemania </w:t>
                  </w:r>
                </w:p>
              </w:tc>
              <w:tc>
                <w:tcPr>
                  <w:tcW w:w="1260" w:type="dxa"/>
                </w:tcPr>
                <w:p w:rsidR="007F0994" w:rsidRPr="00445817" w:rsidRDefault="007F0994" w:rsidP="007F0994">
                  <w:pPr>
                    <w:autoSpaceDE w:val="0"/>
                    <w:autoSpaceDN w:val="0"/>
                    <w:adjustRightInd w:val="0"/>
                    <w:ind w:right="160"/>
                    <w:jc w:val="right"/>
                    <w:rPr>
                      <w:rFonts w:cs="Arial"/>
                      <w:color w:val="000000" w:themeColor="text1"/>
                      <w:sz w:val="18"/>
                      <w:szCs w:val="18"/>
                    </w:rPr>
                  </w:pPr>
                  <w:r w:rsidRPr="00445817">
                    <w:rPr>
                      <w:color w:val="000000" w:themeColor="text1"/>
                      <w:sz w:val="18"/>
                    </w:rPr>
                    <w:t xml:space="preserve">1.007 </w:t>
                  </w:r>
                </w:p>
              </w:tc>
              <w:tc>
                <w:tcPr>
                  <w:tcW w:w="1350" w:type="dxa"/>
                </w:tcPr>
                <w:p w:rsidR="007F0994" w:rsidRPr="00445817" w:rsidRDefault="007F0994" w:rsidP="007F0994">
                  <w:pPr>
                    <w:autoSpaceDE w:val="0"/>
                    <w:autoSpaceDN w:val="0"/>
                    <w:adjustRightInd w:val="0"/>
                    <w:ind w:right="234"/>
                    <w:jc w:val="right"/>
                    <w:rPr>
                      <w:rFonts w:cs="Arial"/>
                      <w:color w:val="000000" w:themeColor="text1"/>
                      <w:sz w:val="18"/>
                      <w:szCs w:val="18"/>
                    </w:rPr>
                  </w:pPr>
                  <w:r w:rsidRPr="00445817">
                    <w:rPr>
                      <w:color w:val="000000" w:themeColor="text1"/>
                      <w:sz w:val="18"/>
                    </w:rPr>
                    <w:t>72,49%</w:t>
                  </w:r>
                </w:p>
              </w:tc>
              <w:tc>
                <w:tcPr>
                  <w:tcW w:w="1152" w:type="dxa"/>
                </w:tcPr>
                <w:p w:rsidR="007F0994" w:rsidRPr="00445817" w:rsidRDefault="007F0994" w:rsidP="007F0994">
                  <w:pPr>
                    <w:autoSpaceDE w:val="0"/>
                    <w:autoSpaceDN w:val="0"/>
                    <w:adjustRightInd w:val="0"/>
                    <w:ind w:right="170"/>
                    <w:jc w:val="right"/>
                    <w:rPr>
                      <w:rFonts w:cs="Arial"/>
                      <w:color w:val="000000" w:themeColor="text1"/>
                      <w:sz w:val="18"/>
                      <w:szCs w:val="18"/>
                    </w:rPr>
                  </w:pPr>
                  <w:r w:rsidRPr="00445817">
                    <w:rPr>
                      <w:color w:val="000000" w:themeColor="text1"/>
                      <w:sz w:val="18"/>
                    </w:rPr>
                    <w:t>730</w:t>
                  </w:r>
                </w:p>
              </w:tc>
            </w:tr>
            <w:tr w:rsidR="007F0994" w:rsidRPr="00445817" w:rsidTr="00BB4AB6">
              <w:trPr>
                <w:trHeight w:val="142"/>
              </w:trPr>
              <w:tc>
                <w:tcPr>
                  <w:tcW w:w="2864" w:type="dxa"/>
                </w:tcPr>
                <w:p w:rsidR="007F0994" w:rsidRPr="00445817" w:rsidRDefault="007F0994" w:rsidP="00EF2672">
                  <w:pPr>
                    <w:autoSpaceDE w:val="0"/>
                    <w:autoSpaceDN w:val="0"/>
                    <w:adjustRightInd w:val="0"/>
                    <w:jc w:val="left"/>
                    <w:rPr>
                      <w:rFonts w:cs="Arial"/>
                      <w:color w:val="000000" w:themeColor="text1"/>
                      <w:sz w:val="18"/>
                      <w:szCs w:val="18"/>
                    </w:rPr>
                  </w:pPr>
                  <w:r w:rsidRPr="00445817">
                    <w:rPr>
                      <w:color w:val="000000" w:themeColor="text1"/>
                      <w:sz w:val="18"/>
                    </w:rPr>
                    <w:t xml:space="preserve">España </w:t>
                  </w:r>
                </w:p>
              </w:tc>
              <w:tc>
                <w:tcPr>
                  <w:tcW w:w="1260" w:type="dxa"/>
                </w:tcPr>
                <w:p w:rsidR="007F0994" w:rsidRPr="00445817" w:rsidRDefault="007F0994" w:rsidP="007F0994">
                  <w:pPr>
                    <w:autoSpaceDE w:val="0"/>
                    <w:autoSpaceDN w:val="0"/>
                    <w:adjustRightInd w:val="0"/>
                    <w:ind w:right="160"/>
                    <w:jc w:val="right"/>
                    <w:rPr>
                      <w:rFonts w:cs="Arial"/>
                      <w:color w:val="000000" w:themeColor="text1"/>
                      <w:sz w:val="18"/>
                      <w:szCs w:val="18"/>
                    </w:rPr>
                  </w:pPr>
                  <w:r w:rsidRPr="00445817">
                    <w:rPr>
                      <w:color w:val="000000" w:themeColor="text1"/>
                      <w:sz w:val="18"/>
                    </w:rPr>
                    <w:t xml:space="preserve">838 </w:t>
                  </w:r>
                </w:p>
              </w:tc>
              <w:tc>
                <w:tcPr>
                  <w:tcW w:w="1350" w:type="dxa"/>
                </w:tcPr>
                <w:p w:rsidR="007F0994" w:rsidRPr="00445817" w:rsidRDefault="007F0994" w:rsidP="007F0994">
                  <w:pPr>
                    <w:autoSpaceDE w:val="0"/>
                    <w:autoSpaceDN w:val="0"/>
                    <w:adjustRightInd w:val="0"/>
                    <w:ind w:right="234"/>
                    <w:jc w:val="right"/>
                    <w:rPr>
                      <w:rFonts w:cs="Arial"/>
                      <w:color w:val="000000" w:themeColor="text1"/>
                      <w:sz w:val="18"/>
                      <w:szCs w:val="18"/>
                    </w:rPr>
                  </w:pPr>
                  <w:r w:rsidRPr="00445817">
                    <w:rPr>
                      <w:color w:val="000000" w:themeColor="text1"/>
                      <w:sz w:val="18"/>
                    </w:rPr>
                    <w:t>59,90%</w:t>
                  </w:r>
                </w:p>
              </w:tc>
              <w:tc>
                <w:tcPr>
                  <w:tcW w:w="1152" w:type="dxa"/>
                </w:tcPr>
                <w:p w:rsidR="007F0994" w:rsidRPr="00445817" w:rsidRDefault="007F0994" w:rsidP="007F0994">
                  <w:pPr>
                    <w:autoSpaceDE w:val="0"/>
                    <w:autoSpaceDN w:val="0"/>
                    <w:adjustRightInd w:val="0"/>
                    <w:ind w:right="170"/>
                    <w:jc w:val="right"/>
                    <w:rPr>
                      <w:rFonts w:cs="Arial"/>
                      <w:color w:val="000000" w:themeColor="text1"/>
                      <w:sz w:val="18"/>
                      <w:szCs w:val="18"/>
                    </w:rPr>
                  </w:pPr>
                  <w:r w:rsidRPr="00445817">
                    <w:rPr>
                      <w:color w:val="000000" w:themeColor="text1"/>
                      <w:sz w:val="18"/>
                    </w:rPr>
                    <w:t>502</w:t>
                  </w:r>
                </w:p>
              </w:tc>
            </w:tr>
            <w:tr w:rsidR="007F0994" w:rsidRPr="00445817" w:rsidTr="00BB4AB6">
              <w:trPr>
                <w:trHeight w:val="148"/>
              </w:trPr>
              <w:tc>
                <w:tcPr>
                  <w:tcW w:w="2864" w:type="dxa"/>
                </w:tcPr>
                <w:p w:rsidR="007F0994" w:rsidRPr="00445817" w:rsidRDefault="007F0994" w:rsidP="00EF2672">
                  <w:pPr>
                    <w:autoSpaceDE w:val="0"/>
                    <w:autoSpaceDN w:val="0"/>
                    <w:adjustRightInd w:val="0"/>
                    <w:jc w:val="left"/>
                    <w:rPr>
                      <w:rFonts w:cs="Arial"/>
                      <w:color w:val="000000" w:themeColor="text1"/>
                      <w:sz w:val="18"/>
                      <w:szCs w:val="18"/>
                    </w:rPr>
                  </w:pPr>
                  <w:r w:rsidRPr="00445817">
                    <w:rPr>
                      <w:color w:val="000000" w:themeColor="text1"/>
                      <w:sz w:val="18"/>
                    </w:rPr>
                    <w:t xml:space="preserve">Japón </w:t>
                  </w:r>
                </w:p>
              </w:tc>
              <w:tc>
                <w:tcPr>
                  <w:tcW w:w="1260" w:type="dxa"/>
                </w:tcPr>
                <w:p w:rsidR="007F0994" w:rsidRPr="00445817" w:rsidRDefault="007F0994" w:rsidP="007F0994">
                  <w:pPr>
                    <w:autoSpaceDE w:val="0"/>
                    <w:autoSpaceDN w:val="0"/>
                    <w:adjustRightInd w:val="0"/>
                    <w:ind w:right="160"/>
                    <w:jc w:val="right"/>
                    <w:rPr>
                      <w:rFonts w:cs="Arial"/>
                      <w:color w:val="000000" w:themeColor="text1"/>
                      <w:sz w:val="18"/>
                      <w:szCs w:val="18"/>
                    </w:rPr>
                  </w:pPr>
                  <w:r w:rsidRPr="00445817">
                    <w:rPr>
                      <w:color w:val="000000" w:themeColor="text1"/>
                      <w:sz w:val="18"/>
                    </w:rPr>
                    <w:t xml:space="preserve">758 </w:t>
                  </w:r>
                </w:p>
              </w:tc>
              <w:tc>
                <w:tcPr>
                  <w:tcW w:w="1350" w:type="dxa"/>
                </w:tcPr>
                <w:p w:rsidR="007F0994" w:rsidRPr="00445817" w:rsidRDefault="007F0994" w:rsidP="007F0994">
                  <w:pPr>
                    <w:autoSpaceDE w:val="0"/>
                    <w:autoSpaceDN w:val="0"/>
                    <w:adjustRightInd w:val="0"/>
                    <w:ind w:right="234"/>
                    <w:jc w:val="right"/>
                    <w:rPr>
                      <w:rFonts w:cs="Arial"/>
                      <w:color w:val="000000" w:themeColor="text1"/>
                      <w:sz w:val="18"/>
                      <w:szCs w:val="18"/>
                    </w:rPr>
                  </w:pPr>
                  <w:r w:rsidRPr="00445817">
                    <w:rPr>
                      <w:color w:val="000000" w:themeColor="text1"/>
                      <w:sz w:val="18"/>
                    </w:rPr>
                    <w:t>30,87%</w:t>
                  </w:r>
                </w:p>
              </w:tc>
              <w:tc>
                <w:tcPr>
                  <w:tcW w:w="1152" w:type="dxa"/>
                </w:tcPr>
                <w:p w:rsidR="007F0994" w:rsidRPr="00445817" w:rsidRDefault="007F0994" w:rsidP="007F0994">
                  <w:pPr>
                    <w:autoSpaceDE w:val="0"/>
                    <w:autoSpaceDN w:val="0"/>
                    <w:adjustRightInd w:val="0"/>
                    <w:ind w:right="170"/>
                    <w:jc w:val="right"/>
                    <w:rPr>
                      <w:rFonts w:cs="Arial"/>
                      <w:color w:val="000000" w:themeColor="text1"/>
                      <w:sz w:val="18"/>
                      <w:szCs w:val="18"/>
                    </w:rPr>
                  </w:pPr>
                  <w:r w:rsidRPr="00445817">
                    <w:rPr>
                      <w:color w:val="000000" w:themeColor="text1"/>
                      <w:sz w:val="18"/>
                    </w:rPr>
                    <w:t>234</w:t>
                  </w:r>
                </w:p>
              </w:tc>
            </w:tr>
            <w:tr w:rsidR="007F0994" w:rsidRPr="00445817" w:rsidTr="00BB4AB6">
              <w:trPr>
                <w:trHeight w:val="142"/>
              </w:trPr>
              <w:tc>
                <w:tcPr>
                  <w:tcW w:w="2864" w:type="dxa"/>
                </w:tcPr>
                <w:p w:rsidR="007F0994" w:rsidRPr="00445817" w:rsidRDefault="007F0994" w:rsidP="00EF2672">
                  <w:pPr>
                    <w:autoSpaceDE w:val="0"/>
                    <w:autoSpaceDN w:val="0"/>
                    <w:adjustRightInd w:val="0"/>
                    <w:jc w:val="left"/>
                    <w:rPr>
                      <w:rFonts w:cs="Arial"/>
                      <w:color w:val="000000" w:themeColor="text1"/>
                      <w:sz w:val="18"/>
                      <w:szCs w:val="18"/>
                    </w:rPr>
                  </w:pPr>
                  <w:r w:rsidRPr="00445817">
                    <w:rPr>
                      <w:color w:val="000000" w:themeColor="text1"/>
                      <w:sz w:val="18"/>
                    </w:rPr>
                    <w:t xml:space="preserve">India </w:t>
                  </w:r>
                </w:p>
              </w:tc>
              <w:tc>
                <w:tcPr>
                  <w:tcW w:w="1260" w:type="dxa"/>
                </w:tcPr>
                <w:p w:rsidR="007F0994" w:rsidRPr="00445817" w:rsidRDefault="007F0994" w:rsidP="007F0994">
                  <w:pPr>
                    <w:autoSpaceDE w:val="0"/>
                    <w:autoSpaceDN w:val="0"/>
                    <w:adjustRightInd w:val="0"/>
                    <w:ind w:right="160"/>
                    <w:jc w:val="right"/>
                    <w:rPr>
                      <w:rFonts w:cs="Arial"/>
                      <w:color w:val="000000" w:themeColor="text1"/>
                      <w:sz w:val="18"/>
                      <w:szCs w:val="18"/>
                    </w:rPr>
                  </w:pPr>
                  <w:r w:rsidRPr="00445817">
                    <w:rPr>
                      <w:color w:val="000000" w:themeColor="text1"/>
                      <w:sz w:val="18"/>
                    </w:rPr>
                    <w:t xml:space="preserve">656 </w:t>
                  </w:r>
                </w:p>
              </w:tc>
              <w:tc>
                <w:tcPr>
                  <w:tcW w:w="1350" w:type="dxa"/>
                </w:tcPr>
                <w:p w:rsidR="007F0994" w:rsidRPr="00445817" w:rsidRDefault="007F0994" w:rsidP="007F0994">
                  <w:pPr>
                    <w:autoSpaceDE w:val="0"/>
                    <w:autoSpaceDN w:val="0"/>
                    <w:adjustRightInd w:val="0"/>
                    <w:ind w:right="234"/>
                    <w:jc w:val="right"/>
                    <w:rPr>
                      <w:rFonts w:cs="Arial"/>
                      <w:color w:val="000000" w:themeColor="text1"/>
                      <w:sz w:val="18"/>
                      <w:szCs w:val="18"/>
                    </w:rPr>
                  </w:pPr>
                  <w:r w:rsidRPr="00445817">
                    <w:rPr>
                      <w:color w:val="000000" w:themeColor="text1"/>
                      <w:sz w:val="18"/>
                    </w:rPr>
                    <w:t>77,29%</w:t>
                  </w:r>
                </w:p>
              </w:tc>
              <w:tc>
                <w:tcPr>
                  <w:tcW w:w="1152" w:type="dxa"/>
                </w:tcPr>
                <w:p w:rsidR="007F0994" w:rsidRPr="00445817" w:rsidRDefault="007F0994" w:rsidP="007F0994">
                  <w:pPr>
                    <w:autoSpaceDE w:val="0"/>
                    <w:autoSpaceDN w:val="0"/>
                    <w:adjustRightInd w:val="0"/>
                    <w:ind w:right="170"/>
                    <w:jc w:val="right"/>
                    <w:rPr>
                      <w:rFonts w:cs="Arial"/>
                      <w:color w:val="000000" w:themeColor="text1"/>
                      <w:sz w:val="18"/>
                      <w:szCs w:val="18"/>
                    </w:rPr>
                  </w:pPr>
                  <w:r w:rsidRPr="00445817">
                    <w:rPr>
                      <w:color w:val="000000" w:themeColor="text1"/>
                      <w:sz w:val="18"/>
                    </w:rPr>
                    <w:t>507</w:t>
                  </w:r>
                </w:p>
              </w:tc>
            </w:tr>
            <w:tr w:rsidR="007F0994" w:rsidRPr="00445817" w:rsidTr="00BB4AB6">
              <w:trPr>
                <w:trHeight w:val="148"/>
              </w:trPr>
              <w:tc>
                <w:tcPr>
                  <w:tcW w:w="2864" w:type="dxa"/>
                </w:tcPr>
                <w:p w:rsidR="007F0994" w:rsidRPr="00445817" w:rsidRDefault="007F0994" w:rsidP="00EF2672">
                  <w:pPr>
                    <w:autoSpaceDE w:val="0"/>
                    <w:autoSpaceDN w:val="0"/>
                    <w:adjustRightInd w:val="0"/>
                    <w:jc w:val="left"/>
                    <w:rPr>
                      <w:rFonts w:cs="Arial"/>
                      <w:color w:val="000000" w:themeColor="text1"/>
                      <w:sz w:val="18"/>
                      <w:szCs w:val="18"/>
                    </w:rPr>
                  </w:pPr>
                  <w:r w:rsidRPr="00445817">
                    <w:rPr>
                      <w:color w:val="000000" w:themeColor="text1"/>
                      <w:sz w:val="18"/>
                    </w:rPr>
                    <w:t xml:space="preserve">México </w:t>
                  </w:r>
                </w:p>
              </w:tc>
              <w:tc>
                <w:tcPr>
                  <w:tcW w:w="1260" w:type="dxa"/>
                </w:tcPr>
                <w:p w:rsidR="007F0994" w:rsidRPr="00445817" w:rsidRDefault="007F0994" w:rsidP="007F0994">
                  <w:pPr>
                    <w:autoSpaceDE w:val="0"/>
                    <w:autoSpaceDN w:val="0"/>
                    <w:adjustRightInd w:val="0"/>
                    <w:ind w:right="160"/>
                    <w:jc w:val="right"/>
                    <w:rPr>
                      <w:rFonts w:cs="Arial"/>
                      <w:color w:val="000000" w:themeColor="text1"/>
                      <w:sz w:val="18"/>
                      <w:szCs w:val="18"/>
                    </w:rPr>
                  </w:pPr>
                  <w:r w:rsidRPr="00445817">
                    <w:rPr>
                      <w:color w:val="000000" w:themeColor="text1"/>
                      <w:sz w:val="18"/>
                    </w:rPr>
                    <w:t xml:space="preserve">629 </w:t>
                  </w:r>
                </w:p>
              </w:tc>
              <w:tc>
                <w:tcPr>
                  <w:tcW w:w="1350" w:type="dxa"/>
                </w:tcPr>
                <w:p w:rsidR="007F0994" w:rsidRPr="00445817" w:rsidRDefault="007F0994" w:rsidP="007F0994">
                  <w:pPr>
                    <w:autoSpaceDE w:val="0"/>
                    <w:autoSpaceDN w:val="0"/>
                    <w:adjustRightInd w:val="0"/>
                    <w:ind w:right="234"/>
                    <w:jc w:val="right"/>
                    <w:rPr>
                      <w:rFonts w:cs="Arial"/>
                      <w:color w:val="000000" w:themeColor="text1"/>
                      <w:sz w:val="18"/>
                      <w:szCs w:val="18"/>
                    </w:rPr>
                  </w:pPr>
                  <w:r w:rsidRPr="00445817">
                    <w:rPr>
                      <w:color w:val="000000" w:themeColor="text1"/>
                      <w:sz w:val="18"/>
                    </w:rPr>
                    <w:t>55,96%</w:t>
                  </w:r>
                </w:p>
              </w:tc>
              <w:tc>
                <w:tcPr>
                  <w:tcW w:w="1152" w:type="dxa"/>
                </w:tcPr>
                <w:p w:rsidR="007F0994" w:rsidRPr="00445817" w:rsidRDefault="007F0994" w:rsidP="007F0994">
                  <w:pPr>
                    <w:autoSpaceDE w:val="0"/>
                    <w:autoSpaceDN w:val="0"/>
                    <w:adjustRightInd w:val="0"/>
                    <w:ind w:right="170"/>
                    <w:jc w:val="right"/>
                    <w:rPr>
                      <w:rFonts w:cs="Arial"/>
                      <w:color w:val="000000" w:themeColor="text1"/>
                      <w:sz w:val="18"/>
                      <w:szCs w:val="18"/>
                    </w:rPr>
                  </w:pPr>
                  <w:r w:rsidRPr="00445817">
                    <w:rPr>
                      <w:color w:val="000000" w:themeColor="text1"/>
                      <w:sz w:val="18"/>
                    </w:rPr>
                    <w:t>352</w:t>
                  </w:r>
                </w:p>
              </w:tc>
            </w:tr>
            <w:tr w:rsidR="007F0994" w:rsidRPr="00445817" w:rsidTr="00BB4AB6">
              <w:trPr>
                <w:trHeight w:val="148"/>
              </w:trPr>
              <w:tc>
                <w:tcPr>
                  <w:tcW w:w="2864" w:type="dxa"/>
                </w:tcPr>
                <w:p w:rsidR="007F0994" w:rsidRPr="00445817" w:rsidRDefault="007F0994" w:rsidP="00EF2672">
                  <w:pPr>
                    <w:autoSpaceDE w:val="0"/>
                    <w:autoSpaceDN w:val="0"/>
                    <w:adjustRightInd w:val="0"/>
                    <w:jc w:val="left"/>
                    <w:rPr>
                      <w:rFonts w:cs="Arial"/>
                      <w:color w:val="000000" w:themeColor="text1"/>
                      <w:sz w:val="18"/>
                      <w:szCs w:val="18"/>
                    </w:rPr>
                  </w:pPr>
                  <w:r w:rsidRPr="00445817">
                    <w:rPr>
                      <w:color w:val="000000" w:themeColor="text1"/>
                      <w:sz w:val="18"/>
                    </w:rPr>
                    <w:t xml:space="preserve">Australia </w:t>
                  </w:r>
                </w:p>
              </w:tc>
              <w:tc>
                <w:tcPr>
                  <w:tcW w:w="1260" w:type="dxa"/>
                </w:tcPr>
                <w:p w:rsidR="007F0994" w:rsidRPr="00445817" w:rsidRDefault="007F0994" w:rsidP="007F0994">
                  <w:pPr>
                    <w:autoSpaceDE w:val="0"/>
                    <w:autoSpaceDN w:val="0"/>
                    <w:adjustRightInd w:val="0"/>
                    <w:ind w:right="160"/>
                    <w:jc w:val="right"/>
                    <w:rPr>
                      <w:rFonts w:cs="Arial"/>
                      <w:color w:val="000000" w:themeColor="text1"/>
                      <w:sz w:val="18"/>
                      <w:szCs w:val="18"/>
                    </w:rPr>
                  </w:pPr>
                  <w:r w:rsidRPr="00445817">
                    <w:rPr>
                      <w:color w:val="000000" w:themeColor="text1"/>
                      <w:sz w:val="18"/>
                    </w:rPr>
                    <w:t xml:space="preserve">613 </w:t>
                  </w:r>
                </w:p>
              </w:tc>
              <w:tc>
                <w:tcPr>
                  <w:tcW w:w="1350" w:type="dxa"/>
                </w:tcPr>
                <w:p w:rsidR="007F0994" w:rsidRPr="00445817" w:rsidRDefault="007F0994" w:rsidP="007F0994">
                  <w:pPr>
                    <w:autoSpaceDE w:val="0"/>
                    <w:autoSpaceDN w:val="0"/>
                    <w:adjustRightInd w:val="0"/>
                    <w:ind w:right="234"/>
                    <w:jc w:val="right"/>
                    <w:rPr>
                      <w:rFonts w:cs="Arial"/>
                      <w:color w:val="000000" w:themeColor="text1"/>
                      <w:sz w:val="18"/>
                      <w:szCs w:val="18"/>
                    </w:rPr>
                  </w:pPr>
                  <w:r w:rsidRPr="00445817">
                    <w:rPr>
                      <w:color w:val="000000" w:themeColor="text1"/>
                      <w:sz w:val="18"/>
                    </w:rPr>
                    <w:t>24,80%</w:t>
                  </w:r>
                </w:p>
              </w:tc>
              <w:tc>
                <w:tcPr>
                  <w:tcW w:w="1152" w:type="dxa"/>
                </w:tcPr>
                <w:p w:rsidR="007F0994" w:rsidRPr="00445817" w:rsidRDefault="007F0994" w:rsidP="007F0994">
                  <w:pPr>
                    <w:autoSpaceDE w:val="0"/>
                    <w:autoSpaceDN w:val="0"/>
                    <w:adjustRightInd w:val="0"/>
                    <w:ind w:right="170"/>
                    <w:jc w:val="right"/>
                    <w:rPr>
                      <w:rFonts w:cs="Arial"/>
                      <w:color w:val="000000" w:themeColor="text1"/>
                      <w:sz w:val="18"/>
                      <w:szCs w:val="18"/>
                    </w:rPr>
                  </w:pPr>
                  <w:r w:rsidRPr="00445817">
                    <w:rPr>
                      <w:color w:val="000000" w:themeColor="text1"/>
                      <w:sz w:val="18"/>
                    </w:rPr>
                    <w:t>152</w:t>
                  </w:r>
                </w:p>
              </w:tc>
            </w:tr>
            <w:tr w:rsidR="007F0994" w:rsidRPr="00445817" w:rsidTr="00BB4AB6">
              <w:trPr>
                <w:trHeight w:val="142"/>
              </w:trPr>
              <w:tc>
                <w:tcPr>
                  <w:tcW w:w="2864" w:type="dxa"/>
                </w:tcPr>
                <w:p w:rsidR="007F0994" w:rsidRPr="00445817" w:rsidRDefault="007F0994" w:rsidP="00EF2672">
                  <w:pPr>
                    <w:autoSpaceDE w:val="0"/>
                    <w:autoSpaceDN w:val="0"/>
                    <w:adjustRightInd w:val="0"/>
                    <w:jc w:val="left"/>
                    <w:rPr>
                      <w:rFonts w:cs="Arial"/>
                      <w:color w:val="000000" w:themeColor="text1"/>
                      <w:sz w:val="18"/>
                      <w:szCs w:val="18"/>
                    </w:rPr>
                  </w:pPr>
                  <w:r w:rsidRPr="00445817">
                    <w:rPr>
                      <w:color w:val="000000" w:themeColor="text1"/>
                      <w:sz w:val="18"/>
                    </w:rPr>
                    <w:t>Turquía</w:t>
                  </w:r>
                </w:p>
              </w:tc>
              <w:tc>
                <w:tcPr>
                  <w:tcW w:w="1260" w:type="dxa"/>
                </w:tcPr>
                <w:p w:rsidR="007F0994" w:rsidRPr="00445817" w:rsidRDefault="007F0994" w:rsidP="007F0994">
                  <w:pPr>
                    <w:autoSpaceDE w:val="0"/>
                    <w:autoSpaceDN w:val="0"/>
                    <w:adjustRightInd w:val="0"/>
                    <w:ind w:right="160"/>
                    <w:jc w:val="right"/>
                    <w:rPr>
                      <w:rFonts w:cs="Arial"/>
                      <w:color w:val="000000" w:themeColor="text1"/>
                      <w:sz w:val="18"/>
                      <w:szCs w:val="18"/>
                    </w:rPr>
                  </w:pPr>
                  <w:r w:rsidRPr="00445817">
                    <w:rPr>
                      <w:color w:val="000000" w:themeColor="text1"/>
                      <w:sz w:val="18"/>
                    </w:rPr>
                    <w:t>458</w:t>
                  </w:r>
                </w:p>
              </w:tc>
              <w:tc>
                <w:tcPr>
                  <w:tcW w:w="1350" w:type="dxa"/>
                </w:tcPr>
                <w:p w:rsidR="007F0994" w:rsidRPr="00445817" w:rsidRDefault="007F0994" w:rsidP="007F0994">
                  <w:pPr>
                    <w:autoSpaceDE w:val="0"/>
                    <w:autoSpaceDN w:val="0"/>
                    <w:adjustRightInd w:val="0"/>
                    <w:ind w:right="234"/>
                    <w:jc w:val="right"/>
                    <w:rPr>
                      <w:rFonts w:cs="Arial"/>
                      <w:color w:val="000000" w:themeColor="text1"/>
                      <w:sz w:val="18"/>
                      <w:szCs w:val="18"/>
                    </w:rPr>
                  </w:pPr>
                  <w:r w:rsidRPr="00445817">
                    <w:rPr>
                      <w:color w:val="000000" w:themeColor="text1"/>
                      <w:sz w:val="18"/>
                    </w:rPr>
                    <w:t>60,04%</w:t>
                  </w:r>
                </w:p>
              </w:tc>
              <w:tc>
                <w:tcPr>
                  <w:tcW w:w="1152" w:type="dxa"/>
                </w:tcPr>
                <w:p w:rsidR="007F0994" w:rsidRPr="00445817" w:rsidRDefault="007F0994" w:rsidP="007F0994">
                  <w:pPr>
                    <w:autoSpaceDE w:val="0"/>
                    <w:autoSpaceDN w:val="0"/>
                    <w:adjustRightInd w:val="0"/>
                    <w:ind w:right="170"/>
                    <w:jc w:val="right"/>
                    <w:rPr>
                      <w:rFonts w:cs="Arial"/>
                      <w:color w:val="000000" w:themeColor="text1"/>
                      <w:sz w:val="18"/>
                      <w:szCs w:val="18"/>
                    </w:rPr>
                  </w:pPr>
                  <w:r w:rsidRPr="00445817">
                    <w:rPr>
                      <w:color w:val="000000" w:themeColor="text1"/>
                      <w:sz w:val="18"/>
                    </w:rPr>
                    <w:t>275</w:t>
                  </w:r>
                </w:p>
              </w:tc>
            </w:tr>
          </w:tbl>
          <w:p w:rsidR="00E52C92" w:rsidRPr="00445817" w:rsidRDefault="00E52C92" w:rsidP="00BB4AB6">
            <w:pPr>
              <w:rPr>
                <w:color w:val="000000" w:themeColor="text1"/>
              </w:rPr>
            </w:pPr>
          </w:p>
        </w:tc>
      </w:tr>
    </w:tbl>
    <w:p w:rsidR="00D02A01" w:rsidRPr="00445817" w:rsidRDefault="00D02A01" w:rsidP="00E52C92">
      <w:pPr>
        <w:rPr>
          <w:color w:val="000000" w:themeColor="text1"/>
        </w:rPr>
      </w:pPr>
    </w:p>
    <w:tbl>
      <w:tblPr>
        <w:tblW w:w="9889" w:type="dxa"/>
        <w:tblLayout w:type="fixed"/>
        <w:tblLook w:val="0000" w:firstRow="0" w:lastRow="0" w:firstColumn="0" w:lastColumn="0" w:noHBand="0" w:noVBand="0"/>
      </w:tblPr>
      <w:tblGrid>
        <w:gridCol w:w="1951"/>
        <w:gridCol w:w="7938"/>
      </w:tblGrid>
      <w:tr w:rsidR="00E21B4B" w:rsidRPr="00445817" w:rsidTr="006A748B">
        <w:trPr>
          <w:cantSplit/>
        </w:trPr>
        <w:tc>
          <w:tcPr>
            <w:tcW w:w="1951" w:type="dxa"/>
            <w:shd w:val="clear" w:color="auto" w:fill="auto"/>
          </w:tcPr>
          <w:p w:rsidR="00E21B4B" w:rsidRPr="00445817" w:rsidRDefault="00E21B4B" w:rsidP="006A748B">
            <w:pPr>
              <w:jc w:val="left"/>
              <w:rPr>
                <w:color w:val="000000" w:themeColor="text1"/>
              </w:rPr>
            </w:pPr>
          </w:p>
        </w:tc>
        <w:tc>
          <w:tcPr>
            <w:tcW w:w="7938" w:type="dxa"/>
            <w:shd w:val="clear" w:color="auto" w:fill="auto"/>
          </w:tcPr>
          <w:p w:rsidR="00E21B4B" w:rsidRPr="00445817" w:rsidRDefault="00E21B4B" w:rsidP="00B256B6">
            <w:pPr>
              <w:pStyle w:val="Heading8"/>
              <w:keepNext/>
              <w:tabs>
                <w:tab w:val="left" w:pos="314"/>
              </w:tabs>
              <w:rPr>
                <w:color w:val="000000" w:themeColor="text1"/>
              </w:rPr>
            </w:pPr>
            <w:bookmarkStart w:id="110" w:name="_Toc496532017"/>
            <w:r w:rsidRPr="00445817">
              <w:rPr>
                <w:color w:val="000000" w:themeColor="text1"/>
              </w:rPr>
              <w:t>a)</w:t>
            </w:r>
            <w:r w:rsidRPr="00445817">
              <w:rPr>
                <w:color w:val="000000" w:themeColor="text1"/>
              </w:rPr>
              <w:tab/>
              <w:t>Géneros y especies vegetales respecto de los cuales los miembros de la Unión poseen experiencia práctica</w:t>
            </w:r>
            <w:bookmarkEnd w:id="110"/>
          </w:p>
          <w:p w:rsidR="00E21B4B" w:rsidRPr="00445817" w:rsidRDefault="00E21B4B" w:rsidP="006A748B">
            <w:pPr>
              <w:keepNext/>
              <w:jc w:val="left"/>
              <w:rPr>
                <w:color w:val="000000" w:themeColor="text1"/>
                <w:sz w:val="18"/>
                <w:szCs w:val="18"/>
              </w:rPr>
            </w:pPr>
            <w:r w:rsidRPr="00445817">
              <w:rPr>
                <w:color w:val="000000" w:themeColor="text1"/>
                <w:sz w:val="18"/>
              </w:rPr>
              <w:t>La experiencia práctica en el examen DHE cubría aproximadamente 3.462 géneros o especies en 2016 (3.382 en 2015;  3.305 en 2014) (véase el documento TC/52/4)</w:t>
            </w:r>
          </w:p>
          <w:p w:rsidR="00E21B4B" w:rsidRPr="00445817" w:rsidRDefault="00E21B4B" w:rsidP="006A748B">
            <w:pPr>
              <w:keepNext/>
              <w:jc w:val="left"/>
              <w:rPr>
                <w:color w:val="000000" w:themeColor="text1"/>
                <w:sz w:val="18"/>
                <w:szCs w:val="18"/>
              </w:rPr>
            </w:pPr>
          </w:p>
          <w:p w:rsidR="00E21B4B" w:rsidRPr="00445817" w:rsidRDefault="00E21B4B" w:rsidP="006A748B">
            <w:pPr>
              <w:keepNext/>
              <w:jc w:val="left"/>
              <w:rPr>
                <w:color w:val="000000" w:themeColor="text1"/>
                <w:sz w:val="18"/>
                <w:szCs w:val="18"/>
              </w:rPr>
            </w:pPr>
          </w:p>
          <w:p w:rsidR="00E21B4B" w:rsidRPr="00445817" w:rsidRDefault="00E21B4B" w:rsidP="00B256B6">
            <w:pPr>
              <w:pStyle w:val="Heading8"/>
              <w:keepNext/>
              <w:tabs>
                <w:tab w:val="left" w:pos="300"/>
              </w:tabs>
              <w:rPr>
                <w:color w:val="000000" w:themeColor="text1"/>
              </w:rPr>
            </w:pPr>
            <w:bookmarkStart w:id="111" w:name="_Toc496532018"/>
            <w:r w:rsidRPr="00445817">
              <w:rPr>
                <w:color w:val="000000" w:themeColor="text1"/>
              </w:rPr>
              <w:t>b)</w:t>
            </w:r>
            <w:r w:rsidRPr="00445817">
              <w:rPr>
                <w:color w:val="000000" w:themeColor="text1"/>
              </w:rPr>
              <w:tab/>
              <w:t>Géneros y especies vegetales respecto de los cuales los miembros de la Unión cooperan en el examen DHE, según se indica en la base de datos GENIE</w:t>
            </w:r>
            <w:bookmarkEnd w:id="111"/>
          </w:p>
          <w:p w:rsidR="00E21B4B" w:rsidRPr="00445817" w:rsidRDefault="003944E5" w:rsidP="003944E5">
            <w:pPr>
              <w:keepNext/>
              <w:spacing w:after="120"/>
              <w:jc w:val="left"/>
              <w:rPr>
                <w:color w:val="000000" w:themeColor="text1"/>
                <w:sz w:val="18"/>
                <w:szCs w:val="18"/>
              </w:rPr>
            </w:pPr>
            <w:r w:rsidRPr="00445817">
              <w:rPr>
                <w:color w:val="000000" w:themeColor="text1"/>
                <w:sz w:val="18"/>
              </w:rPr>
              <w:t>En 2015 existían acuerdos de cooperación suscritos entre miembros de la Unión para el examen de la distinción, la homogeneidad y la estabilidad respecto de 2.031 géneros y especies vegetales (2.002 en 2014).</w:t>
            </w:r>
          </w:p>
          <w:p w:rsidR="00E21B4B" w:rsidRPr="00445817" w:rsidRDefault="00E21B4B" w:rsidP="006A748B">
            <w:pPr>
              <w:keepNext/>
              <w:jc w:val="left"/>
              <w:rPr>
                <w:color w:val="000000" w:themeColor="text1"/>
                <w:sz w:val="18"/>
                <w:szCs w:val="18"/>
              </w:rPr>
            </w:pPr>
          </w:p>
        </w:tc>
      </w:tr>
    </w:tbl>
    <w:p w:rsidR="003944E5" w:rsidRPr="00445817" w:rsidRDefault="003944E5">
      <w:pPr>
        <w:rPr>
          <w:color w:val="000000" w:themeColor="text1"/>
        </w:rPr>
      </w:pPr>
      <w:r w:rsidRPr="00445817">
        <w:rPr>
          <w:color w:val="000000" w:themeColor="text1"/>
        </w:rPr>
        <w:br w:type="page"/>
      </w:r>
    </w:p>
    <w:tbl>
      <w:tblPr>
        <w:tblW w:w="9889" w:type="dxa"/>
        <w:tblLayout w:type="fixed"/>
        <w:tblLook w:val="0000" w:firstRow="0" w:lastRow="0" w:firstColumn="0" w:lastColumn="0" w:noHBand="0" w:noVBand="0"/>
      </w:tblPr>
      <w:tblGrid>
        <w:gridCol w:w="1951"/>
        <w:gridCol w:w="3969"/>
        <w:gridCol w:w="3969"/>
      </w:tblGrid>
      <w:tr w:rsidR="00E52C92" w:rsidRPr="00445817" w:rsidTr="00BB4AB6">
        <w:tc>
          <w:tcPr>
            <w:tcW w:w="1951" w:type="dxa"/>
            <w:shd w:val="clear" w:color="auto" w:fill="auto"/>
          </w:tcPr>
          <w:p w:rsidR="00E52C92" w:rsidRPr="00445817" w:rsidRDefault="00E52C92" w:rsidP="00BB4AB6">
            <w:pPr>
              <w:keepNext/>
              <w:spacing w:after="240"/>
              <w:rPr>
                <w:b/>
                <w:color w:val="000000" w:themeColor="text1"/>
                <w:sz w:val="18"/>
              </w:rPr>
            </w:pPr>
            <w:r w:rsidRPr="00445817">
              <w:rPr>
                <w:b/>
                <w:color w:val="000000" w:themeColor="text1"/>
                <w:sz w:val="18"/>
              </w:rPr>
              <w:t>Resultados previstos</w:t>
            </w:r>
          </w:p>
        </w:tc>
        <w:tc>
          <w:tcPr>
            <w:tcW w:w="7938" w:type="dxa"/>
            <w:gridSpan w:val="2"/>
            <w:shd w:val="clear" w:color="auto" w:fill="auto"/>
          </w:tcPr>
          <w:p w:rsidR="00E52C92" w:rsidRPr="00445817" w:rsidRDefault="00E52C92" w:rsidP="00BB4AB6">
            <w:pPr>
              <w:keepNext/>
              <w:spacing w:after="240"/>
              <w:rPr>
                <w:b/>
                <w:i/>
                <w:color w:val="000000" w:themeColor="text1"/>
                <w:sz w:val="18"/>
                <w:szCs w:val="18"/>
              </w:rPr>
            </w:pPr>
            <w:r w:rsidRPr="00445817">
              <w:rPr>
                <w:b/>
                <w:color w:val="000000" w:themeColor="text1"/>
                <w:sz w:val="18"/>
              </w:rPr>
              <w:t>Resultados alcanzados:  indicadores de rendimiento</w:t>
            </w:r>
          </w:p>
        </w:tc>
      </w:tr>
      <w:tr w:rsidR="00E52C92" w:rsidRPr="00445817" w:rsidTr="00BB4AB6">
        <w:tc>
          <w:tcPr>
            <w:tcW w:w="1951" w:type="dxa"/>
            <w:vMerge w:val="restart"/>
            <w:shd w:val="clear" w:color="auto" w:fill="auto"/>
          </w:tcPr>
          <w:p w:rsidR="005C3A09" w:rsidRPr="00445817" w:rsidRDefault="0059010C" w:rsidP="006F2683">
            <w:pPr>
              <w:pStyle w:val="Heading6"/>
              <w:rPr>
                <w:color w:val="000000" w:themeColor="text1"/>
              </w:rPr>
            </w:pPr>
            <w:bookmarkStart w:id="112" w:name="_Toc496532019"/>
            <w:r w:rsidRPr="00445817">
              <w:rPr>
                <w:color w:val="000000" w:themeColor="text1"/>
              </w:rPr>
              <w:t>5.</w:t>
            </w:r>
            <w:r w:rsidR="006F2683" w:rsidRPr="00445817">
              <w:rPr>
                <w:color w:val="000000" w:themeColor="text1"/>
              </w:rPr>
              <w:t>  </w:t>
            </w:r>
            <w:r w:rsidRPr="00445817">
              <w:rPr>
                <w:color w:val="000000" w:themeColor="text1"/>
              </w:rPr>
              <w:t>Cooperación en el examen de denominaciones de variedades</w:t>
            </w:r>
            <w:bookmarkEnd w:id="112"/>
          </w:p>
        </w:tc>
        <w:tc>
          <w:tcPr>
            <w:tcW w:w="7938" w:type="dxa"/>
            <w:gridSpan w:val="2"/>
            <w:shd w:val="clear" w:color="auto" w:fill="auto"/>
          </w:tcPr>
          <w:p w:rsidR="00E52C92" w:rsidRPr="00445817" w:rsidRDefault="00E52C92" w:rsidP="00BB4AB6">
            <w:pPr>
              <w:pStyle w:val="Heading8"/>
              <w:rPr>
                <w:color w:val="000000" w:themeColor="text1"/>
              </w:rPr>
            </w:pPr>
            <w:bookmarkStart w:id="113" w:name="_Toc496532020"/>
            <w:r w:rsidRPr="00445817">
              <w:rPr>
                <w:color w:val="000000" w:themeColor="text1"/>
              </w:rPr>
              <w:t>Base de datos PLUTO:  visitas al sitio web de la UPOV en 2016</w:t>
            </w:r>
            <w:bookmarkEnd w:id="113"/>
          </w:p>
        </w:tc>
      </w:tr>
      <w:tr w:rsidR="00E52C92" w:rsidRPr="00445817" w:rsidTr="00BB4AB6">
        <w:tc>
          <w:tcPr>
            <w:tcW w:w="1951" w:type="dxa"/>
            <w:vMerge/>
            <w:shd w:val="clear" w:color="auto" w:fill="auto"/>
          </w:tcPr>
          <w:p w:rsidR="00E52C92" w:rsidRPr="00445817" w:rsidRDefault="00E52C92" w:rsidP="00BB4AB6">
            <w:pPr>
              <w:pStyle w:val="Heading6"/>
              <w:rPr>
                <w:color w:val="000000" w:themeColor="text1"/>
              </w:rPr>
            </w:pPr>
          </w:p>
        </w:tc>
        <w:tc>
          <w:tcPr>
            <w:tcW w:w="3969" w:type="dxa"/>
            <w:shd w:val="clear" w:color="auto" w:fill="auto"/>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30"/>
              <w:gridCol w:w="992"/>
              <w:gridCol w:w="992"/>
            </w:tblGrid>
            <w:tr w:rsidR="006D2027" w:rsidRPr="00445817" w:rsidTr="00EF2672">
              <w:trPr>
                <w:trHeight w:val="148"/>
              </w:trPr>
              <w:tc>
                <w:tcPr>
                  <w:tcW w:w="1730" w:type="dxa"/>
                </w:tcPr>
                <w:p w:rsidR="006D2027" w:rsidRPr="00445817" w:rsidRDefault="006D2027" w:rsidP="00BB4AB6">
                  <w:pPr>
                    <w:pStyle w:val="Default"/>
                    <w:ind w:firstLine="6"/>
                    <w:rPr>
                      <w:color w:val="000000" w:themeColor="text1"/>
                      <w:sz w:val="18"/>
                      <w:szCs w:val="18"/>
                    </w:rPr>
                  </w:pPr>
                </w:p>
              </w:tc>
              <w:tc>
                <w:tcPr>
                  <w:tcW w:w="992" w:type="dxa"/>
                </w:tcPr>
                <w:p w:rsidR="006D2027" w:rsidRPr="00445817" w:rsidRDefault="006D2027" w:rsidP="00BB4AB6">
                  <w:pPr>
                    <w:pStyle w:val="Default"/>
                    <w:ind w:right="113"/>
                    <w:jc w:val="center"/>
                    <w:rPr>
                      <w:i/>
                      <w:color w:val="000000" w:themeColor="text1"/>
                      <w:sz w:val="18"/>
                      <w:szCs w:val="18"/>
                    </w:rPr>
                  </w:pPr>
                  <w:r w:rsidRPr="00445817">
                    <w:rPr>
                      <w:i/>
                      <w:color w:val="000000" w:themeColor="text1"/>
                      <w:sz w:val="18"/>
                    </w:rPr>
                    <w:t>2016</w:t>
                  </w:r>
                </w:p>
              </w:tc>
              <w:tc>
                <w:tcPr>
                  <w:tcW w:w="992" w:type="dxa"/>
                </w:tcPr>
                <w:p w:rsidR="006D2027" w:rsidRPr="00445817" w:rsidRDefault="006D2027" w:rsidP="00EF2672">
                  <w:pPr>
                    <w:pStyle w:val="Default"/>
                    <w:ind w:right="113"/>
                    <w:jc w:val="center"/>
                    <w:rPr>
                      <w:i/>
                      <w:color w:val="000000" w:themeColor="text1"/>
                      <w:sz w:val="18"/>
                      <w:szCs w:val="18"/>
                    </w:rPr>
                  </w:pPr>
                  <w:r w:rsidRPr="00445817">
                    <w:rPr>
                      <w:i/>
                      <w:color w:val="000000" w:themeColor="text1"/>
                      <w:sz w:val="18"/>
                    </w:rPr>
                    <w:t>2015</w:t>
                  </w:r>
                </w:p>
              </w:tc>
            </w:tr>
            <w:tr w:rsidR="006D2027" w:rsidRPr="00445817" w:rsidTr="00EF2672">
              <w:trPr>
                <w:trHeight w:val="148"/>
              </w:trPr>
              <w:tc>
                <w:tcPr>
                  <w:tcW w:w="1730" w:type="dxa"/>
                </w:tcPr>
                <w:p w:rsidR="006D2027" w:rsidRPr="00445817" w:rsidRDefault="006D2027" w:rsidP="00BB4AB6">
                  <w:pPr>
                    <w:pStyle w:val="Default"/>
                    <w:ind w:firstLine="6"/>
                    <w:rPr>
                      <w:color w:val="000000" w:themeColor="text1"/>
                      <w:sz w:val="18"/>
                      <w:szCs w:val="18"/>
                    </w:rPr>
                  </w:pPr>
                  <w:r w:rsidRPr="00445817">
                    <w:rPr>
                      <w:color w:val="000000" w:themeColor="text1"/>
                      <w:sz w:val="18"/>
                    </w:rPr>
                    <w:t xml:space="preserve">Sesiones </w:t>
                  </w:r>
                </w:p>
              </w:tc>
              <w:tc>
                <w:tcPr>
                  <w:tcW w:w="992" w:type="dxa"/>
                </w:tcPr>
                <w:p w:rsidR="006D2027" w:rsidRPr="00445817" w:rsidRDefault="006D2027" w:rsidP="006D2027">
                  <w:pPr>
                    <w:ind w:right="113"/>
                    <w:jc w:val="right"/>
                    <w:rPr>
                      <w:color w:val="000000" w:themeColor="text1"/>
                      <w:sz w:val="18"/>
                    </w:rPr>
                  </w:pPr>
                  <w:r w:rsidRPr="00445817">
                    <w:rPr>
                      <w:color w:val="000000" w:themeColor="text1"/>
                      <w:sz w:val="18"/>
                    </w:rPr>
                    <w:t>58.673</w:t>
                  </w:r>
                </w:p>
              </w:tc>
              <w:tc>
                <w:tcPr>
                  <w:tcW w:w="992" w:type="dxa"/>
                </w:tcPr>
                <w:p w:rsidR="006D2027" w:rsidRPr="00445817" w:rsidRDefault="006D2027" w:rsidP="00EF2672">
                  <w:pPr>
                    <w:pStyle w:val="Default"/>
                    <w:ind w:right="113"/>
                    <w:jc w:val="right"/>
                    <w:rPr>
                      <w:color w:val="000000" w:themeColor="text1"/>
                      <w:sz w:val="18"/>
                      <w:szCs w:val="18"/>
                    </w:rPr>
                  </w:pPr>
                  <w:r w:rsidRPr="00445817">
                    <w:rPr>
                      <w:color w:val="000000" w:themeColor="text1"/>
                      <w:sz w:val="18"/>
                    </w:rPr>
                    <w:t>53.270</w:t>
                  </w:r>
                </w:p>
              </w:tc>
            </w:tr>
            <w:tr w:rsidR="006D2027" w:rsidRPr="00445817" w:rsidTr="00EF2672">
              <w:trPr>
                <w:trHeight w:val="148"/>
              </w:trPr>
              <w:tc>
                <w:tcPr>
                  <w:tcW w:w="1730" w:type="dxa"/>
                </w:tcPr>
                <w:p w:rsidR="006D2027" w:rsidRPr="00445817" w:rsidRDefault="006D2027" w:rsidP="00BB4AB6">
                  <w:pPr>
                    <w:pStyle w:val="Default"/>
                    <w:ind w:firstLine="6"/>
                    <w:rPr>
                      <w:color w:val="000000" w:themeColor="text1"/>
                      <w:sz w:val="18"/>
                      <w:szCs w:val="18"/>
                    </w:rPr>
                  </w:pPr>
                  <w:r w:rsidRPr="00445817">
                    <w:rPr>
                      <w:color w:val="000000" w:themeColor="text1"/>
                      <w:sz w:val="18"/>
                    </w:rPr>
                    <w:t xml:space="preserve">Usuarios </w:t>
                  </w:r>
                </w:p>
              </w:tc>
              <w:tc>
                <w:tcPr>
                  <w:tcW w:w="992" w:type="dxa"/>
                </w:tcPr>
                <w:p w:rsidR="006D2027" w:rsidRPr="00445817" w:rsidRDefault="006D2027" w:rsidP="006D2027">
                  <w:pPr>
                    <w:ind w:right="113"/>
                    <w:jc w:val="right"/>
                    <w:rPr>
                      <w:color w:val="000000" w:themeColor="text1"/>
                      <w:sz w:val="18"/>
                    </w:rPr>
                  </w:pPr>
                  <w:r w:rsidRPr="00445817">
                    <w:rPr>
                      <w:color w:val="000000" w:themeColor="text1"/>
                      <w:sz w:val="18"/>
                    </w:rPr>
                    <w:t>16.145</w:t>
                  </w:r>
                </w:p>
              </w:tc>
              <w:tc>
                <w:tcPr>
                  <w:tcW w:w="992" w:type="dxa"/>
                </w:tcPr>
                <w:p w:rsidR="006D2027" w:rsidRPr="00445817" w:rsidRDefault="006D2027" w:rsidP="00EF2672">
                  <w:pPr>
                    <w:pStyle w:val="Default"/>
                    <w:ind w:right="113"/>
                    <w:jc w:val="right"/>
                    <w:rPr>
                      <w:color w:val="000000" w:themeColor="text1"/>
                      <w:sz w:val="18"/>
                      <w:szCs w:val="18"/>
                    </w:rPr>
                  </w:pPr>
                  <w:r w:rsidRPr="00445817">
                    <w:rPr>
                      <w:color w:val="000000" w:themeColor="text1"/>
                      <w:sz w:val="18"/>
                    </w:rPr>
                    <w:t>14.007</w:t>
                  </w:r>
                </w:p>
              </w:tc>
            </w:tr>
            <w:tr w:rsidR="006D2027" w:rsidRPr="00445817" w:rsidTr="00EF2672">
              <w:trPr>
                <w:trHeight w:val="148"/>
              </w:trPr>
              <w:tc>
                <w:tcPr>
                  <w:tcW w:w="1730" w:type="dxa"/>
                </w:tcPr>
                <w:p w:rsidR="006D2027" w:rsidRPr="00445817" w:rsidRDefault="006D2027" w:rsidP="00BB4AB6">
                  <w:pPr>
                    <w:pStyle w:val="Default"/>
                    <w:ind w:left="204" w:hanging="198"/>
                    <w:rPr>
                      <w:color w:val="000000" w:themeColor="text1"/>
                      <w:sz w:val="18"/>
                      <w:szCs w:val="18"/>
                    </w:rPr>
                  </w:pPr>
                  <w:r w:rsidRPr="00445817">
                    <w:rPr>
                      <w:color w:val="000000" w:themeColor="text1"/>
                      <w:sz w:val="18"/>
                    </w:rPr>
                    <w:t>Páginas vistas</w:t>
                  </w:r>
                </w:p>
              </w:tc>
              <w:tc>
                <w:tcPr>
                  <w:tcW w:w="992" w:type="dxa"/>
                </w:tcPr>
                <w:p w:rsidR="006D2027" w:rsidRPr="00445817" w:rsidRDefault="006D2027" w:rsidP="006D2027">
                  <w:pPr>
                    <w:ind w:right="113"/>
                    <w:jc w:val="right"/>
                    <w:rPr>
                      <w:color w:val="000000" w:themeColor="text1"/>
                      <w:sz w:val="18"/>
                    </w:rPr>
                  </w:pPr>
                  <w:r w:rsidRPr="00445817">
                    <w:rPr>
                      <w:color w:val="000000" w:themeColor="text1"/>
                      <w:sz w:val="18"/>
                    </w:rPr>
                    <w:t>90.630</w:t>
                  </w:r>
                </w:p>
              </w:tc>
              <w:tc>
                <w:tcPr>
                  <w:tcW w:w="992" w:type="dxa"/>
                </w:tcPr>
                <w:p w:rsidR="006D2027" w:rsidRPr="00445817" w:rsidRDefault="006D2027" w:rsidP="00EF2672">
                  <w:pPr>
                    <w:pStyle w:val="Default"/>
                    <w:ind w:right="113"/>
                    <w:jc w:val="right"/>
                    <w:rPr>
                      <w:color w:val="000000" w:themeColor="text1"/>
                      <w:sz w:val="18"/>
                      <w:szCs w:val="18"/>
                    </w:rPr>
                  </w:pPr>
                  <w:r w:rsidRPr="00445817">
                    <w:rPr>
                      <w:color w:val="000000" w:themeColor="text1"/>
                      <w:sz w:val="18"/>
                    </w:rPr>
                    <w:t>80.382</w:t>
                  </w:r>
                </w:p>
              </w:tc>
            </w:tr>
            <w:tr w:rsidR="006D2027" w:rsidRPr="00445817" w:rsidTr="00EF2672">
              <w:trPr>
                <w:trHeight w:val="148"/>
              </w:trPr>
              <w:tc>
                <w:tcPr>
                  <w:tcW w:w="1730" w:type="dxa"/>
                </w:tcPr>
                <w:p w:rsidR="006D2027" w:rsidRPr="00445817" w:rsidRDefault="006D2027" w:rsidP="00BB4AB6">
                  <w:pPr>
                    <w:pStyle w:val="Default"/>
                    <w:ind w:firstLine="6"/>
                    <w:rPr>
                      <w:color w:val="000000" w:themeColor="text1"/>
                      <w:sz w:val="18"/>
                      <w:szCs w:val="18"/>
                    </w:rPr>
                  </w:pPr>
                  <w:r w:rsidRPr="00445817">
                    <w:rPr>
                      <w:color w:val="000000" w:themeColor="text1"/>
                      <w:sz w:val="18"/>
                    </w:rPr>
                    <w:t xml:space="preserve">Nuevas visitas </w:t>
                  </w:r>
                </w:p>
              </w:tc>
              <w:tc>
                <w:tcPr>
                  <w:tcW w:w="992" w:type="dxa"/>
                </w:tcPr>
                <w:p w:rsidR="006D2027" w:rsidRPr="00445817" w:rsidRDefault="006D2027" w:rsidP="006D2027">
                  <w:pPr>
                    <w:ind w:right="113"/>
                    <w:jc w:val="right"/>
                    <w:rPr>
                      <w:color w:val="000000" w:themeColor="text1"/>
                      <w:sz w:val="18"/>
                    </w:rPr>
                  </w:pPr>
                  <w:r w:rsidRPr="00445817">
                    <w:rPr>
                      <w:color w:val="000000" w:themeColor="text1"/>
                      <w:sz w:val="18"/>
                    </w:rPr>
                    <w:t>25,5%</w:t>
                  </w:r>
                </w:p>
              </w:tc>
              <w:tc>
                <w:tcPr>
                  <w:tcW w:w="992" w:type="dxa"/>
                </w:tcPr>
                <w:p w:rsidR="006D2027" w:rsidRPr="00445817" w:rsidRDefault="006D2027" w:rsidP="00EF2672">
                  <w:pPr>
                    <w:pStyle w:val="Default"/>
                    <w:ind w:right="113"/>
                    <w:jc w:val="right"/>
                    <w:rPr>
                      <w:color w:val="000000" w:themeColor="text1"/>
                      <w:sz w:val="18"/>
                      <w:szCs w:val="18"/>
                    </w:rPr>
                  </w:pPr>
                  <w:r w:rsidRPr="00445817">
                    <w:rPr>
                      <w:color w:val="000000" w:themeColor="text1"/>
                      <w:sz w:val="18"/>
                    </w:rPr>
                    <w:t>24,3%</w:t>
                  </w:r>
                </w:p>
              </w:tc>
            </w:tr>
            <w:tr w:rsidR="006D2027" w:rsidRPr="00445817" w:rsidTr="00EF2672">
              <w:trPr>
                <w:trHeight w:val="148"/>
              </w:trPr>
              <w:tc>
                <w:tcPr>
                  <w:tcW w:w="1730" w:type="dxa"/>
                </w:tcPr>
                <w:p w:rsidR="006D2027" w:rsidRPr="00445817" w:rsidRDefault="006D2027" w:rsidP="00BB4AB6">
                  <w:pPr>
                    <w:ind w:firstLine="6"/>
                    <w:jc w:val="left"/>
                    <w:rPr>
                      <w:color w:val="000000" w:themeColor="text1"/>
                      <w:sz w:val="18"/>
                      <w:szCs w:val="18"/>
                    </w:rPr>
                  </w:pPr>
                  <w:r w:rsidRPr="00445817">
                    <w:rPr>
                      <w:color w:val="000000" w:themeColor="text1"/>
                      <w:sz w:val="18"/>
                    </w:rPr>
                    <w:t xml:space="preserve">Visitas recurrentes </w:t>
                  </w:r>
                </w:p>
              </w:tc>
              <w:tc>
                <w:tcPr>
                  <w:tcW w:w="992" w:type="dxa"/>
                </w:tcPr>
                <w:p w:rsidR="006D2027" w:rsidRPr="00445817" w:rsidRDefault="006D2027" w:rsidP="006D2027">
                  <w:pPr>
                    <w:ind w:right="113"/>
                    <w:jc w:val="right"/>
                    <w:rPr>
                      <w:color w:val="000000" w:themeColor="text1"/>
                      <w:sz w:val="18"/>
                    </w:rPr>
                  </w:pPr>
                  <w:r w:rsidRPr="00445817">
                    <w:rPr>
                      <w:color w:val="000000" w:themeColor="text1"/>
                      <w:sz w:val="18"/>
                    </w:rPr>
                    <w:t>74,5%</w:t>
                  </w:r>
                </w:p>
              </w:tc>
              <w:tc>
                <w:tcPr>
                  <w:tcW w:w="992" w:type="dxa"/>
                </w:tcPr>
                <w:p w:rsidR="006D2027" w:rsidRPr="00445817" w:rsidRDefault="006D2027" w:rsidP="00EF2672">
                  <w:pPr>
                    <w:pStyle w:val="Default"/>
                    <w:ind w:right="113"/>
                    <w:jc w:val="right"/>
                    <w:rPr>
                      <w:color w:val="000000" w:themeColor="text1"/>
                      <w:sz w:val="18"/>
                      <w:szCs w:val="18"/>
                    </w:rPr>
                  </w:pPr>
                  <w:r w:rsidRPr="00445817">
                    <w:rPr>
                      <w:color w:val="000000" w:themeColor="text1"/>
                      <w:sz w:val="18"/>
                    </w:rPr>
                    <w:t>75,7%</w:t>
                  </w:r>
                </w:p>
              </w:tc>
            </w:tr>
          </w:tbl>
          <w:p w:rsidR="00E52C92" w:rsidRPr="00445817" w:rsidRDefault="00E52C92" w:rsidP="0022069A">
            <w:pPr>
              <w:keepNext/>
              <w:rPr>
                <w:color w:val="000000" w:themeColor="text1"/>
                <w:sz w:val="14"/>
                <w:szCs w:val="18"/>
              </w:rPr>
            </w:pPr>
          </w:p>
          <w:p w:rsidR="00E52C92" w:rsidRPr="00445817" w:rsidRDefault="00E52C92" w:rsidP="0022069A">
            <w:pPr>
              <w:keepNext/>
              <w:ind w:left="34"/>
              <w:rPr>
                <w:noProof/>
                <w:color w:val="000000" w:themeColor="text1"/>
              </w:rPr>
            </w:pPr>
          </w:p>
        </w:tc>
        <w:tc>
          <w:tcPr>
            <w:tcW w:w="3969" w:type="dxa"/>
            <w:shd w:val="clear" w:color="auto" w:fill="auto"/>
          </w:tcPr>
          <w:tbl>
            <w:tblPr>
              <w:tblW w:w="3402" w:type="dxa"/>
              <w:tblInd w:w="17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34"/>
              <w:gridCol w:w="1134"/>
              <w:gridCol w:w="1134"/>
            </w:tblGrid>
            <w:tr w:rsidR="00E52C92" w:rsidRPr="00445817" w:rsidTr="00BB4AB6">
              <w:trPr>
                <w:trHeight w:val="143"/>
              </w:trPr>
              <w:tc>
                <w:tcPr>
                  <w:tcW w:w="1134" w:type="dxa"/>
                </w:tcPr>
                <w:p w:rsidR="00E52C92" w:rsidRPr="00445817" w:rsidRDefault="00E52C92" w:rsidP="00BB4AB6">
                  <w:pPr>
                    <w:autoSpaceDE w:val="0"/>
                    <w:autoSpaceDN w:val="0"/>
                    <w:adjustRightInd w:val="0"/>
                    <w:jc w:val="left"/>
                    <w:rPr>
                      <w:rFonts w:cs="Arial"/>
                      <w:color w:val="000000" w:themeColor="text1"/>
                      <w:sz w:val="18"/>
                      <w:szCs w:val="22"/>
                    </w:rPr>
                  </w:pPr>
                  <w:r w:rsidRPr="00445817">
                    <w:rPr>
                      <w:color w:val="000000" w:themeColor="text1"/>
                      <w:sz w:val="18"/>
                    </w:rPr>
                    <w:t>Idiomas</w:t>
                  </w:r>
                </w:p>
              </w:tc>
              <w:tc>
                <w:tcPr>
                  <w:tcW w:w="1134" w:type="dxa"/>
                </w:tcPr>
                <w:p w:rsidR="00E52C92" w:rsidRPr="00445817" w:rsidRDefault="00E52C92" w:rsidP="00BB4AB6">
                  <w:pPr>
                    <w:autoSpaceDE w:val="0"/>
                    <w:autoSpaceDN w:val="0"/>
                    <w:adjustRightInd w:val="0"/>
                    <w:jc w:val="center"/>
                    <w:rPr>
                      <w:rFonts w:cs="Arial"/>
                      <w:color w:val="000000" w:themeColor="text1"/>
                      <w:sz w:val="18"/>
                      <w:szCs w:val="22"/>
                    </w:rPr>
                  </w:pPr>
                  <w:r w:rsidRPr="00445817">
                    <w:rPr>
                      <w:color w:val="000000" w:themeColor="text1"/>
                      <w:sz w:val="18"/>
                    </w:rPr>
                    <w:t xml:space="preserve">Páginas vistas </w:t>
                  </w:r>
                </w:p>
              </w:tc>
              <w:tc>
                <w:tcPr>
                  <w:tcW w:w="1134" w:type="dxa"/>
                </w:tcPr>
                <w:p w:rsidR="00E52C92" w:rsidRPr="00445817" w:rsidRDefault="00E52C92" w:rsidP="00BB4AB6">
                  <w:pPr>
                    <w:autoSpaceDE w:val="0"/>
                    <w:autoSpaceDN w:val="0"/>
                    <w:adjustRightInd w:val="0"/>
                    <w:jc w:val="center"/>
                    <w:rPr>
                      <w:rFonts w:cs="Arial"/>
                      <w:color w:val="000000" w:themeColor="text1"/>
                      <w:sz w:val="18"/>
                      <w:szCs w:val="22"/>
                    </w:rPr>
                  </w:pPr>
                  <w:r w:rsidRPr="00445817">
                    <w:rPr>
                      <w:color w:val="000000" w:themeColor="text1"/>
                      <w:sz w:val="18"/>
                    </w:rPr>
                    <w:t xml:space="preserve">Páginas </w:t>
                  </w:r>
                  <w:r w:rsidRPr="00445817">
                    <w:rPr>
                      <w:rFonts w:cs="Arial"/>
                      <w:bCs/>
                      <w:color w:val="000000" w:themeColor="text1"/>
                      <w:sz w:val="18"/>
                      <w:szCs w:val="22"/>
                    </w:rPr>
                    <w:br/>
                  </w:r>
                  <w:r w:rsidRPr="00445817">
                    <w:rPr>
                      <w:color w:val="000000" w:themeColor="text1"/>
                      <w:sz w:val="18"/>
                    </w:rPr>
                    <w:t>vistas únicas</w:t>
                  </w:r>
                </w:p>
              </w:tc>
            </w:tr>
            <w:tr w:rsidR="002570E4" w:rsidRPr="00445817" w:rsidTr="00BB4AB6">
              <w:trPr>
                <w:trHeight w:val="142"/>
              </w:trPr>
              <w:tc>
                <w:tcPr>
                  <w:tcW w:w="1134" w:type="dxa"/>
                </w:tcPr>
                <w:p w:rsidR="002570E4" w:rsidRPr="00445817" w:rsidRDefault="002570E4" w:rsidP="00BB4AB6">
                  <w:pPr>
                    <w:autoSpaceDE w:val="0"/>
                    <w:autoSpaceDN w:val="0"/>
                    <w:adjustRightInd w:val="0"/>
                    <w:jc w:val="left"/>
                    <w:rPr>
                      <w:rFonts w:cs="Arial"/>
                      <w:color w:val="000000" w:themeColor="text1"/>
                      <w:sz w:val="18"/>
                      <w:szCs w:val="22"/>
                    </w:rPr>
                  </w:pPr>
                  <w:r w:rsidRPr="00445817">
                    <w:rPr>
                      <w:color w:val="000000" w:themeColor="text1"/>
                      <w:sz w:val="18"/>
                    </w:rPr>
                    <w:t xml:space="preserve">Alemán </w:t>
                  </w:r>
                </w:p>
              </w:tc>
              <w:tc>
                <w:tcPr>
                  <w:tcW w:w="1134" w:type="dxa"/>
                </w:tcPr>
                <w:p w:rsidR="002570E4" w:rsidRPr="00445817" w:rsidRDefault="002570E4" w:rsidP="006D2027">
                  <w:pPr>
                    <w:pStyle w:val="Default"/>
                    <w:ind w:right="113"/>
                    <w:jc w:val="right"/>
                    <w:rPr>
                      <w:color w:val="000000" w:themeColor="text1"/>
                      <w:sz w:val="18"/>
                      <w:szCs w:val="18"/>
                    </w:rPr>
                  </w:pPr>
                  <w:r w:rsidRPr="00445817">
                    <w:rPr>
                      <w:color w:val="000000" w:themeColor="text1"/>
                      <w:sz w:val="18"/>
                    </w:rPr>
                    <w:t>1.451</w:t>
                  </w:r>
                </w:p>
              </w:tc>
              <w:tc>
                <w:tcPr>
                  <w:tcW w:w="1134" w:type="dxa"/>
                </w:tcPr>
                <w:p w:rsidR="002570E4" w:rsidRPr="00445817" w:rsidRDefault="002570E4" w:rsidP="006D2027">
                  <w:pPr>
                    <w:pStyle w:val="Default"/>
                    <w:ind w:right="113"/>
                    <w:jc w:val="right"/>
                    <w:rPr>
                      <w:color w:val="000000" w:themeColor="text1"/>
                      <w:sz w:val="18"/>
                      <w:szCs w:val="18"/>
                    </w:rPr>
                  </w:pPr>
                  <w:r w:rsidRPr="00445817">
                    <w:rPr>
                      <w:color w:val="000000" w:themeColor="text1"/>
                      <w:sz w:val="18"/>
                    </w:rPr>
                    <w:t>1.008</w:t>
                  </w:r>
                </w:p>
              </w:tc>
            </w:tr>
            <w:tr w:rsidR="002570E4" w:rsidRPr="00445817" w:rsidTr="00BB4AB6">
              <w:trPr>
                <w:trHeight w:val="142"/>
              </w:trPr>
              <w:tc>
                <w:tcPr>
                  <w:tcW w:w="1134" w:type="dxa"/>
                </w:tcPr>
                <w:p w:rsidR="002570E4" w:rsidRPr="00445817" w:rsidRDefault="002570E4" w:rsidP="00BB4AB6">
                  <w:pPr>
                    <w:autoSpaceDE w:val="0"/>
                    <w:autoSpaceDN w:val="0"/>
                    <w:adjustRightInd w:val="0"/>
                    <w:jc w:val="left"/>
                    <w:rPr>
                      <w:rFonts w:cs="Arial"/>
                      <w:color w:val="000000" w:themeColor="text1"/>
                      <w:sz w:val="18"/>
                      <w:szCs w:val="22"/>
                    </w:rPr>
                  </w:pPr>
                  <w:r w:rsidRPr="00445817">
                    <w:rPr>
                      <w:color w:val="000000" w:themeColor="text1"/>
                      <w:sz w:val="18"/>
                    </w:rPr>
                    <w:t xml:space="preserve">Español </w:t>
                  </w:r>
                </w:p>
              </w:tc>
              <w:tc>
                <w:tcPr>
                  <w:tcW w:w="1134" w:type="dxa"/>
                </w:tcPr>
                <w:p w:rsidR="002570E4" w:rsidRPr="00445817" w:rsidRDefault="002570E4" w:rsidP="006D2027">
                  <w:pPr>
                    <w:pStyle w:val="Default"/>
                    <w:ind w:right="113"/>
                    <w:jc w:val="right"/>
                    <w:rPr>
                      <w:color w:val="000000" w:themeColor="text1"/>
                      <w:sz w:val="18"/>
                      <w:szCs w:val="18"/>
                    </w:rPr>
                  </w:pPr>
                  <w:r w:rsidRPr="00445817">
                    <w:rPr>
                      <w:color w:val="000000" w:themeColor="text1"/>
                      <w:sz w:val="18"/>
                    </w:rPr>
                    <w:t>6.162</w:t>
                  </w:r>
                </w:p>
              </w:tc>
              <w:tc>
                <w:tcPr>
                  <w:tcW w:w="1134" w:type="dxa"/>
                </w:tcPr>
                <w:p w:rsidR="002570E4" w:rsidRPr="00445817" w:rsidRDefault="002570E4" w:rsidP="006D2027">
                  <w:pPr>
                    <w:pStyle w:val="Default"/>
                    <w:ind w:right="113"/>
                    <w:jc w:val="right"/>
                    <w:rPr>
                      <w:color w:val="000000" w:themeColor="text1"/>
                      <w:sz w:val="18"/>
                      <w:szCs w:val="18"/>
                    </w:rPr>
                  </w:pPr>
                  <w:r w:rsidRPr="00445817">
                    <w:rPr>
                      <w:color w:val="000000" w:themeColor="text1"/>
                      <w:sz w:val="18"/>
                    </w:rPr>
                    <w:t>3.750</w:t>
                  </w:r>
                </w:p>
              </w:tc>
            </w:tr>
            <w:tr w:rsidR="002570E4" w:rsidRPr="00445817" w:rsidTr="00BB4AB6">
              <w:trPr>
                <w:trHeight w:val="148"/>
              </w:trPr>
              <w:tc>
                <w:tcPr>
                  <w:tcW w:w="1134" w:type="dxa"/>
                </w:tcPr>
                <w:p w:rsidR="002570E4" w:rsidRPr="00445817" w:rsidRDefault="002570E4" w:rsidP="00BB4AB6">
                  <w:pPr>
                    <w:autoSpaceDE w:val="0"/>
                    <w:autoSpaceDN w:val="0"/>
                    <w:adjustRightInd w:val="0"/>
                    <w:jc w:val="left"/>
                    <w:rPr>
                      <w:rFonts w:cs="Arial"/>
                      <w:color w:val="000000" w:themeColor="text1"/>
                      <w:sz w:val="18"/>
                      <w:szCs w:val="22"/>
                    </w:rPr>
                  </w:pPr>
                  <w:r w:rsidRPr="00445817">
                    <w:rPr>
                      <w:color w:val="000000" w:themeColor="text1"/>
                      <w:sz w:val="18"/>
                    </w:rPr>
                    <w:t xml:space="preserve">Francés </w:t>
                  </w:r>
                </w:p>
              </w:tc>
              <w:tc>
                <w:tcPr>
                  <w:tcW w:w="1134" w:type="dxa"/>
                </w:tcPr>
                <w:p w:rsidR="002570E4" w:rsidRPr="00445817" w:rsidRDefault="002570E4" w:rsidP="006D2027">
                  <w:pPr>
                    <w:pStyle w:val="Default"/>
                    <w:ind w:right="113"/>
                    <w:jc w:val="right"/>
                    <w:rPr>
                      <w:color w:val="000000" w:themeColor="text1"/>
                      <w:sz w:val="18"/>
                      <w:szCs w:val="18"/>
                    </w:rPr>
                  </w:pPr>
                  <w:r w:rsidRPr="00445817">
                    <w:rPr>
                      <w:color w:val="000000" w:themeColor="text1"/>
                      <w:sz w:val="18"/>
                    </w:rPr>
                    <w:t>4.103</w:t>
                  </w:r>
                </w:p>
              </w:tc>
              <w:tc>
                <w:tcPr>
                  <w:tcW w:w="1134" w:type="dxa"/>
                </w:tcPr>
                <w:p w:rsidR="002570E4" w:rsidRPr="00445817" w:rsidRDefault="002570E4" w:rsidP="006D2027">
                  <w:pPr>
                    <w:pStyle w:val="Default"/>
                    <w:ind w:right="113"/>
                    <w:jc w:val="right"/>
                    <w:rPr>
                      <w:color w:val="000000" w:themeColor="text1"/>
                      <w:sz w:val="18"/>
                      <w:szCs w:val="18"/>
                    </w:rPr>
                  </w:pPr>
                  <w:r w:rsidRPr="00445817">
                    <w:rPr>
                      <w:color w:val="000000" w:themeColor="text1"/>
                      <w:sz w:val="18"/>
                    </w:rPr>
                    <w:t>2.904</w:t>
                  </w:r>
                </w:p>
              </w:tc>
            </w:tr>
            <w:tr w:rsidR="002570E4" w:rsidRPr="00445817" w:rsidTr="00BB4AB6">
              <w:trPr>
                <w:trHeight w:val="148"/>
              </w:trPr>
              <w:tc>
                <w:tcPr>
                  <w:tcW w:w="1134" w:type="dxa"/>
                </w:tcPr>
                <w:p w:rsidR="002570E4" w:rsidRPr="00445817" w:rsidRDefault="002570E4" w:rsidP="00BB4AB6">
                  <w:pPr>
                    <w:autoSpaceDE w:val="0"/>
                    <w:autoSpaceDN w:val="0"/>
                    <w:adjustRightInd w:val="0"/>
                    <w:jc w:val="left"/>
                    <w:rPr>
                      <w:rFonts w:cs="Arial"/>
                      <w:color w:val="000000" w:themeColor="text1"/>
                      <w:sz w:val="18"/>
                      <w:szCs w:val="22"/>
                    </w:rPr>
                  </w:pPr>
                  <w:r w:rsidRPr="00445817">
                    <w:rPr>
                      <w:color w:val="000000" w:themeColor="text1"/>
                      <w:sz w:val="18"/>
                    </w:rPr>
                    <w:t xml:space="preserve">Inglés </w:t>
                  </w:r>
                </w:p>
              </w:tc>
              <w:tc>
                <w:tcPr>
                  <w:tcW w:w="1134" w:type="dxa"/>
                </w:tcPr>
                <w:p w:rsidR="002570E4" w:rsidRPr="00445817" w:rsidRDefault="002570E4" w:rsidP="006D2027">
                  <w:pPr>
                    <w:pStyle w:val="Default"/>
                    <w:ind w:right="113"/>
                    <w:jc w:val="right"/>
                    <w:rPr>
                      <w:color w:val="000000" w:themeColor="text1"/>
                      <w:sz w:val="18"/>
                      <w:szCs w:val="18"/>
                    </w:rPr>
                  </w:pPr>
                  <w:r w:rsidRPr="00445817">
                    <w:rPr>
                      <w:color w:val="000000" w:themeColor="text1"/>
                      <w:sz w:val="18"/>
                    </w:rPr>
                    <w:t>78.912</w:t>
                  </w:r>
                </w:p>
              </w:tc>
              <w:tc>
                <w:tcPr>
                  <w:tcW w:w="1134" w:type="dxa"/>
                </w:tcPr>
                <w:p w:rsidR="002570E4" w:rsidRPr="00445817" w:rsidRDefault="002570E4" w:rsidP="006D2027">
                  <w:pPr>
                    <w:pStyle w:val="Default"/>
                    <w:ind w:right="113"/>
                    <w:jc w:val="right"/>
                    <w:rPr>
                      <w:color w:val="000000" w:themeColor="text1"/>
                      <w:sz w:val="18"/>
                      <w:szCs w:val="18"/>
                    </w:rPr>
                  </w:pPr>
                  <w:r w:rsidRPr="00445817">
                    <w:rPr>
                      <w:color w:val="000000" w:themeColor="text1"/>
                      <w:sz w:val="18"/>
                    </w:rPr>
                    <w:t>55.695</w:t>
                  </w:r>
                </w:p>
              </w:tc>
            </w:tr>
          </w:tbl>
          <w:p w:rsidR="00E52C92" w:rsidRPr="00445817" w:rsidRDefault="00E52C92" w:rsidP="00BB4AB6">
            <w:pPr>
              <w:keepNext/>
              <w:rPr>
                <w:noProof/>
                <w:color w:val="000000" w:themeColor="text1"/>
              </w:rPr>
            </w:pPr>
          </w:p>
        </w:tc>
      </w:tr>
      <w:tr w:rsidR="00E52C92" w:rsidRPr="00445817" w:rsidTr="00BB4AB6">
        <w:tc>
          <w:tcPr>
            <w:tcW w:w="1951" w:type="dxa"/>
            <w:shd w:val="clear" w:color="auto" w:fill="auto"/>
          </w:tcPr>
          <w:p w:rsidR="00E52C92" w:rsidRPr="00445817" w:rsidRDefault="00E52C92" w:rsidP="00BB4AB6">
            <w:pPr>
              <w:rPr>
                <w:color w:val="000000" w:themeColor="text1"/>
              </w:rPr>
            </w:pPr>
          </w:p>
        </w:tc>
        <w:tc>
          <w:tcPr>
            <w:tcW w:w="7938" w:type="dxa"/>
            <w:gridSpan w:val="2"/>
            <w:shd w:val="clear" w:color="auto" w:fill="auto"/>
          </w:tcPr>
          <w:p w:rsidR="00E52C92" w:rsidRPr="00445817" w:rsidRDefault="00E52C92" w:rsidP="00BB4AB6">
            <w:pPr>
              <w:keepNext/>
              <w:rPr>
                <w:i/>
                <w:iCs/>
                <w:color w:val="000000" w:themeColor="text1"/>
                <w:sz w:val="18"/>
                <w:szCs w:val="24"/>
              </w:rPr>
            </w:pPr>
          </w:p>
          <w:p w:rsidR="00E52C92" w:rsidRPr="00445817" w:rsidRDefault="00F0654A" w:rsidP="00BB4AB6">
            <w:pPr>
              <w:keepNext/>
              <w:rPr>
                <w:bCs/>
                <w:color w:val="000000" w:themeColor="text1"/>
                <w:sz w:val="18"/>
                <w:szCs w:val="22"/>
              </w:rPr>
            </w:pPr>
            <w:r w:rsidRPr="00445817">
              <w:rPr>
                <w:color w:val="000000" w:themeColor="text1"/>
                <w:sz w:val="18"/>
              </w:rPr>
              <w:t>D</w:t>
            </w:r>
            <w:r w:rsidR="00E52C92" w:rsidRPr="00445817">
              <w:rPr>
                <w:color w:val="000000" w:themeColor="text1"/>
                <w:sz w:val="18"/>
              </w:rPr>
              <w:t>iez países que realizaron más visitas a la base de datos PLUTO en 2016</w:t>
            </w:r>
          </w:p>
          <w:p w:rsidR="00E52C92" w:rsidRPr="00445817" w:rsidRDefault="00E52C92" w:rsidP="00BB4AB6">
            <w:pPr>
              <w:keepNext/>
              <w:rPr>
                <w:b/>
                <w:bCs/>
                <w:color w:val="000000" w:themeColor="text1"/>
                <w:sz w:val="18"/>
                <w:szCs w:val="22"/>
              </w:rPr>
            </w:pPr>
          </w:p>
          <w:tbl>
            <w:tblPr>
              <w:tblW w:w="69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354"/>
              <w:gridCol w:w="1211"/>
              <w:gridCol w:w="1260"/>
              <w:gridCol w:w="1152"/>
            </w:tblGrid>
            <w:tr w:rsidR="00E52C92" w:rsidRPr="00445817" w:rsidTr="00BB4AB6">
              <w:trPr>
                <w:trHeight w:val="143"/>
              </w:trPr>
              <w:tc>
                <w:tcPr>
                  <w:tcW w:w="3354" w:type="dxa"/>
                  <w:vAlign w:val="bottom"/>
                </w:tcPr>
                <w:p w:rsidR="00E52C92" w:rsidRPr="00445817" w:rsidRDefault="00E52C92" w:rsidP="00BB4AB6">
                  <w:pPr>
                    <w:autoSpaceDE w:val="0"/>
                    <w:autoSpaceDN w:val="0"/>
                    <w:adjustRightInd w:val="0"/>
                    <w:jc w:val="left"/>
                    <w:rPr>
                      <w:rFonts w:cs="Arial"/>
                      <w:color w:val="000000" w:themeColor="text1"/>
                      <w:sz w:val="18"/>
                      <w:szCs w:val="18"/>
                    </w:rPr>
                  </w:pPr>
                  <w:r w:rsidRPr="00445817">
                    <w:rPr>
                      <w:color w:val="000000" w:themeColor="text1"/>
                      <w:sz w:val="18"/>
                    </w:rPr>
                    <w:t xml:space="preserve">País / territorio </w:t>
                  </w:r>
                </w:p>
              </w:tc>
              <w:tc>
                <w:tcPr>
                  <w:tcW w:w="1211" w:type="dxa"/>
                  <w:vAlign w:val="bottom"/>
                </w:tcPr>
                <w:p w:rsidR="00E52C92" w:rsidRPr="00445817" w:rsidRDefault="00E52C92" w:rsidP="00BB4AB6">
                  <w:pPr>
                    <w:autoSpaceDE w:val="0"/>
                    <w:autoSpaceDN w:val="0"/>
                    <w:adjustRightInd w:val="0"/>
                    <w:jc w:val="center"/>
                    <w:rPr>
                      <w:rFonts w:cs="Arial"/>
                      <w:color w:val="000000" w:themeColor="text1"/>
                      <w:sz w:val="18"/>
                      <w:szCs w:val="18"/>
                    </w:rPr>
                  </w:pPr>
                  <w:r w:rsidRPr="00445817">
                    <w:rPr>
                      <w:color w:val="000000" w:themeColor="text1"/>
                      <w:sz w:val="18"/>
                    </w:rPr>
                    <w:t>Sesiones</w:t>
                  </w:r>
                </w:p>
              </w:tc>
              <w:tc>
                <w:tcPr>
                  <w:tcW w:w="1260" w:type="dxa"/>
                  <w:vAlign w:val="bottom"/>
                </w:tcPr>
                <w:p w:rsidR="00E52C92" w:rsidRPr="00445817" w:rsidRDefault="00E52C92" w:rsidP="00BB4AB6">
                  <w:pPr>
                    <w:autoSpaceDE w:val="0"/>
                    <w:autoSpaceDN w:val="0"/>
                    <w:adjustRightInd w:val="0"/>
                    <w:jc w:val="center"/>
                    <w:rPr>
                      <w:rFonts w:cs="Arial"/>
                      <w:bCs/>
                      <w:color w:val="000000" w:themeColor="text1"/>
                      <w:sz w:val="18"/>
                      <w:szCs w:val="18"/>
                    </w:rPr>
                  </w:pPr>
                  <w:r w:rsidRPr="00445817">
                    <w:rPr>
                      <w:color w:val="000000" w:themeColor="text1"/>
                      <w:sz w:val="18"/>
                    </w:rPr>
                    <w:t>% de sesiones nuevas</w:t>
                  </w:r>
                </w:p>
              </w:tc>
              <w:tc>
                <w:tcPr>
                  <w:tcW w:w="1152" w:type="dxa"/>
                  <w:vAlign w:val="bottom"/>
                </w:tcPr>
                <w:p w:rsidR="00E52C92" w:rsidRPr="00445817" w:rsidRDefault="00E52C92" w:rsidP="00BB4AB6">
                  <w:pPr>
                    <w:autoSpaceDE w:val="0"/>
                    <w:autoSpaceDN w:val="0"/>
                    <w:adjustRightInd w:val="0"/>
                    <w:jc w:val="center"/>
                    <w:rPr>
                      <w:rFonts w:cs="Arial"/>
                      <w:bCs/>
                      <w:color w:val="000000" w:themeColor="text1"/>
                      <w:sz w:val="18"/>
                      <w:szCs w:val="18"/>
                    </w:rPr>
                  </w:pPr>
                  <w:r w:rsidRPr="00445817">
                    <w:rPr>
                      <w:color w:val="000000" w:themeColor="text1"/>
                      <w:sz w:val="18"/>
                    </w:rPr>
                    <w:t>Nuevos usuarios</w:t>
                  </w:r>
                </w:p>
              </w:tc>
            </w:tr>
            <w:tr w:rsidR="00E67B77" w:rsidRPr="00445817" w:rsidTr="00BB4AB6">
              <w:trPr>
                <w:trHeight w:val="142"/>
              </w:trPr>
              <w:tc>
                <w:tcPr>
                  <w:tcW w:w="3354" w:type="dxa"/>
                </w:tcPr>
                <w:p w:rsidR="00E67B77" w:rsidRPr="00445817" w:rsidRDefault="00E67B77" w:rsidP="00EF2672">
                  <w:pPr>
                    <w:pStyle w:val="Default"/>
                    <w:rPr>
                      <w:color w:val="000000" w:themeColor="text1"/>
                      <w:sz w:val="18"/>
                      <w:szCs w:val="18"/>
                    </w:rPr>
                  </w:pPr>
                  <w:r w:rsidRPr="00445817">
                    <w:rPr>
                      <w:color w:val="000000" w:themeColor="text1"/>
                      <w:sz w:val="18"/>
                    </w:rPr>
                    <w:t>Estados Unidos de América</w:t>
                  </w:r>
                </w:p>
              </w:tc>
              <w:tc>
                <w:tcPr>
                  <w:tcW w:w="1211" w:type="dxa"/>
                </w:tcPr>
                <w:p w:rsidR="00E67B77" w:rsidRPr="00445817" w:rsidRDefault="00E67B77" w:rsidP="00EF2672">
                  <w:pPr>
                    <w:jc w:val="center"/>
                    <w:rPr>
                      <w:color w:val="000000" w:themeColor="text1"/>
                      <w:sz w:val="18"/>
                    </w:rPr>
                  </w:pPr>
                  <w:r w:rsidRPr="00445817">
                    <w:rPr>
                      <w:color w:val="000000" w:themeColor="text1"/>
                      <w:sz w:val="18"/>
                    </w:rPr>
                    <w:t>8.277</w:t>
                  </w:r>
                </w:p>
              </w:tc>
              <w:tc>
                <w:tcPr>
                  <w:tcW w:w="1260" w:type="dxa"/>
                </w:tcPr>
                <w:p w:rsidR="00E67B77" w:rsidRPr="00445817" w:rsidRDefault="00E67B77" w:rsidP="00EF2672">
                  <w:pPr>
                    <w:jc w:val="center"/>
                    <w:rPr>
                      <w:color w:val="000000" w:themeColor="text1"/>
                      <w:sz w:val="18"/>
                    </w:rPr>
                  </w:pPr>
                  <w:r w:rsidRPr="00445817">
                    <w:rPr>
                      <w:color w:val="000000" w:themeColor="text1"/>
                      <w:sz w:val="18"/>
                    </w:rPr>
                    <w:t>21,70%</w:t>
                  </w:r>
                </w:p>
              </w:tc>
              <w:tc>
                <w:tcPr>
                  <w:tcW w:w="1152" w:type="dxa"/>
                </w:tcPr>
                <w:p w:rsidR="00E67B77" w:rsidRPr="00445817" w:rsidRDefault="00E67B77" w:rsidP="003A2E5D">
                  <w:pPr>
                    <w:ind w:right="227"/>
                    <w:jc w:val="right"/>
                    <w:rPr>
                      <w:color w:val="000000" w:themeColor="text1"/>
                      <w:sz w:val="18"/>
                    </w:rPr>
                  </w:pPr>
                  <w:r w:rsidRPr="00445817">
                    <w:rPr>
                      <w:color w:val="000000" w:themeColor="text1"/>
                      <w:sz w:val="18"/>
                    </w:rPr>
                    <w:t>1.796</w:t>
                  </w:r>
                </w:p>
              </w:tc>
            </w:tr>
            <w:tr w:rsidR="00E67B77" w:rsidRPr="00445817" w:rsidTr="00BB4AB6">
              <w:trPr>
                <w:trHeight w:val="148"/>
              </w:trPr>
              <w:tc>
                <w:tcPr>
                  <w:tcW w:w="3354" w:type="dxa"/>
                  <w:shd w:val="clear" w:color="auto" w:fill="auto"/>
                </w:tcPr>
                <w:p w:rsidR="00E67B77" w:rsidRPr="00445817" w:rsidRDefault="00E67B77" w:rsidP="00EF2672">
                  <w:pPr>
                    <w:pStyle w:val="Default"/>
                    <w:rPr>
                      <w:color w:val="000000" w:themeColor="text1"/>
                      <w:sz w:val="18"/>
                      <w:szCs w:val="18"/>
                    </w:rPr>
                  </w:pPr>
                  <w:r w:rsidRPr="00445817">
                    <w:rPr>
                      <w:color w:val="000000" w:themeColor="text1"/>
                      <w:sz w:val="18"/>
                    </w:rPr>
                    <w:t xml:space="preserve">Francia </w:t>
                  </w:r>
                </w:p>
              </w:tc>
              <w:tc>
                <w:tcPr>
                  <w:tcW w:w="1211" w:type="dxa"/>
                  <w:shd w:val="clear" w:color="auto" w:fill="auto"/>
                </w:tcPr>
                <w:p w:rsidR="00E67B77" w:rsidRPr="00445817" w:rsidRDefault="00E67B77" w:rsidP="00EF2672">
                  <w:pPr>
                    <w:jc w:val="center"/>
                    <w:rPr>
                      <w:color w:val="000000" w:themeColor="text1"/>
                      <w:sz w:val="18"/>
                    </w:rPr>
                  </w:pPr>
                  <w:r w:rsidRPr="00445817">
                    <w:rPr>
                      <w:color w:val="000000" w:themeColor="text1"/>
                      <w:sz w:val="18"/>
                    </w:rPr>
                    <w:t>4.923</w:t>
                  </w:r>
                </w:p>
              </w:tc>
              <w:tc>
                <w:tcPr>
                  <w:tcW w:w="1260" w:type="dxa"/>
                  <w:shd w:val="clear" w:color="auto" w:fill="auto"/>
                </w:tcPr>
                <w:p w:rsidR="00E67B77" w:rsidRPr="00445817" w:rsidRDefault="00E67B77" w:rsidP="00EF2672">
                  <w:pPr>
                    <w:jc w:val="center"/>
                    <w:rPr>
                      <w:color w:val="000000" w:themeColor="text1"/>
                      <w:sz w:val="18"/>
                    </w:rPr>
                  </w:pPr>
                  <w:r w:rsidRPr="00445817">
                    <w:rPr>
                      <w:color w:val="000000" w:themeColor="text1"/>
                      <w:sz w:val="18"/>
                    </w:rPr>
                    <w:t>22,22%</w:t>
                  </w:r>
                </w:p>
              </w:tc>
              <w:tc>
                <w:tcPr>
                  <w:tcW w:w="1152" w:type="dxa"/>
                  <w:shd w:val="clear" w:color="auto" w:fill="auto"/>
                </w:tcPr>
                <w:p w:rsidR="00E67B77" w:rsidRPr="00445817" w:rsidRDefault="00E67B77" w:rsidP="003A2E5D">
                  <w:pPr>
                    <w:ind w:right="227"/>
                    <w:jc w:val="right"/>
                    <w:rPr>
                      <w:color w:val="000000" w:themeColor="text1"/>
                      <w:sz w:val="18"/>
                    </w:rPr>
                  </w:pPr>
                  <w:r w:rsidRPr="00445817">
                    <w:rPr>
                      <w:color w:val="000000" w:themeColor="text1"/>
                      <w:sz w:val="18"/>
                    </w:rPr>
                    <w:t>1.094</w:t>
                  </w:r>
                </w:p>
              </w:tc>
            </w:tr>
            <w:tr w:rsidR="00E67B77" w:rsidRPr="00445817" w:rsidTr="00BB4AB6">
              <w:trPr>
                <w:trHeight w:val="148"/>
              </w:trPr>
              <w:tc>
                <w:tcPr>
                  <w:tcW w:w="3354" w:type="dxa"/>
                </w:tcPr>
                <w:p w:rsidR="00E67B77" w:rsidRPr="00445817" w:rsidRDefault="00E67B77" w:rsidP="00EF2672">
                  <w:pPr>
                    <w:pStyle w:val="Default"/>
                    <w:rPr>
                      <w:color w:val="000000" w:themeColor="text1"/>
                      <w:sz w:val="18"/>
                      <w:szCs w:val="18"/>
                    </w:rPr>
                  </w:pPr>
                  <w:r w:rsidRPr="00445817">
                    <w:rPr>
                      <w:color w:val="000000" w:themeColor="text1"/>
                      <w:sz w:val="18"/>
                    </w:rPr>
                    <w:t xml:space="preserve">Países Bajos </w:t>
                  </w:r>
                </w:p>
              </w:tc>
              <w:tc>
                <w:tcPr>
                  <w:tcW w:w="1211" w:type="dxa"/>
                </w:tcPr>
                <w:p w:rsidR="00E67B77" w:rsidRPr="00445817" w:rsidRDefault="00E67B77" w:rsidP="00EF2672">
                  <w:pPr>
                    <w:jc w:val="center"/>
                    <w:rPr>
                      <w:color w:val="000000" w:themeColor="text1"/>
                      <w:sz w:val="18"/>
                    </w:rPr>
                  </w:pPr>
                  <w:r w:rsidRPr="00445817">
                    <w:rPr>
                      <w:color w:val="000000" w:themeColor="text1"/>
                      <w:sz w:val="18"/>
                    </w:rPr>
                    <w:t>4.523</w:t>
                  </w:r>
                </w:p>
              </w:tc>
              <w:tc>
                <w:tcPr>
                  <w:tcW w:w="1260" w:type="dxa"/>
                </w:tcPr>
                <w:p w:rsidR="00E67B77" w:rsidRPr="00445817" w:rsidRDefault="00E67B77" w:rsidP="00EF2672">
                  <w:pPr>
                    <w:jc w:val="center"/>
                    <w:rPr>
                      <w:color w:val="000000" w:themeColor="text1"/>
                      <w:sz w:val="18"/>
                    </w:rPr>
                  </w:pPr>
                  <w:r w:rsidRPr="00445817">
                    <w:rPr>
                      <w:color w:val="000000" w:themeColor="text1"/>
                      <w:sz w:val="18"/>
                    </w:rPr>
                    <w:t>17,44%</w:t>
                  </w:r>
                </w:p>
              </w:tc>
              <w:tc>
                <w:tcPr>
                  <w:tcW w:w="1152" w:type="dxa"/>
                </w:tcPr>
                <w:p w:rsidR="00E67B77" w:rsidRPr="00445817" w:rsidRDefault="00E67B77" w:rsidP="003A2E5D">
                  <w:pPr>
                    <w:ind w:right="227"/>
                    <w:jc w:val="right"/>
                    <w:rPr>
                      <w:color w:val="000000" w:themeColor="text1"/>
                      <w:sz w:val="18"/>
                    </w:rPr>
                  </w:pPr>
                  <w:r w:rsidRPr="00445817">
                    <w:rPr>
                      <w:color w:val="000000" w:themeColor="text1"/>
                      <w:sz w:val="18"/>
                    </w:rPr>
                    <w:t>789</w:t>
                  </w:r>
                </w:p>
              </w:tc>
            </w:tr>
            <w:tr w:rsidR="00E67B77" w:rsidRPr="00445817" w:rsidTr="00BB4AB6">
              <w:trPr>
                <w:trHeight w:val="142"/>
              </w:trPr>
              <w:tc>
                <w:tcPr>
                  <w:tcW w:w="3354" w:type="dxa"/>
                </w:tcPr>
                <w:p w:rsidR="00E67B77" w:rsidRPr="00445817" w:rsidRDefault="00E67B77" w:rsidP="00EF2672">
                  <w:pPr>
                    <w:pStyle w:val="Default"/>
                    <w:rPr>
                      <w:color w:val="000000" w:themeColor="text1"/>
                      <w:sz w:val="18"/>
                      <w:szCs w:val="18"/>
                    </w:rPr>
                  </w:pPr>
                  <w:r w:rsidRPr="00445817">
                    <w:rPr>
                      <w:color w:val="000000" w:themeColor="text1"/>
                      <w:sz w:val="18"/>
                    </w:rPr>
                    <w:t xml:space="preserve">Brasil </w:t>
                  </w:r>
                </w:p>
              </w:tc>
              <w:tc>
                <w:tcPr>
                  <w:tcW w:w="1211" w:type="dxa"/>
                </w:tcPr>
                <w:p w:rsidR="00E67B77" w:rsidRPr="00445817" w:rsidRDefault="00E67B77" w:rsidP="00EF2672">
                  <w:pPr>
                    <w:jc w:val="center"/>
                    <w:rPr>
                      <w:color w:val="000000" w:themeColor="text1"/>
                      <w:sz w:val="18"/>
                    </w:rPr>
                  </w:pPr>
                  <w:r w:rsidRPr="00445817">
                    <w:rPr>
                      <w:color w:val="000000" w:themeColor="text1"/>
                      <w:sz w:val="18"/>
                    </w:rPr>
                    <w:t>3.517</w:t>
                  </w:r>
                </w:p>
              </w:tc>
              <w:tc>
                <w:tcPr>
                  <w:tcW w:w="1260" w:type="dxa"/>
                </w:tcPr>
                <w:p w:rsidR="00E67B77" w:rsidRPr="00445817" w:rsidRDefault="00E67B77" w:rsidP="00EF2672">
                  <w:pPr>
                    <w:jc w:val="center"/>
                    <w:rPr>
                      <w:color w:val="000000" w:themeColor="text1"/>
                      <w:sz w:val="18"/>
                    </w:rPr>
                  </w:pPr>
                  <w:r w:rsidRPr="00445817">
                    <w:rPr>
                      <w:color w:val="000000" w:themeColor="text1"/>
                      <w:sz w:val="18"/>
                    </w:rPr>
                    <w:t>22,80%</w:t>
                  </w:r>
                </w:p>
              </w:tc>
              <w:tc>
                <w:tcPr>
                  <w:tcW w:w="1152" w:type="dxa"/>
                </w:tcPr>
                <w:p w:rsidR="00E67B77" w:rsidRPr="00445817" w:rsidRDefault="00E67B77" w:rsidP="003A2E5D">
                  <w:pPr>
                    <w:ind w:right="227"/>
                    <w:jc w:val="right"/>
                    <w:rPr>
                      <w:color w:val="000000" w:themeColor="text1"/>
                      <w:sz w:val="18"/>
                    </w:rPr>
                  </w:pPr>
                  <w:r w:rsidRPr="00445817">
                    <w:rPr>
                      <w:color w:val="000000" w:themeColor="text1"/>
                      <w:sz w:val="18"/>
                    </w:rPr>
                    <w:t>802</w:t>
                  </w:r>
                </w:p>
              </w:tc>
            </w:tr>
            <w:tr w:rsidR="00E67B77" w:rsidRPr="00445817" w:rsidTr="00BB4AB6">
              <w:trPr>
                <w:trHeight w:val="142"/>
              </w:trPr>
              <w:tc>
                <w:tcPr>
                  <w:tcW w:w="3354" w:type="dxa"/>
                </w:tcPr>
                <w:p w:rsidR="00E67B77" w:rsidRPr="00445817" w:rsidRDefault="00E67B77" w:rsidP="00EF2672">
                  <w:pPr>
                    <w:pStyle w:val="Default"/>
                    <w:rPr>
                      <w:color w:val="000000" w:themeColor="text1"/>
                      <w:sz w:val="18"/>
                      <w:szCs w:val="18"/>
                    </w:rPr>
                  </w:pPr>
                  <w:r w:rsidRPr="00445817">
                    <w:rPr>
                      <w:color w:val="000000" w:themeColor="text1"/>
                      <w:sz w:val="18"/>
                    </w:rPr>
                    <w:t xml:space="preserve">Australia </w:t>
                  </w:r>
                </w:p>
              </w:tc>
              <w:tc>
                <w:tcPr>
                  <w:tcW w:w="1211" w:type="dxa"/>
                </w:tcPr>
                <w:p w:rsidR="00E67B77" w:rsidRPr="00445817" w:rsidRDefault="00E67B77" w:rsidP="00EF2672">
                  <w:pPr>
                    <w:jc w:val="center"/>
                    <w:rPr>
                      <w:color w:val="000000" w:themeColor="text1"/>
                      <w:sz w:val="18"/>
                    </w:rPr>
                  </w:pPr>
                  <w:r w:rsidRPr="00445817">
                    <w:rPr>
                      <w:color w:val="000000" w:themeColor="text1"/>
                      <w:sz w:val="18"/>
                    </w:rPr>
                    <w:t>3.269</w:t>
                  </w:r>
                </w:p>
              </w:tc>
              <w:tc>
                <w:tcPr>
                  <w:tcW w:w="1260" w:type="dxa"/>
                </w:tcPr>
                <w:p w:rsidR="00E67B77" w:rsidRPr="00445817" w:rsidRDefault="00E67B77" w:rsidP="00EF2672">
                  <w:pPr>
                    <w:jc w:val="center"/>
                    <w:rPr>
                      <w:color w:val="000000" w:themeColor="text1"/>
                      <w:sz w:val="18"/>
                    </w:rPr>
                  </w:pPr>
                  <w:r w:rsidRPr="00445817">
                    <w:rPr>
                      <w:color w:val="000000" w:themeColor="text1"/>
                      <w:sz w:val="18"/>
                    </w:rPr>
                    <w:t>12,76%</w:t>
                  </w:r>
                </w:p>
              </w:tc>
              <w:tc>
                <w:tcPr>
                  <w:tcW w:w="1152" w:type="dxa"/>
                </w:tcPr>
                <w:p w:rsidR="00E67B77" w:rsidRPr="00445817" w:rsidRDefault="00E67B77" w:rsidP="003A2E5D">
                  <w:pPr>
                    <w:ind w:right="227"/>
                    <w:jc w:val="right"/>
                    <w:rPr>
                      <w:color w:val="000000" w:themeColor="text1"/>
                      <w:sz w:val="18"/>
                    </w:rPr>
                  </w:pPr>
                  <w:r w:rsidRPr="00445817">
                    <w:rPr>
                      <w:color w:val="000000" w:themeColor="text1"/>
                      <w:sz w:val="18"/>
                    </w:rPr>
                    <w:t>417</w:t>
                  </w:r>
                </w:p>
              </w:tc>
            </w:tr>
            <w:tr w:rsidR="00E67B77" w:rsidRPr="00445817" w:rsidTr="00BB4AB6">
              <w:trPr>
                <w:trHeight w:val="148"/>
              </w:trPr>
              <w:tc>
                <w:tcPr>
                  <w:tcW w:w="3354" w:type="dxa"/>
                </w:tcPr>
                <w:p w:rsidR="00E67B77" w:rsidRPr="00445817" w:rsidRDefault="00E67B77" w:rsidP="00EF2672">
                  <w:pPr>
                    <w:pStyle w:val="Default"/>
                    <w:rPr>
                      <w:color w:val="000000" w:themeColor="text1"/>
                      <w:sz w:val="18"/>
                      <w:szCs w:val="18"/>
                    </w:rPr>
                  </w:pPr>
                  <w:r w:rsidRPr="00445817">
                    <w:rPr>
                      <w:color w:val="000000" w:themeColor="text1"/>
                      <w:sz w:val="18"/>
                    </w:rPr>
                    <w:t xml:space="preserve">Ucrania </w:t>
                  </w:r>
                </w:p>
              </w:tc>
              <w:tc>
                <w:tcPr>
                  <w:tcW w:w="1211" w:type="dxa"/>
                </w:tcPr>
                <w:p w:rsidR="00E67B77" w:rsidRPr="00445817" w:rsidRDefault="00E67B77" w:rsidP="00EF2672">
                  <w:pPr>
                    <w:jc w:val="center"/>
                    <w:rPr>
                      <w:color w:val="000000" w:themeColor="text1"/>
                      <w:sz w:val="18"/>
                    </w:rPr>
                  </w:pPr>
                  <w:r w:rsidRPr="00445817">
                    <w:rPr>
                      <w:color w:val="000000" w:themeColor="text1"/>
                      <w:sz w:val="18"/>
                    </w:rPr>
                    <w:t>3.079</w:t>
                  </w:r>
                </w:p>
              </w:tc>
              <w:tc>
                <w:tcPr>
                  <w:tcW w:w="1260" w:type="dxa"/>
                </w:tcPr>
                <w:p w:rsidR="00E67B77" w:rsidRPr="00445817" w:rsidRDefault="00E67B77" w:rsidP="00EF2672">
                  <w:pPr>
                    <w:jc w:val="center"/>
                    <w:rPr>
                      <w:color w:val="000000" w:themeColor="text1"/>
                      <w:sz w:val="18"/>
                    </w:rPr>
                  </w:pPr>
                  <w:r w:rsidRPr="00445817">
                    <w:rPr>
                      <w:color w:val="000000" w:themeColor="text1"/>
                      <w:sz w:val="18"/>
                    </w:rPr>
                    <w:t>13,22%</w:t>
                  </w:r>
                </w:p>
              </w:tc>
              <w:tc>
                <w:tcPr>
                  <w:tcW w:w="1152" w:type="dxa"/>
                </w:tcPr>
                <w:p w:rsidR="00E67B77" w:rsidRPr="00445817" w:rsidRDefault="00E67B77" w:rsidP="003A2E5D">
                  <w:pPr>
                    <w:ind w:right="227"/>
                    <w:jc w:val="right"/>
                    <w:rPr>
                      <w:color w:val="000000" w:themeColor="text1"/>
                      <w:sz w:val="18"/>
                    </w:rPr>
                  </w:pPr>
                  <w:r w:rsidRPr="00445817">
                    <w:rPr>
                      <w:color w:val="000000" w:themeColor="text1"/>
                      <w:sz w:val="18"/>
                    </w:rPr>
                    <w:t>407</w:t>
                  </w:r>
                </w:p>
              </w:tc>
            </w:tr>
            <w:tr w:rsidR="00E67B77" w:rsidRPr="00445817" w:rsidTr="00BB4AB6">
              <w:trPr>
                <w:trHeight w:val="148"/>
              </w:trPr>
              <w:tc>
                <w:tcPr>
                  <w:tcW w:w="3354" w:type="dxa"/>
                </w:tcPr>
                <w:p w:rsidR="00E67B77" w:rsidRPr="00445817" w:rsidRDefault="00E67B77" w:rsidP="00EF2672">
                  <w:pPr>
                    <w:pStyle w:val="Default"/>
                    <w:rPr>
                      <w:color w:val="000000" w:themeColor="text1"/>
                      <w:sz w:val="18"/>
                      <w:szCs w:val="18"/>
                    </w:rPr>
                  </w:pPr>
                  <w:r w:rsidRPr="00445817">
                    <w:rPr>
                      <w:color w:val="000000" w:themeColor="text1"/>
                      <w:sz w:val="18"/>
                    </w:rPr>
                    <w:t xml:space="preserve">Japón </w:t>
                  </w:r>
                </w:p>
              </w:tc>
              <w:tc>
                <w:tcPr>
                  <w:tcW w:w="1211" w:type="dxa"/>
                </w:tcPr>
                <w:p w:rsidR="00E67B77" w:rsidRPr="00445817" w:rsidRDefault="00E67B77" w:rsidP="00EF2672">
                  <w:pPr>
                    <w:jc w:val="center"/>
                    <w:rPr>
                      <w:color w:val="000000" w:themeColor="text1"/>
                      <w:sz w:val="18"/>
                    </w:rPr>
                  </w:pPr>
                  <w:r w:rsidRPr="00445817">
                    <w:rPr>
                      <w:color w:val="000000" w:themeColor="text1"/>
                      <w:sz w:val="18"/>
                    </w:rPr>
                    <w:t>2.695</w:t>
                  </w:r>
                </w:p>
              </w:tc>
              <w:tc>
                <w:tcPr>
                  <w:tcW w:w="1260" w:type="dxa"/>
                </w:tcPr>
                <w:p w:rsidR="00E67B77" w:rsidRPr="00445817" w:rsidRDefault="00E67B77" w:rsidP="00EF2672">
                  <w:pPr>
                    <w:jc w:val="center"/>
                    <w:rPr>
                      <w:color w:val="000000" w:themeColor="text1"/>
                      <w:sz w:val="18"/>
                    </w:rPr>
                  </w:pPr>
                  <w:r w:rsidRPr="00445817">
                    <w:rPr>
                      <w:color w:val="000000" w:themeColor="text1"/>
                      <w:sz w:val="18"/>
                    </w:rPr>
                    <w:t>20,48%</w:t>
                  </w:r>
                </w:p>
              </w:tc>
              <w:tc>
                <w:tcPr>
                  <w:tcW w:w="1152" w:type="dxa"/>
                </w:tcPr>
                <w:p w:rsidR="00E67B77" w:rsidRPr="00445817" w:rsidRDefault="00E67B77" w:rsidP="003A2E5D">
                  <w:pPr>
                    <w:ind w:right="227"/>
                    <w:jc w:val="right"/>
                    <w:rPr>
                      <w:color w:val="000000" w:themeColor="text1"/>
                      <w:sz w:val="18"/>
                    </w:rPr>
                  </w:pPr>
                  <w:r w:rsidRPr="00445817">
                    <w:rPr>
                      <w:color w:val="000000" w:themeColor="text1"/>
                      <w:sz w:val="18"/>
                    </w:rPr>
                    <w:t>552</w:t>
                  </w:r>
                </w:p>
              </w:tc>
            </w:tr>
            <w:tr w:rsidR="00E67B77" w:rsidRPr="00445817" w:rsidTr="00BB4AB6">
              <w:trPr>
                <w:trHeight w:val="142"/>
              </w:trPr>
              <w:tc>
                <w:tcPr>
                  <w:tcW w:w="3354" w:type="dxa"/>
                </w:tcPr>
                <w:p w:rsidR="00E67B77" w:rsidRPr="00445817" w:rsidRDefault="00E67B77" w:rsidP="00EF2672">
                  <w:pPr>
                    <w:pStyle w:val="Default"/>
                    <w:rPr>
                      <w:color w:val="000000" w:themeColor="text1"/>
                      <w:sz w:val="18"/>
                      <w:szCs w:val="18"/>
                    </w:rPr>
                  </w:pPr>
                  <w:r w:rsidRPr="00445817">
                    <w:rPr>
                      <w:color w:val="000000" w:themeColor="text1"/>
                      <w:sz w:val="18"/>
                    </w:rPr>
                    <w:t>Suiza</w:t>
                  </w:r>
                </w:p>
              </w:tc>
              <w:tc>
                <w:tcPr>
                  <w:tcW w:w="1211" w:type="dxa"/>
                </w:tcPr>
                <w:p w:rsidR="00E67B77" w:rsidRPr="00445817" w:rsidRDefault="00E67B77" w:rsidP="00EF2672">
                  <w:pPr>
                    <w:jc w:val="center"/>
                    <w:rPr>
                      <w:color w:val="000000" w:themeColor="text1"/>
                      <w:sz w:val="18"/>
                    </w:rPr>
                  </w:pPr>
                  <w:r w:rsidRPr="00445817">
                    <w:rPr>
                      <w:color w:val="000000" w:themeColor="text1"/>
                      <w:sz w:val="18"/>
                    </w:rPr>
                    <w:t>2.588</w:t>
                  </w:r>
                </w:p>
              </w:tc>
              <w:tc>
                <w:tcPr>
                  <w:tcW w:w="1260" w:type="dxa"/>
                </w:tcPr>
                <w:p w:rsidR="00E67B77" w:rsidRPr="00445817" w:rsidRDefault="00E67B77" w:rsidP="00EF2672">
                  <w:pPr>
                    <w:jc w:val="center"/>
                    <w:rPr>
                      <w:color w:val="000000" w:themeColor="text1"/>
                      <w:sz w:val="18"/>
                    </w:rPr>
                  </w:pPr>
                  <w:r w:rsidRPr="00445817">
                    <w:rPr>
                      <w:color w:val="000000" w:themeColor="text1"/>
                      <w:sz w:val="18"/>
                    </w:rPr>
                    <w:t>24,81%</w:t>
                  </w:r>
                </w:p>
              </w:tc>
              <w:tc>
                <w:tcPr>
                  <w:tcW w:w="1152" w:type="dxa"/>
                </w:tcPr>
                <w:p w:rsidR="00E67B77" w:rsidRPr="00445817" w:rsidRDefault="00E67B77" w:rsidP="003A2E5D">
                  <w:pPr>
                    <w:ind w:right="227"/>
                    <w:jc w:val="right"/>
                    <w:rPr>
                      <w:color w:val="000000" w:themeColor="text1"/>
                      <w:sz w:val="18"/>
                    </w:rPr>
                  </w:pPr>
                  <w:r w:rsidRPr="00445817">
                    <w:rPr>
                      <w:color w:val="000000" w:themeColor="text1"/>
                      <w:sz w:val="18"/>
                    </w:rPr>
                    <w:t>642</w:t>
                  </w:r>
                </w:p>
              </w:tc>
            </w:tr>
            <w:tr w:rsidR="00E67B77" w:rsidRPr="00445817" w:rsidTr="00BB4AB6">
              <w:trPr>
                <w:trHeight w:val="142"/>
              </w:trPr>
              <w:tc>
                <w:tcPr>
                  <w:tcW w:w="3354" w:type="dxa"/>
                </w:tcPr>
                <w:p w:rsidR="00E67B77" w:rsidRPr="00445817" w:rsidRDefault="00E67B77" w:rsidP="00EF2672">
                  <w:pPr>
                    <w:pStyle w:val="Default"/>
                    <w:rPr>
                      <w:color w:val="000000" w:themeColor="text1"/>
                      <w:sz w:val="18"/>
                      <w:szCs w:val="18"/>
                    </w:rPr>
                  </w:pPr>
                  <w:r w:rsidRPr="00445817">
                    <w:rPr>
                      <w:color w:val="000000" w:themeColor="text1"/>
                      <w:sz w:val="18"/>
                    </w:rPr>
                    <w:t xml:space="preserve">Alemania </w:t>
                  </w:r>
                </w:p>
              </w:tc>
              <w:tc>
                <w:tcPr>
                  <w:tcW w:w="1211" w:type="dxa"/>
                </w:tcPr>
                <w:p w:rsidR="00E67B77" w:rsidRPr="00445817" w:rsidRDefault="00E67B77" w:rsidP="00EF2672">
                  <w:pPr>
                    <w:jc w:val="center"/>
                    <w:rPr>
                      <w:color w:val="000000" w:themeColor="text1"/>
                      <w:sz w:val="18"/>
                    </w:rPr>
                  </w:pPr>
                  <w:r w:rsidRPr="00445817">
                    <w:rPr>
                      <w:color w:val="000000" w:themeColor="text1"/>
                      <w:sz w:val="18"/>
                    </w:rPr>
                    <w:t>2.155</w:t>
                  </w:r>
                </w:p>
              </w:tc>
              <w:tc>
                <w:tcPr>
                  <w:tcW w:w="1260" w:type="dxa"/>
                </w:tcPr>
                <w:p w:rsidR="00E67B77" w:rsidRPr="00445817" w:rsidRDefault="00E67B77" w:rsidP="00EF2672">
                  <w:pPr>
                    <w:jc w:val="center"/>
                    <w:rPr>
                      <w:color w:val="000000" w:themeColor="text1"/>
                      <w:sz w:val="18"/>
                    </w:rPr>
                  </w:pPr>
                  <w:r w:rsidRPr="00445817">
                    <w:rPr>
                      <w:color w:val="000000" w:themeColor="text1"/>
                      <w:sz w:val="18"/>
                    </w:rPr>
                    <w:t>28,40%</w:t>
                  </w:r>
                </w:p>
              </w:tc>
              <w:tc>
                <w:tcPr>
                  <w:tcW w:w="1152" w:type="dxa"/>
                </w:tcPr>
                <w:p w:rsidR="00E67B77" w:rsidRPr="00445817" w:rsidRDefault="00E67B77" w:rsidP="003A2E5D">
                  <w:pPr>
                    <w:ind w:right="227"/>
                    <w:jc w:val="right"/>
                    <w:rPr>
                      <w:color w:val="000000" w:themeColor="text1"/>
                      <w:sz w:val="18"/>
                    </w:rPr>
                  </w:pPr>
                  <w:r w:rsidRPr="00445817">
                    <w:rPr>
                      <w:color w:val="000000" w:themeColor="text1"/>
                      <w:sz w:val="18"/>
                    </w:rPr>
                    <w:t>612</w:t>
                  </w:r>
                </w:p>
              </w:tc>
            </w:tr>
            <w:tr w:rsidR="00E67B77" w:rsidRPr="00445817" w:rsidTr="00BB4AB6">
              <w:trPr>
                <w:trHeight w:val="148"/>
              </w:trPr>
              <w:tc>
                <w:tcPr>
                  <w:tcW w:w="3354" w:type="dxa"/>
                </w:tcPr>
                <w:p w:rsidR="00E67B77" w:rsidRPr="00445817" w:rsidRDefault="00E67B77" w:rsidP="00EF2672">
                  <w:pPr>
                    <w:pStyle w:val="Default"/>
                    <w:rPr>
                      <w:color w:val="000000" w:themeColor="text1"/>
                      <w:sz w:val="18"/>
                      <w:szCs w:val="18"/>
                    </w:rPr>
                  </w:pPr>
                  <w:r w:rsidRPr="00445817">
                    <w:rPr>
                      <w:color w:val="000000" w:themeColor="text1"/>
                      <w:sz w:val="18"/>
                    </w:rPr>
                    <w:t>Nueva Zelandia</w:t>
                  </w:r>
                </w:p>
              </w:tc>
              <w:tc>
                <w:tcPr>
                  <w:tcW w:w="1211" w:type="dxa"/>
                </w:tcPr>
                <w:p w:rsidR="00E67B77" w:rsidRPr="00445817" w:rsidRDefault="00E67B77" w:rsidP="00EF2672">
                  <w:pPr>
                    <w:jc w:val="center"/>
                    <w:rPr>
                      <w:color w:val="000000" w:themeColor="text1"/>
                      <w:sz w:val="18"/>
                    </w:rPr>
                  </w:pPr>
                  <w:r w:rsidRPr="00445817">
                    <w:rPr>
                      <w:color w:val="000000" w:themeColor="text1"/>
                      <w:sz w:val="18"/>
                    </w:rPr>
                    <w:t>1.702</w:t>
                  </w:r>
                </w:p>
              </w:tc>
              <w:tc>
                <w:tcPr>
                  <w:tcW w:w="1260" w:type="dxa"/>
                </w:tcPr>
                <w:p w:rsidR="00E67B77" w:rsidRPr="00445817" w:rsidRDefault="00E67B77" w:rsidP="00EF2672">
                  <w:pPr>
                    <w:jc w:val="center"/>
                    <w:rPr>
                      <w:color w:val="000000" w:themeColor="text1"/>
                      <w:sz w:val="18"/>
                    </w:rPr>
                  </w:pPr>
                  <w:r w:rsidRPr="00445817">
                    <w:rPr>
                      <w:color w:val="000000" w:themeColor="text1"/>
                      <w:sz w:val="18"/>
                    </w:rPr>
                    <w:t>10,11%</w:t>
                  </w:r>
                </w:p>
              </w:tc>
              <w:tc>
                <w:tcPr>
                  <w:tcW w:w="1152" w:type="dxa"/>
                </w:tcPr>
                <w:p w:rsidR="00E67B77" w:rsidRPr="00445817" w:rsidRDefault="00E67B77" w:rsidP="003A2E5D">
                  <w:pPr>
                    <w:ind w:right="227"/>
                    <w:jc w:val="right"/>
                    <w:rPr>
                      <w:color w:val="000000" w:themeColor="text1"/>
                      <w:sz w:val="18"/>
                    </w:rPr>
                  </w:pPr>
                  <w:r w:rsidRPr="00445817">
                    <w:rPr>
                      <w:color w:val="000000" w:themeColor="text1"/>
                      <w:sz w:val="18"/>
                    </w:rPr>
                    <w:t>172</w:t>
                  </w:r>
                </w:p>
              </w:tc>
            </w:tr>
          </w:tbl>
          <w:p w:rsidR="00E52C92" w:rsidRPr="00445817" w:rsidRDefault="00E52C92" w:rsidP="00BB4AB6">
            <w:pPr>
              <w:keepNext/>
              <w:rPr>
                <w:color w:val="000000" w:themeColor="text1"/>
                <w:sz w:val="14"/>
                <w:szCs w:val="18"/>
              </w:rPr>
            </w:pPr>
          </w:p>
          <w:p w:rsidR="00E52C92" w:rsidRPr="00445817" w:rsidRDefault="00E52C92" w:rsidP="00BB4AB6">
            <w:pPr>
              <w:rPr>
                <w:color w:val="000000" w:themeColor="text1"/>
              </w:rPr>
            </w:pPr>
          </w:p>
        </w:tc>
      </w:tr>
    </w:tbl>
    <w:p w:rsidR="00E52C92" w:rsidRPr="00445817" w:rsidRDefault="00E52C92" w:rsidP="00E52C92">
      <w:pPr>
        <w:rPr>
          <w:color w:val="000000" w:themeColor="text1"/>
        </w:rPr>
      </w:pPr>
    </w:p>
    <w:tbl>
      <w:tblPr>
        <w:tblW w:w="9889" w:type="dxa"/>
        <w:tblLayout w:type="fixed"/>
        <w:tblLook w:val="0000" w:firstRow="0" w:lastRow="0" w:firstColumn="0" w:lastColumn="0" w:noHBand="0" w:noVBand="0"/>
      </w:tblPr>
      <w:tblGrid>
        <w:gridCol w:w="1951"/>
        <w:gridCol w:w="7938"/>
      </w:tblGrid>
      <w:tr w:rsidR="00E52C92" w:rsidRPr="00445817" w:rsidTr="00BB4AB6">
        <w:trPr>
          <w:cantSplit/>
        </w:trPr>
        <w:tc>
          <w:tcPr>
            <w:tcW w:w="1951" w:type="dxa"/>
            <w:shd w:val="clear" w:color="auto" w:fill="auto"/>
          </w:tcPr>
          <w:p w:rsidR="0052711A" w:rsidRPr="00445817" w:rsidRDefault="0052711A" w:rsidP="006E3A94">
            <w:pPr>
              <w:jc w:val="left"/>
              <w:rPr>
                <w:color w:val="000000" w:themeColor="text1"/>
                <w:sz w:val="18"/>
              </w:rPr>
            </w:pPr>
          </w:p>
        </w:tc>
        <w:tc>
          <w:tcPr>
            <w:tcW w:w="7938" w:type="dxa"/>
            <w:shd w:val="clear" w:color="auto" w:fill="auto"/>
          </w:tcPr>
          <w:p w:rsidR="00E52C92" w:rsidRPr="00445817" w:rsidRDefault="00E52C92" w:rsidP="00B256B6">
            <w:pPr>
              <w:pStyle w:val="Heading8"/>
              <w:tabs>
                <w:tab w:val="left" w:pos="314"/>
              </w:tabs>
              <w:rPr>
                <w:color w:val="000000" w:themeColor="text1"/>
                <w:szCs w:val="18"/>
              </w:rPr>
            </w:pPr>
            <w:bookmarkStart w:id="114" w:name="_Toc458013794"/>
            <w:bookmarkStart w:id="115" w:name="_Toc496532021"/>
            <w:r w:rsidRPr="00445817">
              <w:rPr>
                <w:color w:val="000000" w:themeColor="text1"/>
              </w:rPr>
              <w:t>a)</w:t>
            </w:r>
            <w:r w:rsidRPr="00445817">
              <w:rPr>
                <w:color w:val="000000" w:themeColor="text1"/>
              </w:rPr>
              <w:tab/>
            </w:r>
            <w:bookmarkEnd w:id="114"/>
            <w:r w:rsidR="0087553F" w:rsidRPr="00445817">
              <w:rPr>
                <w:color w:val="000000" w:themeColor="text1"/>
              </w:rPr>
              <w:t>C</w:t>
            </w:r>
            <w:r w:rsidRPr="00445817">
              <w:rPr>
                <w:color w:val="000000" w:themeColor="text1"/>
              </w:rPr>
              <w:t>antidad y calidad de los datos de la base de datos PLUTO:</w:t>
            </w:r>
            <w:bookmarkEnd w:id="115"/>
          </w:p>
          <w:p w:rsidR="005C3A09" w:rsidRPr="00445817" w:rsidRDefault="005C3A09" w:rsidP="005C3A09">
            <w:pPr>
              <w:pStyle w:val="Heading8"/>
              <w:spacing w:after="120"/>
              <w:rPr>
                <w:color w:val="000000" w:themeColor="text1"/>
                <w:szCs w:val="18"/>
              </w:rPr>
            </w:pPr>
            <w:bookmarkStart w:id="116" w:name="_Toc496532022"/>
            <w:r w:rsidRPr="00445817">
              <w:rPr>
                <w:color w:val="000000" w:themeColor="text1"/>
              </w:rPr>
              <w:t>1.</w:t>
            </w:r>
            <w:r w:rsidRPr="00445817">
              <w:rPr>
                <w:color w:val="000000" w:themeColor="text1"/>
              </w:rPr>
              <w:tab/>
              <w:t>Número de contribuyentes</w:t>
            </w:r>
            <w:bookmarkEnd w:id="116"/>
          </w:p>
          <w:p w:rsidR="005C3A09" w:rsidRPr="00445817" w:rsidRDefault="005C3A09" w:rsidP="005C3A09">
            <w:pPr>
              <w:tabs>
                <w:tab w:val="left" w:pos="176"/>
              </w:tabs>
              <w:spacing w:after="120"/>
              <w:ind w:left="1026" w:hanging="459"/>
              <w:jc w:val="left"/>
              <w:rPr>
                <w:color w:val="000000" w:themeColor="text1"/>
                <w:sz w:val="18"/>
                <w:szCs w:val="18"/>
              </w:rPr>
            </w:pPr>
            <w:r w:rsidRPr="00445817">
              <w:rPr>
                <w:color w:val="000000" w:themeColor="text1"/>
                <w:sz w:val="18"/>
              </w:rPr>
              <w:t xml:space="preserve">- </w:t>
            </w:r>
            <w:r w:rsidRPr="00445817">
              <w:rPr>
                <w:color w:val="000000" w:themeColor="text1"/>
              </w:rPr>
              <w:tab/>
            </w:r>
            <w:r w:rsidRPr="00445817">
              <w:rPr>
                <w:color w:val="000000" w:themeColor="text1"/>
                <w:sz w:val="18"/>
                <w:szCs w:val="18"/>
              </w:rPr>
              <w:t>Número de contribuyentes de datos presentes en la base de datos PLUTO al final de 2016:</w:t>
            </w:r>
            <w:r w:rsidRPr="00445817">
              <w:rPr>
                <w:color w:val="000000" w:themeColor="text1"/>
                <w:sz w:val="18"/>
                <w:szCs w:val="18"/>
              </w:rPr>
              <w:br/>
              <w:t>60 (58 en 2015)</w:t>
            </w:r>
          </w:p>
          <w:p w:rsidR="005C3A09" w:rsidRPr="00445817" w:rsidRDefault="005C3A09" w:rsidP="005C3A09">
            <w:pPr>
              <w:tabs>
                <w:tab w:val="left" w:pos="176"/>
                <w:tab w:val="left" w:pos="2302"/>
              </w:tabs>
              <w:spacing w:after="120"/>
              <w:ind w:left="1026" w:hanging="459"/>
              <w:jc w:val="left"/>
              <w:rPr>
                <w:color w:val="000000" w:themeColor="text1"/>
                <w:sz w:val="18"/>
                <w:szCs w:val="18"/>
              </w:rPr>
            </w:pPr>
            <w:r w:rsidRPr="00445817">
              <w:rPr>
                <w:color w:val="000000" w:themeColor="text1"/>
                <w:sz w:val="18"/>
                <w:szCs w:val="18"/>
              </w:rPr>
              <w:t xml:space="preserve">- </w:t>
            </w:r>
            <w:r w:rsidRPr="00445817">
              <w:rPr>
                <w:color w:val="000000" w:themeColor="text1"/>
                <w:sz w:val="18"/>
                <w:szCs w:val="18"/>
              </w:rPr>
              <w:tab/>
              <w:t>Número de miembros de la Unión que aportaron datos en 2016:</w:t>
            </w:r>
            <w:r w:rsidRPr="00445817">
              <w:rPr>
                <w:color w:val="000000" w:themeColor="text1"/>
                <w:sz w:val="18"/>
                <w:szCs w:val="18"/>
              </w:rPr>
              <w:br/>
              <w:t>48 (45 en 2015)</w:t>
            </w:r>
          </w:p>
          <w:p w:rsidR="005C3A09" w:rsidRPr="00445817" w:rsidRDefault="005C3A09" w:rsidP="005C3A09">
            <w:pPr>
              <w:pStyle w:val="Heading8"/>
              <w:spacing w:after="120"/>
              <w:rPr>
                <w:color w:val="000000" w:themeColor="text1"/>
                <w:szCs w:val="18"/>
              </w:rPr>
            </w:pPr>
            <w:bookmarkStart w:id="117" w:name="_Toc496532023"/>
            <w:r w:rsidRPr="00445817">
              <w:rPr>
                <w:color w:val="000000" w:themeColor="text1"/>
              </w:rPr>
              <w:t>2.</w:t>
            </w:r>
            <w:r w:rsidRPr="00445817">
              <w:rPr>
                <w:color w:val="000000" w:themeColor="text1"/>
              </w:rPr>
              <w:tab/>
              <w:t>Número de nuevas comunicaciones presentadas</w:t>
            </w:r>
            <w:bookmarkEnd w:id="117"/>
            <w:r w:rsidRPr="00445817">
              <w:rPr>
                <w:color w:val="000000" w:themeColor="text1"/>
              </w:rPr>
              <w:t xml:space="preserve"> </w:t>
            </w:r>
          </w:p>
          <w:p w:rsidR="005C3A09" w:rsidRPr="00445817" w:rsidRDefault="005C3A09" w:rsidP="001F6E30">
            <w:pPr>
              <w:tabs>
                <w:tab w:val="left" w:pos="176"/>
                <w:tab w:val="left" w:pos="1026"/>
              </w:tabs>
              <w:spacing w:after="120"/>
              <w:ind w:left="1026" w:hanging="459"/>
              <w:jc w:val="left"/>
              <w:rPr>
                <w:color w:val="000000" w:themeColor="text1"/>
                <w:sz w:val="18"/>
                <w:szCs w:val="18"/>
              </w:rPr>
            </w:pPr>
            <w:r w:rsidRPr="00445817">
              <w:rPr>
                <w:color w:val="000000" w:themeColor="text1"/>
                <w:sz w:val="18"/>
                <w:szCs w:val="18"/>
              </w:rPr>
              <w:t xml:space="preserve">- </w:t>
            </w:r>
            <w:r w:rsidRPr="00445817">
              <w:rPr>
                <w:color w:val="000000" w:themeColor="text1"/>
                <w:sz w:val="18"/>
                <w:szCs w:val="18"/>
              </w:rPr>
              <w:tab/>
              <w:t>Número de aportaciones de nuevos datos efectuadas en 2016:</w:t>
            </w:r>
          </w:p>
          <w:p w:rsidR="005C3A09" w:rsidRPr="00445817" w:rsidRDefault="005C3A09" w:rsidP="005C3A09">
            <w:pPr>
              <w:spacing w:after="120"/>
              <w:ind w:left="1026" w:hanging="459"/>
              <w:jc w:val="left"/>
              <w:rPr>
                <w:color w:val="000000" w:themeColor="text1"/>
                <w:sz w:val="18"/>
                <w:szCs w:val="18"/>
              </w:rPr>
            </w:pPr>
            <w:r w:rsidRPr="00445817">
              <w:rPr>
                <w:color w:val="000000" w:themeColor="text1"/>
                <w:sz w:val="18"/>
                <w:szCs w:val="18"/>
              </w:rPr>
              <w:tab/>
              <w:t>255 (211 en 2015)</w:t>
            </w:r>
          </w:p>
          <w:p w:rsidR="005C3A09" w:rsidRPr="00445817" w:rsidRDefault="005C3A09" w:rsidP="005C3A09">
            <w:pPr>
              <w:tabs>
                <w:tab w:val="left" w:pos="176"/>
              </w:tabs>
              <w:spacing w:after="120"/>
              <w:ind w:left="1026" w:hanging="459"/>
              <w:jc w:val="left"/>
              <w:rPr>
                <w:color w:val="000000" w:themeColor="text1"/>
                <w:sz w:val="18"/>
                <w:szCs w:val="18"/>
              </w:rPr>
            </w:pPr>
            <w:r w:rsidRPr="00445817">
              <w:rPr>
                <w:color w:val="000000" w:themeColor="text1"/>
                <w:sz w:val="18"/>
                <w:szCs w:val="18"/>
              </w:rPr>
              <w:t xml:space="preserve">- </w:t>
            </w:r>
            <w:r w:rsidRPr="00445817">
              <w:rPr>
                <w:color w:val="000000" w:themeColor="text1"/>
                <w:sz w:val="18"/>
                <w:szCs w:val="18"/>
              </w:rPr>
              <w:tab/>
              <w:t>Número de miembros de la Unión que aportaron datos por primera vez en 2016:</w:t>
            </w:r>
            <w:r w:rsidRPr="00445817">
              <w:rPr>
                <w:color w:val="000000" w:themeColor="text1"/>
                <w:sz w:val="18"/>
                <w:szCs w:val="18"/>
              </w:rPr>
              <w:br/>
              <w:t>2 (0 en 2015)</w:t>
            </w:r>
          </w:p>
          <w:p w:rsidR="005C3A09" w:rsidRPr="00445817" w:rsidRDefault="005C3A09" w:rsidP="005C3A09">
            <w:pPr>
              <w:pStyle w:val="Heading8"/>
              <w:spacing w:after="120"/>
              <w:rPr>
                <w:color w:val="000000" w:themeColor="text1"/>
                <w:szCs w:val="18"/>
              </w:rPr>
            </w:pPr>
            <w:bookmarkStart w:id="118" w:name="_Toc496532024"/>
            <w:r w:rsidRPr="00445817">
              <w:rPr>
                <w:color w:val="000000" w:themeColor="text1"/>
              </w:rPr>
              <w:t>3.</w:t>
            </w:r>
            <w:r w:rsidRPr="00445817">
              <w:rPr>
                <w:color w:val="000000" w:themeColor="text1"/>
              </w:rPr>
              <w:tab/>
              <w:t>Número de registros</w:t>
            </w:r>
            <w:bookmarkEnd w:id="118"/>
          </w:p>
          <w:p w:rsidR="005C3A09" w:rsidRPr="00445817" w:rsidRDefault="005C3A09" w:rsidP="005C3A09">
            <w:pPr>
              <w:tabs>
                <w:tab w:val="left" w:pos="176"/>
                <w:tab w:val="left" w:pos="2302"/>
              </w:tabs>
              <w:spacing w:after="120"/>
              <w:ind w:left="1026" w:hanging="459"/>
              <w:jc w:val="left"/>
              <w:rPr>
                <w:color w:val="000000" w:themeColor="text1"/>
                <w:sz w:val="18"/>
                <w:szCs w:val="18"/>
              </w:rPr>
            </w:pPr>
            <w:r w:rsidRPr="00445817">
              <w:rPr>
                <w:color w:val="000000" w:themeColor="text1"/>
                <w:sz w:val="18"/>
                <w:szCs w:val="18"/>
              </w:rPr>
              <w:t xml:space="preserve">- </w:t>
            </w:r>
            <w:r w:rsidRPr="00445817">
              <w:rPr>
                <w:color w:val="000000" w:themeColor="text1"/>
                <w:sz w:val="18"/>
                <w:szCs w:val="18"/>
              </w:rPr>
              <w:tab/>
              <w:t>Número total de registros existentes en la base de datos PLUTO al final de 2016:</w:t>
            </w:r>
            <w:r w:rsidRPr="00445817">
              <w:rPr>
                <w:color w:val="000000" w:themeColor="text1"/>
                <w:sz w:val="18"/>
                <w:szCs w:val="18"/>
              </w:rPr>
              <w:br/>
              <w:t>765.070</w:t>
            </w:r>
            <w:r w:rsidR="00013653" w:rsidRPr="00445817">
              <w:rPr>
                <w:color w:val="000000" w:themeColor="text1"/>
                <w:sz w:val="18"/>
                <w:szCs w:val="18"/>
              </w:rPr>
              <w:t xml:space="preserve"> </w:t>
            </w:r>
            <w:r w:rsidRPr="00445817">
              <w:rPr>
                <w:color w:val="000000" w:themeColor="text1"/>
                <w:sz w:val="18"/>
                <w:szCs w:val="18"/>
              </w:rPr>
              <w:t>(723.783 al final de 2015)</w:t>
            </w:r>
          </w:p>
          <w:p w:rsidR="005C3A09" w:rsidRPr="00445817" w:rsidRDefault="005C3A09" w:rsidP="005C3A09">
            <w:pPr>
              <w:pStyle w:val="Heading8"/>
              <w:spacing w:after="120"/>
              <w:rPr>
                <w:b/>
                <w:color w:val="000000" w:themeColor="text1"/>
                <w:szCs w:val="18"/>
              </w:rPr>
            </w:pPr>
            <w:bookmarkStart w:id="119" w:name="_Toc496532025"/>
            <w:r w:rsidRPr="00445817">
              <w:rPr>
                <w:color w:val="000000" w:themeColor="text1"/>
              </w:rPr>
              <w:t>4.</w:t>
            </w:r>
            <w:r w:rsidRPr="00445817">
              <w:rPr>
                <w:color w:val="000000" w:themeColor="text1"/>
              </w:rPr>
              <w:tab/>
              <w:t>Número de elementos obligatorios suministrados</w:t>
            </w:r>
            <w:bookmarkEnd w:id="119"/>
          </w:p>
          <w:p w:rsidR="005C3A09" w:rsidRPr="00445817" w:rsidRDefault="005C3A09" w:rsidP="005C3A09">
            <w:pPr>
              <w:spacing w:after="120"/>
              <w:ind w:left="567"/>
              <w:rPr>
                <w:color w:val="000000" w:themeColor="text1"/>
                <w:sz w:val="18"/>
                <w:szCs w:val="18"/>
              </w:rPr>
            </w:pPr>
            <w:r w:rsidRPr="00445817">
              <w:rPr>
                <w:color w:val="000000" w:themeColor="text1"/>
                <w:sz w:val="18"/>
              </w:rPr>
              <w:t>-</w:t>
            </w:r>
            <w:r w:rsidRPr="00445817">
              <w:rPr>
                <w:color w:val="000000" w:themeColor="text1"/>
              </w:rPr>
              <w:tab/>
            </w:r>
            <w:r w:rsidR="00B256B6" w:rsidRPr="00445817">
              <w:rPr>
                <w:color w:val="000000" w:themeColor="text1"/>
                <w:sz w:val="18"/>
              </w:rPr>
              <w:t>I</w:t>
            </w:r>
            <w:r w:rsidRPr="00445817">
              <w:rPr>
                <w:color w:val="000000" w:themeColor="text1"/>
                <w:sz w:val="18"/>
              </w:rPr>
              <w:t>nformación aún no disponible</w:t>
            </w:r>
          </w:p>
          <w:p w:rsidR="005C3A09" w:rsidRPr="00445817" w:rsidRDefault="005C3A09" w:rsidP="005C3A09">
            <w:pPr>
              <w:pStyle w:val="Heading8"/>
              <w:spacing w:after="120"/>
              <w:rPr>
                <w:b/>
                <w:color w:val="000000" w:themeColor="text1"/>
                <w:szCs w:val="18"/>
              </w:rPr>
            </w:pPr>
            <w:bookmarkStart w:id="120" w:name="_Toc496532026"/>
            <w:r w:rsidRPr="00445817">
              <w:rPr>
                <w:color w:val="000000" w:themeColor="text1"/>
              </w:rPr>
              <w:t>5.</w:t>
            </w:r>
            <w:r w:rsidRPr="00445817">
              <w:rPr>
                <w:color w:val="000000" w:themeColor="text1"/>
              </w:rPr>
              <w:tab/>
              <w:t>Número de elementos no obligatorios suministrados</w:t>
            </w:r>
            <w:bookmarkEnd w:id="120"/>
          </w:p>
          <w:p w:rsidR="005C3A09" w:rsidRPr="00445817" w:rsidRDefault="005C3A09" w:rsidP="005C3A09">
            <w:pPr>
              <w:spacing w:after="120"/>
              <w:ind w:left="567"/>
              <w:rPr>
                <w:color w:val="000000" w:themeColor="text1"/>
                <w:sz w:val="18"/>
                <w:szCs w:val="18"/>
              </w:rPr>
            </w:pPr>
            <w:r w:rsidRPr="00445817">
              <w:rPr>
                <w:color w:val="000000" w:themeColor="text1"/>
                <w:sz w:val="18"/>
              </w:rPr>
              <w:t>-</w:t>
            </w:r>
            <w:r w:rsidRPr="00445817">
              <w:rPr>
                <w:color w:val="000000" w:themeColor="text1"/>
              </w:rPr>
              <w:tab/>
            </w:r>
            <w:r w:rsidR="00B256B6" w:rsidRPr="00445817">
              <w:rPr>
                <w:color w:val="000000" w:themeColor="text1"/>
                <w:sz w:val="18"/>
              </w:rPr>
              <w:t>I</w:t>
            </w:r>
            <w:r w:rsidRPr="00445817">
              <w:rPr>
                <w:color w:val="000000" w:themeColor="text1"/>
                <w:sz w:val="18"/>
              </w:rPr>
              <w:t>nformación aún no disponible</w:t>
            </w:r>
          </w:p>
          <w:p w:rsidR="005C3A09" w:rsidRPr="00445817" w:rsidRDefault="005C3A09" w:rsidP="005C3A09">
            <w:pPr>
              <w:pStyle w:val="Heading8"/>
              <w:spacing w:after="120"/>
              <w:rPr>
                <w:b/>
                <w:color w:val="000000" w:themeColor="text1"/>
                <w:szCs w:val="18"/>
              </w:rPr>
            </w:pPr>
            <w:bookmarkStart w:id="121" w:name="_Toc496532027"/>
            <w:r w:rsidRPr="00445817">
              <w:rPr>
                <w:color w:val="000000" w:themeColor="text1"/>
              </w:rPr>
              <w:t>6.</w:t>
            </w:r>
            <w:r w:rsidRPr="00445817">
              <w:rPr>
                <w:color w:val="000000" w:themeColor="text1"/>
              </w:rPr>
              <w:tab/>
              <w:t>Edición anual de la versión en CD-ROM</w:t>
            </w:r>
            <w:bookmarkEnd w:id="121"/>
          </w:p>
          <w:p w:rsidR="005C3A09" w:rsidRPr="00445817" w:rsidRDefault="005C3A09" w:rsidP="005C3A09">
            <w:pPr>
              <w:spacing w:after="120"/>
              <w:ind w:left="567"/>
              <w:rPr>
                <w:color w:val="000000" w:themeColor="text1"/>
                <w:sz w:val="18"/>
                <w:szCs w:val="18"/>
              </w:rPr>
            </w:pPr>
            <w:r w:rsidRPr="00445817">
              <w:rPr>
                <w:color w:val="000000" w:themeColor="text1"/>
                <w:sz w:val="18"/>
              </w:rPr>
              <w:t>-</w:t>
            </w:r>
            <w:r w:rsidRPr="00445817">
              <w:rPr>
                <w:color w:val="000000" w:themeColor="text1"/>
              </w:rPr>
              <w:tab/>
            </w:r>
            <w:r w:rsidR="00B256B6" w:rsidRPr="00445817">
              <w:rPr>
                <w:color w:val="000000" w:themeColor="text1"/>
                <w:sz w:val="18"/>
              </w:rPr>
              <w:t>N</w:t>
            </w:r>
            <w:r w:rsidRPr="00445817">
              <w:rPr>
                <w:color w:val="000000" w:themeColor="text1"/>
                <w:sz w:val="18"/>
              </w:rPr>
              <w:t>o se editó</w:t>
            </w:r>
          </w:p>
          <w:p w:rsidR="005C3A09" w:rsidRPr="00445817" w:rsidRDefault="005C3A09" w:rsidP="005C3A09">
            <w:pPr>
              <w:spacing w:after="120"/>
              <w:jc w:val="left"/>
              <w:rPr>
                <w:color w:val="000000" w:themeColor="text1"/>
                <w:sz w:val="18"/>
                <w:szCs w:val="18"/>
              </w:rPr>
            </w:pPr>
            <w:r w:rsidRPr="00445817">
              <w:rPr>
                <w:color w:val="000000" w:themeColor="text1"/>
                <w:sz w:val="18"/>
                <w:szCs w:val="18"/>
              </w:rPr>
              <w:br/>
            </w:r>
            <w:r w:rsidRPr="00445817">
              <w:rPr>
                <w:color w:val="000000" w:themeColor="text1"/>
                <w:sz w:val="18"/>
              </w:rPr>
              <w:t>Novedades en relación con la Base de datos sobre variedades vegetales (base de datos</w:t>
            </w:r>
            <w:r w:rsidR="001F6E30" w:rsidRPr="00445817">
              <w:rPr>
                <w:color w:val="000000" w:themeColor="text1"/>
                <w:sz w:val="18"/>
              </w:rPr>
              <w:t> </w:t>
            </w:r>
            <w:r w:rsidRPr="00445817">
              <w:rPr>
                <w:color w:val="000000" w:themeColor="text1"/>
                <w:sz w:val="18"/>
              </w:rPr>
              <w:t>PLUTO):</w:t>
            </w:r>
          </w:p>
          <w:p w:rsidR="006E3A94" w:rsidRPr="00445817" w:rsidRDefault="005C3A09" w:rsidP="001F6E30">
            <w:pPr>
              <w:spacing w:after="120"/>
              <w:ind w:left="567"/>
              <w:jc w:val="left"/>
              <w:rPr>
                <w:color w:val="000000" w:themeColor="text1"/>
                <w:sz w:val="18"/>
                <w:szCs w:val="18"/>
              </w:rPr>
            </w:pPr>
            <w:r w:rsidRPr="00445817">
              <w:rPr>
                <w:color w:val="000000" w:themeColor="text1"/>
                <w:sz w:val="18"/>
              </w:rPr>
              <w:t>-</w:t>
            </w:r>
            <w:r w:rsidRPr="00445817">
              <w:rPr>
                <w:color w:val="000000" w:themeColor="text1"/>
              </w:rPr>
              <w:tab/>
            </w:r>
            <w:r w:rsidR="001F6E30" w:rsidRPr="00445817">
              <w:rPr>
                <w:color w:val="000000" w:themeColor="text1"/>
                <w:sz w:val="18"/>
              </w:rPr>
              <w:t>S</w:t>
            </w:r>
            <w:r w:rsidRPr="00445817">
              <w:rPr>
                <w:color w:val="000000" w:themeColor="text1"/>
                <w:sz w:val="18"/>
              </w:rPr>
              <w:t>in novedades de las que informar.</w:t>
            </w:r>
          </w:p>
        </w:tc>
      </w:tr>
    </w:tbl>
    <w:p w:rsidR="00E52C92" w:rsidRPr="00445817" w:rsidRDefault="00E52C92" w:rsidP="00E52C92">
      <w:pPr>
        <w:rPr>
          <w:color w:val="000000" w:themeColor="text1"/>
        </w:rPr>
      </w:pPr>
    </w:p>
    <w:p w:rsidR="0022069A" w:rsidRPr="00445817" w:rsidRDefault="0022069A" w:rsidP="00E52C92">
      <w:pPr>
        <w:rPr>
          <w:color w:val="000000" w:themeColor="text1"/>
        </w:rPr>
      </w:pPr>
    </w:p>
    <w:tbl>
      <w:tblPr>
        <w:tblW w:w="9889" w:type="dxa"/>
        <w:tblLayout w:type="fixed"/>
        <w:tblLook w:val="0000" w:firstRow="0" w:lastRow="0" w:firstColumn="0" w:lastColumn="0" w:noHBand="0" w:noVBand="0"/>
      </w:tblPr>
      <w:tblGrid>
        <w:gridCol w:w="1951"/>
        <w:gridCol w:w="7938"/>
      </w:tblGrid>
      <w:tr w:rsidR="006E3A94" w:rsidRPr="00445817" w:rsidTr="0072305E">
        <w:trPr>
          <w:cantSplit/>
        </w:trPr>
        <w:tc>
          <w:tcPr>
            <w:tcW w:w="1951" w:type="dxa"/>
            <w:shd w:val="clear" w:color="auto" w:fill="auto"/>
          </w:tcPr>
          <w:p w:rsidR="006E3A94" w:rsidRPr="00445817" w:rsidRDefault="006E3A94" w:rsidP="006E3A94">
            <w:pPr>
              <w:jc w:val="left"/>
              <w:rPr>
                <w:color w:val="000000" w:themeColor="text1"/>
                <w:sz w:val="18"/>
              </w:rPr>
            </w:pPr>
          </w:p>
        </w:tc>
        <w:tc>
          <w:tcPr>
            <w:tcW w:w="7938" w:type="dxa"/>
            <w:shd w:val="clear" w:color="auto" w:fill="auto"/>
          </w:tcPr>
          <w:p w:rsidR="006E3A94" w:rsidRPr="00445817" w:rsidRDefault="006E3A94" w:rsidP="00DC399F">
            <w:pPr>
              <w:pStyle w:val="Heading8"/>
              <w:tabs>
                <w:tab w:val="left" w:pos="300"/>
              </w:tabs>
              <w:rPr>
                <w:color w:val="000000" w:themeColor="text1"/>
              </w:rPr>
            </w:pPr>
            <w:bookmarkStart w:id="122" w:name="_Toc496532028"/>
            <w:r w:rsidRPr="00445817">
              <w:rPr>
                <w:color w:val="000000" w:themeColor="text1"/>
              </w:rPr>
              <w:t>b)</w:t>
            </w:r>
            <w:r w:rsidRPr="00445817">
              <w:rPr>
                <w:color w:val="000000" w:themeColor="text1"/>
              </w:rPr>
              <w:tab/>
            </w:r>
            <w:r w:rsidR="0087553F" w:rsidRPr="00445817">
              <w:rPr>
                <w:color w:val="000000" w:themeColor="text1"/>
              </w:rPr>
              <w:t>E</w:t>
            </w:r>
            <w:r w:rsidRPr="00445817">
              <w:rPr>
                <w:color w:val="000000" w:themeColor="text1"/>
              </w:rPr>
              <w:t>laboración y aprobación por el Consejo de un instrumento de búsqueda de denominaciones similares a los fines de la denominación de variedades de la UPOV e inclusión en la base de datos PLUTO</w:t>
            </w:r>
            <w:bookmarkEnd w:id="122"/>
          </w:p>
          <w:p w:rsidR="006E3A94" w:rsidRPr="00445817" w:rsidRDefault="0022069A" w:rsidP="00DC399F">
            <w:pPr>
              <w:tabs>
                <w:tab w:val="left" w:pos="300"/>
              </w:tabs>
              <w:rPr>
                <w:color w:val="000000" w:themeColor="text1"/>
                <w:sz w:val="18"/>
                <w:szCs w:val="18"/>
              </w:rPr>
            </w:pPr>
            <w:r w:rsidRPr="00445817">
              <w:rPr>
                <w:color w:val="000000" w:themeColor="text1"/>
                <w:sz w:val="18"/>
              </w:rPr>
              <w:t>Es objeto de debate en el Grupo de Trabajo sobre Denominaciones de Variedades (WG-DEN)</w:t>
            </w:r>
          </w:p>
        </w:tc>
      </w:tr>
    </w:tbl>
    <w:p w:rsidR="006E3A94" w:rsidRPr="00445817" w:rsidRDefault="006E3A94" w:rsidP="00E52C92">
      <w:pPr>
        <w:rPr>
          <w:color w:val="000000" w:themeColor="text1"/>
        </w:rPr>
      </w:pPr>
    </w:p>
    <w:tbl>
      <w:tblPr>
        <w:tblW w:w="9889" w:type="dxa"/>
        <w:tblLayout w:type="fixed"/>
        <w:tblLook w:val="0000" w:firstRow="0" w:lastRow="0" w:firstColumn="0" w:lastColumn="0" w:noHBand="0" w:noVBand="0"/>
      </w:tblPr>
      <w:tblGrid>
        <w:gridCol w:w="1951"/>
        <w:gridCol w:w="7938"/>
      </w:tblGrid>
      <w:tr w:rsidR="00E52C92" w:rsidRPr="00445817" w:rsidTr="00BB4AB6">
        <w:tc>
          <w:tcPr>
            <w:tcW w:w="1951" w:type="dxa"/>
            <w:shd w:val="clear" w:color="auto" w:fill="auto"/>
          </w:tcPr>
          <w:p w:rsidR="00E52C92" w:rsidRPr="00445817" w:rsidRDefault="00E52C92" w:rsidP="00BB4AB6">
            <w:pPr>
              <w:keepNext/>
              <w:spacing w:after="240"/>
              <w:rPr>
                <w:b/>
                <w:color w:val="000000" w:themeColor="text1"/>
                <w:sz w:val="18"/>
              </w:rPr>
            </w:pPr>
            <w:r w:rsidRPr="00445817">
              <w:rPr>
                <w:b/>
                <w:color w:val="000000" w:themeColor="text1"/>
                <w:sz w:val="18"/>
              </w:rPr>
              <w:t>Resultados previstos</w:t>
            </w:r>
          </w:p>
        </w:tc>
        <w:tc>
          <w:tcPr>
            <w:tcW w:w="7938" w:type="dxa"/>
            <w:shd w:val="clear" w:color="auto" w:fill="auto"/>
          </w:tcPr>
          <w:p w:rsidR="00E52C92" w:rsidRPr="00445817" w:rsidRDefault="00E52C92" w:rsidP="00BB4AB6">
            <w:pPr>
              <w:keepNext/>
              <w:spacing w:after="240"/>
              <w:rPr>
                <w:b/>
                <w:i/>
                <w:color w:val="000000" w:themeColor="text1"/>
                <w:sz w:val="18"/>
                <w:szCs w:val="18"/>
              </w:rPr>
            </w:pPr>
            <w:r w:rsidRPr="00445817">
              <w:rPr>
                <w:b/>
                <w:color w:val="000000" w:themeColor="text1"/>
                <w:sz w:val="18"/>
              </w:rPr>
              <w:t>Resultados alcanzados:  indicadores de rendimiento</w:t>
            </w:r>
          </w:p>
        </w:tc>
      </w:tr>
      <w:tr w:rsidR="00086CA1" w:rsidRPr="00445817" w:rsidTr="00BB4AB6">
        <w:tc>
          <w:tcPr>
            <w:tcW w:w="1951" w:type="dxa"/>
          </w:tcPr>
          <w:p w:rsidR="00086CA1" w:rsidRPr="00445817" w:rsidRDefault="00086CA1" w:rsidP="00FE686E">
            <w:pPr>
              <w:pStyle w:val="Heading6"/>
              <w:rPr>
                <w:color w:val="000000" w:themeColor="text1"/>
              </w:rPr>
            </w:pPr>
            <w:bookmarkStart w:id="123" w:name="_Toc496532029"/>
            <w:r w:rsidRPr="00445817">
              <w:rPr>
                <w:color w:val="000000" w:themeColor="text1"/>
              </w:rPr>
              <w:t>6.  Simplificación de las solicitudes de derechos de obtentor</w:t>
            </w:r>
            <w:bookmarkEnd w:id="123"/>
          </w:p>
        </w:tc>
        <w:tc>
          <w:tcPr>
            <w:tcW w:w="7938" w:type="dxa"/>
          </w:tcPr>
          <w:p w:rsidR="00086CA1" w:rsidRPr="00445817" w:rsidRDefault="008B3F04" w:rsidP="00DC399F">
            <w:pPr>
              <w:pStyle w:val="Heading8"/>
              <w:tabs>
                <w:tab w:val="left" w:pos="320"/>
              </w:tabs>
              <w:rPr>
                <w:color w:val="000000" w:themeColor="text1"/>
              </w:rPr>
            </w:pPr>
            <w:bookmarkStart w:id="124" w:name="_Toc496532030"/>
            <w:r w:rsidRPr="00445817">
              <w:rPr>
                <w:color w:val="000000" w:themeColor="text1"/>
              </w:rPr>
              <w:t>a)</w:t>
            </w:r>
            <w:r w:rsidRPr="00445817">
              <w:rPr>
                <w:color w:val="000000" w:themeColor="text1"/>
              </w:rPr>
              <w:tab/>
            </w:r>
            <w:r w:rsidR="0087553F" w:rsidRPr="00445817">
              <w:rPr>
                <w:color w:val="000000" w:themeColor="text1"/>
              </w:rPr>
              <w:t>E</w:t>
            </w:r>
            <w:r w:rsidRPr="00445817">
              <w:rPr>
                <w:color w:val="000000" w:themeColor="text1"/>
              </w:rPr>
              <w:t>laboración y aprobación por el Consejo de un sistema de presentación electrónica de solicitudes aplicable a algunas especies e idiomas, con lo cual los obtentores podrán suministrar información relativa a las solicitudes de derechos de obtentor para los miembros de la Unión participantes, por medio del sitio web de la UPOV</w:t>
            </w:r>
            <w:bookmarkEnd w:id="124"/>
          </w:p>
          <w:p w:rsidR="008B3F04" w:rsidRPr="00445817" w:rsidRDefault="000F2A85" w:rsidP="000F2A85">
            <w:pPr>
              <w:tabs>
                <w:tab w:val="left" w:pos="2410"/>
                <w:tab w:val="left" w:pos="4536"/>
                <w:tab w:val="left" w:pos="9072"/>
              </w:tabs>
              <w:jc w:val="left"/>
              <w:rPr>
                <w:color w:val="000000" w:themeColor="text1"/>
                <w:sz w:val="18"/>
                <w:szCs w:val="18"/>
              </w:rPr>
            </w:pPr>
            <w:r w:rsidRPr="00445817">
              <w:rPr>
                <w:color w:val="000000" w:themeColor="text1"/>
                <w:sz w:val="18"/>
              </w:rPr>
              <w:t>Véase el indicador de rendimiento del subprograma UV.1. “7  Política para facilitar la presentación de solicitudes mediante el desarrollo de un sistema de presentación electrónica de solicitudes y la mejora de la cooperación en el examen de variedades”, sección b)</w:t>
            </w:r>
          </w:p>
        </w:tc>
      </w:tr>
    </w:tbl>
    <w:p w:rsidR="000F2A85" w:rsidRPr="00445817" w:rsidRDefault="000F2A85">
      <w:pPr>
        <w:rPr>
          <w:color w:val="000000" w:themeColor="text1"/>
        </w:rPr>
      </w:pPr>
    </w:p>
    <w:p w:rsidR="000F2A85" w:rsidRPr="00445817" w:rsidRDefault="000F2A85">
      <w:pPr>
        <w:rPr>
          <w:color w:val="000000" w:themeColor="text1"/>
        </w:rPr>
      </w:pPr>
    </w:p>
    <w:tbl>
      <w:tblPr>
        <w:tblW w:w="9889" w:type="dxa"/>
        <w:tblLayout w:type="fixed"/>
        <w:tblLook w:val="0000" w:firstRow="0" w:lastRow="0" w:firstColumn="0" w:lastColumn="0" w:noHBand="0" w:noVBand="0"/>
      </w:tblPr>
      <w:tblGrid>
        <w:gridCol w:w="1951"/>
        <w:gridCol w:w="7938"/>
      </w:tblGrid>
      <w:tr w:rsidR="008B3F04" w:rsidRPr="00445817" w:rsidTr="0072305E">
        <w:trPr>
          <w:cantSplit/>
        </w:trPr>
        <w:tc>
          <w:tcPr>
            <w:tcW w:w="1951" w:type="dxa"/>
          </w:tcPr>
          <w:p w:rsidR="008B3F04" w:rsidRPr="00445817" w:rsidRDefault="008B3F04" w:rsidP="0072305E">
            <w:pPr>
              <w:jc w:val="left"/>
              <w:rPr>
                <w:color w:val="000000" w:themeColor="text1"/>
                <w:sz w:val="18"/>
              </w:rPr>
            </w:pPr>
          </w:p>
        </w:tc>
        <w:tc>
          <w:tcPr>
            <w:tcW w:w="7938" w:type="dxa"/>
          </w:tcPr>
          <w:p w:rsidR="008B3F04" w:rsidRPr="00445817" w:rsidRDefault="008B3F04" w:rsidP="00DC399F">
            <w:pPr>
              <w:pStyle w:val="Heading8"/>
              <w:tabs>
                <w:tab w:val="left" w:pos="327"/>
              </w:tabs>
              <w:rPr>
                <w:color w:val="000000" w:themeColor="text1"/>
                <w:szCs w:val="18"/>
              </w:rPr>
            </w:pPr>
            <w:bookmarkStart w:id="125" w:name="_Toc496532031"/>
            <w:r w:rsidRPr="00445817">
              <w:rPr>
                <w:color w:val="000000" w:themeColor="text1"/>
              </w:rPr>
              <w:t>b)</w:t>
            </w:r>
            <w:r w:rsidRPr="00445817">
              <w:rPr>
                <w:color w:val="000000" w:themeColor="text1"/>
              </w:rPr>
              <w:tab/>
            </w:r>
            <w:r w:rsidR="0087553F" w:rsidRPr="00445817">
              <w:rPr>
                <w:color w:val="000000" w:themeColor="text1"/>
              </w:rPr>
              <w:t>A</w:t>
            </w:r>
            <w:r w:rsidRPr="00445817">
              <w:rPr>
                <w:color w:val="000000" w:themeColor="text1"/>
              </w:rPr>
              <w:t>signación de códigos UPOV para cada tipo de cultivo y modificación de las bases de datos</w:t>
            </w:r>
            <w:r w:rsidR="00DC399F" w:rsidRPr="00445817">
              <w:rPr>
                <w:color w:val="000000" w:themeColor="text1"/>
              </w:rPr>
              <w:t> </w:t>
            </w:r>
            <w:r w:rsidRPr="00445817">
              <w:rPr>
                <w:color w:val="000000" w:themeColor="text1"/>
              </w:rPr>
              <w:t>GENIE y PLUTO a fin de poder disponer de estadísticas por tipo de cultivo (agrícolas, frutales, ornamentales, hortícolas y árboles forestales)</w:t>
            </w:r>
            <w:bookmarkEnd w:id="125"/>
          </w:p>
          <w:p w:rsidR="008B3F04" w:rsidRPr="00445817" w:rsidRDefault="00C5129C" w:rsidP="00FE686E">
            <w:pPr>
              <w:rPr>
                <w:color w:val="000000" w:themeColor="text1"/>
                <w:sz w:val="18"/>
                <w:szCs w:val="18"/>
              </w:rPr>
            </w:pPr>
            <w:r w:rsidRPr="00445817">
              <w:rPr>
                <w:color w:val="000000" w:themeColor="text1"/>
                <w:sz w:val="18"/>
              </w:rPr>
              <w:t>Véase el indicador de rendimiento del subprograma UV.1 “6, Examen de la situación relativa a las solicitudes y concesión de derechos de obtentor”, sección e)</w:t>
            </w:r>
            <w:r w:rsidR="001B02DA" w:rsidRPr="00445817">
              <w:rPr>
                <w:color w:val="000000" w:themeColor="text1"/>
                <w:sz w:val="18"/>
              </w:rPr>
              <w:t>.</w:t>
            </w:r>
          </w:p>
        </w:tc>
      </w:tr>
    </w:tbl>
    <w:p w:rsidR="00E52C92" w:rsidRPr="00445817" w:rsidRDefault="00E52C92" w:rsidP="00E52C92">
      <w:pPr>
        <w:rPr>
          <w:color w:val="000000" w:themeColor="text1"/>
        </w:rPr>
      </w:pPr>
    </w:p>
    <w:p w:rsidR="00B36C6B" w:rsidRPr="00445817" w:rsidRDefault="00B36C6B">
      <w:pPr>
        <w:rPr>
          <w:color w:val="000000" w:themeColor="text1"/>
        </w:rPr>
      </w:pPr>
    </w:p>
    <w:p w:rsidR="00C2447F" w:rsidRPr="00445817" w:rsidRDefault="00C2447F">
      <w:pPr>
        <w:jc w:val="left"/>
        <w:rPr>
          <w:rFonts w:eastAsiaTheme="minorEastAsia"/>
          <w:b/>
          <w:caps/>
          <w:color w:val="000000" w:themeColor="text1"/>
          <w:sz w:val="18"/>
        </w:rPr>
      </w:pPr>
      <w:bookmarkStart w:id="126" w:name="_Toc336339204"/>
      <w:r w:rsidRPr="00445817">
        <w:rPr>
          <w:color w:val="000000" w:themeColor="text1"/>
        </w:rPr>
        <w:br w:type="page"/>
      </w:r>
    </w:p>
    <w:p w:rsidR="00E52C92" w:rsidRPr="00445817" w:rsidRDefault="00E52C92" w:rsidP="00E52C92">
      <w:pPr>
        <w:pStyle w:val="Heading3"/>
        <w:rPr>
          <w:color w:val="000000" w:themeColor="text1"/>
        </w:rPr>
      </w:pPr>
      <w:bookmarkStart w:id="127" w:name="_Toc496532032"/>
      <w:r w:rsidRPr="00445817">
        <w:rPr>
          <w:color w:val="000000" w:themeColor="text1"/>
        </w:rPr>
        <w:t>Subprograma UV.3:  </w:t>
      </w:r>
      <w:bookmarkEnd w:id="126"/>
      <w:r w:rsidRPr="00445817">
        <w:rPr>
          <w:color w:val="000000" w:themeColor="text1"/>
        </w:rPr>
        <w:t>Prestar asistencia para la introducción y aplicación del sistema de la UPOV</w:t>
      </w:r>
      <w:bookmarkEnd w:id="127"/>
    </w:p>
    <w:p w:rsidR="00E52C92" w:rsidRPr="00445817" w:rsidRDefault="00E52C92" w:rsidP="00E52C92">
      <w:pPr>
        <w:rPr>
          <w:color w:val="000000" w:themeColor="text1"/>
          <w:sz w:val="18"/>
          <w:szCs w:val="18"/>
        </w:rPr>
      </w:pPr>
    </w:p>
    <w:p w:rsidR="000C71A3" w:rsidRPr="00445817" w:rsidRDefault="000C71A3" w:rsidP="000C71A3">
      <w:pPr>
        <w:autoSpaceDE w:val="0"/>
        <w:autoSpaceDN w:val="0"/>
        <w:adjustRightInd w:val="0"/>
        <w:rPr>
          <w:rFonts w:cs="Arial"/>
          <w:color w:val="000000" w:themeColor="text1"/>
          <w:sz w:val="18"/>
          <w:szCs w:val="19"/>
        </w:rPr>
      </w:pPr>
      <w:r w:rsidRPr="00445817">
        <w:rPr>
          <w:color w:val="000000" w:themeColor="text1"/>
          <w:sz w:val="18"/>
        </w:rPr>
        <w:t xml:space="preserve">El presente subprograma abarca la asistencia brindada en respuesta a las peticiones de los miembros de la Unión y de los posibles futuros miembros de la Unión.  </w:t>
      </w:r>
      <w:r w:rsidR="00B840B8" w:rsidRPr="00445817">
        <w:rPr>
          <w:color w:val="000000" w:themeColor="text1"/>
          <w:sz w:val="18"/>
        </w:rPr>
        <w:t>Con la finalidad de</w:t>
      </w:r>
      <w:r w:rsidRPr="00445817">
        <w:rPr>
          <w:color w:val="000000" w:themeColor="text1"/>
          <w:sz w:val="18"/>
        </w:rPr>
        <w:t xml:space="preserve"> satisfacer la demanda de asistencia para introducir y aplicar el sistema de la UPOV en el marco de los recursos disponibles, será necesario recurrir a los cursos de enseñanza a distancia y a la formación de formadores, dar prioridad a la asistencia que presta la Oficina de la Unión y usar recursos externos para la administración, la formación y la asistencia conforme a los fondos disponibles.  El presente subprograma cuenta con el respaldo del presupuesto ordinario, aunque los fondos extrapresupuestarios y la ayuda en especie constituyen una proporción importante de los recursos que se utilizan para la asistencia. </w:t>
      </w:r>
      <w:r w:rsidR="00013653" w:rsidRPr="00445817">
        <w:rPr>
          <w:color w:val="000000" w:themeColor="text1"/>
          <w:sz w:val="18"/>
        </w:rPr>
        <w:t xml:space="preserve"> </w:t>
      </w:r>
      <w:r w:rsidRPr="00445817">
        <w:rPr>
          <w:color w:val="000000" w:themeColor="text1"/>
          <w:sz w:val="18"/>
        </w:rPr>
        <w:t>A fin de utilizar los recursos disponibles de la manera más eficaz posible, la Oficina de la Unión seguirá dando prioridad a sus actividades y procurando encontrar sinergias en sus actividades con los miembros de la Unión y otros asociados.</w:t>
      </w:r>
    </w:p>
    <w:p w:rsidR="000C71A3" w:rsidRPr="00445817" w:rsidRDefault="000C71A3" w:rsidP="000C71A3">
      <w:pPr>
        <w:autoSpaceDE w:val="0"/>
        <w:autoSpaceDN w:val="0"/>
        <w:adjustRightInd w:val="0"/>
        <w:rPr>
          <w:rFonts w:cs="Arial"/>
          <w:color w:val="000000" w:themeColor="text1"/>
          <w:sz w:val="18"/>
          <w:szCs w:val="19"/>
        </w:rPr>
      </w:pPr>
    </w:p>
    <w:p w:rsidR="000C71A3" w:rsidRPr="00445817" w:rsidRDefault="000C71A3" w:rsidP="000C71A3">
      <w:pPr>
        <w:autoSpaceDE w:val="0"/>
        <w:autoSpaceDN w:val="0"/>
        <w:adjustRightInd w:val="0"/>
        <w:rPr>
          <w:rFonts w:cs="Arial"/>
          <w:color w:val="000000" w:themeColor="text1"/>
          <w:sz w:val="18"/>
          <w:szCs w:val="19"/>
        </w:rPr>
      </w:pPr>
      <w:r w:rsidRPr="00445817">
        <w:rPr>
          <w:color w:val="000000" w:themeColor="text1"/>
          <w:sz w:val="18"/>
        </w:rPr>
        <w:t>La prioridad establecida para la prestación de asistencia por la Oficina de la Unión es la siguiente:</w:t>
      </w:r>
    </w:p>
    <w:p w:rsidR="000C71A3" w:rsidRPr="00445817" w:rsidRDefault="000C71A3" w:rsidP="000C71A3">
      <w:pPr>
        <w:autoSpaceDE w:val="0"/>
        <w:autoSpaceDN w:val="0"/>
        <w:adjustRightInd w:val="0"/>
        <w:rPr>
          <w:rFonts w:cs="Arial"/>
          <w:color w:val="000000" w:themeColor="text1"/>
          <w:sz w:val="18"/>
          <w:szCs w:val="19"/>
        </w:rPr>
      </w:pPr>
    </w:p>
    <w:p w:rsidR="000C71A3" w:rsidRPr="00445817" w:rsidRDefault="000C71A3" w:rsidP="000C71A3">
      <w:pPr>
        <w:autoSpaceDE w:val="0"/>
        <w:autoSpaceDN w:val="0"/>
        <w:adjustRightInd w:val="0"/>
        <w:ind w:left="993" w:hanging="426"/>
        <w:rPr>
          <w:rFonts w:cs="Arial"/>
          <w:color w:val="000000" w:themeColor="text1"/>
          <w:sz w:val="18"/>
          <w:szCs w:val="18"/>
        </w:rPr>
      </w:pPr>
      <w:r w:rsidRPr="00445817">
        <w:rPr>
          <w:color w:val="000000" w:themeColor="text1"/>
          <w:sz w:val="18"/>
          <w:szCs w:val="18"/>
        </w:rPr>
        <w:t>i)</w:t>
      </w:r>
      <w:r w:rsidRPr="00445817">
        <w:rPr>
          <w:color w:val="000000" w:themeColor="text1"/>
          <w:sz w:val="18"/>
          <w:szCs w:val="18"/>
        </w:rPr>
        <w:tab/>
      </w:r>
      <w:r w:rsidR="0087553F" w:rsidRPr="00445817">
        <w:rPr>
          <w:color w:val="000000" w:themeColor="text1"/>
          <w:sz w:val="18"/>
          <w:szCs w:val="18"/>
        </w:rPr>
        <w:t>A</w:t>
      </w:r>
      <w:r w:rsidRPr="00445817">
        <w:rPr>
          <w:color w:val="000000" w:themeColor="text1"/>
          <w:sz w:val="18"/>
          <w:szCs w:val="18"/>
        </w:rPr>
        <w:t>sistencia a los actuales miembros de la Unión;</w:t>
      </w:r>
    </w:p>
    <w:p w:rsidR="000C71A3" w:rsidRPr="00445817" w:rsidRDefault="000C71A3" w:rsidP="000C71A3">
      <w:pPr>
        <w:autoSpaceDE w:val="0"/>
        <w:autoSpaceDN w:val="0"/>
        <w:adjustRightInd w:val="0"/>
        <w:ind w:left="993" w:hanging="426"/>
        <w:rPr>
          <w:rFonts w:cs="Arial"/>
          <w:color w:val="000000" w:themeColor="text1"/>
          <w:sz w:val="18"/>
          <w:szCs w:val="18"/>
        </w:rPr>
      </w:pPr>
    </w:p>
    <w:p w:rsidR="000C71A3" w:rsidRPr="00445817" w:rsidRDefault="000C71A3" w:rsidP="000C71A3">
      <w:pPr>
        <w:autoSpaceDE w:val="0"/>
        <w:autoSpaceDN w:val="0"/>
        <w:adjustRightInd w:val="0"/>
        <w:ind w:left="993" w:hanging="426"/>
        <w:rPr>
          <w:rFonts w:cs="Arial"/>
          <w:color w:val="000000" w:themeColor="text1"/>
          <w:sz w:val="18"/>
          <w:szCs w:val="18"/>
        </w:rPr>
      </w:pPr>
      <w:r w:rsidRPr="00445817">
        <w:rPr>
          <w:color w:val="000000" w:themeColor="text1"/>
          <w:sz w:val="18"/>
          <w:szCs w:val="18"/>
        </w:rPr>
        <w:t>ii)</w:t>
      </w:r>
      <w:r w:rsidRPr="00445817">
        <w:rPr>
          <w:color w:val="000000" w:themeColor="text1"/>
          <w:sz w:val="18"/>
          <w:szCs w:val="18"/>
        </w:rPr>
        <w:tab/>
      </w:r>
      <w:r w:rsidR="0087553F" w:rsidRPr="00445817">
        <w:rPr>
          <w:color w:val="000000" w:themeColor="text1"/>
          <w:sz w:val="18"/>
          <w:szCs w:val="18"/>
        </w:rPr>
        <w:t>A</w:t>
      </w:r>
      <w:r w:rsidRPr="00445817">
        <w:rPr>
          <w:color w:val="000000" w:themeColor="text1"/>
          <w:sz w:val="18"/>
          <w:szCs w:val="18"/>
        </w:rPr>
        <w:t>sistencia a los Estados y a determinadas organizaciones que no son miembros de la Unión, concretamente a los gobiernos de los países en desarrollo y los países en transición a una economía de mercado, en la elaboración de legislación con arreglo al Acta de 1991 del Convenio de la UPOV y en su adhesión al Convenio de la UPOV;  y</w:t>
      </w:r>
    </w:p>
    <w:p w:rsidR="000C71A3" w:rsidRPr="00445817" w:rsidRDefault="000C71A3" w:rsidP="000C71A3">
      <w:pPr>
        <w:autoSpaceDE w:val="0"/>
        <w:autoSpaceDN w:val="0"/>
        <w:adjustRightInd w:val="0"/>
        <w:ind w:left="993" w:hanging="426"/>
        <w:rPr>
          <w:rFonts w:cs="Arial"/>
          <w:color w:val="000000" w:themeColor="text1"/>
          <w:sz w:val="18"/>
          <w:szCs w:val="18"/>
        </w:rPr>
      </w:pPr>
    </w:p>
    <w:p w:rsidR="000C71A3" w:rsidRPr="00445817" w:rsidRDefault="000C71A3" w:rsidP="000C71A3">
      <w:pPr>
        <w:autoSpaceDE w:val="0"/>
        <w:autoSpaceDN w:val="0"/>
        <w:adjustRightInd w:val="0"/>
        <w:ind w:left="993" w:hanging="426"/>
        <w:rPr>
          <w:color w:val="000000" w:themeColor="text1"/>
          <w:sz w:val="18"/>
          <w:szCs w:val="18"/>
        </w:rPr>
      </w:pPr>
      <w:r w:rsidRPr="00445817">
        <w:rPr>
          <w:color w:val="000000" w:themeColor="text1"/>
          <w:sz w:val="18"/>
          <w:szCs w:val="18"/>
        </w:rPr>
        <w:t>iii)</w:t>
      </w:r>
      <w:r w:rsidRPr="00445817">
        <w:rPr>
          <w:color w:val="000000" w:themeColor="text1"/>
          <w:sz w:val="18"/>
          <w:szCs w:val="18"/>
        </w:rPr>
        <w:tab/>
      </w:r>
      <w:r w:rsidR="0087553F" w:rsidRPr="00445817">
        <w:rPr>
          <w:color w:val="000000" w:themeColor="text1"/>
          <w:sz w:val="18"/>
          <w:szCs w:val="18"/>
        </w:rPr>
        <w:t>A</w:t>
      </w:r>
      <w:r w:rsidRPr="00445817">
        <w:rPr>
          <w:color w:val="000000" w:themeColor="text1"/>
          <w:sz w:val="18"/>
          <w:szCs w:val="18"/>
        </w:rPr>
        <w:t>sistencia a los Estados y a determinadas organizaciones que no son miembros de la Unión en la aplicación de la legislación que haya suscitado una decisión positiva del Consejo en relación con su adhesión al Convenio de la UPOV.</w:t>
      </w:r>
    </w:p>
    <w:p w:rsidR="00E52C92" w:rsidRPr="00445817" w:rsidRDefault="00E52C92" w:rsidP="00E52C92">
      <w:pPr>
        <w:rPr>
          <w:color w:val="000000" w:themeColor="text1"/>
          <w:sz w:val="18"/>
          <w:szCs w:val="18"/>
        </w:rPr>
      </w:pPr>
    </w:p>
    <w:p w:rsidR="00E52C92" w:rsidRPr="00445817" w:rsidRDefault="00E52C92" w:rsidP="00E52C92">
      <w:pPr>
        <w:rPr>
          <w:color w:val="000000" w:themeColor="text1"/>
          <w:sz w:val="18"/>
          <w:szCs w:val="18"/>
        </w:rPr>
      </w:pPr>
    </w:p>
    <w:tbl>
      <w:tblPr>
        <w:tblW w:w="9889" w:type="dxa"/>
        <w:tblLayout w:type="fixed"/>
        <w:tblLook w:val="0000" w:firstRow="0" w:lastRow="0" w:firstColumn="0" w:lastColumn="0" w:noHBand="0" w:noVBand="0"/>
      </w:tblPr>
      <w:tblGrid>
        <w:gridCol w:w="1951"/>
        <w:gridCol w:w="7938"/>
      </w:tblGrid>
      <w:tr w:rsidR="00E52C92" w:rsidRPr="00445817" w:rsidTr="00BB4AB6">
        <w:tc>
          <w:tcPr>
            <w:tcW w:w="1951" w:type="dxa"/>
          </w:tcPr>
          <w:p w:rsidR="00BC2AEF" w:rsidRPr="00445817" w:rsidRDefault="00E52C92" w:rsidP="000F5315">
            <w:pPr>
              <w:pStyle w:val="Heading5"/>
              <w:rPr>
                <w:color w:val="000000" w:themeColor="text1"/>
                <w:highlight w:val="yellow"/>
              </w:rPr>
            </w:pPr>
            <w:bookmarkStart w:id="128" w:name="_Toc336339205"/>
            <w:bookmarkStart w:id="129" w:name="_Toc496532033"/>
            <w:r w:rsidRPr="00445817">
              <w:rPr>
                <w:color w:val="000000" w:themeColor="text1"/>
              </w:rPr>
              <w:t>Objetivos:</w:t>
            </w:r>
            <w:bookmarkEnd w:id="128"/>
            <w:bookmarkEnd w:id="129"/>
          </w:p>
        </w:tc>
        <w:tc>
          <w:tcPr>
            <w:tcW w:w="7938" w:type="dxa"/>
          </w:tcPr>
          <w:p w:rsidR="00E52C92" w:rsidRPr="00445817" w:rsidRDefault="00E52C92" w:rsidP="00BB4AB6">
            <w:pPr>
              <w:keepNext/>
              <w:keepLines/>
              <w:widowControl w:val="0"/>
              <w:numPr>
                <w:ilvl w:val="0"/>
                <w:numId w:val="2"/>
              </w:numPr>
              <w:jc w:val="left"/>
              <w:rPr>
                <w:color w:val="000000" w:themeColor="text1"/>
                <w:spacing w:val="-1"/>
                <w:sz w:val="18"/>
                <w:szCs w:val="18"/>
              </w:rPr>
            </w:pPr>
            <w:r w:rsidRPr="00445817">
              <w:rPr>
                <w:color w:val="000000" w:themeColor="text1"/>
                <w:spacing w:val="-1"/>
                <w:sz w:val="18"/>
              </w:rPr>
              <w:t>Fomentar la sensibilización acerca del papel de la protección de las variedades vegetales con arreglo al Convenio de la UPOV.</w:t>
            </w:r>
          </w:p>
          <w:p w:rsidR="00E52C92" w:rsidRPr="00445817" w:rsidRDefault="00E52C92" w:rsidP="00BB4AB6">
            <w:pPr>
              <w:keepNext/>
              <w:keepLines/>
              <w:widowControl w:val="0"/>
              <w:numPr>
                <w:ilvl w:val="0"/>
                <w:numId w:val="2"/>
              </w:numPr>
              <w:jc w:val="left"/>
              <w:rPr>
                <w:color w:val="000000" w:themeColor="text1"/>
                <w:sz w:val="18"/>
                <w:szCs w:val="18"/>
              </w:rPr>
            </w:pPr>
            <w:r w:rsidRPr="00445817">
              <w:rPr>
                <w:color w:val="000000" w:themeColor="text1"/>
                <w:sz w:val="18"/>
              </w:rPr>
              <w:t>Prestar asistencia a los Estados y las organizaciones, en particular a los gobiernos de países en desarrollo y de países en transición a una economía de mercado, en la elaboración de legislación conforme al Acta de 1991 del Convenio de la UPOV.</w:t>
            </w:r>
          </w:p>
          <w:p w:rsidR="00E52C92" w:rsidRPr="00445817" w:rsidRDefault="00E52C92" w:rsidP="00BB4AB6">
            <w:pPr>
              <w:keepNext/>
              <w:keepLines/>
              <w:widowControl w:val="0"/>
              <w:numPr>
                <w:ilvl w:val="0"/>
                <w:numId w:val="2"/>
              </w:numPr>
              <w:jc w:val="left"/>
              <w:rPr>
                <w:color w:val="000000" w:themeColor="text1"/>
                <w:sz w:val="18"/>
                <w:szCs w:val="18"/>
              </w:rPr>
            </w:pPr>
            <w:r w:rsidRPr="00445817">
              <w:rPr>
                <w:color w:val="000000" w:themeColor="text1"/>
                <w:sz w:val="18"/>
              </w:rPr>
              <w:t>Prestar asistencia a los Estados y las organizaciones para la adhesión al Acta de 1991 del Convenio de la UPOV.</w:t>
            </w:r>
          </w:p>
          <w:p w:rsidR="00E52C92" w:rsidRPr="00445817" w:rsidRDefault="00E52C92" w:rsidP="00BB4AB6">
            <w:pPr>
              <w:keepNext/>
              <w:keepLines/>
              <w:widowControl w:val="0"/>
              <w:numPr>
                <w:ilvl w:val="0"/>
                <w:numId w:val="2"/>
              </w:numPr>
              <w:jc w:val="left"/>
              <w:rPr>
                <w:color w:val="000000" w:themeColor="text1"/>
                <w:sz w:val="18"/>
                <w:szCs w:val="18"/>
              </w:rPr>
            </w:pPr>
            <w:r w:rsidRPr="00445817">
              <w:rPr>
                <w:color w:val="000000" w:themeColor="text1"/>
                <w:sz w:val="18"/>
              </w:rPr>
              <w:t>Prestar asistencia a los Estados y las organizaciones para la aplicación de un sistema eficaz de protección de las variedades vegetales de conformidad con el Acta de 1991 del Convenio de la UPOV.</w:t>
            </w:r>
          </w:p>
        </w:tc>
      </w:tr>
    </w:tbl>
    <w:p w:rsidR="00E52C92" w:rsidRPr="00445817" w:rsidRDefault="00E52C92" w:rsidP="00E52C92">
      <w:pPr>
        <w:rPr>
          <w:color w:val="000000" w:themeColor="text1"/>
          <w:sz w:val="18"/>
          <w:szCs w:val="18"/>
        </w:rPr>
      </w:pPr>
    </w:p>
    <w:p w:rsidR="00E52C92" w:rsidRPr="00445817" w:rsidRDefault="00E52C92" w:rsidP="00E52C92">
      <w:pPr>
        <w:rPr>
          <w:color w:val="000000" w:themeColor="text1"/>
          <w:sz w:val="18"/>
          <w:szCs w:val="18"/>
        </w:rPr>
      </w:pPr>
    </w:p>
    <w:tbl>
      <w:tblPr>
        <w:tblW w:w="9889" w:type="dxa"/>
        <w:tblLayout w:type="fixed"/>
        <w:tblLook w:val="0000" w:firstRow="0" w:lastRow="0" w:firstColumn="0" w:lastColumn="0" w:noHBand="0" w:noVBand="0"/>
      </w:tblPr>
      <w:tblGrid>
        <w:gridCol w:w="1951"/>
        <w:gridCol w:w="7938"/>
      </w:tblGrid>
      <w:tr w:rsidR="00E52C92" w:rsidRPr="00445817" w:rsidTr="00BB4AB6">
        <w:trPr>
          <w:tblHeader/>
        </w:trPr>
        <w:tc>
          <w:tcPr>
            <w:tcW w:w="1951" w:type="dxa"/>
          </w:tcPr>
          <w:p w:rsidR="00E52C92" w:rsidRPr="00445817" w:rsidRDefault="00E52C92" w:rsidP="00BB4AB6">
            <w:pPr>
              <w:pStyle w:val="Heading5"/>
              <w:rPr>
                <w:color w:val="000000" w:themeColor="text1"/>
              </w:rPr>
            </w:pPr>
            <w:bookmarkStart w:id="130" w:name="_Toc336339206"/>
            <w:bookmarkStart w:id="131" w:name="_Toc496532034"/>
            <w:r w:rsidRPr="00445817">
              <w:rPr>
                <w:color w:val="000000" w:themeColor="text1"/>
              </w:rPr>
              <w:t>Resultados previstos</w:t>
            </w:r>
            <w:bookmarkEnd w:id="130"/>
            <w:bookmarkEnd w:id="131"/>
          </w:p>
        </w:tc>
        <w:tc>
          <w:tcPr>
            <w:tcW w:w="7938" w:type="dxa"/>
          </w:tcPr>
          <w:p w:rsidR="00E52C92" w:rsidRPr="00445817" w:rsidRDefault="00E52C92" w:rsidP="00BB4AB6">
            <w:pPr>
              <w:pStyle w:val="Heading7"/>
              <w:rPr>
                <w:color w:val="000000" w:themeColor="text1"/>
              </w:rPr>
            </w:pPr>
            <w:bookmarkStart w:id="132" w:name="_Toc336331205"/>
            <w:bookmarkStart w:id="133" w:name="_Toc336339207"/>
            <w:bookmarkStart w:id="134" w:name="_Toc496532035"/>
            <w:r w:rsidRPr="00445817">
              <w:rPr>
                <w:color w:val="000000" w:themeColor="text1"/>
              </w:rPr>
              <w:t>Resultados alcanzados:  indicadores de rendimiento</w:t>
            </w:r>
            <w:bookmarkEnd w:id="132"/>
            <w:bookmarkEnd w:id="133"/>
            <w:bookmarkEnd w:id="134"/>
          </w:p>
        </w:tc>
      </w:tr>
      <w:tr w:rsidR="00E52C92" w:rsidRPr="00445817" w:rsidTr="00BB4AB6">
        <w:tc>
          <w:tcPr>
            <w:tcW w:w="1951" w:type="dxa"/>
          </w:tcPr>
          <w:p w:rsidR="00485B58" w:rsidRPr="00445817" w:rsidRDefault="00E52C92" w:rsidP="006F2683">
            <w:pPr>
              <w:pStyle w:val="Heading6"/>
              <w:rPr>
                <w:color w:val="000000" w:themeColor="text1"/>
              </w:rPr>
            </w:pPr>
            <w:bookmarkStart w:id="135" w:name="_Toc496532036"/>
            <w:r w:rsidRPr="00445817">
              <w:rPr>
                <w:color w:val="000000" w:themeColor="text1"/>
              </w:rPr>
              <w:t>1.</w:t>
            </w:r>
            <w:r w:rsidR="006F2683" w:rsidRPr="00445817">
              <w:rPr>
                <w:color w:val="000000" w:themeColor="text1"/>
              </w:rPr>
              <w:t>  </w:t>
            </w:r>
            <w:r w:rsidRPr="00445817">
              <w:rPr>
                <w:color w:val="000000" w:themeColor="text1"/>
              </w:rPr>
              <w:t>Fomento de la sensibilización acerca del papel de la protección de las variedades vegetales con arreglo al Convenio de la</w:t>
            </w:r>
            <w:r w:rsidR="001239C9" w:rsidRPr="00445817">
              <w:rPr>
                <w:color w:val="000000" w:themeColor="text1"/>
              </w:rPr>
              <w:t> </w:t>
            </w:r>
            <w:r w:rsidRPr="00445817">
              <w:rPr>
                <w:color w:val="000000" w:themeColor="text1"/>
              </w:rPr>
              <w:t>UPOV</w:t>
            </w:r>
            <w:bookmarkEnd w:id="135"/>
          </w:p>
        </w:tc>
        <w:tc>
          <w:tcPr>
            <w:tcW w:w="7938" w:type="dxa"/>
          </w:tcPr>
          <w:p w:rsidR="00E52C92" w:rsidRPr="00445817" w:rsidRDefault="00E52C92" w:rsidP="00DC399F">
            <w:pPr>
              <w:pStyle w:val="Heading8"/>
              <w:tabs>
                <w:tab w:val="left" w:pos="307"/>
              </w:tabs>
              <w:rPr>
                <w:color w:val="000000" w:themeColor="text1"/>
                <w:szCs w:val="18"/>
              </w:rPr>
            </w:pPr>
            <w:bookmarkStart w:id="136" w:name="_Toc496532037"/>
            <w:r w:rsidRPr="00445817">
              <w:rPr>
                <w:color w:val="000000" w:themeColor="text1"/>
              </w:rPr>
              <w:t>a)</w:t>
            </w:r>
            <w:r w:rsidRPr="00445817">
              <w:rPr>
                <w:color w:val="000000" w:themeColor="text1"/>
              </w:rPr>
              <w:tab/>
              <w:t>Estados y organizaciones que reciben información en las actividades de la UPOV</w:t>
            </w:r>
            <w:bookmarkEnd w:id="136"/>
          </w:p>
          <w:p w:rsidR="00E52C92" w:rsidRPr="00445817" w:rsidRDefault="00243485" w:rsidP="00BB4AB6">
            <w:pPr>
              <w:rPr>
                <w:color w:val="000000" w:themeColor="text1"/>
                <w:sz w:val="18"/>
              </w:rPr>
            </w:pPr>
            <w:r w:rsidRPr="00445817">
              <w:rPr>
                <w:color w:val="000000" w:themeColor="text1"/>
                <w:sz w:val="18"/>
              </w:rPr>
              <w:t>Antigua y Barbuda, Australia, Bangladesh, Barbados, Bhután, Brunei Darussalam, Camboya, Canadá, Chile, China, Costa Rica, Côte d</w:t>
            </w:r>
            <w:r w:rsidR="00991838">
              <w:rPr>
                <w:color w:val="000000" w:themeColor="text1"/>
                <w:sz w:val="18"/>
              </w:rPr>
              <w:t>’</w:t>
            </w:r>
            <w:r w:rsidRPr="00445817">
              <w:rPr>
                <w:color w:val="000000" w:themeColor="text1"/>
                <w:sz w:val="18"/>
              </w:rPr>
              <w:t>Ivoire, Estados Unidos de América, Filipinas, Francia, Ghana, Granada, Guatemala, Hong Kong (región administrativa especial de China), India, Indonesia, Irán (República Islámica del), Jamaica, Japón, Kenya, Kirguistán, Malasia, México, Myanmar, Países Bajos, Perú, República de Corea, República Democrática Popular Lao, República de Moldova, República Unida de Tanzanía, Rwanda, Saint Kitts y Nevis, Santa Lucía, San Vicente y las Granadinas, Serbia, Sierra Leona, Sri Lanka, Sudán, Tailandia, Timor-Leste, Togo, Trinidad y Tabago, Túnez, Viet Nam y Zambia (50 Estados y ninguna organización).</w:t>
            </w:r>
          </w:p>
          <w:p w:rsidR="00E52C92" w:rsidRPr="00445817" w:rsidRDefault="00E52C92" w:rsidP="00BB4AB6">
            <w:pPr>
              <w:rPr>
                <w:color w:val="000000" w:themeColor="text1"/>
                <w:sz w:val="18"/>
                <w:szCs w:val="18"/>
              </w:rPr>
            </w:pPr>
          </w:p>
          <w:p w:rsidR="00E52C92" w:rsidRPr="00445817" w:rsidRDefault="00E52C92" w:rsidP="00CD3703">
            <w:pPr>
              <w:rPr>
                <w:color w:val="000000" w:themeColor="text1"/>
                <w:sz w:val="18"/>
                <w:szCs w:val="18"/>
              </w:rPr>
            </w:pPr>
            <w:r w:rsidRPr="00445817">
              <w:rPr>
                <w:color w:val="000000" w:themeColor="text1"/>
                <w:sz w:val="18"/>
              </w:rPr>
              <w:t>Véase también el apartado </w:t>
            </w:r>
            <w:r w:rsidRPr="00445817">
              <w:rPr>
                <w:i/>
                <w:color w:val="000000" w:themeColor="text1"/>
                <w:sz w:val="18"/>
              </w:rPr>
              <w:t>d)</w:t>
            </w:r>
            <w:r w:rsidRPr="00445817">
              <w:rPr>
                <w:color w:val="000000" w:themeColor="text1"/>
                <w:sz w:val="18"/>
              </w:rPr>
              <w:t xml:space="preserve"> más abajo.</w:t>
            </w:r>
          </w:p>
        </w:tc>
      </w:tr>
    </w:tbl>
    <w:p w:rsidR="00E52C92" w:rsidRPr="00445817" w:rsidRDefault="00E52C92" w:rsidP="00E52C92">
      <w:pPr>
        <w:rPr>
          <w:color w:val="000000" w:themeColor="text1"/>
        </w:rPr>
      </w:pPr>
    </w:p>
    <w:p w:rsidR="00E52C92" w:rsidRPr="00445817" w:rsidRDefault="00E52C92" w:rsidP="00E52C92">
      <w:pPr>
        <w:rPr>
          <w:color w:val="000000" w:themeColor="text1"/>
        </w:rPr>
      </w:pPr>
    </w:p>
    <w:tbl>
      <w:tblPr>
        <w:tblW w:w="9889" w:type="dxa"/>
        <w:tblLayout w:type="fixed"/>
        <w:tblLook w:val="0000" w:firstRow="0" w:lastRow="0" w:firstColumn="0" w:lastColumn="0" w:noHBand="0" w:noVBand="0"/>
      </w:tblPr>
      <w:tblGrid>
        <w:gridCol w:w="1951"/>
        <w:gridCol w:w="7938"/>
      </w:tblGrid>
      <w:tr w:rsidR="00E52C92" w:rsidRPr="00445817" w:rsidTr="00BB4AB6">
        <w:tc>
          <w:tcPr>
            <w:tcW w:w="1951" w:type="dxa"/>
          </w:tcPr>
          <w:p w:rsidR="00E52C92" w:rsidRPr="00445817" w:rsidRDefault="00E52C92" w:rsidP="00BB4AB6">
            <w:pPr>
              <w:jc w:val="left"/>
              <w:rPr>
                <w:color w:val="000000" w:themeColor="text1"/>
                <w:sz w:val="18"/>
                <w:szCs w:val="18"/>
              </w:rPr>
            </w:pPr>
          </w:p>
        </w:tc>
        <w:tc>
          <w:tcPr>
            <w:tcW w:w="7938" w:type="dxa"/>
          </w:tcPr>
          <w:p w:rsidR="00E52C92" w:rsidRPr="00445817" w:rsidRDefault="00CD3703" w:rsidP="00DC399F">
            <w:pPr>
              <w:pStyle w:val="Heading8"/>
              <w:tabs>
                <w:tab w:val="left" w:pos="300"/>
              </w:tabs>
              <w:rPr>
                <w:color w:val="000000" w:themeColor="text1"/>
                <w:szCs w:val="18"/>
              </w:rPr>
            </w:pPr>
            <w:bookmarkStart w:id="137" w:name="_Toc496532038"/>
            <w:r w:rsidRPr="00445817">
              <w:rPr>
                <w:color w:val="000000" w:themeColor="text1"/>
              </w:rPr>
              <w:t>b)</w:t>
            </w:r>
            <w:r w:rsidRPr="00445817">
              <w:rPr>
                <w:color w:val="000000" w:themeColor="text1"/>
              </w:rPr>
              <w:tab/>
              <w:t>Estados y organizaciones que se han puesto en contacto con la Oficina de la Unión para recibir asistencia en la elaboración de legislación sobre la protección de las variedades vegetales</w:t>
            </w:r>
            <w:bookmarkEnd w:id="137"/>
          </w:p>
          <w:p w:rsidR="00E52C92" w:rsidRPr="00445817" w:rsidRDefault="00E52C92" w:rsidP="00BB4AB6">
            <w:pPr>
              <w:pStyle w:val="BodyText"/>
              <w:rPr>
                <w:color w:val="000000" w:themeColor="text1"/>
                <w:sz w:val="18"/>
                <w:szCs w:val="18"/>
              </w:rPr>
            </w:pPr>
            <w:r w:rsidRPr="00445817">
              <w:rPr>
                <w:color w:val="000000" w:themeColor="text1"/>
                <w:sz w:val="18"/>
              </w:rPr>
              <w:t>Miembros de la Unión:  Azerbaiyán, Chile, Nueva Zelandia, República Dominicana, Suiza y Trinidad y Tabago</w:t>
            </w:r>
          </w:p>
          <w:p w:rsidR="00E52C92" w:rsidRPr="00445817" w:rsidRDefault="00E52C92" w:rsidP="00BB4AB6">
            <w:pPr>
              <w:rPr>
                <w:color w:val="000000" w:themeColor="text1"/>
                <w:sz w:val="18"/>
                <w:szCs w:val="18"/>
              </w:rPr>
            </w:pPr>
          </w:p>
          <w:p w:rsidR="00E52C92" w:rsidRPr="00445817" w:rsidRDefault="00E52C92" w:rsidP="00BB4AB6">
            <w:pPr>
              <w:tabs>
                <w:tab w:val="left" w:pos="2410"/>
              </w:tabs>
              <w:jc w:val="left"/>
              <w:rPr>
                <w:color w:val="000000" w:themeColor="text1"/>
                <w:sz w:val="18"/>
              </w:rPr>
            </w:pPr>
            <w:r w:rsidRPr="00445817">
              <w:rPr>
                <w:color w:val="000000" w:themeColor="text1"/>
                <w:sz w:val="18"/>
              </w:rPr>
              <w:t>Ajenos a la Unión:  ARIPO, Barbados, Irán (República Islámica del), Jamaica, Liechtenstein, Malasia y Myanmar</w:t>
            </w:r>
          </w:p>
          <w:p w:rsidR="00DC399F" w:rsidRPr="00445817" w:rsidRDefault="00DC399F" w:rsidP="00BB4AB6">
            <w:pPr>
              <w:tabs>
                <w:tab w:val="left" w:pos="2410"/>
              </w:tabs>
              <w:jc w:val="left"/>
              <w:rPr>
                <w:color w:val="000000" w:themeColor="text1"/>
                <w:sz w:val="18"/>
                <w:szCs w:val="18"/>
              </w:rPr>
            </w:pPr>
          </w:p>
          <w:p w:rsidR="00E52C92" w:rsidRPr="00445817" w:rsidRDefault="007E3CEC" w:rsidP="00DC399F">
            <w:pPr>
              <w:pStyle w:val="Heading8"/>
              <w:tabs>
                <w:tab w:val="left" w:pos="327"/>
              </w:tabs>
              <w:rPr>
                <w:color w:val="000000" w:themeColor="text1"/>
                <w:szCs w:val="18"/>
              </w:rPr>
            </w:pPr>
            <w:bookmarkStart w:id="138" w:name="_Toc496532039"/>
            <w:r>
              <w:rPr>
                <w:color w:val="000000" w:themeColor="text1"/>
              </w:rPr>
              <w:t>c</w:t>
            </w:r>
            <w:r w:rsidR="00E52C92" w:rsidRPr="00445817">
              <w:rPr>
                <w:color w:val="000000" w:themeColor="text1"/>
              </w:rPr>
              <w:t>)</w:t>
            </w:r>
            <w:r w:rsidR="00E52C92" w:rsidRPr="00445817">
              <w:rPr>
                <w:color w:val="000000" w:themeColor="text1"/>
              </w:rPr>
              <w:tab/>
              <w:t>Estados y organizaciones que han iniciado ante el Consejo de la UPOV el procedimiento de adhesión a la Unión</w:t>
            </w:r>
            <w:bookmarkEnd w:id="138"/>
          </w:p>
          <w:p w:rsidR="00E52C92" w:rsidRPr="00445817" w:rsidRDefault="00F27798" w:rsidP="0087553F">
            <w:pPr>
              <w:tabs>
                <w:tab w:val="left" w:pos="2410"/>
              </w:tabs>
              <w:jc w:val="left"/>
              <w:rPr>
                <w:color w:val="000000" w:themeColor="text1"/>
                <w:sz w:val="18"/>
                <w:szCs w:val="18"/>
              </w:rPr>
            </w:pPr>
            <w:r w:rsidRPr="00445817">
              <w:rPr>
                <w:color w:val="000000" w:themeColor="text1"/>
                <w:sz w:val="18"/>
              </w:rPr>
              <w:t>Ninguno</w:t>
            </w:r>
          </w:p>
        </w:tc>
      </w:tr>
      <w:tr w:rsidR="00E52C92" w:rsidRPr="00445817" w:rsidTr="00BB4AB6">
        <w:tc>
          <w:tcPr>
            <w:tcW w:w="1951" w:type="dxa"/>
            <w:shd w:val="clear" w:color="auto" w:fill="auto"/>
          </w:tcPr>
          <w:p w:rsidR="00E52C92" w:rsidRPr="00445817" w:rsidRDefault="00CD3703" w:rsidP="00BB4AB6">
            <w:pPr>
              <w:spacing w:after="240"/>
              <w:rPr>
                <w:b/>
                <w:color w:val="000000" w:themeColor="text1"/>
                <w:sz w:val="18"/>
              </w:rPr>
            </w:pPr>
            <w:r w:rsidRPr="00445817">
              <w:rPr>
                <w:color w:val="000000" w:themeColor="text1"/>
              </w:rPr>
              <w:br w:type="page"/>
            </w:r>
            <w:r w:rsidR="00E52C92" w:rsidRPr="00445817">
              <w:rPr>
                <w:b/>
                <w:color w:val="000000" w:themeColor="text1"/>
                <w:sz w:val="18"/>
              </w:rPr>
              <w:t>Resultados previstos</w:t>
            </w:r>
          </w:p>
        </w:tc>
        <w:tc>
          <w:tcPr>
            <w:tcW w:w="7938" w:type="dxa"/>
            <w:shd w:val="clear" w:color="auto" w:fill="auto"/>
          </w:tcPr>
          <w:p w:rsidR="00E52C92" w:rsidRPr="00445817" w:rsidRDefault="00E52C92" w:rsidP="00BB4AB6">
            <w:pPr>
              <w:spacing w:after="240"/>
              <w:rPr>
                <w:b/>
                <w:color w:val="000000" w:themeColor="text1"/>
                <w:sz w:val="18"/>
              </w:rPr>
            </w:pPr>
            <w:r w:rsidRPr="00445817">
              <w:rPr>
                <w:b/>
                <w:color w:val="000000" w:themeColor="text1"/>
                <w:sz w:val="18"/>
              </w:rPr>
              <w:t>Resultados alcanzados:  indicadores de rendimiento</w:t>
            </w:r>
          </w:p>
        </w:tc>
      </w:tr>
      <w:tr w:rsidR="00E52C92" w:rsidRPr="00445817" w:rsidTr="00BB4AB6">
        <w:tc>
          <w:tcPr>
            <w:tcW w:w="1951" w:type="dxa"/>
          </w:tcPr>
          <w:p w:rsidR="00F01CF0" w:rsidRPr="00445817" w:rsidRDefault="00E52C92" w:rsidP="006F2683">
            <w:pPr>
              <w:jc w:val="left"/>
              <w:rPr>
                <w:color w:val="000000" w:themeColor="text1"/>
                <w:sz w:val="18"/>
                <w:szCs w:val="18"/>
              </w:rPr>
            </w:pPr>
            <w:r w:rsidRPr="00445817">
              <w:rPr>
                <w:i/>
                <w:color w:val="000000" w:themeColor="text1"/>
                <w:sz w:val="18"/>
              </w:rPr>
              <w:t>1.</w:t>
            </w:r>
            <w:r w:rsidR="006F2683" w:rsidRPr="00445817">
              <w:rPr>
                <w:i/>
                <w:color w:val="000000" w:themeColor="text1"/>
                <w:sz w:val="18"/>
              </w:rPr>
              <w:t>  </w:t>
            </w:r>
            <w:r w:rsidRPr="00445817">
              <w:rPr>
                <w:i/>
                <w:color w:val="000000" w:themeColor="text1"/>
                <w:sz w:val="18"/>
              </w:rPr>
              <w:t>Fomento de la sensibilización acerca del papel de la protección de las variedades vegetales con arreglo al Convenio de la</w:t>
            </w:r>
            <w:r w:rsidR="001239C9" w:rsidRPr="00445817">
              <w:rPr>
                <w:i/>
                <w:color w:val="000000" w:themeColor="text1"/>
                <w:sz w:val="18"/>
              </w:rPr>
              <w:t> </w:t>
            </w:r>
            <w:r w:rsidRPr="00445817">
              <w:rPr>
                <w:i/>
                <w:color w:val="000000" w:themeColor="text1"/>
                <w:sz w:val="18"/>
              </w:rPr>
              <w:t xml:space="preserve">UPOV </w:t>
            </w:r>
            <w:r w:rsidRPr="00445817">
              <w:rPr>
                <w:color w:val="000000" w:themeColor="text1"/>
                <w:sz w:val="18"/>
                <w:szCs w:val="18"/>
              </w:rPr>
              <w:t>(continuación)</w:t>
            </w:r>
          </w:p>
        </w:tc>
        <w:tc>
          <w:tcPr>
            <w:tcW w:w="7938" w:type="dxa"/>
          </w:tcPr>
          <w:p w:rsidR="00E52C92" w:rsidRPr="00445817" w:rsidRDefault="00E52C92" w:rsidP="00DC399F">
            <w:pPr>
              <w:pStyle w:val="Heading8"/>
              <w:tabs>
                <w:tab w:val="left" w:pos="314"/>
              </w:tabs>
              <w:rPr>
                <w:color w:val="000000" w:themeColor="text1"/>
                <w:szCs w:val="18"/>
              </w:rPr>
            </w:pPr>
            <w:bookmarkStart w:id="139" w:name="_Toc496532040"/>
            <w:r w:rsidRPr="00445817">
              <w:rPr>
                <w:color w:val="000000" w:themeColor="text1"/>
              </w:rPr>
              <w:t>d)</w:t>
            </w:r>
            <w:r w:rsidRPr="00445817">
              <w:rPr>
                <w:color w:val="000000" w:themeColor="text1"/>
              </w:rPr>
              <w:tab/>
              <w:t>Participación en actividades de la UPOV de fomento de la sensibilización o actividades en las que toma parte el personal de la UPOV o formadores en nombre del personal de la UPOV</w:t>
            </w:r>
            <w:bookmarkEnd w:id="139"/>
          </w:p>
          <w:p w:rsidR="00E52C92" w:rsidRPr="00445817" w:rsidRDefault="00E52C92" w:rsidP="00DC399F">
            <w:pPr>
              <w:tabs>
                <w:tab w:val="left" w:pos="314"/>
              </w:tabs>
              <w:rPr>
                <w:color w:val="000000" w:themeColor="text1"/>
                <w:sz w:val="18"/>
                <w:szCs w:val="18"/>
              </w:rPr>
            </w:pPr>
            <w:r w:rsidRPr="00445817">
              <w:rPr>
                <w:color w:val="000000" w:themeColor="text1"/>
                <w:sz w:val="18"/>
              </w:rPr>
              <w:t>1)</w:t>
            </w:r>
            <w:r w:rsidRPr="00445817">
              <w:rPr>
                <w:color w:val="000000" w:themeColor="text1"/>
              </w:rPr>
              <w:tab/>
            </w:r>
            <w:r w:rsidRPr="00445817">
              <w:rPr>
                <w:color w:val="000000" w:themeColor="text1"/>
                <w:sz w:val="18"/>
              </w:rPr>
              <w:t>Actividades organizadas por la UPOV o conjuntamente con ella:</w:t>
            </w:r>
          </w:p>
          <w:p w:rsidR="00E52C92" w:rsidRPr="00445817" w:rsidRDefault="00E52C92" w:rsidP="00BB4AB6">
            <w:pPr>
              <w:rPr>
                <w:color w:val="000000" w:themeColor="text1"/>
                <w:sz w:val="18"/>
                <w:szCs w:val="18"/>
              </w:rPr>
            </w:pPr>
          </w:p>
          <w:p w:rsidR="00DC5B4F" w:rsidRPr="00445817" w:rsidRDefault="00DC5B4F" w:rsidP="00DC5B4F">
            <w:pPr>
              <w:numPr>
                <w:ilvl w:val="0"/>
                <w:numId w:val="5"/>
              </w:numPr>
              <w:tabs>
                <w:tab w:val="left" w:pos="459"/>
              </w:tabs>
              <w:spacing w:after="60"/>
              <w:jc w:val="left"/>
              <w:rPr>
                <w:rFonts w:eastAsiaTheme="minorEastAsia" w:cs="Arial"/>
                <w:color w:val="000000" w:themeColor="text1"/>
                <w:sz w:val="18"/>
                <w:szCs w:val="18"/>
              </w:rPr>
            </w:pPr>
            <w:r w:rsidRPr="00445817">
              <w:rPr>
                <w:rFonts w:eastAsiaTheme="minorEastAsia"/>
                <w:color w:val="000000" w:themeColor="text1"/>
                <w:sz w:val="18"/>
              </w:rPr>
              <w:t>Seminario Internacional sobre la Protección de las Variedades Vegetales con arreglo al Convenio de la UPOV, Lima (Perú), en mayo de 2016</w:t>
            </w:r>
          </w:p>
          <w:p w:rsidR="00DC5B4F" w:rsidRPr="00445817" w:rsidRDefault="00DC5B4F" w:rsidP="00DC5B4F">
            <w:pPr>
              <w:numPr>
                <w:ilvl w:val="0"/>
                <w:numId w:val="5"/>
              </w:numPr>
              <w:tabs>
                <w:tab w:val="left" w:pos="459"/>
              </w:tabs>
              <w:spacing w:after="60"/>
              <w:jc w:val="left"/>
              <w:rPr>
                <w:rFonts w:eastAsiaTheme="minorEastAsia" w:cs="Arial"/>
                <w:color w:val="000000" w:themeColor="text1"/>
                <w:sz w:val="18"/>
                <w:szCs w:val="18"/>
              </w:rPr>
            </w:pPr>
            <w:r w:rsidRPr="00445817">
              <w:rPr>
                <w:rFonts w:eastAsiaTheme="minorEastAsia"/>
                <w:color w:val="000000" w:themeColor="text1"/>
                <w:sz w:val="18"/>
              </w:rPr>
              <w:t>Curso de formación sobre la protección de las obtenciones vegetales con arreglo al Convenio de la UPOV y la transferencia de tecnología, Lima (Perú), en mayo de 2016</w:t>
            </w:r>
          </w:p>
          <w:p w:rsidR="00DC5B4F" w:rsidRPr="00445817" w:rsidRDefault="00DC5B4F" w:rsidP="00DC5B4F">
            <w:pPr>
              <w:numPr>
                <w:ilvl w:val="0"/>
                <w:numId w:val="5"/>
              </w:numPr>
              <w:tabs>
                <w:tab w:val="left" w:pos="459"/>
              </w:tabs>
              <w:spacing w:after="60"/>
              <w:jc w:val="left"/>
              <w:rPr>
                <w:rFonts w:eastAsiaTheme="minorEastAsia" w:cs="Arial"/>
                <w:color w:val="000000" w:themeColor="text1"/>
                <w:sz w:val="18"/>
                <w:szCs w:val="18"/>
              </w:rPr>
            </w:pPr>
            <w:r w:rsidRPr="00445817">
              <w:rPr>
                <w:rFonts w:eastAsiaTheme="minorEastAsia"/>
                <w:color w:val="000000" w:themeColor="text1"/>
                <w:sz w:val="18"/>
              </w:rPr>
              <w:t>Visita de estudio de alto nivel sobre la protección de las obtenciones vegetales, Tokio y prefectura de Yamagata (Japón), en julio de 2016</w:t>
            </w:r>
          </w:p>
          <w:p w:rsidR="00DC5B4F" w:rsidRPr="00445817" w:rsidRDefault="00DC5B4F" w:rsidP="00DC5B4F">
            <w:pPr>
              <w:numPr>
                <w:ilvl w:val="0"/>
                <w:numId w:val="5"/>
              </w:numPr>
              <w:tabs>
                <w:tab w:val="left" w:pos="459"/>
              </w:tabs>
              <w:spacing w:after="60"/>
              <w:jc w:val="left"/>
              <w:rPr>
                <w:rFonts w:eastAsiaTheme="minorEastAsia" w:cs="Arial"/>
                <w:color w:val="000000" w:themeColor="text1"/>
                <w:sz w:val="18"/>
                <w:szCs w:val="18"/>
              </w:rPr>
            </w:pPr>
            <w:r w:rsidRPr="00445817">
              <w:rPr>
                <w:rFonts w:eastAsiaTheme="minorEastAsia"/>
                <w:color w:val="000000" w:themeColor="text1"/>
                <w:sz w:val="18"/>
              </w:rPr>
              <w:t>Simposio sobre la posible interrelación entre el Tratado Internacional sobre Recursos Fitogenéticos para la Alimentación y la Agricultura (ITPGRFA) y el Convenio Internacional para la Protección de las Obtenciones Vegetales (Convenio de la UPOV), Ginebra (Suiza), en octubre de 2016</w:t>
            </w:r>
          </w:p>
          <w:p w:rsidR="00DC5B4F" w:rsidRPr="00445817" w:rsidRDefault="00DC5B4F" w:rsidP="00DC5B4F">
            <w:pPr>
              <w:numPr>
                <w:ilvl w:val="0"/>
                <w:numId w:val="5"/>
              </w:numPr>
              <w:tabs>
                <w:tab w:val="left" w:pos="459"/>
              </w:tabs>
              <w:spacing w:after="60"/>
              <w:jc w:val="left"/>
              <w:rPr>
                <w:rFonts w:eastAsiaTheme="minorEastAsia" w:cs="Arial"/>
                <w:color w:val="000000" w:themeColor="text1"/>
                <w:sz w:val="18"/>
                <w:szCs w:val="18"/>
              </w:rPr>
            </w:pPr>
            <w:r w:rsidRPr="00445817">
              <w:rPr>
                <w:rFonts w:eastAsiaTheme="minorEastAsia"/>
                <w:color w:val="000000" w:themeColor="text1"/>
                <w:sz w:val="18"/>
              </w:rPr>
              <w:t>Seminario de sensibilización en materia del sistema de la UPOV de protección de las variedades, Nay Pyi Taw (Myanmar), en diciembre de 2016</w:t>
            </w:r>
          </w:p>
          <w:p w:rsidR="00F01CF0" w:rsidRPr="00445817" w:rsidRDefault="00DC5B4F" w:rsidP="00DC5B4F">
            <w:pPr>
              <w:numPr>
                <w:ilvl w:val="0"/>
                <w:numId w:val="5"/>
              </w:numPr>
              <w:tabs>
                <w:tab w:val="left" w:pos="459"/>
              </w:tabs>
              <w:spacing w:after="60"/>
              <w:jc w:val="left"/>
              <w:rPr>
                <w:rFonts w:eastAsiaTheme="minorEastAsia" w:cs="Arial"/>
                <w:color w:val="000000" w:themeColor="text1"/>
                <w:sz w:val="18"/>
                <w:szCs w:val="18"/>
              </w:rPr>
            </w:pPr>
            <w:r w:rsidRPr="00445817">
              <w:rPr>
                <w:rFonts w:eastAsiaTheme="minorEastAsia"/>
                <w:color w:val="000000" w:themeColor="text1"/>
                <w:sz w:val="18"/>
              </w:rPr>
              <w:t>Reunión con el director general del Ministerio de Agricultura de Tailandia, Bangkok (Tailandia), en diciembre de 2016</w:t>
            </w:r>
          </w:p>
          <w:p w:rsidR="00E52C92" w:rsidRPr="00445817" w:rsidRDefault="00E52C92" w:rsidP="00DC399F">
            <w:pPr>
              <w:tabs>
                <w:tab w:val="left" w:pos="314"/>
              </w:tabs>
              <w:rPr>
                <w:color w:val="000000" w:themeColor="text1"/>
                <w:sz w:val="18"/>
                <w:szCs w:val="18"/>
              </w:rPr>
            </w:pPr>
            <w:r w:rsidRPr="00445817">
              <w:rPr>
                <w:color w:val="000000" w:themeColor="text1"/>
                <w:sz w:val="18"/>
                <w:szCs w:val="18"/>
              </w:rPr>
              <w:br/>
            </w:r>
            <w:r w:rsidRPr="00445817">
              <w:rPr>
                <w:color w:val="000000" w:themeColor="text1"/>
                <w:sz w:val="18"/>
              </w:rPr>
              <w:t>2)</w:t>
            </w:r>
            <w:r w:rsidRPr="00445817">
              <w:rPr>
                <w:color w:val="000000" w:themeColor="text1"/>
              </w:rPr>
              <w:tab/>
            </w:r>
            <w:r w:rsidRPr="00445817">
              <w:rPr>
                <w:color w:val="000000" w:themeColor="text1"/>
                <w:sz w:val="18"/>
              </w:rPr>
              <w:t>Actividades/reuniones en las que participó la UPOV:</w:t>
            </w:r>
          </w:p>
          <w:p w:rsidR="00E52C92" w:rsidRPr="00445817" w:rsidRDefault="00E52C92" w:rsidP="00BB4AB6">
            <w:pPr>
              <w:rPr>
                <w:color w:val="000000" w:themeColor="text1"/>
                <w:sz w:val="18"/>
                <w:szCs w:val="18"/>
              </w:rPr>
            </w:pPr>
          </w:p>
          <w:p w:rsidR="00D2402B" w:rsidRPr="00445817" w:rsidRDefault="00D2402B" w:rsidP="00D2402B">
            <w:pPr>
              <w:numPr>
                <w:ilvl w:val="0"/>
                <w:numId w:val="5"/>
              </w:numPr>
              <w:tabs>
                <w:tab w:val="left" w:pos="459"/>
              </w:tabs>
              <w:spacing w:after="60"/>
              <w:jc w:val="left"/>
              <w:rPr>
                <w:rFonts w:eastAsiaTheme="minorEastAsia" w:cs="Arial"/>
                <w:color w:val="000000" w:themeColor="text1"/>
                <w:sz w:val="18"/>
                <w:szCs w:val="18"/>
              </w:rPr>
            </w:pPr>
            <w:r w:rsidRPr="00445817">
              <w:rPr>
                <w:rFonts w:eastAsiaTheme="minorEastAsia"/>
                <w:color w:val="000000" w:themeColor="text1"/>
                <w:sz w:val="18"/>
              </w:rPr>
              <w:t>Máster internacional en derecho alimentario de la Universidad de Wageningen, sede de la</w:t>
            </w:r>
            <w:r w:rsidR="00342350" w:rsidRPr="00445817">
              <w:rPr>
                <w:rFonts w:eastAsiaTheme="minorEastAsia"/>
                <w:color w:val="000000" w:themeColor="text1"/>
                <w:sz w:val="18"/>
              </w:rPr>
              <w:t> </w:t>
            </w:r>
            <w:r w:rsidRPr="00445817">
              <w:rPr>
                <w:rFonts w:eastAsiaTheme="minorEastAsia"/>
                <w:color w:val="000000" w:themeColor="text1"/>
                <w:sz w:val="18"/>
              </w:rPr>
              <w:t>OMPI en Ginebra (Suiza), en enero de 2016</w:t>
            </w:r>
          </w:p>
          <w:p w:rsidR="00D2402B" w:rsidRPr="00445817" w:rsidRDefault="00D2402B" w:rsidP="00D2402B">
            <w:pPr>
              <w:numPr>
                <w:ilvl w:val="0"/>
                <w:numId w:val="5"/>
              </w:numPr>
              <w:tabs>
                <w:tab w:val="left" w:pos="459"/>
              </w:tabs>
              <w:spacing w:after="60"/>
              <w:jc w:val="left"/>
              <w:rPr>
                <w:rFonts w:eastAsiaTheme="minorEastAsia" w:cs="Arial"/>
                <w:color w:val="000000" w:themeColor="text1"/>
                <w:sz w:val="18"/>
                <w:szCs w:val="18"/>
              </w:rPr>
            </w:pPr>
            <w:r w:rsidRPr="00445817">
              <w:rPr>
                <w:rFonts w:eastAsiaTheme="minorEastAsia"/>
                <w:color w:val="000000" w:themeColor="text1"/>
                <w:sz w:val="18"/>
              </w:rPr>
              <w:t>Reunión del Grupo Parlamentario Pluripartidista (APPG) de Ciencia y Tecnología en la Agricultura a propósito de la cuestión de la “Propiedad intelectual e innovación en la agricultura”, Londres (Reino Unido), en enero de 2016</w:t>
            </w:r>
          </w:p>
          <w:p w:rsidR="00D2402B" w:rsidRPr="00445817" w:rsidRDefault="00D2402B" w:rsidP="00D2402B">
            <w:pPr>
              <w:numPr>
                <w:ilvl w:val="0"/>
                <w:numId w:val="5"/>
              </w:numPr>
              <w:tabs>
                <w:tab w:val="left" w:pos="459"/>
              </w:tabs>
              <w:spacing w:after="60"/>
              <w:jc w:val="left"/>
              <w:rPr>
                <w:rFonts w:eastAsiaTheme="minorEastAsia" w:cs="Arial"/>
                <w:color w:val="000000" w:themeColor="text1"/>
                <w:sz w:val="18"/>
                <w:szCs w:val="18"/>
              </w:rPr>
            </w:pPr>
            <w:r w:rsidRPr="00445817">
              <w:rPr>
                <w:rFonts w:eastAsiaTheme="minorEastAsia"/>
                <w:color w:val="000000" w:themeColor="text1"/>
                <w:sz w:val="18"/>
              </w:rPr>
              <w:t>Taller del TAIEX sobre la protección de las obtenciones vegetales:  beneficios para la ciencia, la transferencia de tecnología, la producción y los consumidores, Belgrado (Serbia), en febrero de 2016</w:t>
            </w:r>
          </w:p>
          <w:p w:rsidR="00D2402B" w:rsidRPr="00445817" w:rsidRDefault="00D2402B" w:rsidP="00D2402B">
            <w:pPr>
              <w:numPr>
                <w:ilvl w:val="0"/>
                <w:numId w:val="5"/>
              </w:numPr>
              <w:tabs>
                <w:tab w:val="left" w:pos="459"/>
              </w:tabs>
              <w:spacing w:after="60"/>
              <w:jc w:val="left"/>
              <w:rPr>
                <w:rFonts w:eastAsiaTheme="minorEastAsia" w:cs="Arial"/>
                <w:color w:val="000000" w:themeColor="text1"/>
                <w:sz w:val="18"/>
                <w:szCs w:val="18"/>
              </w:rPr>
            </w:pPr>
            <w:r w:rsidRPr="00445817">
              <w:rPr>
                <w:rFonts w:eastAsiaTheme="minorEastAsia"/>
                <w:color w:val="000000" w:themeColor="text1"/>
                <w:sz w:val="18"/>
              </w:rPr>
              <w:t>Reunión con la Agencia de Certificación de Semillas de Sierra Leona (SLeSCA) y con partes interesadas en el sector de las semillas de este país, Freetown (Sierra Leona), en marzo de 2016</w:t>
            </w:r>
          </w:p>
          <w:p w:rsidR="00D2402B" w:rsidRPr="00445817" w:rsidRDefault="00D2402B" w:rsidP="00D2402B">
            <w:pPr>
              <w:numPr>
                <w:ilvl w:val="0"/>
                <w:numId w:val="5"/>
              </w:numPr>
              <w:tabs>
                <w:tab w:val="left" w:pos="459"/>
              </w:tabs>
              <w:spacing w:after="60"/>
              <w:jc w:val="left"/>
              <w:rPr>
                <w:rFonts w:eastAsiaTheme="minorEastAsia" w:cs="Arial"/>
                <w:color w:val="000000" w:themeColor="text1"/>
                <w:sz w:val="18"/>
                <w:szCs w:val="18"/>
              </w:rPr>
            </w:pPr>
            <w:r w:rsidRPr="00445817">
              <w:rPr>
                <w:rFonts w:eastAsiaTheme="minorEastAsia"/>
                <w:color w:val="000000" w:themeColor="text1"/>
                <w:sz w:val="18"/>
              </w:rPr>
              <w:t>Curso de formación sobre la protección de las obtenciones vegetales, Musanze (Rwanda), en mayo de 2016</w:t>
            </w:r>
          </w:p>
          <w:p w:rsidR="00D2402B" w:rsidRPr="00445817" w:rsidRDefault="00D2402B" w:rsidP="00D2402B">
            <w:pPr>
              <w:numPr>
                <w:ilvl w:val="0"/>
                <w:numId w:val="5"/>
              </w:numPr>
              <w:tabs>
                <w:tab w:val="left" w:pos="459"/>
              </w:tabs>
              <w:spacing w:after="60"/>
              <w:jc w:val="left"/>
              <w:rPr>
                <w:rFonts w:eastAsiaTheme="minorEastAsia" w:cs="Arial"/>
                <w:color w:val="000000" w:themeColor="text1"/>
                <w:sz w:val="18"/>
                <w:szCs w:val="18"/>
              </w:rPr>
            </w:pPr>
            <w:r w:rsidRPr="00445817">
              <w:rPr>
                <w:rFonts w:eastAsiaTheme="minorEastAsia"/>
                <w:color w:val="000000" w:themeColor="text1"/>
                <w:sz w:val="18"/>
              </w:rPr>
              <w:t>Curso de formación del KSVS y la KOICA sobre “Protección de las variedades vegetales y examen DHE, Seongnam (República de Corea), en mayo de 2016</w:t>
            </w:r>
          </w:p>
          <w:p w:rsidR="00D2402B" w:rsidRPr="00445817" w:rsidRDefault="00D2402B" w:rsidP="00D2402B">
            <w:pPr>
              <w:numPr>
                <w:ilvl w:val="0"/>
                <w:numId w:val="5"/>
              </w:numPr>
              <w:tabs>
                <w:tab w:val="left" w:pos="459"/>
              </w:tabs>
              <w:spacing w:after="60"/>
              <w:jc w:val="left"/>
              <w:rPr>
                <w:rFonts w:eastAsiaTheme="minorEastAsia" w:cs="Arial"/>
                <w:color w:val="000000" w:themeColor="text1"/>
                <w:sz w:val="18"/>
                <w:szCs w:val="18"/>
              </w:rPr>
            </w:pPr>
            <w:r w:rsidRPr="00445817">
              <w:rPr>
                <w:rFonts w:eastAsiaTheme="minorEastAsia"/>
                <w:color w:val="000000" w:themeColor="text1"/>
                <w:sz w:val="18"/>
              </w:rPr>
              <w:t>Presentación de la UPOV durante una visita de estudio de una Delegación de la República Islámica del Irán, París (Francia), en mayo de 2016</w:t>
            </w:r>
          </w:p>
          <w:p w:rsidR="00D2402B" w:rsidRPr="00445817" w:rsidRDefault="00D2402B" w:rsidP="00D2402B">
            <w:pPr>
              <w:numPr>
                <w:ilvl w:val="0"/>
                <w:numId w:val="5"/>
              </w:numPr>
              <w:tabs>
                <w:tab w:val="left" w:pos="459"/>
              </w:tabs>
              <w:spacing w:after="60"/>
              <w:jc w:val="left"/>
              <w:rPr>
                <w:rFonts w:eastAsiaTheme="minorEastAsia" w:cs="Arial"/>
                <w:color w:val="000000" w:themeColor="text1"/>
                <w:sz w:val="18"/>
                <w:szCs w:val="18"/>
              </w:rPr>
            </w:pPr>
            <w:r w:rsidRPr="00445817">
              <w:rPr>
                <w:rFonts w:eastAsiaTheme="minorEastAsia"/>
                <w:color w:val="000000" w:themeColor="text1"/>
                <w:sz w:val="18"/>
              </w:rPr>
              <w:t>Decimoctavo curso internacional sobre protección de las variedades vegetales (</w:t>
            </w:r>
            <w:r w:rsidRPr="00445817">
              <w:rPr>
                <w:rFonts w:eastAsiaTheme="minorEastAsia"/>
                <w:i/>
                <w:color w:val="000000" w:themeColor="text1"/>
                <w:sz w:val="18"/>
              </w:rPr>
              <w:t>Naktuinbouw</w:t>
            </w:r>
            <w:r w:rsidRPr="00445817">
              <w:rPr>
                <w:rFonts w:eastAsiaTheme="minorEastAsia"/>
                <w:color w:val="000000" w:themeColor="text1"/>
                <w:sz w:val="18"/>
              </w:rPr>
              <w:t>), Wageningen (Países Bajos), en junio de 2016</w:t>
            </w:r>
          </w:p>
          <w:p w:rsidR="00D2402B" w:rsidRPr="00445817" w:rsidRDefault="00D2402B" w:rsidP="00D2402B">
            <w:pPr>
              <w:numPr>
                <w:ilvl w:val="0"/>
                <w:numId w:val="5"/>
              </w:numPr>
              <w:tabs>
                <w:tab w:val="left" w:pos="459"/>
              </w:tabs>
              <w:spacing w:after="60"/>
              <w:jc w:val="left"/>
              <w:rPr>
                <w:rFonts w:eastAsiaTheme="minorEastAsia" w:cs="Arial"/>
                <w:color w:val="000000" w:themeColor="text1"/>
                <w:sz w:val="18"/>
                <w:szCs w:val="18"/>
              </w:rPr>
            </w:pPr>
            <w:r w:rsidRPr="00445817">
              <w:rPr>
                <w:rFonts w:eastAsiaTheme="minorEastAsia"/>
                <w:color w:val="000000" w:themeColor="text1"/>
                <w:sz w:val="18"/>
              </w:rPr>
              <w:t>Curso de formación de la JICA en materia de “Protección de las obtenciones vegetales y sistema de control de la calidad de las semillas y plántulas para facilitar la distribución de semillas de alta calidad”, Tsukuba (Japón), en junio de 2016</w:t>
            </w:r>
          </w:p>
          <w:p w:rsidR="00D2402B" w:rsidRPr="00445817" w:rsidRDefault="00D2402B" w:rsidP="00D2402B">
            <w:pPr>
              <w:numPr>
                <w:ilvl w:val="0"/>
                <w:numId w:val="5"/>
              </w:numPr>
              <w:tabs>
                <w:tab w:val="left" w:pos="459"/>
              </w:tabs>
              <w:spacing w:after="60"/>
              <w:jc w:val="left"/>
              <w:rPr>
                <w:rFonts w:eastAsiaTheme="minorEastAsia" w:cs="Arial"/>
                <w:color w:val="000000" w:themeColor="text1"/>
                <w:sz w:val="18"/>
                <w:szCs w:val="18"/>
              </w:rPr>
            </w:pPr>
            <w:r w:rsidRPr="00445817">
              <w:rPr>
                <w:rFonts w:eastAsiaTheme="minorEastAsia"/>
                <w:color w:val="000000" w:themeColor="text1"/>
                <w:sz w:val="18"/>
              </w:rPr>
              <w:t>Programa de la USPTO sobre “Derechos de P.I. derivados de las obtenciones vegetales y novedades conexas en el plano internacional”, Washington D.C. (Estados Unidos de América), en julio de 2016</w:t>
            </w:r>
          </w:p>
          <w:p w:rsidR="00D2402B" w:rsidRPr="00445817" w:rsidRDefault="00D2402B" w:rsidP="00D2402B">
            <w:pPr>
              <w:numPr>
                <w:ilvl w:val="0"/>
                <w:numId w:val="5"/>
              </w:numPr>
              <w:tabs>
                <w:tab w:val="left" w:pos="459"/>
              </w:tabs>
              <w:spacing w:after="60"/>
              <w:jc w:val="left"/>
              <w:rPr>
                <w:rFonts w:eastAsiaTheme="minorEastAsia" w:cs="Arial"/>
                <w:color w:val="000000" w:themeColor="text1"/>
                <w:sz w:val="18"/>
                <w:szCs w:val="18"/>
              </w:rPr>
            </w:pPr>
            <w:r w:rsidRPr="00445817">
              <w:rPr>
                <w:rFonts w:eastAsiaTheme="minorEastAsia"/>
                <w:color w:val="000000" w:themeColor="text1"/>
                <w:sz w:val="18"/>
              </w:rPr>
              <w:t>Taller con los alumnos del curso de formación de la JICA, Tsukuba (Japón), en julio de</w:t>
            </w:r>
            <w:r w:rsidR="00FC43F8" w:rsidRPr="00445817">
              <w:rPr>
                <w:rFonts w:eastAsiaTheme="minorEastAsia"/>
                <w:color w:val="000000" w:themeColor="text1"/>
                <w:sz w:val="18"/>
              </w:rPr>
              <w:t> </w:t>
            </w:r>
            <w:r w:rsidRPr="00445817">
              <w:rPr>
                <w:rFonts w:eastAsiaTheme="minorEastAsia"/>
                <w:color w:val="000000" w:themeColor="text1"/>
                <w:sz w:val="18"/>
              </w:rPr>
              <w:t>2016</w:t>
            </w:r>
          </w:p>
          <w:p w:rsidR="00D2402B" w:rsidRPr="00445817" w:rsidRDefault="00D2402B" w:rsidP="00D2402B">
            <w:pPr>
              <w:numPr>
                <w:ilvl w:val="0"/>
                <w:numId w:val="5"/>
              </w:numPr>
              <w:tabs>
                <w:tab w:val="left" w:pos="459"/>
              </w:tabs>
              <w:spacing w:after="60"/>
              <w:jc w:val="left"/>
              <w:rPr>
                <w:rFonts w:eastAsiaTheme="minorEastAsia" w:cs="Arial"/>
                <w:color w:val="000000" w:themeColor="text1"/>
                <w:sz w:val="18"/>
                <w:szCs w:val="18"/>
              </w:rPr>
            </w:pPr>
            <w:r w:rsidRPr="00445817">
              <w:rPr>
                <w:rFonts w:eastAsiaTheme="minorEastAsia"/>
                <w:color w:val="000000" w:themeColor="text1"/>
                <w:sz w:val="18"/>
              </w:rPr>
              <w:t>Reunión sobre “Protección de las obtenciones vegetales con arreglo al Acta de 1991 del Convenio de la UPOV:  perspectivas de las economías de la APEC sobre oportunidades y desafíos, en particular para las economías en desarrollo y las pyme”, Lima (Perú), en agosto de 2016</w:t>
            </w:r>
          </w:p>
          <w:p w:rsidR="00D2402B" w:rsidRPr="00445817" w:rsidRDefault="00D2402B" w:rsidP="00D2402B">
            <w:pPr>
              <w:numPr>
                <w:ilvl w:val="0"/>
                <w:numId w:val="5"/>
              </w:numPr>
              <w:tabs>
                <w:tab w:val="left" w:pos="459"/>
              </w:tabs>
              <w:spacing w:after="60"/>
              <w:jc w:val="left"/>
              <w:rPr>
                <w:rFonts w:eastAsiaTheme="minorEastAsia" w:cs="Arial"/>
                <w:color w:val="000000" w:themeColor="text1"/>
                <w:sz w:val="18"/>
                <w:szCs w:val="18"/>
              </w:rPr>
            </w:pPr>
            <w:r w:rsidRPr="00445817">
              <w:rPr>
                <w:rFonts w:eastAsiaTheme="minorEastAsia"/>
                <w:color w:val="000000" w:themeColor="text1"/>
                <w:sz w:val="18"/>
              </w:rPr>
              <w:t>Visita de estudio de periodistas de Chile y el Perú a la sede de la OMPI en Ginebra (Suiza), en agosto de 2016</w:t>
            </w:r>
          </w:p>
          <w:p w:rsidR="00D2402B" w:rsidRPr="00445817" w:rsidRDefault="00D2402B" w:rsidP="00D2402B">
            <w:pPr>
              <w:numPr>
                <w:ilvl w:val="0"/>
                <w:numId w:val="5"/>
              </w:numPr>
              <w:tabs>
                <w:tab w:val="left" w:pos="459"/>
              </w:tabs>
              <w:spacing w:after="60"/>
              <w:jc w:val="left"/>
              <w:rPr>
                <w:rFonts w:eastAsiaTheme="minorEastAsia" w:cs="Arial"/>
                <w:color w:val="000000" w:themeColor="text1"/>
                <w:sz w:val="18"/>
                <w:szCs w:val="18"/>
              </w:rPr>
            </w:pPr>
            <w:r w:rsidRPr="00445817">
              <w:rPr>
                <w:rFonts w:eastAsiaTheme="minorEastAsia"/>
                <w:color w:val="000000" w:themeColor="text1"/>
                <w:sz w:val="18"/>
              </w:rPr>
              <w:t>Noveno Foro de Asia Oriental para la Protección de las Variedades Vegetales, Hanói (Viet</w:t>
            </w:r>
            <w:r w:rsidR="00FC43F8" w:rsidRPr="00445817">
              <w:rPr>
                <w:rFonts w:eastAsiaTheme="minorEastAsia"/>
                <w:color w:val="000000" w:themeColor="text1"/>
                <w:sz w:val="18"/>
              </w:rPr>
              <w:t> </w:t>
            </w:r>
            <w:r w:rsidRPr="00445817">
              <w:rPr>
                <w:rFonts w:eastAsiaTheme="minorEastAsia"/>
                <w:color w:val="000000" w:themeColor="text1"/>
                <w:sz w:val="18"/>
              </w:rPr>
              <w:t>Nam), en septiembre de 2016</w:t>
            </w:r>
          </w:p>
          <w:p w:rsidR="00D2402B" w:rsidRPr="00445817" w:rsidRDefault="00D2402B" w:rsidP="00D2402B">
            <w:pPr>
              <w:numPr>
                <w:ilvl w:val="0"/>
                <w:numId w:val="5"/>
              </w:numPr>
              <w:tabs>
                <w:tab w:val="left" w:pos="459"/>
              </w:tabs>
              <w:spacing w:after="60"/>
              <w:jc w:val="left"/>
              <w:rPr>
                <w:rFonts w:eastAsiaTheme="minorEastAsia" w:cs="Arial"/>
                <w:color w:val="000000" w:themeColor="text1"/>
                <w:sz w:val="18"/>
                <w:szCs w:val="18"/>
              </w:rPr>
            </w:pPr>
            <w:r w:rsidRPr="00445817">
              <w:rPr>
                <w:rFonts w:eastAsiaTheme="minorEastAsia"/>
                <w:color w:val="000000" w:themeColor="text1"/>
                <w:sz w:val="18"/>
              </w:rPr>
              <w:t>Seminario de información y sensibilización sobre el sistema de protección de las obtenciones vegetales, Abiyán (Côte d</w:t>
            </w:r>
            <w:r w:rsidR="00991838">
              <w:rPr>
                <w:rFonts w:eastAsiaTheme="minorEastAsia"/>
                <w:color w:val="000000" w:themeColor="text1"/>
                <w:sz w:val="18"/>
              </w:rPr>
              <w:t>’</w:t>
            </w:r>
            <w:r w:rsidRPr="00445817">
              <w:rPr>
                <w:rFonts w:eastAsiaTheme="minorEastAsia"/>
                <w:color w:val="000000" w:themeColor="text1"/>
                <w:sz w:val="18"/>
              </w:rPr>
              <w:t>Ivoire), en septiembre de 2016</w:t>
            </w:r>
          </w:p>
          <w:p w:rsidR="00F01CF0" w:rsidRPr="00445817" w:rsidRDefault="00F01CF0" w:rsidP="001A533B">
            <w:pPr>
              <w:tabs>
                <w:tab w:val="left" w:pos="459"/>
              </w:tabs>
              <w:spacing w:after="60"/>
              <w:jc w:val="left"/>
              <w:rPr>
                <w:rFonts w:eastAsiaTheme="minorEastAsia" w:cs="Arial"/>
                <w:color w:val="000000" w:themeColor="text1"/>
                <w:sz w:val="18"/>
                <w:szCs w:val="18"/>
              </w:rPr>
            </w:pPr>
          </w:p>
        </w:tc>
      </w:tr>
    </w:tbl>
    <w:p w:rsidR="001A533B" w:rsidRDefault="001A533B"/>
    <w:tbl>
      <w:tblPr>
        <w:tblW w:w="9889" w:type="dxa"/>
        <w:tblLayout w:type="fixed"/>
        <w:tblLook w:val="0000" w:firstRow="0" w:lastRow="0" w:firstColumn="0" w:lastColumn="0" w:noHBand="0" w:noVBand="0"/>
      </w:tblPr>
      <w:tblGrid>
        <w:gridCol w:w="1951"/>
        <w:gridCol w:w="7938"/>
      </w:tblGrid>
      <w:tr w:rsidR="001A533B" w:rsidRPr="00445817" w:rsidTr="005446FB">
        <w:tc>
          <w:tcPr>
            <w:tcW w:w="1951" w:type="dxa"/>
            <w:shd w:val="clear" w:color="auto" w:fill="auto"/>
          </w:tcPr>
          <w:p w:rsidR="001A533B" w:rsidRPr="00445817" w:rsidRDefault="001A533B" w:rsidP="005446FB">
            <w:pPr>
              <w:keepNext/>
              <w:spacing w:after="240"/>
              <w:rPr>
                <w:b/>
                <w:color w:val="000000" w:themeColor="text1"/>
                <w:sz w:val="18"/>
              </w:rPr>
            </w:pPr>
            <w:r w:rsidRPr="00445817">
              <w:rPr>
                <w:b/>
                <w:color w:val="000000" w:themeColor="text1"/>
                <w:sz w:val="18"/>
              </w:rPr>
              <w:t>Resultados previstos</w:t>
            </w:r>
          </w:p>
        </w:tc>
        <w:tc>
          <w:tcPr>
            <w:tcW w:w="7938" w:type="dxa"/>
            <w:shd w:val="clear" w:color="auto" w:fill="auto"/>
          </w:tcPr>
          <w:p w:rsidR="001A533B" w:rsidRPr="00445817" w:rsidRDefault="001A533B" w:rsidP="005446FB">
            <w:pPr>
              <w:keepNext/>
              <w:spacing w:after="240"/>
              <w:rPr>
                <w:b/>
                <w:color w:val="000000" w:themeColor="text1"/>
                <w:sz w:val="18"/>
              </w:rPr>
            </w:pPr>
            <w:r w:rsidRPr="00445817">
              <w:rPr>
                <w:b/>
                <w:color w:val="000000" w:themeColor="text1"/>
                <w:sz w:val="18"/>
              </w:rPr>
              <w:t>Resultados alcanzados:  indicadores de rendimiento</w:t>
            </w:r>
          </w:p>
        </w:tc>
      </w:tr>
      <w:tr w:rsidR="001A533B" w:rsidRPr="00445817" w:rsidTr="00BB4AB6">
        <w:tc>
          <w:tcPr>
            <w:tcW w:w="1951" w:type="dxa"/>
          </w:tcPr>
          <w:p w:rsidR="001A533B" w:rsidRPr="00445817" w:rsidRDefault="001A533B" w:rsidP="006F2683">
            <w:pPr>
              <w:jc w:val="left"/>
              <w:rPr>
                <w:i/>
                <w:color w:val="000000" w:themeColor="text1"/>
                <w:sz w:val="18"/>
              </w:rPr>
            </w:pPr>
            <w:r w:rsidRPr="00445817">
              <w:rPr>
                <w:i/>
                <w:color w:val="000000" w:themeColor="text1"/>
                <w:sz w:val="18"/>
              </w:rPr>
              <w:t xml:space="preserve">1.  Fomento de la sensibilización acerca del papel de la protección de las variedades vegetales con arreglo al Convenio de la UPOV </w:t>
            </w:r>
            <w:r w:rsidRPr="00445817">
              <w:rPr>
                <w:color w:val="000000" w:themeColor="text1"/>
                <w:sz w:val="18"/>
                <w:szCs w:val="18"/>
              </w:rPr>
              <w:t>(continuación)</w:t>
            </w:r>
          </w:p>
        </w:tc>
        <w:tc>
          <w:tcPr>
            <w:tcW w:w="7938" w:type="dxa"/>
          </w:tcPr>
          <w:p w:rsidR="001A533B" w:rsidRPr="00445817" w:rsidRDefault="001A533B" w:rsidP="001A533B">
            <w:pPr>
              <w:numPr>
                <w:ilvl w:val="0"/>
                <w:numId w:val="5"/>
              </w:numPr>
              <w:tabs>
                <w:tab w:val="left" w:pos="459"/>
              </w:tabs>
              <w:spacing w:after="60"/>
              <w:jc w:val="left"/>
              <w:rPr>
                <w:rFonts w:eastAsiaTheme="minorEastAsia" w:cs="Arial"/>
                <w:color w:val="000000" w:themeColor="text1"/>
                <w:sz w:val="18"/>
                <w:szCs w:val="18"/>
              </w:rPr>
            </w:pPr>
            <w:r w:rsidRPr="00445817">
              <w:rPr>
                <w:rFonts w:eastAsiaTheme="minorEastAsia"/>
                <w:color w:val="000000" w:themeColor="text1"/>
                <w:sz w:val="18"/>
              </w:rPr>
              <w:t>Reunión con funcionarios del </w:t>
            </w:r>
            <w:r w:rsidRPr="00445817">
              <w:rPr>
                <w:rFonts w:eastAsiaTheme="minorEastAsia"/>
                <w:i/>
                <w:color w:val="000000" w:themeColor="text1"/>
                <w:sz w:val="18"/>
              </w:rPr>
              <w:t>Institut Togolais de la Recherche Agricole</w:t>
            </w:r>
            <w:r w:rsidRPr="00445817">
              <w:rPr>
                <w:rFonts w:eastAsiaTheme="minorEastAsia"/>
                <w:color w:val="000000" w:themeColor="text1"/>
                <w:sz w:val="18"/>
              </w:rPr>
              <w:t xml:space="preserve"> (ITRA) y el Ministerio de Agricultura de Togo, Lomé (Togo), en septiembre de 2016</w:t>
            </w:r>
          </w:p>
          <w:p w:rsidR="001A533B" w:rsidRPr="00445817" w:rsidRDefault="001A533B" w:rsidP="001A533B">
            <w:pPr>
              <w:numPr>
                <w:ilvl w:val="0"/>
                <w:numId w:val="5"/>
              </w:numPr>
              <w:tabs>
                <w:tab w:val="left" w:pos="459"/>
              </w:tabs>
              <w:spacing w:after="60"/>
              <w:jc w:val="left"/>
              <w:rPr>
                <w:rFonts w:eastAsiaTheme="minorEastAsia" w:cs="Arial"/>
                <w:color w:val="000000" w:themeColor="text1"/>
                <w:sz w:val="18"/>
                <w:szCs w:val="18"/>
              </w:rPr>
            </w:pPr>
            <w:r w:rsidRPr="00445817">
              <w:rPr>
                <w:rFonts w:eastAsiaTheme="minorEastAsia"/>
                <w:color w:val="000000" w:themeColor="text1"/>
                <w:sz w:val="18"/>
              </w:rPr>
              <w:t>Reunión de directores de oficinas de propiedad intelectual de los países del Caribe, Ginebra (Suiza), en octubre de 2016</w:t>
            </w:r>
          </w:p>
          <w:p w:rsidR="001A533B" w:rsidRPr="00445817" w:rsidRDefault="001A533B" w:rsidP="001A533B">
            <w:pPr>
              <w:numPr>
                <w:ilvl w:val="0"/>
                <w:numId w:val="5"/>
              </w:numPr>
              <w:tabs>
                <w:tab w:val="left" w:pos="459"/>
              </w:tabs>
              <w:spacing w:after="60"/>
              <w:jc w:val="left"/>
              <w:rPr>
                <w:color w:val="000000" w:themeColor="text1"/>
              </w:rPr>
            </w:pPr>
            <w:r w:rsidRPr="00445817">
              <w:rPr>
                <w:rFonts w:eastAsiaTheme="minorEastAsia"/>
                <w:color w:val="000000" w:themeColor="text1"/>
                <w:sz w:val="18"/>
              </w:rPr>
              <w:t>Foro sobre la seguridad en la disponibilidad de semillas para la seguridad alimentaria y visita a las instalaciones de DuPont Pioneer, Des Moines (Estados Unidos de América), en octubre</w:t>
            </w:r>
          </w:p>
        </w:tc>
      </w:tr>
    </w:tbl>
    <w:p w:rsidR="006B7E5A" w:rsidRPr="00445817" w:rsidRDefault="006B7E5A">
      <w:pPr>
        <w:rPr>
          <w:color w:val="000000" w:themeColor="text1"/>
        </w:rPr>
      </w:pPr>
    </w:p>
    <w:p w:rsidR="00342350" w:rsidRPr="00445817" w:rsidRDefault="00342350">
      <w:pPr>
        <w:rPr>
          <w:color w:val="000000" w:themeColor="text1"/>
        </w:rPr>
      </w:pPr>
    </w:p>
    <w:tbl>
      <w:tblPr>
        <w:tblW w:w="9889" w:type="dxa"/>
        <w:tblLayout w:type="fixed"/>
        <w:tblLook w:val="0000" w:firstRow="0" w:lastRow="0" w:firstColumn="0" w:lastColumn="0" w:noHBand="0" w:noVBand="0"/>
      </w:tblPr>
      <w:tblGrid>
        <w:gridCol w:w="1951"/>
        <w:gridCol w:w="7938"/>
      </w:tblGrid>
      <w:tr w:rsidR="00E52C92" w:rsidRPr="00445817" w:rsidTr="00BB4AB6">
        <w:tc>
          <w:tcPr>
            <w:tcW w:w="1951" w:type="dxa"/>
          </w:tcPr>
          <w:p w:rsidR="00E52C92" w:rsidRPr="00445817" w:rsidRDefault="00E52C92" w:rsidP="00BB4AB6">
            <w:pPr>
              <w:pStyle w:val="Heading6"/>
              <w:rPr>
                <w:color w:val="000000" w:themeColor="text1"/>
              </w:rPr>
            </w:pPr>
            <w:bookmarkStart w:id="140" w:name="_Toc336339208"/>
            <w:bookmarkStart w:id="141" w:name="_Toc496532041"/>
            <w:r w:rsidRPr="00445817">
              <w:rPr>
                <w:color w:val="000000" w:themeColor="text1"/>
              </w:rPr>
              <w:t>2.  Asistencia en la elaboración de legislación sobre la protección de las variedades vegetales de conformidad con el Acta de 1991 del Convenio de la</w:t>
            </w:r>
            <w:r w:rsidR="00FC43F8" w:rsidRPr="00445817">
              <w:rPr>
                <w:color w:val="000000" w:themeColor="text1"/>
              </w:rPr>
              <w:t> </w:t>
            </w:r>
            <w:r w:rsidRPr="00445817">
              <w:rPr>
                <w:color w:val="000000" w:themeColor="text1"/>
              </w:rPr>
              <w:t>UPOV</w:t>
            </w:r>
            <w:bookmarkEnd w:id="140"/>
            <w:bookmarkEnd w:id="141"/>
          </w:p>
          <w:p w:rsidR="00F01CF0" w:rsidRPr="00445817" w:rsidRDefault="00F01CF0" w:rsidP="00F01CF0">
            <w:pPr>
              <w:rPr>
                <w:color w:val="000000" w:themeColor="text1"/>
              </w:rPr>
            </w:pPr>
          </w:p>
        </w:tc>
        <w:tc>
          <w:tcPr>
            <w:tcW w:w="7938" w:type="dxa"/>
          </w:tcPr>
          <w:p w:rsidR="006B7E5A" w:rsidRPr="00445817" w:rsidRDefault="006B7E5A" w:rsidP="00DC399F">
            <w:pPr>
              <w:pStyle w:val="Heading8"/>
              <w:tabs>
                <w:tab w:val="left" w:pos="334"/>
              </w:tabs>
              <w:spacing w:after="120"/>
              <w:rPr>
                <w:color w:val="000000" w:themeColor="text1"/>
              </w:rPr>
            </w:pPr>
            <w:bookmarkStart w:id="142" w:name="_Toc336339209"/>
            <w:bookmarkStart w:id="143" w:name="_Toc496532042"/>
            <w:r w:rsidRPr="00445817">
              <w:rPr>
                <w:color w:val="000000" w:themeColor="text1"/>
              </w:rPr>
              <w:t>a)</w:t>
            </w:r>
            <w:r w:rsidRPr="00445817">
              <w:rPr>
                <w:color w:val="000000" w:themeColor="text1"/>
              </w:rPr>
              <w:tab/>
            </w:r>
            <w:r w:rsidR="0087553F" w:rsidRPr="00445817">
              <w:rPr>
                <w:color w:val="000000" w:themeColor="text1"/>
              </w:rPr>
              <w:t>R</w:t>
            </w:r>
            <w:r w:rsidRPr="00445817">
              <w:rPr>
                <w:color w:val="000000" w:themeColor="text1"/>
              </w:rPr>
              <w:t>euniones con funcionarios de la administración para examinar asuntos legislativos</w:t>
            </w:r>
            <w:bookmarkEnd w:id="143"/>
          </w:p>
          <w:p w:rsidR="006B7E5A" w:rsidRPr="00445817" w:rsidRDefault="006B7E5A" w:rsidP="006B7E5A">
            <w:pPr>
              <w:rPr>
                <w:color w:val="000000" w:themeColor="text1"/>
                <w:sz w:val="18"/>
                <w:szCs w:val="18"/>
              </w:rPr>
            </w:pPr>
            <w:r w:rsidRPr="00445817">
              <w:rPr>
                <w:color w:val="000000" w:themeColor="text1"/>
                <w:sz w:val="18"/>
              </w:rPr>
              <w:t>Miembros de la Unión:  Chile, Nueva Zelandia, República Dominicana, y Trinidad y Tabago</w:t>
            </w:r>
          </w:p>
          <w:p w:rsidR="006B7E5A" w:rsidRPr="00445817" w:rsidRDefault="006B7E5A" w:rsidP="006B7E5A">
            <w:pPr>
              <w:pStyle w:val="BodyText"/>
              <w:rPr>
                <w:color w:val="000000" w:themeColor="text1"/>
                <w:sz w:val="18"/>
                <w:szCs w:val="18"/>
              </w:rPr>
            </w:pPr>
            <w:r w:rsidRPr="00445817">
              <w:rPr>
                <w:color w:val="000000" w:themeColor="text1"/>
                <w:sz w:val="18"/>
              </w:rPr>
              <w:t xml:space="preserve">Ajenos a la Unión:  ARIPO, Barbados, Jamaica, Liechtenstein, Malasia y Myanmar </w:t>
            </w:r>
          </w:p>
          <w:p w:rsidR="006B7E5A" w:rsidRPr="00445817" w:rsidRDefault="006B7E5A" w:rsidP="006B7E5A">
            <w:pPr>
              <w:rPr>
                <w:color w:val="000000" w:themeColor="text1"/>
                <w:sz w:val="18"/>
                <w:szCs w:val="18"/>
              </w:rPr>
            </w:pPr>
          </w:p>
          <w:p w:rsidR="006B7E5A" w:rsidRPr="00445817" w:rsidRDefault="006B7E5A" w:rsidP="006B7E5A">
            <w:pPr>
              <w:rPr>
                <w:color w:val="000000" w:themeColor="text1"/>
                <w:sz w:val="18"/>
                <w:szCs w:val="18"/>
              </w:rPr>
            </w:pPr>
          </w:p>
          <w:p w:rsidR="00E52C92" w:rsidRPr="00445817" w:rsidRDefault="00E52C92" w:rsidP="00DC399F">
            <w:pPr>
              <w:pStyle w:val="Heading8"/>
              <w:tabs>
                <w:tab w:val="left" w:pos="314"/>
              </w:tabs>
              <w:spacing w:after="120"/>
              <w:rPr>
                <w:color w:val="000000" w:themeColor="text1"/>
              </w:rPr>
            </w:pPr>
            <w:bookmarkStart w:id="144" w:name="_Toc496532043"/>
            <w:r w:rsidRPr="00445817">
              <w:rPr>
                <w:color w:val="000000" w:themeColor="text1"/>
              </w:rPr>
              <w:t>b)</w:t>
            </w:r>
            <w:r w:rsidRPr="00445817">
              <w:rPr>
                <w:color w:val="000000" w:themeColor="text1"/>
              </w:rPr>
              <w:tab/>
              <w:t>Estados y organizaciones que han recibido comentarios sobre la legislación</w:t>
            </w:r>
            <w:bookmarkEnd w:id="142"/>
            <w:bookmarkEnd w:id="144"/>
          </w:p>
          <w:p w:rsidR="00E52C92" w:rsidRPr="00445817" w:rsidRDefault="00E52C92" w:rsidP="00BB4AB6">
            <w:pPr>
              <w:pStyle w:val="BodyText"/>
              <w:rPr>
                <w:color w:val="000000" w:themeColor="text1"/>
                <w:sz w:val="18"/>
                <w:szCs w:val="18"/>
              </w:rPr>
            </w:pPr>
            <w:r w:rsidRPr="00445817">
              <w:rPr>
                <w:color w:val="000000" w:themeColor="text1"/>
                <w:sz w:val="18"/>
              </w:rPr>
              <w:t>Miembros de la Unión:  Chile y Suiza</w:t>
            </w:r>
          </w:p>
          <w:p w:rsidR="00E52C92" w:rsidRPr="00445817" w:rsidRDefault="00E52C92" w:rsidP="00BB4AB6">
            <w:pPr>
              <w:rPr>
                <w:color w:val="000000" w:themeColor="text1"/>
                <w:sz w:val="18"/>
                <w:szCs w:val="18"/>
              </w:rPr>
            </w:pPr>
          </w:p>
          <w:p w:rsidR="00E52C92" w:rsidRPr="00445817" w:rsidRDefault="00E52C92" w:rsidP="00BB4AB6">
            <w:pPr>
              <w:pStyle w:val="BodyText"/>
              <w:rPr>
                <w:color w:val="000000" w:themeColor="text1"/>
                <w:sz w:val="18"/>
                <w:szCs w:val="18"/>
              </w:rPr>
            </w:pPr>
            <w:r w:rsidRPr="00445817">
              <w:rPr>
                <w:color w:val="000000" w:themeColor="text1"/>
                <w:sz w:val="18"/>
              </w:rPr>
              <w:t>Ajenos a la Unión:  Barbados, Jamaica, Malasia y Myanmar</w:t>
            </w:r>
          </w:p>
          <w:p w:rsidR="00E52C92" w:rsidRPr="00445817" w:rsidRDefault="00E52C92" w:rsidP="00BB4AB6">
            <w:pPr>
              <w:tabs>
                <w:tab w:val="left" w:pos="2410"/>
              </w:tabs>
              <w:jc w:val="left"/>
              <w:rPr>
                <w:color w:val="000000" w:themeColor="text1"/>
                <w:sz w:val="18"/>
                <w:szCs w:val="18"/>
              </w:rPr>
            </w:pPr>
          </w:p>
          <w:p w:rsidR="00E52C92" w:rsidRPr="00445817" w:rsidRDefault="00E52C92" w:rsidP="00BB4AB6">
            <w:pPr>
              <w:tabs>
                <w:tab w:val="left" w:pos="2410"/>
              </w:tabs>
              <w:jc w:val="left"/>
              <w:rPr>
                <w:i/>
                <w:color w:val="000000" w:themeColor="text1"/>
                <w:sz w:val="18"/>
                <w:szCs w:val="18"/>
              </w:rPr>
            </w:pPr>
          </w:p>
          <w:p w:rsidR="00E52C92" w:rsidRPr="00445817" w:rsidRDefault="00E52C92" w:rsidP="00DC399F">
            <w:pPr>
              <w:pStyle w:val="Heading8"/>
              <w:tabs>
                <w:tab w:val="left" w:pos="327"/>
              </w:tabs>
              <w:spacing w:after="120"/>
              <w:rPr>
                <w:color w:val="000000" w:themeColor="text1"/>
              </w:rPr>
            </w:pPr>
            <w:bookmarkStart w:id="145" w:name="_Toc496532044"/>
            <w:r w:rsidRPr="00445817">
              <w:rPr>
                <w:color w:val="000000" w:themeColor="text1"/>
              </w:rPr>
              <w:t>c)</w:t>
            </w:r>
            <w:r w:rsidRPr="00445817">
              <w:rPr>
                <w:color w:val="000000" w:themeColor="text1"/>
              </w:rPr>
              <w:tab/>
              <w:t>Estados y organizaciones respecto de cuya legislación el Consejo de la UPOV ha manifestado una opinión positiva</w:t>
            </w:r>
            <w:bookmarkEnd w:id="145"/>
          </w:p>
          <w:p w:rsidR="00E52C92" w:rsidRPr="00445817" w:rsidRDefault="002C0659" w:rsidP="00BB4AB6">
            <w:pPr>
              <w:tabs>
                <w:tab w:val="left" w:pos="2410"/>
              </w:tabs>
              <w:jc w:val="left"/>
              <w:rPr>
                <w:color w:val="000000" w:themeColor="text1"/>
                <w:sz w:val="18"/>
                <w:szCs w:val="18"/>
              </w:rPr>
            </w:pPr>
            <w:r w:rsidRPr="00445817">
              <w:rPr>
                <w:color w:val="000000" w:themeColor="text1"/>
                <w:sz w:val="18"/>
              </w:rPr>
              <w:t>Ninguno</w:t>
            </w:r>
          </w:p>
          <w:p w:rsidR="00E52C92" w:rsidRPr="00445817" w:rsidRDefault="00E52C92" w:rsidP="006B7E5A">
            <w:pPr>
              <w:tabs>
                <w:tab w:val="left" w:pos="2410"/>
              </w:tabs>
              <w:jc w:val="left"/>
              <w:rPr>
                <w:color w:val="000000" w:themeColor="text1"/>
                <w:sz w:val="18"/>
                <w:szCs w:val="18"/>
              </w:rPr>
            </w:pPr>
          </w:p>
        </w:tc>
      </w:tr>
    </w:tbl>
    <w:p w:rsidR="00E52C92" w:rsidRPr="00445817" w:rsidRDefault="00E52C92" w:rsidP="00E52C92">
      <w:pPr>
        <w:rPr>
          <w:color w:val="000000" w:themeColor="text1"/>
          <w:sz w:val="18"/>
          <w:szCs w:val="18"/>
        </w:rPr>
      </w:pPr>
    </w:p>
    <w:p w:rsidR="00E52C92" w:rsidRPr="00445817" w:rsidRDefault="00E52C92" w:rsidP="00E52C92">
      <w:pPr>
        <w:rPr>
          <w:color w:val="000000" w:themeColor="text1"/>
          <w:sz w:val="18"/>
          <w:szCs w:val="18"/>
        </w:rPr>
      </w:pPr>
    </w:p>
    <w:tbl>
      <w:tblPr>
        <w:tblW w:w="9889" w:type="dxa"/>
        <w:tblLayout w:type="fixed"/>
        <w:tblLook w:val="0000" w:firstRow="0" w:lastRow="0" w:firstColumn="0" w:lastColumn="0" w:noHBand="0" w:noVBand="0"/>
      </w:tblPr>
      <w:tblGrid>
        <w:gridCol w:w="1951"/>
        <w:gridCol w:w="7938"/>
      </w:tblGrid>
      <w:tr w:rsidR="00E52C92" w:rsidRPr="00445817" w:rsidTr="00BB4AB6">
        <w:tc>
          <w:tcPr>
            <w:tcW w:w="1951" w:type="dxa"/>
          </w:tcPr>
          <w:p w:rsidR="00E52C92" w:rsidRPr="00445817" w:rsidRDefault="00E52C92" w:rsidP="00BB4AB6">
            <w:pPr>
              <w:pStyle w:val="Heading6"/>
              <w:rPr>
                <w:color w:val="000000" w:themeColor="text1"/>
              </w:rPr>
            </w:pPr>
            <w:bookmarkStart w:id="146" w:name="_Toc496532045"/>
            <w:r w:rsidRPr="00445817">
              <w:rPr>
                <w:color w:val="000000" w:themeColor="text1"/>
              </w:rPr>
              <w:t>3.  Asistencia a Estados y organizaciones para la adhesión al Acta de 1991 del Convenio de la</w:t>
            </w:r>
            <w:r w:rsidR="00FC43F8" w:rsidRPr="00445817">
              <w:rPr>
                <w:color w:val="000000" w:themeColor="text1"/>
              </w:rPr>
              <w:t> </w:t>
            </w:r>
            <w:r w:rsidRPr="00445817">
              <w:rPr>
                <w:color w:val="000000" w:themeColor="text1"/>
              </w:rPr>
              <w:t>UPOV</w:t>
            </w:r>
            <w:bookmarkEnd w:id="146"/>
          </w:p>
          <w:p w:rsidR="00B36522" w:rsidRPr="00445817" w:rsidRDefault="00B36522" w:rsidP="00B36522">
            <w:pPr>
              <w:rPr>
                <w:color w:val="000000" w:themeColor="text1"/>
              </w:rPr>
            </w:pPr>
          </w:p>
        </w:tc>
        <w:tc>
          <w:tcPr>
            <w:tcW w:w="7938" w:type="dxa"/>
          </w:tcPr>
          <w:p w:rsidR="00E52C92" w:rsidRPr="00445817" w:rsidRDefault="00E52C92" w:rsidP="00DC399F">
            <w:pPr>
              <w:pStyle w:val="Heading8"/>
              <w:tabs>
                <w:tab w:val="left" w:pos="334"/>
              </w:tabs>
              <w:spacing w:after="120"/>
              <w:rPr>
                <w:color w:val="000000" w:themeColor="text1"/>
              </w:rPr>
            </w:pPr>
            <w:bookmarkStart w:id="147" w:name="_Toc496532046"/>
            <w:r w:rsidRPr="00445817">
              <w:rPr>
                <w:color w:val="000000" w:themeColor="text1"/>
              </w:rPr>
              <w:t>a)</w:t>
            </w:r>
            <w:r w:rsidRPr="00445817">
              <w:rPr>
                <w:color w:val="000000" w:themeColor="text1"/>
              </w:rPr>
              <w:tab/>
              <w:t>Estados que se han adherido al Acta de 1991 del Convenio de la UPOV o que han ratificado dicha Acta</w:t>
            </w:r>
            <w:bookmarkEnd w:id="147"/>
          </w:p>
          <w:p w:rsidR="00E52C92" w:rsidRPr="00445817" w:rsidRDefault="00077FBB" w:rsidP="00BB4AB6">
            <w:pPr>
              <w:tabs>
                <w:tab w:val="left" w:pos="2410"/>
              </w:tabs>
              <w:jc w:val="left"/>
              <w:rPr>
                <w:color w:val="000000" w:themeColor="text1"/>
                <w:sz w:val="18"/>
                <w:szCs w:val="18"/>
              </w:rPr>
            </w:pPr>
            <w:r w:rsidRPr="00445817">
              <w:rPr>
                <w:color w:val="000000" w:themeColor="text1"/>
                <w:sz w:val="18"/>
              </w:rPr>
              <w:t>Kenya</w:t>
            </w:r>
          </w:p>
          <w:p w:rsidR="00E52C92" w:rsidRPr="00445817" w:rsidRDefault="00E52C92" w:rsidP="00BB4AB6">
            <w:pPr>
              <w:tabs>
                <w:tab w:val="left" w:pos="2410"/>
              </w:tabs>
              <w:jc w:val="left"/>
              <w:rPr>
                <w:color w:val="000000" w:themeColor="text1"/>
                <w:sz w:val="18"/>
                <w:szCs w:val="18"/>
              </w:rPr>
            </w:pPr>
          </w:p>
          <w:p w:rsidR="00E52C92" w:rsidRPr="00445817" w:rsidRDefault="00E52C92" w:rsidP="00DC399F">
            <w:pPr>
              <w:pStyle w:val="Heading8"/>
              <w:tabs>
                <w:tab w:val="left" w:pos="334"/>
              </w:tabs>
              <w:spacing w:after="120"/>
              <w:rPr>
                <w:color w:val="000000" w:themeColor="text1"/>
              </w:rPr>
            </w:pPr>
            <w:bookmarkStart w:id="148" w:name="_Toc496532047"/>
            <w:r w:rsidRPr="00445817">
              <w:rPr>
                <w:color w:val="000000" w:themeColor="text1"/>
              </w:rPr>
              <w:t>b)</w:t>
            </w:r>
            <w:r w:rsidRPr="00445817">
              <w:rPr>
                <w:color w:val="000000" w:themeColor="text1"/>
              </w:rPr>
              <w:tab/>
              <w:t>Estados y organizaciones que han pasado a ser miembros de la Unión</w:t>
            </w:r>
            <w:bookmarkEnd w:id="148"/>
          </w:p>
          <w:p w:rsidR="00E52C92" w:rsidRPr="00445817" w:rsidRDefault="00077FBB" w:rsidP="00BB4AB6">
            <w:pPr>
              <w:tabs>
                <w:tab w:val="left" w:pos="2410"/>
              </w:tabs>
              <w:jc w:val="left"/>
              <w:rPr>
                <w:color w:val="000000" w:themeColor="text1"/>
                <w:sz w:val="18"/>
                <w:szCs w:val="18"/>
              </w:rPr>
            </w:pPr>
            <w:r w:rsidRPr="00445817">
              <w:rPr>
                <w:color w:val="000000" w:themeColor="text1"/>
                <w:sz w:val="18"/>
              </w:rPr>
              <w:t>Ninguno</w:t>
            </w:r>
          </w:p>
        </w:tc>
      </w:tr>
    </w:tbl>
    <w:p w:rsidR="00E52C92" w:rsidRPr="00445817" w:rsidRDefault="00E52C92" w:rsidP="00E52C92">
      <w:pPr>
        <w:rPr>
          <w:color w:val="000000" w:themeColor="text1"/>
        </w:rPr>
      </w:pPr>
    </w:p>
    <w:p w:rsidR="00CD3703" w:rsidRPr="00445817" w:rsidRDefault="00CD3703" w:rsidP="00E52C92">
      <w:pPr>
        <w:rPr>
          <w:color w:val="000000" w:themeColor="text1"/>
        </w:rPr>
      </w:pPr>
    </w:p>
    <w:tbl>
      <w:tblPr>
        <w:tblW w:w="9889" w:type="dxa"/>
        <w:tblLayout w:type="fixed"/>
        <w:tblLook w:val="0000" w:firstRow="0" w:lastRow="0" w:firstColumn="0" w:lastColumn="0" w:noHBand="0" w:noVBand="0"/>
      </w:tblPr>
      <w:tblGrid>
        <w:gridCol w:w="1951"/>
        <w:gridCol w:w="7938"/>
      </w:tblGrid>
      <w:tr w:rsidR="00E52C92" w:rsidRPr="00445817" w:rsidTr="00BB4AB6">
        <w:tc>
          <w:tcPr>
            <w:tcW w:w="1951" w:type="dxa"/>
          </w:tcPr>
          <w:p w:rsidR="00E52C92" w:rsidRPr="00445817" w:rsidRDefault="00E52C92" w:rsidP="00FC43F8">
            <w:pPr>
              <w:pStyle w:val="Heading6"/>
              <w:rPr>
                <w:color w:val="000000" w:themeColor="text1"/>
              </w:rPr>
            </w:pPr>
            <w:bookmarkStart w:id="149" w:name="_Toc496532048"/>
            <w:r w:rsidRPr="00445817">
              <w:rPr>
                <w:color w:val="000000" w:themeColor="text1"/>
              </w:rPr>
              <w:t>4.  Asistencia para la aplicación de un sistema eficaz de protección de las obtenciones vegetales de conformidad con el Convenio de la</w:t>
            </w:r>
            <w:r w:rsidR="00FC43F8" w:rsidRPr="00445817">
              <w:rPr>
                <w:color w:val="000000" w:themeColor="text1"/>
              </w:rPr>
              <w:t> </w:t>
            </w:r>
            <w:r w:rsidRPr="00445817">
              <w:rPr>
                <w:color w:val="000000" w:themeColor="text1"/>
              </w:rPr>
              <w:t>UPOV</w:t>
            </w:r>
            <w:bookmarkEnd w:id="149"/>
          </w:p>
        </w:tc>
        <w:tc>
          <w:tcPr>
            <w:tcW w:w="7938" w:type="dxa"/>
          </w:tcPr>
          <w:p w:rsidR="00E52C92" w:rsidRPr="00445817" w:rsidRDefault="00E52C92" w:rsidP="00DC399F">
            <w:pPr>
              <w:pStyle w:val="Heading8"/>
              <w:tabs>
                <w:tab w:val="left" w:pos="300"/>
              </w:tabs>
              <w:rPr>
                <w:color w:val="000000" w:themeColor="text1"/>
              </w:rPr>
            </w:pPr>
            <w:bookmarkStart w:id="150" w:name="_Toc496532049"/>
            <w:r w:rsidRPr="00445817">
              <w:rPr>
                <w:color w:val="000000" w:themeColor="text1"/>
              </w:rPr>
              <w:t>a)</w:t>
            </w:r>
            <w:r w:rsidRPr="00445817">
              <w:rPr>
                <w:color w:val="000000" w:themeColor="text1"/>
              </w:rPr>
              <w:tab/>
              <w:t>Participación en cursos de enseñanza a distancia</w:t>
            </w:r>
            <w:bookmarkEnd w:id="150"/>
          </w:p>
          <w:p w:rsidR="00E52C92" w:rsidRPr="00445817" w:rsidRDefault="00E52C92">
            <w:pPr>
              <w:tabs>
                <w:tab w:val="left" w:pos="2410"/>
              </w:tabs>
              <w:ind w:left="317" w:hanging="317"/>
              <w:jc w:val="left"/>
              <w:rPr>
                <w:color w:val="000000" w:themeColor="text1"/>
                <w:sz w:val="18"/>
                <w:szCs w:val="18"/>
              </w:rPr>
            </w:pPr>
          </w:p>
        </w:tc>
      </w:tr>
    </w:tbl>
    <w:p w:rsidR="00E52C92" w:rsidRPr="00445817" w:rsidRDefault="00E52C92" w:rsidP="00E52C92">
      <w:pPr>
        <w:rPr>
          <w:color w:val="000000" w:themeColor="text1"/>
          <w:sz w:val="18"/>
          <w:szCs w:val="18"/>
        </w:rPr>
      </w:pPr>
    </w:p>
    <w:p w:rsidR="002A0AB4" w:rsidRPr="00445817" w:rsidRDefault="002A0AB4" w:rsidP="00E52C92">
      <w:pPr>
        <w:rPr>
          <w:color w:val="000000" w:themeColor="text1"/>
          <w:sz w:val="18"/>
          <w:szCs w:val="18"/>
        </w:rPr>
      </w:pPr>
    </w:p>
    <w:p w:rsidR="00E52C92" w:rsidRPr="00445817" w:rsidRDefault="00E52C92" w:rsidP="00E52C92">
      <w:pPr>
        <w:jc w:val="center"/>
        <w:rPr>
          <w:rFonts w:cs="Arial"/>
          <w:color w:val="000000" w:themeColor="text1"/>
          <w:sz w:val="18"/>
          <w:szCs w:val="18"/>
        </w:rPr>
      </w:pPr>
      <w:bookmarkStart w:id="151" w:name="_Toc336339239"/>
      <w:r w:rsidRPr="00445817">
        <w:rPr>
          <w:color w:val="000000" w:themeColor="text1"/>
          <w:sz w:val="18"/>
        </w:rPr>
        <w:t xml:space="preserve">Lista de países y organizaciones de los que proceden los participantes </w:t>
      </w:r>
      <w:r w:rsidR="00342350" w:rsidRPr="00445817">
        <w:rPr>
          <w:color w:val="000000" w:themeColor="text1"/>
          <w:sz w:val="18"/>
        </w:rPr>
        <w:br/>
      </w:r>
      <w:r w:rsidRPr="00445817">
        <w:rPr>
          <w:color w:val="000000" w:themeColor="text1"/>
          <w:sz w:val="18"/>
        </w:rPr>
        <w:t>de los cursos de enseñanza a distancia de la</w:t>
      </w:r>
      <w:r w:rsidR="00FC43F8" w:rsidRPr="00445817">
        <w:rPr>
          <w:color w:val="000000" w:themeColor="text1"/>
          <w:sz w:val="18"/>
        </w:rPr>
        <w:t> </w:t>
      </w:r>
      <w:r w:rsidRPr="00445817">
        <w:rPr>
          <w:color w:val="000000" w:themeColor="text1"/>
          <w:sz w:val="18"/>
        </w:rPr>
        <w:t>UPOV (en 2016)</w:t>
      </w:r>
    </w:p>
    <w:p w:rsidR="00E52C92" w:rsidRPr="00445817" w:rsidRDefault="00E52C92" w:rsidP="00E52C92">
      <w:pPr>
        <w:jc w:val="center"/>
        <w:rPr>
          <w:rFonts w:cs="Arial"/>
          <w:color w:val="000000" w:themeColor="text1"/>
          <w:sz w:val="18"/>
          <w:szCs w:val="18"/>
        </w:rPr>
      </w:pPr>
    </w:p>
    <w:p w:rsidR="003475D5" w:rsidRPr="00445817" w:rsidRDefault="00205843" w:rsidP="00E52C92">
      <w:pPr>
        <w:rPr>
          <w:rFonts w:eastAsia="MS Mincho" w:cs="Arial"/>
          <w:color w:val="000000" w:themeColor="text1"/>
          <w:sz w:val="18"/>
          <w:szCs w:val="18"/>
        </w:rPr>
      </w:pPr>
      <w:r w:rsidRPr="00445817">
        <w:rPr>
          <w:color w:val="000000" w:themeColor="text1"/>
          <w:sz w:val="18"/>
        </w:rPr>
        <w:t>Alemania, Argentina, ARIPO, Australia, Austria, Bangladesh, Barbados, Belarús, Bélgica, Benin, Bhután, Bolivia (Estado Plurinacional de), Brasil, Burkina Faso, Camerún, Canadá, Chile, China, Colombia, Costa Rica, Côte d</w:t>
      </w:r>
      <w:r w:rsidR="00991838">
        <w:rPr>
          <w:color w:val="000000" w:themeColor="text1"/>
          <w:sz w:val="18"/>
        </w:rPr>
        <w:t>’</w:t>
      </w:r>
      <w:r w:rsidRPr="00445817">
        <w:rPr>
          <w:color w:val="000000" w:themeColor="text1"/>
          <w:sz w:val="18"/>
        </w:rPr>
        <w:t>Ivoire, Croacia, Cuba, Dinamarca, Ecuador, Egipto, El Salvador, Eslovaquia, España, Estados Unidos de América, Federación de Rusia, Francia, Gabón, Gambia, Ghana, Guatemala, Guinea, Guyana, Hungría, India, Indonesia, Irán (República Islámica del), Italia, Jamaica, Japón, Jordania, Kenya, Líbano, Madagascar, Malasia, Malawi, Malí, Mauritania, México, Myanmar, Nueva Zelandia, Nicaragua, Noruega, OAPI, Países Bajos, Pakistán, Panamá, Paraguay, Perú, Polonia, Portugal, Reino Unido, República Centroafricana, República Checa, República de Corea, República de Moldova, Rumania, Rwanda, Senegal, Serbia, Sri Lanka, Sudáfrica, Suecia, Suiza, Trinidad y Tabago, Túnez, Turquía, Ucrania, Unión Europea, Uzbekistán, Viet Nam, Zambia y Zimbabwe</w:t>
      </w:r>
      <w:r w:rsidR="002570E4" w:rsidRPr="00445817">
        <w:rPr>
          <w:color w:val="000000" w:themeColor="text1"/>
          <w:sz w:val="18"/>
        </w:rPr>
        <w:t>.</w:t>
      </w:r>
    </w:p>
    <w:p w:rsidR="003475D5" w:rsidRPr="00445817" w:rsidRDefault="003475D5" w:rsidP="00E52C92">
      <w:pPr>
        <w:rPr>
          <w:color w:val="000000" w:themeColor="text1"/>
          <w:sz w:val="18"/>
          <w:szCs w:val="18"/>
        </w:rPr>
      </w:pPr>
    </w:p>
    <w:p w:rsidR="00B47270" w:rsidRPr="00445817" w:rsidRDefault="00B47270">
      <w:pPr>
        <w:jc w:val="left"/>
        <w:rPr>
          <w:rFonts w:cs="Arial"/>
          <w:color w:val="000000" w:themeColor="text1"/>
          <w:sz w:val="18"/>
          <w:szCs w:val="18"/>
        </w:rPr>
      </w:pPr>
      <w:r w:rsidRPr="00445817">
        <w:rPr>
          <w:color w:val="000000" w:themeColor="text1"/>
        </w:rPr>
        <w:br w:type="page"/>
      </w:r>
    </w:p>
    <w:p w:rsidR="00E52C92" w:rsidRPr="00445817" w:rsidRDefault="00E52C92" w:rsidP="00E52C92">
      <w:pPr>
        <w:keepNext/>
        <w:jc w:val="center"/>
        <w:rPr>
          <w:rFonts w:cs="Arial"/>
          <w:color w:val="000000" w:themeColor="text1"/>
          <w:sz w:val="18"/>
          <w:szCs w:val="18"/>
        </w:rPr>
      </w:pPr>
      <w:r w:rsidRPr="00445817">
        <w:rPr>
          <w:color w:val="000000" w:themeColor="text1"/>
          <w:sz w:val="18"/>
        </w:rPr>
        <w:t>Número total de participantes en las sesiones principales del curso DL-205 por categoría (dos sesiones en 2016)</w:t>
      </w:r>
    </w:p>
    <w:p w:rsidR="00E52C92" w:rsidRPr="00445817" w:rsidRDefault="00E52C92" w:rsidP="00E52C92">
      <w:pPr>
        <w:keepNext/>
        <w:rPr>
          <w:rFonts w:cs="Arial"/>
          <w:color w:val="000000" w:themeColor="text1"/>
          <w:sz w:val="18"/>
          <w:szCs w:val="18"/>
        </w:rPr>
      </w:pPr>
    </w:p>
    <w:tbl>
      <w:tblPr>
        <w:tblStyle w:val="TableGrid"/>
        <w:tblW w:w="0" w:type="auto"/>
        <w:tblInd w:w="108" w:type="dxa"/>
        <w:tblLook w:val="01E0" w:firstRow="1" w:lastRow="1" w:firstColumn="1" w:lastColumn="1" w:noHBand="0" w:noVBand="0"/>
      </w:tblPr>
      <w:tblGrid>
        <w:gridCol w:w="8364"/>
        <w:gridCol w:w="1275"/>
      </w:tblGrid>
      <w:tr w:rsidR="00E52C92" w:rsidRPr="00445817" w:rsidTr="00BB4AB6">
        <w:tc>
          <w:tcPr>
            <w:tcW w:w="8364" w:type="dxa"/>
            <w:shd w:val="clear" w:color="auto" w:fill="D9D9D9"/>
            <w:vAlign w:val="center"/>
          </w:tcPr>
          <w:p w:rsidR="00E52C92" w:rsidRPr="00445817" w:rsidRDefault="00E52C92" w:rsidP="00BB4AB6">
            <w:pPr>
              <w:spacing w:before="20" w:after="20"/>
              <w:jc w:val="left"/>
              <w:rPr>
                <w:rFonts w:eastAsia="MS Mincho"/>
                <w:color w:val="000000" w:themeColor="text1"/>
                <w:sz w:val="18"/>
                <w:szCs w:val="18"/>
              </w:rPr>
            </w:pPr>
            <w:bookmarkStart w:id="152" w:name="_Toc336339220"/>
            <w:r w:rsidRPr="00445817">
              <w:rPr>
                <w:color w:val="000000" w:themeColor="text1"/>
                <w:sz w:val="18"/>
              </w:rPr>
              <w:t>Categoría</w:t>
            </w:r>
            <w:bookmarkEnd w:id="152"/>
          </w:p>
        </w:tc>
        <w:tc>
          <w:tcPr>
            <w:tcW w:w="1275" w:type="dxa"/>
            <w:shd w:val="clear" w:color="auto" w:fill="D9D9D9"/>
            <w:vAlign w:val="center"/>
          </w:tcPr>
          <w:p w:rsidR="00E52C92" w:rsidRPr="00445817" w:rsidRDefault="00E52C92" w:rsidP="00BB4AB6">
            <w:pPr>
              <w:spacing w:before="20" w:after="20"/>
              <w:jc w:val="center"/>
              <w:rPr>
                <w:color w:val="000000" w:themeColor="text1"/>
                <w:sz w:val="18"/>
                <w:szCs w:val="18"/>
              </w:rPr>
            </w:pPr>
            <w:r w:rsidRPr="00445817">
              <w:rPr>
                <w:color w:val="000000" w:themeColor="text1"/>
                <w:sz w:val="18"/>
              </w:rPr>
              <w:t>Número de alumnos</w:t>
            </w:r>
          </w:p>
        </w:tc>
      </w:tr>
      <w:tr w:rsidR="00E52C92" w:rsidRPr="00445817" w:rsidTr="00BB4AB6">
        <w:tc>
          <w:tcPr>
            <w:tcW w:w="8364" w:type="dxa"/>
          </w:tcPr>
          <w:p w:rsidR="00E52C92" w:rsidRPr="00445817" w:rsidRDefault="00E52C92" w:rsidP="00FC43F8">
            <w:pPr>
              <w:spacing w:before="20" w:after="20"/>
              <w:jc w:val="left"/>
              <w:rPr>
                <w:color w:val="000000" w:themeColor="text1"/>
                <w:sz w:val="18"/>
                <w:szCs w:val="18"/>
              </w:rPr>
            </w:pPr>
            <w:r w:rsidRPr="00445817">
              <w:rPr>
                <w:color w:val="000000" w:themeColor="text1"/>
                <w:sz w:val="18"/>
              </w:rPr>
              <w:t xml:space="preserve">Categoría 1:  </w:t>
            </w:r>
            <w:r w:rsidR="00FC43F8" w:rsidRPr="00445817">
              <w:rPr>
                <w:color w:val="000000" w:themeColor="text1"/>
                <w:sz w:val="18"/>
              </w:rPr>
              <w:t>f</w:t>
            </w:r>
            <w:r w:rsidRPr="00445817">
              <w:rPr>
                <w:color w:val="000000" w:themeColor="text1"/>
                <w:sz w:val="18"/>
              </w:rPr>
              <w:t>uncionarios gubernamentales de miembros de la Unión designados por el representante pertinente ante el Consejo de la UPOV</w:t>
            </w:r>
            <w:r w:rsidR="00013653" w:rsidRPr="00445817">
              <w:rPr>
                <w:color w:val="000000" w:themeColor="text1"/>
                <w:sz w:val="18"/>
              </w:rPr>
              <w:br/>
            </w:r>
            <w:r w:rsidRPr="00445817">
              <w:rPr>
                <w:color w:val="000000" w:themeColor="text1"/>
                <w:sz w:val="18"/>
              </w:rPr>
              <w:t>Inscripción gratuita</w:t>
            </w:r>
          </w:p>
        </w:tc>
        <w:tc>
          <w:tcPr>
            <w:tcW w:w="1275" w:type="dxa"/>
            <w:vAlign w:val="bottom"/>
          </w:tcPr>
          <w:p w:rsidR="00E52C92" w:rsidRPr="00445817" w:rsidRDefault="003475D5" w:rsidP="00BB4AB6">
            <w:pPr>
              <w:spacing w:before="20" w:after="20"/>
              <w:ind w:right="340"/>
              <w:jc w:val="right"/>
              <w:rPr>
                <w:color w:val="000000" w:themeColor="text1"/>
                <w:sz w:val="18"/>
                <w:szCs w:val="18"/>
              </w:rPr>
            </w:pPr>
            <w:r w:rsidRPr="00445817">
              <w:rPr>
                <w:color w:val="000000" w:themeColor="text1"/>
                <w:sz w:val="18"/>
              </w:rPr>
              <w:t>241</w:t>
            </w:r>
          </w:p>
        </w:tc>
      </w:tr>
      <w:tr w:rsidR="00E52C92" w:rsidRPr="00445817" w:rsidTr="00BB4AB6">
        <w:tc>
          <w:tcPr>
            <w:tcW w:w="8364" w:type="dxa"/>
          </w:tcPr>
          <w:p w:rsidR="00E52C92" w:rsidRPr="00445817" w:rsidRDefault="00E52C92" w:rsidP="00FC43F8">
            <w:pPr>
              <w:spacing w:before="20" w:after="20"/>
              <w:jc w:val="left"/>
              <w:rPr>
                <w:color w:val="000000" w:themeColor="text1"/>
                <w:sz w:val="18"/>
                <w:szCs w:val="18"/>
              </w:rPr>
            </w:pPr>
            <w:r w:rsidRPr="00445817">
              <w:rPr>
                <w:color w:val="000000" w:themeColor="text1"/>
                <w:sz w:val="18"/>
              </w:rPr>
              <w:t xml:space="preserve">Categoría 2:  </w:t>
            </w:r>
            <w:r w:rsidR="00FC43F8" w:rsidRPr="00445817">
              <w:rPr>
                <w:color w:val="000000" w:themeColor="text1"/>
                <w:sz w:val="18"/>
              </w:rPr>
              <w:t>f</w:t>
            </w:r>
            <w:r w:rsidRPr="00445817">
              <w:rPr>
                <w:color w:val="000000" w:themeColor="text1"/>
                <w:sz w:val="18"/>
              </w:rPr>
              <w:t>uncionarios de Estados observadores/organizaciones intergubernamentales designados por el representante pertinente ante el Consejo de la UPOV</w:t>
            </w:r>
            <w:r w:rsidR="00013653" w:rsidRPr="00445817">
              <w:rPr>
                <w:color w:val="000000" w:themeColor="text1"/>
                <w:sz w:val="18"/>
              </w:rPr>
              <w:br/>
            </w:r>
            <w:r w:rsidRPr="00445817">
              <w:rPr>
                <w:color w:val="000000" w:themeColor="text1"/>
                <w:sz w:val="18"/>
              </w:rPr>
              <w:t>Una inscripción gratuita por cada Estado/organización intergubernamental;</w:t>
            </w:r>
            <w:r w:rsidRPr="00445817">
              <w:rPr>
                <w:rFonts w:ascii="MS Gothic" w:eastAsia="MS Gothic" w:hAnsi="MS Gothic" w:cs="MS Gothic" w:hint="eastAsia"/>
                <w:color w:val="000000" w:themeColor="text1"/>
                <w:sz w:val="18"/>
              </w:rPr>
              <w:t> </w:t>
            </w:r>
            <w:r w:rsidR="00FC43F8" w:rsidRPr="00445817">
              <w:rPr>
                <w:rFonts w:cs="Arial"/>
                <w:color w:val="000000" w:themeColor="text1"/>
                <w:sz w:val="18"/>
              </w:rPr>
              <w:t>Inscripciones adicionales:  </w:t>
            </w:r>
            <w:r w:rsidRPr="00445817">
              <w:rPr>
                <w:rFonts w:cs="Arial"/>
                <w:color w:val="000000" w:themeColor="text1"/>
                <w:sz w:val="18"/>
              </w:rPr>
              <w:t xml:space="preserve">1.000 CHF por cada </w:t>
            </w:r>
            <w:r w:rsidRPr="00445817">
              <w:rPr>
                <w:color w:val="000000" w:themeColor="text1"/>
                <w:sz w:val="18"/>
              </w:rPr>
              <w:t>alumno</w:t>
            </w:r>
          </w:p>
        </w:tc>
        <w:tc>
          <w:tcPr>
            <w:tcW w:w="1275" w:type="dxa"/>
            <w:vAlign w:val="bottom"/>
          </w:tcPr>
          <w:p w:rsidR="00E52C92" w:rsidRPr="00445817" w:rsidRDefault="003475D5" w:rsidP="00BB4AB6">
            <w:pPr>
              <w:spacing w:before="20" w:after="20"/>
              <w:ind w:right="340"/>
              <w:jc w:val="right"/>
              <w:rPr>
                <w:color w:val="000000" w:themeColor="text1"/>
                <w:sz w:val="18"/>
                <w:szCs w:val="18"/>
              </w:rPr>
            </w:pPr>
            <w:r w:rsidRPr="00445817">
              <w:rPr>
                <w:color w:val="000000" w:themeColor="text1"/>
                <w:sz w:val="18"/>
              </w:rPr>
              <w:t>39</w:t>
            </w:r>
          </w:p>
        </w:tc>
      </w:tr>
      <w:tr w:rsidR="00E52C92" w:rsidRPr="00445817" w:rsidTr="00BB4AB6">
        <w:tc>
          <w:tcPr>
            <w:tcW w:w="8364" w:type="dxa"/>
          </w:tcPr>
          <w:p w:rsidR="00E52C92" w:rsidRPr="00445817" w:rsidRDefault="00E52C92" w:rsidP="00FC43F8">
            <w:pPr>
              <w:spacing w:before="20" w:after="20"/>
              <w:jc w:val="left"/>
              <w:rPr>
                <w:color w:val="000000" w:themeColor="text1"/>
                <w:sz w:val="18"/>
                <w:szCs w:val="18"/>
              </w:rPr>
            </w:pPr>
            <w:r w:rsidRPr="00445817">
              <w:rPr>
                <w:color w:val="000000" w:themeColor="text1"/>
                <w:sz w:val="18"/>
              </w:rPr>
              <w:t xml:space="preserve">Categoría 3:  </w:t>
            </w:r>
            <w:r w:rsidR="00FC43F8" w:rsidRPr="00445817">
              <w:rPr>
                <w:color w:val="000000" w:themeColor="text1"/>
                <w:sz w:val="18"/>
              </w:rPr>
              <w:t>o</w:t>
            </w:r>
            <w:r w:rsidRPr="00445817">
              <w:rPr>
                <w:color w:val="000000" w:themeColor="text1"/>
                <w:sz w:val="18"/>
              </w:rPr>
              <w:t>tros</w:t>
            </w:r>
            <w:r w:rsidR="00013653" w:rsidRPr="00445817">
              <w:rPr>
                <w:color w:val="000000" w:themeColor="text1"/>
                <w:sz w:val="18"/>
              </w:rPr>
              <w:br/>
            </w:r>
            <w:r w:rsidRPr="00445817">
              <w:rPr>
                <w:color w:val="000000" w:themeColor="text1"/>
                <w:sz w:val="18"/>
              </w:rPr>
              <w:t>Tasa de inscripción: 1.000 francos suizos</w:t>
            </w:r>
          </w:p>
        </w:tc>
        <w:tc>
          <w:tcPr>
            <w:tcW w:w="1275" w:type="dxa"/>
            <w:vAlign w:val="bottom"/>
          </w:tcPr>
          <w:p w:rsidR="00E52C92" w:rsidRPr="00445817" w:rsidRDefault="003475D5" w:rsidP="00BB4AB6">
            <w:pPr>
              <w:spacing w:before="20" w:after="20"/>
              <w:ind w:right="340"/>
              <w:jc w:val="right"/>
              <w:rPr>
                <w:color w:val="000000" w:themeColor="text1"/>
                <w:sz w:val="18"/>
                <w:szCs w:val="18"/>
              </w:rPr>
            </w:pPr>
            <w:r w:rsidRPr="00445817">
              <w:rPr>
                <w:color w:val="000000" w:themeColor="text1"/>
                <w:sz w:val="18"/>
              </w:rPr>
              <w:t>7</w:t>
            </w:r>
          </w:p>
        </w:tc>
      </w:tr>
      <w:tr w:rsidR="00E52C92" w:rsidRPr="00445817" w:rsidTr="00BB4AB6">
        <w:tc>
          <w:tcPr>
            <w:tcW w:w="8364" w:type="dxa"/>
          </w:tcPr>
          <w:p w:rsidR="00E52C92" w:rsidRPr="00445817" w:rsidRDefault="00E52C92" w:rsidP="00FC43F8">
            <w:pPr>
              <w:spacing w:before="20" w:after="20"/>
              <w:jc w:val="left"/>
              <w:rPr>
                <w:color w:val="000000" w:themeColor="text1"/>
                <w:sz w:val="18"/>
                <w:szCs w:val="18"/>
              </w:rPr>
            </w:pPr>
            <w:r w:rsidRPr="00445817">
              <w:rPr>
                <w:color w:val="000000" w:themeColor="text1"/>
                <w:sz w:val="18"/>
              </w:rPr>
              <w:t xml:space="preserve">Categoría 4:  </w:t>
            </w:r>
            <w:r w:rsidR="00FC43F8" w:rsidRPr="00445817">
              <w:rPr>
                <w:color w:val="000000" w:themeColor="text1"/>
                <w:sz w:val="18"/>
              </w:rPr>
              <w:t>e</w:t>
            </w:r>
            <w:r w:rsidRPr="00445817">
              <w:rPr>
                <w:color w:val="000000" w:themeColor="text1"/>
                <w:sz w:val="18"/>
              </w:rPr>
              <w:t>xoneración discrecional del pago de la tasa de inscripción para determinados participantes</w:t>
            </w:r>
          </w:p>
        </w:tc>
        <w:tc>
          <w:tcPr>
            <w:tcW w:w="1275" w:type="dxa"/>
            <w:vAlign w:val="bottom"/>
          </w:tcPr>
          <w:p w:rsidR="00E52C92" w:rsidRPr="00445817" w:rsidRDefault="003475D5" w:rsidP="00BB4AB6">
            <w:pPr>
              <w:spacing w:before="20" w:after="20"/>
              <w:ind w:right="340"/>
              <w:jc w:val="right"/>
              <w:rPr>
                <w:color w:val="000000" w:themeColor="text1"/>
                <w:sz w:val="18"/>
                <w:szCs w:val="18"/>
              </w:rPr>
            </w:pPr>
            <w:r w:rsidRPr="00445817">
              <w:rPr>
                <w:color w:val="000000" w:themeColor="text1"/>
                <w:sz w:val="18"/>
              </w:rPr>
              <w:t>4</w:t>
            </w:r>
          </w:p>
        </w:tc>
      </w:tr>
      <w:tr w:rsidR="00E52C92" w:rsidRPr="00445817" w:rsidTr="00BB4AB6">
        <w:tc>
          <w:tcPr>
            <w:tcW w:w="8364" w:type="dxa"/>
          </w:tcPr>
          <w:p w:rsidR="00E52C92" w:rsidRPr="00445817" w:rsidRDefault="00E52C92" w:rsidP="00BB4AB6">
            <w:pPr>
              <w:spacing w:before="20" w:after="20"/>
              <w:ind w:right="318"/>
              <w:jc w:val="right"/>
              <w:rPr>
                <w:rFonts w:eastAsia="MS Mincho"/>
                <w:color w:val="000000" w:themeColor="text1"/>
                <w:sz w:val="18"/>
                <w:szCs w:val="18"/>
              </w:rPr>
            </w:pPr>
            <w:bookmarkStart w:id="153" w:name="_Toc336339221"/>
            <w:r w:rsidRPr="00445817">
              <w:rPr>
                <w:color w:val="000000" w:themeColor="text1"/>
                <w:sz w:val="18"/>
              </w:rPr>
              <w:t>Total:</w:t>
            </w:r>
            <w:bookmarkEnd w:id="153"/>
          </w:p>
        </w:tc>
        <w:tc>
          <w:tcPr>
            <w:tcW w:w="1275" w:type="dxa"/>
            <w:vAlign w:val="bottom"/>
          </w:tcPr>
          <w:p w:rsidR="00E52C92" w:rsidRPr="00445817" w:rsidRDefault="003475D5" w:rsidP="00BB4AB6">
            <w:pPr>
              <w:spacing w:before="20" w:after="20"/>
              <w:ind w:right="340"/>
              <w:jc w:val="right"/>
              <w:rPr>
                <w:color w:val="000000" w:themeColor="text1"/>
                <w:sz w:val="18"/>
                <w:szCs w:val="18"/>
              </w:rPr>
            </w:pPr>
            <w:r w:rsidRPr="00445817">
              <w:rPr>
                <w:color w:val="000000" w:themeColor="text1"/>
                <w:sz w:val="18"/>
              </w:rPr>
              <w:t>291</w:t>
            </w:r>
          </w:p>
        </w:tc>
      </w:tr>
    </w:tbl>
    <w:p w:rsidR="00E52C92" w:rsidRPr="00445817" w:rsidRDefault="00E52C92" w:rsidP="00E52C92">
      <w:pPr>
        <w:rPr>
          <w:rFonts w:cs="Arial"/>
          <w:color w:val="000000" w:themeColor="text1"/>
          <w:sz w:val="18"/>
          <w:szCs w:val="18"/>
        </w:rPr>
      </w:pPr>
    </w:p>
    <w:p w:rsidR="00E52C92" w:rsidRPr="00445817" w:rsidRDefault="00E52C92" w:rsidP="00E52C92">
      <w:pPr>
        <w:keepNext/>
        <w:jc w:val="center"/>
        <w:rPr>
          <w:rFonts w:cs="Arial"/>
          <w:color w:val="000000" w:themeColor="text1"/>
          <w:sz w:val="18"/>
          <w:szCs w:val="18"/>
        </w:rPr>
      </w:pPr>
      <w:r w:rsidRPr="00445817">
        <w:rPr>
          <w:color w:val="000000" w:themeColor="text1"/>
          <w:sz w:val="18"/>
        </w:rPr>
        <w:t>Número total de participantes en las sesiones principales del curso DL-205 por idioma (en 2016)</w:t>
      </w:r>
    </w:p>
    <w:p w:rsidR="00E52C92" w:rsidRPr="00445817" w:rsidRDefault="00E52C92" w:rsidP="00E52C92">
      <w:pPr>
        <w:keepNext/>
        <w:rPr>
          <w:color w:val="000000" w:themeColor="text1"/>
        </w:rPr>
      </w:pPr>
    </w:p>
    <w:tbl>
      <w:tblPr>
        <w:tblStyle w:val="TableGrid"/>
        <w:tblW w:w="9639" w:type="dxa"/>
        <w:tblInd w:w="108" w:type="dxa"/>
        <w:tblLook w:val="01E0" w:firstRow="1" w:lastRow="1" w:firstColumn="1" w:lastColumn="1" w:noHBand="0" w:noVBand="0"/>
      </w:tblPr>
      <w:tblGrid>
        <w:gridCol w:w="3686"/>
        <w:gridCol w:w="1169"/>
        <w:gridCol w:w="1170"/>
        <w:gridCol w:w="1169"/>
        <w:gridCol w:w="1170"/>
        <w:gridCol w:w="1275"/>
      </w:tblGrid>
      <w:tr w:rsidR="00E52C92" w:rsidRPr="00445817" w:rsidTr="00BB4AB6">
        <w:trPr>
          <w:cantSplit/>
          <w:trHeight w:val="433"/>
        </w:trPr>
        <w:tc>
          <w:tcPr>
            <w:tcW w:w="3686" w:type="dxa"/>
            <w:tcBorders>
              <w:top w:val="single" w:sz="4" w:space="0" w:color="auto"/>
              <w:left w:val="single" w:sz="4" w:space="0" w:color="auto"/>
              <w:bottom w:val="single" w:sz="4" w:space="0" w:color="auto"/>
              <w:right w:val="single" w:sz="4" w:space="0" w:color="auto"/>
            </w:tcBorders>
            <w:vAlign w:val="center"/>
          </w:tcPr>
          <w:p w:rsidR="00E52C92" w:rsidRPr="00445817" w:rsidRDefault="00E52C92" w:rsidP="00BB4AB6">
            <w:pPr>
              <w:spacing w:before="40" w:after="40"/>
              <w:jc w:val="left"/>
              <w:rPr>
                <w:color w:val="000000" w:themeColor="text1"/>
                <w:sz w:val="18"/>
              </w:rPr>
            </w:pPr>
          </w:p>
        </w:tc>
        <w:tc>
          <w:tcPr>
            <w:tcW w:w="1169" w:type="dxa"/>
            <w:tcBorders>
              <w:top w:val="single" w:sz="4" w:space="0" w:color="auto"/>
              <w:left w:val="single" w:sz="4" w:space="0" w:color="auto"/>
              <w:bottom w:val="single" w:sz="4" w:space="0" w:color="auto"/>
              <w:right w:val="single" w:sz="4" w:space="0" w:color="auto"/>
            </w:tcBorders>
            <w:vAlign w:val="center"/>
          </w:tcPr>
          <w:p w:rsidR="00E52C92" w:rsidRPr="00445817" w:rsidRDefault="00E52C92" w:rsidP="00BB4AB6">
            <w:pPr>
              <w:spacing w:before="40" w:after="40"/>
              <w:jc w:val="center"/>
              <w:rPr>
                <w:color w:val="000000" w:themeColor="text1"/>
                <w:sz w:val="18"/>
              </w:rPr>
            </w:pPr>
            <w:r w:rsidRPr="00445817">
              <w:rPr>
                <w:color w:val="000000" w:themeColor="text1"/>
                <w:sz w:val="18"/>
              </w:rPr>
              <w:t>Inglés</w:t>
            </w:r>
          </w:p>
        </w:tc>
        <w:tc>
          <w:tcPr>
            <w:tcW w:w="1170" w:type="dxa"/>
            <w:tcBorders>
              <w:top w:val="single" w:sz="4" w:space="0" w:color="auto"/>
              <w:left w:val="single" w:sz="4" w:space="0" w:color="auto"/>
              <w:bottom w:val="single" w:sz="4" w:space="0" w:color="auto"/>
              <w:right w:val="single" w:sz="4" w:space="0" w:color="auto"/>
            </w:tcBorders>
            <w:vAlign w:val="center"/>
          </w:tcPr>
          <w:p w:rsidR="00E52C92" w:rsidRPr="00445817" w:rsidRDefault="00E52C92" w:rsidP="00BB4AB6">
            <w:pPr>
              <w:spacing w:before="40" w:after="40"/>
              <w:jc w:val="center"/>
              <w:rPr>
                <w:color w:val="000000" w:themeColor="text1"/>
                <w:sz w:val="18"/>
              </w:rPr>
            </w:pPr>
            <w:r w:rsidRPr="00445817">
              <w:rPr>
                <w:color w:val="000000" w:themeColor="text1"/>
                <w:sz w:val="18"/>
              </w:rPr>
              <w:t>Francés</w:t>
            </w:r>
          </w:p>
        </w:tc>
        <w:tc>
          <w:tcPr>
            <w:tcW w:w="1169" w:type="dxa"/>
            <w:tcBorders>
              <w:top w:val="single" w:sz="4" w:space="0" w:color="auto"/>
              <w:left w:val="single" w:sz="4" w:space="0" w:color="auto"/>
              <w:bottom w:val="single" w:sz="4" w:space="0" w:color="auto"/>
              <w:right w:val="single" w:sz="4" w:space="0" w:color="auto"/>
            </w:tcBorders>
            <w:vAlign w:val="center"/>
          </w:tcPr>
          <w:p w:rsidR="00E52C92" w:rsidRPr="00445817" w:rsidRDefault="00E52C92" w:rsidP="00BB4AB6">
            <w:pPr>
              <w:spacing w:before="40" w:after="40"/>
              <w:jc w:val="center"/>
              <w:rPr>
                <w:color w:val="000000" w:themeColor="text1"/>
                <w:sz w:val="18"/>
              </w:rPr>
            </w:pPr>
            <w:r w:rsidRPr="00445817">
              <w:rPr>
                <w:color w:val="000000" w:themeColor="text1"/>
                <w:sz w:val="18"/>
              </w:rPr>
              <w:t>Alemán</w:t>
            </w:r>
          </w:p>
        </w:tc>
        <w:tc>
          <w:tcPr>
            <w:tcW w:w="1170" w:type="dxa"/>
            <w:tcBorders>
              <w:top w:val="single" w:sz="4" w:space="0" w:color="auto"/>
              <w:left w:val="single" w:sz="4" w:space="0" w:color="auto"/>
              <w:bottom w:val="single" w:sz="4" w:space="0" w:color="auto"/>
              <w:right w:val="single" w:sz="4" w:space="0" w:color="auto"/>
            </w:tcBorders>
            <w:vAlign w:val="center"/>
          </w:tcPr>
          <w:p w:rsidR="00E52C92" w:rsidRPr="00445817" w:rsidRDefault="00E52C92" w:rsidP="00BB4AB6">
            <w:pPr>
              <w:spacing w:before="40" w:after="40"/>
              <w:jc w:val="center"/>
              <w:rPr>
                <w:color w:val="000000" w:themeColor="text1"/>
                <w:sz w:val="18"/>
              </w:rPr>
            </w:pPr>
            <w:r w:rsidRPr="00445817">
              <w:rPr>
                <w:color w:val="000000" w:themeColor="text1"/>
                <w:sz w:val="18"/>
              </w:rPr>
              <w:t>Español</w:t>
            </w:r>
          </w:p>
        </w:tc>
        <w:tc>
          <w:tcPr>
            <w:tcW w:w="1275" w:type="dxa"/>
            <w:tcBorders>
              <w:top w:val="single" w:sz="4" w:space="0" w:color="auto"/>
              <w:left w:val="single" w:sz="4" w:space="0" w:color="auto"/>
              <w:bottom w:val="single" w:sz="4" w:space="0" w:color="auto"/>
              <w:right w:val="single" w:sz="4" w:space="0" w:color="auto"/>
            </w:tcBorders>
            <w:vAlign w:val="center"/>
          </w:tcPr>
          <w:p w:rsidR="00E52C92" w:rsidRPr="00445817" w:rsidRDefault="00E52C92" w:rsidP="00BB4AB6">
            <w:pPr>
              <w:spacing w:before="40" w:after="40"/>
              <w:jc w:val="center"/>
              <w:rPr>
                <w:color w:val="000000" w:themeColor="text1"/>
                <w:sz w:val="18"/>
              </w:rPr>
            </w:pPr>
            <w:r w:rsidRPr="00445817">
              <w:rPr>
                <w:color w:val="000000" w:themeColor="text1"/>
                <w:sz w:val="18"/>
              </w:rPr>
              <w:t>Total</w:t>
            </w:r>
          </w:p>
        </w:tc>
      </w:tr>
      <w:tr w:rsidR="00E52C92" w:rsidRPr="00445817" w:rsidTr="00BB4AB6">
        <w:trPr>
          <w:cantSplit/>
        </w:trPr>
        <w:tc>
          <w:tcPr>
            <w:tcW w:w="3686" w:type="dxa"/>
            <w:tcBorders>
              <w:top w:val="single" w:sz="4" w:space="0" w:color="auto"/>
              <w:left w:val="single" w:sz="4" w:space="0" w:color="auto"/>
              <w:bottom w:val="single" w:sz="4" w:space="0" w:color="auto"/>
              <w:right w:val="single" w:sz="4" w:space="0" w:color="auto"/>
            </w:tcBorders>
          </w:tcPr>
          <w:p w:rsidR="00E52C92" w:rsidRPr="00445817" w:rsidRDefault="00E52C92" w:rsidP="00BB4AB6">
            <w:pPr>
              <w:spacing w:before="40" w:after="40"/>
              <w:jc w:val="left"/>
              <w:rPr>
                <w:color w:val="000000" w:themeColor="text1"/>
                <w:sz w:val="18"/>
              </w:rPr>
            </w:pPr>
            <w:r w:rsidRPr="00445817">
              <w:rPr>
                <w:color w:val="000000" w:themeColor="text1"/>
                <w:sz w:val="18"/>
              </w:rPr>
              <w:t>Total por idioma</w:t>
            </w:r>
          </w:p>
        </w:tc>
        <w:tc>
          <w:tcPr>
            <w:tcW w:w="1169" w:type="dxa"/>
            <w:tcBorders>
              <w:top w:val="single" w:sz="4" w:space="0" w:color="auto"/>
              <w:left w:val="single" w:sz="4" w:space="0" w:color="auto"/>
              <w:bottom w:val="single" w:sz="4" w:space="0" w:color="auto"/>
              <w:right w:val="single" w:sz="4" w:space="0" w:color="auto"/>
            </w:tcBorders>
          </w:tcPr>
          <w:p w:rsidR="00E52C92" w:rsidRPr="00445817" w:rsidRDefault="00DB3A94" w:rsidP="00BB4AB6">
            <w:pPr>
              <w:spacing w:before="40" w:after="40"/>
              <w:ind w:right="340"/>
              <w:jc w:val="right"/>
              <w:rPr>
                <w:color w:val="000000" w:themeColor="text1"/>
                <w:sz w:val="18"/>
              </w:rPr>
            </w:pPr>
            <w:r w:rsidRPr="00445817">
              <w:rPr>
                <w:color w:val="000000" w:themeColor="text1"/>
                <w:sz w:val="18"/>
              </w:rPr>
              <w:t>153</w:t>
            </w:r>
          </w:p>
        </w:tc>
        <w:tc>
          <w:tcPr>
            <w:tcW w:w="1170" w:type="dxa"/>
            <w:tcBorders>
              <w:top w:val="single" w:sz="4" w:space="0" w:color="auto"/>
              <w:left w:val="single" w:sz="4" w:space="0" w:color="auto"/>
              <w:bottom w:val="single" w:sz="4" w:space="0" w:color="auto"/>
              <w:right w:val="single" w:sz="4" w:space="0" w:color="auto"/>
            </w:tcBorders>
          </w:tcPr>
          <w:p w:rsidR="00E52C92" w:rsidRPr="00445817" w:rsidRDefault="00DB3A94" w:rsidP="00BB4AB6">
            <w:pPr>
              <w:spacing w:before="40" w:after="40"/>
              <w:ind w:right="340"/>
              <w:jc w:val="right"/>
              <w:rPr>
                <w:color w:val="000000" w:themeColor="text1"/>
                <w:sz w:val="18"/>
              </w:rPr>
            </w:pPr>
            <w:r w:rsidRPr="00445817">
              <w:rPr>
                <w:color w:val="000000" w:themeColor="text1"/>
                <w:sz w:val="18"/>
              </w:rPr>
              <w:t>22</w:t>
            </w:r>
          </w:p>
        </w:tc>
        <w:tc>
          <w:tcPr>
            <w:tcW w:w="1169" w:type="dxa"/>
            <w:tcBorders>
              <w:top w:val="single" w:sz="4" w:space="0" w:color="auto"/>
              <w:left w:val="single" w:sz="4" w:space="0" w:color="auto"/>
              <w:bottom w:val="single" w:sz="4" w:space="0" w:color="auto"/>
              <w:right w:val="single" w:sz="4" w:space="0" w:color="auto"/>
            </w:tcBorders>
          </w:tcPr>
          <w:p w:rsidR="00E52C92" w:rsidRPr="00445817" w:rsidRDefault="00DB3A94" w:rsidP="00BB4AB6">
            <w:pPr>
              <w:spacing w:before="40" w:after="40"/>
              <w:ind w:right="340"/>
              <w:jc w:val="right"/>
              <w:rPr>
                <w:color w:val="000000" w:themeColor="text1"/>
                <w:sz w:val="18"/>
              </w:rPr>
            </w:pPr>
            <w:r w:rsidRPr="00445817">
              <w:rPr>
                <w:color w:val="000000" w:themeColor="text1"/>
                <w:sz w:val="18"/>
              </w:rPr>
              <w:t>7</w:t>
            </w:r>
          </w:p>
        </w:tc>
        <w:tc>
          <w:tcPr>
            <w:tcW w:w="1170" w:type="dxa"/>
            <w:tcBorders>
              <w:top w:val="single" w:sz="4" w:space="0" w:color="auto"/>
              <w:left w:val="single" w:sz="4" w:space="0" w:color="auto"/>
              <w:bottom w:val="single" w:sz="4" w:space="0" w:color="auto"/>
              <w:right w:val="single" w:sz="4" w:space="0" w:color="auto"/>
            </w:tcBorders>
          </w:tcPr>
          <w:p w:rsidR="00E52C92" w:rsidRPr="00445817" w:rsidRDefault="00DB3A94" w:rsidP="00BB4AB6">
            <w:pPr>
              <w:spacing w:before="40" w:after="40"/>
              <w:ind w:right="340"/>
              <w:jc w:val="right"/>
              <w:rPr>
                <w:color w:val="000000" w:themeColor="text1"/>
                <w:sz w:val="18"/>
              </w:rPr>
            </w:pPr>
            <w:r w:rsidRPr="00445817">
              <w:rPr>
                <w:color w:val="000000" w:themeColor="text1"/>
                <w:sz w:val="18"/>
              </w:rPr>
              <w:t>109</w:t>
            </w:r>
          </w:p>
        </w:tc>
        <w:tc>
          <w:tcPr>
            <w:tcW w:w="1275" w:type="dxa"/>
            <w:tcBorders>
              <w:top w:val="single" w:sz="4" w:space="0" w:color="auto"/>
              <w:left w:val="single" w:sz="4" w:space="0" w:color="auto"/>
              <w:bottom w:val="single" w:sz="4" w:space="0" w:color="auto"/>
              <w:right w:val="single" w:sz="4" w:space="0" w:color="auto"/>
            </w:tcBorders>
          </w:tcPr>
          <w:p w:rsidR="00E52C92" w:rsidRPr="00445817" w:rsidRDefault="00DB3A94" w:rsidP="00BB4AB6">
            <w:pPr>
              <w:spacing w:before="40" w:after="40"/>
              <w:ind w:right="340"/>
              <w:jc w:val="right"/>
              <w:rPr>
                <w:color w:val="000000" w:themeColor="text1"/>
                <w:sz w:val="18"/>
              </w:rPr>
            </w:pPr>
            <w:r w:rsidRPr="00445817">
              <w:rPr>
                <w:color w:val="000000" w:themeColor="text1"/>
                <w:sz w:val="18"/>
              </w:rPr>
              <w:t>291</w:t>
            </w:r>
          </w:p>
        </w:tc>
      </w:tr>
    </w:tbl>
    <w:p w:rsidR="00E52C92" w:rsidRPr="00445817" w:rsidRDefault="00E52C92" w:rsidP="00E52C92">
      <w:pPr>
        <w:rPr>
          <w:rFonts w:cs="Arial"/>
          <w:color w:val="000000" w:themeColor="text1"/>
          <w:sz w:val="18"/>
          <w:szCs w:val="18"/>
        </w:rPr>
      </w:pPr>
    </w:p>
    <w:p w:rsidR="00C96316" w:rsidRPr="00445817" w:rsidRDefault="00C96316">
      <w:pPr>
        <w:jc w:val="left"/>
        <w:rPr>
          <w:rFonts w:cs="Arial"/>
          <w:color w:val="000000" w:themeColor="text1"/>
          <w:sz w:val="18"/>
          <w:szCs w:val="18"/>
          <w:u w:val="single"/>
        </w:rPr>
      </w:pPr>
    </w:p>
    <w:p w:rsidR="00E52C92" w:rsidRPr="00445817" w:rsidRDefault="00E52C92" w:rsidP="00E52C92">
      <w:pPr>
        <w:keepNext/>
        <w:jc w:val="center"/>
        <w:rPr>
          <w:rFonts w:cs="Arial"/>
          <w:color w:val="000000" w:themeColor="text1"/>
          <w:sz w:val="18"/>
          <w:szCs w:val="18"/>
          <w:u w:val="single"/>
        </w:rPr>
      </w:pPr>
      <w:r w:rsidRPr="00445817">
        <w:rPr>
          <w:color w:val="000000" w:themeColor="text1"/>
          <w:sz w:val="18"/>
          <w:u w:val="single"/>
        </w:rPr>
        <w:t>Sesiones especiales del curso DL-205 en 2016</w:t>
      </w:r>
    </w:p>
    <w:p w:rsidR="00C96316" w:rsidRPr="00445817" w:rsidRDefault="00C96316" w:rsidP="00E52C92">
      <w:pPr>
        <w:keepNext/>
        <w:jc w:val="center"/>
        <w:rPr>
          <w:rFonts w:cs="Arial"/>
          <w:color w:val="000000" w:themeColor="text1"/>
          <w:sz w:val="18"/>
          <w:szCs w:val="18"/>
          <w:u w:val="single"/>
        </w:rPr>
      </w:pPr>
    </w:p>
    <w:tbl>
      <w:tblPr>
        <w:tblW w:w="978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6255"/>
        <w:gridCol w:w="1134"/>
        <w:gridCol w:w="1275"/>
      </w:tblGrid>
      <w:tr w:rsidR="00C96316" w:rsidRPr="00445817" w:rsidTr="00F75175">
        <w:tc>
          <w:tcPr>
            <w:tcW w:w="1117" w:type="dxa"/>
            <w:shd w:val="solid" w:color="C0C0C0" w:fill="D9D9D9"/>
            <w:tcMar>
              <w:left w:w="57" w:type="dxa"/>
              <w:right w:w="57" w:type="dxa"/>
            </w:tcMar>
            <w:vAlign w:val="bottom"/>
          </w:tcPr>
          <w:p w:rsidR="00C96316" w:rsidRPr="00445817" w:rsidRDefault="00C96316" w:rsidP="00A337E8">
            <w:pPr>
              <w:autoSpaceDE w:val="0"/>
              <w:autoSpaceDN w:val="0"/>
              <w:adjustRightInd w:val="0"/>
              <w:spacing w:before="40" w:after="40"/>
              <w:jc w:val="left"/>
              <w:rPr>
                <w:rFonts w:eastAsia="MS Mincho" w:cs="Arial"/>
                <w:color w:val="000000" w:themeColor="text1"/>
                <w:sz w:val="18"/>
                <w:szCs w:val="18"/>
              </w:rPr>
            </w:pPr>
            <w:r w:rsidRPr="00445817">
              <w:rPr>
                <w:color w:val="000000" w:themeColor="text1"/>
                <w:sz w:val="18"/>
              </w:rPr>
              <w:t>Mes/año</w:t>
            </w:r>
          </w:p>
        </w:tc>
        <w:tc>
          <w:tcPr>
            <w:tcW w:w="6255" w:type="dxa"/>
            <w:shd w:val="solid" w:color="C0C0C0" w:fill="D9D9D9"/>
            <w:tcMar>
              <w:left w:w="57" w:type="dxa"/>
              <w:right w:w="57" w:type="dxa"/>
            </w:tcMar>
            <w:vAlign w:val="bottom"/>
          </w:tcPr>
          <w:p w:rsidR="00C96316" w:rsidRPr="00445817" w:rsidRDefault="00C96316" w:rsidP="00A337E8">
            <w:pPr>
              <w:autoSpaceDE w:val="0"/>
              <w:autoSpaceDN w:val="0"/>
              <w:adjustRightInd w:val="0"/>
              <w:spacing w:before="40" w:after="40"/>
              <w:jc w:val="left"/>
              <w:rPr>
                <w:rFonts w:eastAsia="MS Mincho" w:cs="Arial"/>
                <w:color w:val="000000" w:themeColor="text1"/>
                <w:sz w:val="18"/>
                <w:szCs w:val="18"/>
              </w:rPr>
            </w:pPr>
            <w:r w:rsidRPr="00445817">
              <w:rPr>
                <w:color w:val="000000" w:themeColor="text1"/>
                <w:sz w:val="18"/>
              </w:rPr>
              <w:t>Título del curso</w:t>
            </w:r>
          </w:p>
        </w:tc>
        <w:tc>
          <w:tcPr>
            <w:tcW w:w="1134" w:type="dxa"/>
            <w:shd w:val="solid" w:color="C0C0C0" w:fill="D9D9D9"/>
            <w:tcMar>
              <w:left w:w="57" w:type="dxa"/>
              <w:right w:w="57" w:type="dxa"/>
            </w:tcMar>
            <w:vAlign w:val="bottom"/>
          </w:tcPr>
          <w:p w:rsidR="00C96316" w:rsidRPr="00445817" w:rsidRDefault="00C96316" w:rsidP="00A337E8">
            <w:pPr>
              <w:autoSpaceDE w:val="0"/>
              <w:autoSpaceDN w:val="0"/>
              <w:adjustRightInd w:val="0"/>
              <w:spacing w:before="40" w:after="40"/>
              <w:jc w:val="left"/>
              <w:rPr>
                <w:rFonts w:eastAsia="MS Mincho" w:cs="Arial"/>
                <w:color w:val="000000" w:themeColor="text1"/>
                <w:sz w:val="18"/>
                <w:szCs w:val="18"/>
              </w:rPr>
            </w:pPr>
            <w:r w:rsidRPr="00445817">
              <w:rPr>
                <w:color w:val="000000" w:themeColor="text1"/>
                <w:sz w:val="18"/>
              </w:rPr>
              <w:t>Idiomas</w:t>
            </w:r>
          </w:p>
        </w:tc>
        <w:tc>
          <w:tcPr>
            <w:tcW w:w="1275" w:type="dxa"/>
            <w:shd w:val="solid" w:color="C0C0C0" w:fill="D9D9D9"/>
            <w:tcMar>
              <w:left w:w="57" w:type="dxa"/>
              <w:right w:w="57" w:type="dxa"/>
            </w:tcMar>
            <w:vAlign w:val="bottom"/>
          </w:tcPr>
          <w:p w:rsidR="00C96316" w:rsidRPr="00445817" w:rsidRDefault="00C96316" w:rsidP="00A337E8">
            <w:pPr>
              <w:autoSpaceDE w:val="0"/>
              <w:autoSpaceDN w:val="0"/>
              <w:adjustRightInd w:val="0"/>
              <w:spacing w:before="40" w:after="40"/>
              <w:jc w:val="center"/>
              <w:rPr>
                <w:rFonts w:eastAsia="MS Mincho" w:cs="Arial"/>
                <w:color w:val="000000" w:themeColor="text1"/>
                <w:sz w:val="18"/>
                <w:szCs w:val="18"/>
              </w:rPr>
            </w:pPr>
            <w:r w:rsidRPr="00445817">
              <w:rPr>
                <w:color w:val="000000" w:themeColor="text1"/>
                <w:sz w:val="18"/>
              </w:rPr>
              <w:t>Número de participantes</w:t>
            </w:r>
          </w:p>
        </w:tc>
      </w:tr>
      <w:tr w:rsidR="00C96316" w:rsidRPr="00445817" w:rsidTr="00F75175">
        <w:tc>
          <w:tcPr>
            <w:tcW w:w="1117" w:type="dxa"/>
            <w:shd w:val="clear" w:color="auto" w:fill="auto"/>
            <w:tcMar>
              <w:left w:w="57" w:type="dxa"/>
              <w:right w:w="57" w:type="dxa"/>
            </w:tcMar>
          </w:tcPr>
          <w:p w:rsidR="00C96316" w:rsidRPr="00445817" w:rsidRDefault="00C96316" w:rsidP="00A337E8">
            <w:pPr>
              <w:autoSpaceDE w:val="0"/>
              <w:autoSpaceDN w:val="0"/>
              <w:adjustRightInd w:val="0"/>
              <w:spacing w:before="40" w:after="40"/>
              <w:jc w:val="left"/>
              <w:rPr>
                <w:rFonts w:eastAsia="MS Mincho" w:cs="Arial"/>
                <w:color w:val="000000" w:themeColor="text1"/>
                <w:sz w:val="18"/>
                <w:szCs w:val="18"/>
              </w:rPr>
            </w:pPr>
            <w:r w:rsidRPr="00445817">
              <w:rPr>
                <w:color w:val="000000" w:themeColor="text1"/>
                <w:sz w:val="18"/>
              </w:rPr>
              <w:t>Mayo 2016</w:t>
            </w:r>
          </w:p>
        </w:tc>
        <w:tc>
          <w:tcPr>
            <w:tcW w:w="6255" w:type="dxa"/>
            <w:shd w:val="clear" w:color="auto" w:fill="auto"/>
            <w:tcMar>
              <w:left w:w="57" w:type="dxa"/>
              <w:right w:w="57" w:type="dxa"/>
            </w:tcMar>
          </w:tcPr>
          <w:p w:rsidR="00C96316" w:rsidRPr="00445817" w:rsidRDefault="00C96316" w:rsidP="00A337E8">
            <w:pPr>
              <w:autoSpaceDE w:val="0"/>
              <w:autoSpaceDN w:val="0"/>
              <w:adjustRightInd w:val="0"/>
              <w:spacing w:before="40" w:after="40"/>
              <w:jc w:val="left"/>
              <w:rPr>
                <w:rFonts w:eastAsia="MS Mincho" w:cs="Arial"/>
                <w:color w:val="000000" w:themeColor="text1"/>
                <w:sz w:val="18"/>
                <w:szCs w:val="18"/>
              </w:rPr>
            </w:pPr>
            <w:r w:rsidRPr="00445817">
              <w:rPr>
                <w:color w:val="000000" w:themeColor="text1"/>
                <w:sz w:val="18"/>
              </w:rPr>
              <w:t>Curso de formación de capacitadores sobre la protección de las variedades vegetales en virtud del Convenio de la UPOV, en Ginebra</w:t>
            </w:r>
          </w:p>
        </w:tc>
        <w:tc>
          <w:tcPr>
            <w:tcW w:w="1134" w:type="dxa"/>
            <w:shd w:val="clear" w:color="auto" w:fill="auto"/>
            <w:tcMar>
              <w:left w:w="57" w:type="dxa"/>
              <w:right w:w="57" w:type="dxa"/>
            </w:tcMar>
          </w:tcPr>
          <w:p w:rsidR="00C96316" w:rsidRPr="00445817" w:rsidRDefault="00C96316" w:rsidP="00A337E8">
            <w:pPr>
              <w:autoSpaceDE w:val="0"/>
              <w:autoSpaceDN w:val="0"/>
              <w:adjustRightInd w:val="0"/>
              <w:spacing w:before="40" w:after="40"/>
              <w:jc w:val="center"/>
              <w:rPr>
                <w:rFonts w:eastAsia="MS Mincho" w:cs="Arial"/>
                <w:color w:val="000000" w:themeColor="text1"/>
                <w:sz w:val="18"/>
                <w:szCs w:val="18"/>
              </w:rPr>
            </w:pPr>
            <w:r w:rsidRPr="00445817">
              <w:rPr>
                <w:color w:val="000000" w:themeColor="text1"/>
                <w:sz w:val="18"/>
              </w:rPr>
              <w:t>EN</w:t>
            </w:r>
          </w:p>
        </w:tc>
        <w:tc>
          <w:tcPr>
            <w:tcW w:w="1275" w:type="dxa"/>
            <w:shd w:val="clear" w:color="auto" w:fill="auto"/>
            <w:tcMar>
              <w:left w:w="57" w:type="dxa"/>
              <w:right w:w="57" w:type="dxa"/>
            </w:tcMar>
          </w:tcPr>
          <w:p w:rsidR="00C96316" w:rsidRPr="00445817" w:rsidRDefault="00C96316" w:rsidP="00A337E8">
            <w:pPr>
              <w:autoSpaceDE w:val="0"/>
              <w:autoSpaceDN w:val="0"/>
              <w:adjustRightInd w:val="0"/>
              <w:spacing w:before="40" w:after="40"/>
              <w:jc w:val="center"/>
              <w:rPr>
                <w:rFonts w:cs="Arial"/>
                <w:color w:val="000000" w:themeColor="text1"/>
                <w:sz w:val="18"/>
                <w:szCs w:val="18"/>
              </w:rPr>
            </w:pPr>
            <w:r w:rsidRPr="00445817">
              <w:rPr>
                <w:color w:val="000000" w:themeColor="text1"/>
                <w:sz w:val="18"/>
              </w:rPr>
              <w:t>11</w:t>
            </w:r>
          </w:p>
          <w:p w:rsidR="00C96316" w:rsidRPr="00445817" w:rsidRDefault="00C96316" w:rsidP="00A337E8">
            <w:pPr>
              <w:autoSpaceDE w:val="0"/>
              <w:autoSpaceDN w:val="0"/>
              <w:adjustRightInd w:val="0"/>
              <w:spacing w:before="40" w:after="40"/>
              <w:jc w:val="center"/>
              <w:rPr>
                <w:rFonts w:eastAsia="MS Mincho" w:cs="Arial"/>
                <w:color w:val="000000" w:themeColor="text1"/>
                <w:sz w:val="18"/>
                <w:szCs w:val="18"/>
              </w:rPr>
            </w:pPr>
          </w:p>
        </w:tc>
      </w:tr>
      <w:tr w:rsidR="00C96316" w:rsidRPr="00445817" w:rsidTr="00F75175">
        <w:tc>
          <w:tcPr>
            <w:tcW w:w="1117" w:type="dxa"/>
            <w:shd w:val="clear" w:color="auto" w:fill="auto"/>
            <w:tcMar>
              <w:left w:w="57" w:type="dxa"/>
              <w:right w:w="57" w:type="dxa"/>
            </w:tcMar>
          </w:tcPr>
          <w:p w:rsidR="00C96316" w:rsidRPr="00445817" w:rsidRDefault="00C96316" w:rsidP="00A337E8">
            <w:pPr>
              <w:autoSpaceDE w:val="0"/>
              <w:autoSpaceDN w:val="0"/>
              <w:adjustRightInd w:val="0"/>
              <w:spacing w:before="40" w:after="40"/>
              <w:jc w:val="left"/>
              <w:rPr>
                <w:rFonts w:eastAsia="MS Mincho" w:cs="Arial"/>
                <w:color w:val="000000" w:themeColor="text1"/>
                <w:sz w:val="18"/>
                <w:szCs w:val="18"/>
              </w:rPr>
            </w:pPr>
            <w:r w:rsidRPr="00445817">
              <w:rPr>
                <w:color w:val="000000" w:themeColor="text1"/>
                <w:sz w:val="18"/>
              </w:rPr>
              <w:t>Mayo 2016</w:t>
            </w:r>
          </w:p>
        </w:tc>
        <w:tc>
          <w:tcPr>
            <w:tcW w:w="6255" w:type="dxa"/>
            <w:shd w:val="clear" w:color="auto" w:fill="auto"/>
            <w:tcMar>
              <w:left w:w="57" w:type="dxa"/>
              <w:right w:w="57" w:type="dxa"/>
            </w:tcMar>
          </w:tcPr>
          <w:p w:rsidR="00C96316" w:rsidRPr="00445817" w:rsidRDefault="00C96316" w:rsidP="00A337E8">
            <w:pPr>
              <w:autoSpaceDE w:val="0"/>
              <w:autoSpaceDN w:val="0"/>
              <w:adjustRightInd w:val="0"/>
              <w:spacing w:before="40" w:after="40"/>
              <w:jc w:val="left"/>
              <w:rPr>
                <w:rFonts w:eastAsia="MS Mincho" w:cs="Arial"/>
                <w:color w:val="000000" w:themeColor="text1"/>
                <w:sz w:val="18"/>
                <w:szCs w:val="18"/>
              </w:rPr>
            </w:pPr>
            <w:r w:rsidRPr="00445817">
              <w:rPr>
                <w:color w:val="000000" w:themeColor="text1"/>
                <w:sz w:val="18"/>
              </w:rPr>
              <w:t>Curso de formación en P.I. de las maestrías de la OAPI</w:t>
            </w:r>
          </w:p>
        </w:tc>
        <w:tc>
          <w:tcPr>
            <w:tcW w:w="1134" w:type="dxa"/>
            <w:shd w:val="clear" w:color="auto" w:fill="auto"/>
            <w:tcMar>
              <w:left w:w="57" w:type="dxa"/>
              <w:right w:w="57" w:type="dxa"/>
            </w:tcMar>
          </w:tcPr>
          <w:p w:rsidR="00C96316" w:rsidRPr="00445817" w:rsidRDefault="00C96316" w:rsidP="00A337E8">
            <w:pPr>
              <w:autoSpaceDE w:val="0"/>
              <w:autoSpaceDN w:val="0"/>
              <w:adjustRightInd w:val="0"/>
              <w:spacing w:before="40" w:after="40"/>
              <w:jc w:val="center"/>
              <w:rPr>
                <w:rFonts w:eastAsia="MS Mincho" w:cs="Arial"/>
                <w:color w:val="000000" w:themeColor="text1"/>
                <w:sz w:val="18"/>
                <w:szCs w:val="18"/>
              </w:rPr>
            </w:pPr>
            <w:r w:rsidRPr="00445817">
              <w:rPr>
                <w:color w:val="000000" w:themeColor="text1"/>
                <w:sz w:val="18"/>
              </w:rPr>
              <w:t>FR</w:t>
            </w:r>
          </w:p>
        </w:tc>
        <w:tc>
          <w:tcPr>
            <w:tcW w:w="1275" w:type="dxa"/>
            <w:shd w:val="clear" w:color="auto" w:fill="auto"/>
            <w:tcMar>
              <w:left w:w="57" w:type="dxa"/>
              <w:right w:w="57" w:type="dxa"/>
            </w:tcMar>
          </w:tcPr>
          <w:p w:rsidR="00C96316" w:rsidRPr="00445817" w:rsidRDefault="00C96316" w:rsidP="00A337E8">
            <w:pPr>
              <w:autoSpaceDE w:val="0"/>
              <w:autoSpaceDN w:val="0"/>
              <w:adjustRightInd w:val="0"/>
              <w:spacing w:before="40" w:after="40"/>
              <w:jc w:val="center"/>
              <w:rPr>
                <w:rFonts w:cs="Arial"/>
                <w:color w:val="000000" w:themeColor="text1"/>
                <w:sz w:val="18"/>
                <w:szCs w:val="18"/>
              </w:rPr>
            </w:pPr>
            <w:r w:rsidRPr="00445817">
              <w:rPr>
                <w:color w:val="000000" w:themeColor="text1"/>
                <w:sz w:val="18"/>
              </w:rPr>
              <w:t>6</w:t>
            </w:r>
          </w:p>
        </w:tc>
      </w:tr>
      <w:tr w:rsidR="00C96316" w:rsidRPr="00445817" w:rsidTr="00F75175">
        <w:tc>
          <w:tcPr>
            <w:tcW w:w="1117" w:type="dxa"/>
            <w:tcMar>
              <w:left w:w="57" w:type="dxa"/>
              <w:right w:w="57" w:type="dxa"/>
            </w:tcMar>
          </w:tcPr>
          <w:p w:rsidR="00C96316" w:rsidRPr="00445817" w:rsidRDefault="00C96316" w:rsidP="00A337E8">
            <w:pPr>
              <w:autoSpaceDE w:val="0"/>
              <w:autoSpaceDN w:val="0"/>
              <w:adjustRightInd w:val="0"/>
              <w:spacing w:before="40" w:after="40"/>
              <w:jc w:val="left"/>
              <w:rPr>
                <w:rFonts w:eastAsia="MS Mincho" w:cs="Arial"/>
                <w:color w:val="000000" w:themeColor="text1"/>
                <w:sz w:val="18"/>
                <w:szCs w:val="18"/>
              </w:rPr>
            </w:pPr>
            <w:r w:rsidRPr="00445817">
              <w:rPr>
                <w:color w:val="000000" w:themeColor="text1"/>
                <w:sz w:val="18"/>
              </w:rPr>
              <w:t>Junio de 2016</w:t>
            </w:r>
          </w:p>
        </w:tc>
        <w:tc>
          <w:tcPr>
            <w:tcW w:w="6255" w:type="dxa"/>
            <w:tcMar>
              <w:left w:w="57" w:type="dxa"/>
              <w:right w:w="57" w:type="dxa"/>
            </w:tcMar>
          </w:tcPr>
          <w:p w:rsidR="00C96316" w:rsidRPr="00445817" w:rsidRDefault="00C96316" w:rsidP="00DA0662">
            <w:pPr>
              <w:spacing w:before="60"/>
              <w:jc w:val="left"/>
              <w:rPr>
                <w:rFonts w:eastAsia="MS Mincho" w:cs="Arial"/>
                <w:color w:val="000000" w:themeColor="text1"/>
                <w:sz w:val="18"/>
                <w:szCs w:val="18"/>
              </w:rPr>
            </w:pPr>
            <w:r w:rsidRPr="00445817">
              <w:rPr>
                <w:color w:val="000000" w:themeColor="text1"/>
                <w:sz w:val="18"/>
              </w:rPr>
              <w:t xml:space="preserve">Programa de maestría en fitomejoramiento del </w:t>
            </w:r>
            <w:r w:rsidRPr="00445817">
              <w:rPr>
                <w:i/>
                <w:color w:val="000000" w:themeColor="text1"/>
                <w:sz w:val="18"/>
              </w:rPr>
              <w:t>Institut Polytechnique</w:t>
            </w:r>
            <w:r w:rsidRPr="00445817">
              <w:rPr>
                <w:color w:val="000000" w:themeColor="text1"/>
                <w:sz w:val="18"/>
              </w:rPr>
              <w:t xml:space="preserve"> de la Universidad LaSalle Beauvais</w:t>
            </w:r>
          </w:p>
        </w:tc>
        <w:tc>
          <w:tcPr>
            <w:tcW w:w="1134" w:type="dxa"/>
            <w:tcMar>
              <w:left w:w="57" w:type="dxa"/>
              <w:right w:w="57" w:type="dxa"/>
            </w:tcMar>
          </w:tcPr>
          <w:p w:rsidR="00C96316" w:rsidRPr="00445817" w:rsidRDefault="00C96316" w:rsidP="00A337E8">
            <w:pPr>
              <w:autoSpaceDE w:val="0"/>
              <w:autoSpaceDN w:val="0"/>
              <w:adjustRightInd w:val="0"/>
              <w:spacing w:before="40" w:after="40"/>
              <w:jc w:val="center"/>
              <w:rPr>
                <w:rFonts w:eastAsia="MS Mincho" w:cs="Arial"/>
                <w:color w:val="000000" w:themeColor="text1"/>
                <w:sz w:val="18"/>
                <w:szCs w:val="18"/>
              </w:rPr>
            </w:pPr>
            <w:r w:rsidRPr="00445817">
              <w:rPr>
                <w:color w:val="000000" w:themeColor="text1"/>
                <w:sz w:val="18"/>
              </w:rPr>
              <w:t>EN, ES, FR</w:t>
            </w:r>
          </w:p>
        </w:tc>
        <w:tc>
          <w:tcPr>
            <w:tcW w:w="1275" w:type="dxa"/>
            <w:tcMar>
              <w:left w:w="57" w:type="dxa"/>
              <w:right w:w="57" w:type="dxa"/>
            </w:tcMar>
          </w:tcPr>
          <w:p w:rsidR="00C96316" w:rsidRPr="00445817" w:rsidRDefault="00C96316" w:rsidP="00A337E8">
            <w:pPr>
              <w:autoSpaceDE w:val="0"/>
              <w:autoSpaceDN w:val="0"/>
              <w:adjustRightInd w:val="0"/>
              <w:spacing w:before="40" w:after="40"/>
              <w:jc w:val="center"/>
              <w:rPr>
                <w:rFonts w:cs="Arial"/>
                <w:color w:val="000000" w:themeColor="text1"/>
                <w:sz w:val="18"/>
                <w:szCs w:val="18"/>
              </w:rPr>
            </w:pPr>
            <w:r w:rsidRPr="00445817">
              <w:rPr>
                <w:color w:val="000000" w:themeColor="text1"/>
                <w:sz w:val="18"/>
              </w:rPr>
              <w:t>35</w:t>
            </w:r>
          </w:p>
        </w:tc>
      </w:tr>
      <w:tr w:rsidR="00C96316" w:rsidRPr="00445817" w:rsidTr="00F75175">
        <w:tc>
          <w:tcPr>
            <w:tcW w:w="1117" w:type="dxa"/>
            <w:tcMar>
              <w:left w:w="57" w:type="dxa"/>
              <w:right w:w="57" w:type="dxa"/>
            </w:tcMar>
          </w:tcPr>
          <w:p w:rsidR="00C96316" w:rsidRPr="00445817" w:rsidRDefault="00C96316" w:rsidP="00A337E8">
            <w:pPr>
              <w:autoSpaceDE w:val="0"/>
              <w:autoSpaceDN w:val="0"/>
              <w:adjustRightInd w:val="0"/>
              <w:spacing w:before="40" w:after="40"/>
              <w:jc w:val="left"/>
              <w:rPr>
                <w:rFonts w:eastAsia="MS Mincho" w:cs="Arial"/>
                <w:color w:val="000000" w:themeColor="text1"/>
                <w:sz w:val="18"/>
                <w:szCs w:val="18"/>
              </w:rPr>
            </w:pPr>
            <w:r w:rsidRPr="00445817">
              <w:rPr>
                <w:color w:val="000000" w:themeColor="text1"/>
                <w:sz w:val="18"/>
              </w:rPr>
              <w:t>Junio de 2016</w:t>
            </w:r>
          </w:p>
        </w:tc>
        <w:tc>
          <w:tcPr>
            <w:tcW w:w="6255" w:type="dxa"/>
            <w:tcMar>
              <w:left w:w="57" w:type="dxa"/>
              <w:right w:w="57" w:type="dxa"/>
            </w:tcMar>
          </w:tcPr>
          <w:p w:rsidR="00C96316" w:rsidRPr="00445817" w:rsidRDefault="00C96316" w:rsidP="00A337E8">
            <w:pPr>
              <w:autoSpaceDE w:val="0"/>
              <w:autoSpaceDN w:val="0"/>
              <w:adjustRightInd w:val="0"/>
              <w:spacing w:before="40" w:after="40"/>
              <w:jc w:val="left"/>
              <w:rPr>
                <w:rFonts w:eastAsia="MS Mincho" w:cs="Arial"/>
                <w:color w:val="000000" w:themeColor="text1"/>
                <w:sz w:val="18"/>
                <w:szCs w:val="18"/>
              </w:rPr>
            </w:pPr>
            <w:r w:rsidRPr="00445817">
              <w:rPr>
                <w:color w:val="000000" w:themeColor="text1"/>
                <w:sz w:val="18"/>
              </w:rPr>
              <w:t>Curso de formación de la KOICA sobre protección de las variedades vegetales (República de Corea)</w:t>
            </w:r>
          </w:p>
        </w:tc>
        <w:tc>
          <w:tcPr>
            <w:tcW w:w="1134" w:type="dxa"/>
            <w:tcMar>
              <w:left w:w="57" w:type="dxa"/>
              <w:right w:w="57" w:type="dxa"/>
            </w:tcMar>
          </w:tcPr>
          <w:p w:rsidR="00C96316" w:rsidRPr="00445817" w:rsidRDefault="00C96316" w:rsidP="00A337E8">
            <w:pPr>
              <w:autoSpaceDE w:val="0"/>
              <w:autoSpaceDN w:val="0"/>
              <w:adjustRightInd w:val="0"/>
              <w:spacing w:before="40" w:after="40"/>
              <w:jc w:val="center"/>
              <w:rPr>
                <w:rFonts w:eastAsia="MS Mincho" w:cs="Arial"/>
                <w:color w:val="000000" w:themeColor="text1"/>
                <w:sz w:val="18"/>
                <w:szCs w:val="18"/>
              </w:rPr>
            </w:pPr>
            <w:r w:rsidRPr="00445817">
              <w:rPr>
                <w:color w:val="000000" w:themeColor="text1"/>
                <w:sz w:val="18"/>
              </w:rPr>
              <w:t>EN</w:t>
            </w:r>
          </w:p>
        </w:tc>
        <w:tc>
          <w:tcPr>
            <w:tcW w:w="1275" w:type="dxa"/>
            <w:tcMar>
              <w:left w:w="57" w:type="dxa"/>
              <w:right w:w="57" w:type="dxa"/>
            </w:tcMar>
          </w:tcPr>
          <w:p w:rsidR="00C96316" w:rsidRPr="00445817" w:rsidRDefault="00C96316" w:rsidP="00A337E8">
            <w:pPr>
              <w:autoSpaceDE w:val="0"/>
              <w:autoSpaceDN w:val="0"/>
              <w:adjustRightInd w:val="0"/>
              <w:spacing w:before="40" w:after="40"/>
              <w:jc w:val="center"/>
              <w:rPr>
                <w:rFonts w:eastAsia="MS Mincho" w:cs="Arial"/>
                <w:color w:val="000000" w:themeColor="text1"/>
                <w:sz w:val="18"/>
                <w:szCs w:val="18"/>
              </w:rPr>
            </w:pPr>
            <w:r w:rsidRPr="00445817">
              <w:rPr>
                <w:color w:val="000000" w:themeColor="text1"/>
                <w:sz w:val="18"/>
              </w:rPr>
              <w:t>4</w:t>
            </w:r>
          </w:p>
        </w:tc>
      </w:tr>
      <w:tr w:rsidR="00C96316" w:rsidRPr="00445817" w:rsidTr="00F75175">
        <w:tc>
          <w:tcPr>
            <w:tcW w:w="1117" w:type="dxa"/>
            <w:tcMar>
              <w:left w:w="57" w:type="dxa"/>
              <w:right w:w="57" w:type="dxa"/>
            </w:tcMar>
          </w:tcPr>
          <w:p w:rsidR="00C96316" w:rsidRPr="00445817" w:rsidRDefault="00C96316" w:rsidP="00A337E8">
            <w:pPr>
              <w:autoSpaceDE w:val="0"/>
              <w:autoSpaceDN w:val="0"/>
              <w:adjustRightInd w:val="0"/>
              <w:spacing w:before="40" w:after="40"/>
              <w:jc w:val="left"/>
              <w:rPr>
                <w:rFonts w:eastAsia="MS Mincho" w:cs="Arial"/>
                <w:color w:val="000000" w:themeColor="text1"/>
                <w:sz w:val="18"/>
                <w:szCs w:val="18"/>
              </w:rPr>
            </w:pPr>
            <w:r w:rsidRPr="00445817">
              <w:rPr>
                <w:color w:val="000000" w:themeColor="text1"/>
                <w:sz w:val="18"/>
              </w:rPr>
              <w:t>Junio de 2015</w:t>
            </w:r>
          </w:p>
        </w:tc>
        <w:tc>
          <w:tcPr>
            <w:tcW w:w="6255" w:type="dxa"/>
            <w:tcMar>
              <w:left w:w="57" w:type="dxa"/>
              <w:right w:w="57" w:type="dxa"/>
            </w:tcMar>
          </w:tcPr>
          <w:p w:rsidR="00C96316" w:rsidRPr="00445817" w:rsidRDefault="00C96316" w:rsidP="00A337E8">
            <w:pPr>
              <w:autoSpaceDE w:val="0"/>
              <w:autoSpaceDN w:val="0"/>
              <w:adjustRightInd w:val="0"/>
              <w:spacing w:before="40" w:after="40"/>
              <w:jc w:val="left"/>
              <w:rPr>
                <w:rFonts w:eastAsia="MS Mincho" w:cs="Arial"/>
                <w:color w:val="000000" w:themeColor="text1"/>
                <w:sz w:val="18"/>
                <w:szCs w:val="18"/>
              </w:rPr>
            </w:pPr>
            <w:r w:rsidRPr="00445817">
              <w:rPr>
                <w:color w:val="000000" w:themeColor="text1"/>
                <w:sz w:val="18"/>
              </w:rPr>
              <w:t xml:space="preserve">Curso internacional del </w:t>
            </w:r>
            <w:r w:rsidRPr="00445817">
              <w:rPr>
                <w:i/>
                <w:color w:val="000000" w:themeColor="text1"/>
                <w:sz w:val="18"/>
              </w:rPr>
              <w:t>Naktuinbouw</w:t>
            </w:r>
            <w:r w:rsidRPr="00445817">
              <w:rPr>
                <w:color w:val="000000" w:themeColor="text1"/>
                <w:sz w:val="18"/>
              </w:rPr>
              <w:t xml:space="preserve"> sobre protección de las variedades vegetales (Países Bajos)</w:t>
            </w:r>
          </w:p>
        </w:tc>
        <w:tc>
          <w:tcPr>
            <w:tcW w:w="1134" w:type="dxa"/>
            <w:tcMar>
              <w:left w:w="57" w:type="dxa"/>
              <w:right w:w="57" w:type="dxa"/>
            </w:tcMar>
          </w:tcPr>
          <w:p w:rsidR="00C96316" w:rsidRPr="00445817" w:rsidRDefault="00C96316" w:rsidP="00A337E8">
            <w:pPr>
              <w:autoSpaceDE w:val="0"/>
              <w:autoSpaceDN w:val="0"/>
              <w:adjustRightInd w:val="0"/>
              <w:spacing w:before="40" w:after="40"/>
              <w:jc w:val="center"/>
              <w:rPr>
                <w:rFonts w:eastAsia="MS Mincho" w:cs="Arial"/>
                <w:color w:val="000000" w:themeColor="text1"/>
                <w:sz w:val="18"/>
                <w:szCs w:val="18"/>
              </w:rPr>
            </w:pPr>
            <w:r w:rsidRPr="00445817">
              <w:rPr>
                <w:color w:val="000000" w:themeColor="text1"/>
                <w:sz w:val="18"/>
              </w:rPr>
              <w:t>EN</w:t>
            </w:r>
          </w:p>
        </w:tc>
        <w:tc>
          <w:tcPr>
            <w:tcW w:w="1275" w:type="dxa"/>
            <w:tcMar>
              <w:left w:w="57" w:type="dxa"/>
              <w:right w:w="57" w:type="dxa"/>
            </w:tcMar>
          </w:tcPr>
          <w:p w:rsidR="00C96316" w:rsidRPr="00445817" w:rsidRDefault="00C96316" w:rsidP="00A337E8">
            <w:pPr>
              <w:autoSpaceDE w:val="0"/>
              <w:autoSpaceDN w:val="0"/>
              <w:adjustRightInd w:val="0"/>
              <w:spacing w:before="40" w:after="40"/>
              <w:jc w:val="center"/>
              <w:rPr>
                <w:rFonts w:eastAsia="MS Mincho" w:cs="Arial"/>
                <w:color w:val="000000" w:themeColor="text1"/>
                <w:sz w:val="18"/>
                <w:szCs w:val="18"/>
              </w:rPr>
            </w:pPr>
            <w:r w:rsidRPr="00445817">
              <w:rPr>
                <w:color w:val="000000" w:themeColor="text1"/>
                <w:sz w:val="18"/>
              </w:rPr>
              <w:t>8</w:t>
            </w:r>
          </w:p>
        </w:tc>
      </w:tr>
      <w:tr w:rsidR="00C96316" w:rsidRPr="00445817" w:rsidTr="00F75175">
        <w:tc>
          <w:tcPr>
            <w:tcW w:w="1117" w:type="dxa"/>
            <w:shd w:val="clear" w:color="auto" w:fill="auto"/>
            <w:tcMar>
              <w:left w:w="57" w:type="dxa"/>
              <w:right w:w="57" w:type="dxa"/>
            </w:tcMar>
          </w:tcPr>
          <w:p w:rsidR="00C96316" w:rsidRPr="00445817" w:rsidRDefault="00C96316" w:rsidP="00A337E8">
            <w:pPr>
              <w:autoSpaceDE w:val="0"/>
              <w:autoSpaceDN w:val="0"/>
              <w:adjustRightInd w:val="0"/>
              <w:spacing w:before="40" w:after="40"/>
              <w:jc w:val="left"/>
              <w:rPr>
                <w:rFonts w:eastAsia="MS Mincho" w:cs="Arial"/>
                <w:color w:val="000000" w:themeColor="text1"/>
                <w:sz w:val="18"/>
                <w:szCs w:val="18"/>
              </w:rPr>
            </w:pPr>
            <w:r w:rsidRPr="00445817">
              <w:rPr>
                <w:color w:val="000000" w:themeColor="text1"/>
                <w:sz w:val="18"/>
              </w:rPr>
              <w:t>Junio de 2016</w:t>
            </w:r>
          </w:p>
        </w:tc>
        <w:tc>
          <w:tcPr>
            <w:tcW w:w="6255" w:type="dxa"/>
            <w:shd w:val="clear" w:color="auto" w:fill="auto"/>
            <w:tcMar>
              <w:left w:w="57" w:type="dxa"/>
              <w:right w:w="57" w:type="dxa"/>
            </w:tcMar>
          </w:tcPr>
          <w:p w:rsidR="00C96316" w:rsidRPr="00445817" w:rsidRDefault="00C96316" w:rsidP="00A337E8">
            <w:pPr>
              <w:autoSpaceDE w:val="0"/>
              <w:autoSpaceDN w:val="0"/>
              <w:adjustRightInd w:val="0"/>
              <w:spacing w:before="40" w:after="40"/>
              <w:jc w:val="left"/>
              <w:rPr>
                <w:rFonts w:eastAsia="MS Mincho" w:cs="Arial"/>
                <w:color w:val="000000" w:themeColor="text1"/>
                <w:sz w:val="18"/>
                <w:szCs w:val="18"/>
              </w:rPr>
            </w:pPr>
            <w:r w:rsidRPr="00445817">
              <w:rPr>
                <w:color w:val="000000" w:themeColor="text1"/>
                <w:sz w:val="18"/>
                <w:szCs w:val="18"/>
              </w:rPr>
              <w:t>Curso de formación de la JICA sobre la armonización internacional del sistema de protección de las variedades vegetales (Japón)</w:t>
            </w:r>
          </w:p>
        </w:tc>
        <w:tc>
          <w:tcPr>
            <w:tcW w:w="1134" w:type="dxa"/>
            <w:shd w:val="clear" w:color="auto" w:fill="auto"/>
            <w:tcMar>
              <w:left w:w="57" w:type="dxa"/>
              <w:right w:w="57" w:type="dxa"/>
            </w:tcMar>
          </w:tcPr>
          <w:p w:rsidR="00C96316" w:rsidRPr="00445817" w:rsidRDefault="00C96316" w:rsidP="00A337E8">
            <w:pPr>
              <w:autoSpaceDE w:val="0"/>
              <w:autoSpaceDN w:val="0"/>
              <w:adjustRightInd w:val="0"/>
              <w:spacing w:before="40" w:after="40"/>
              <w:jc w:val="center"/>
              <w:rPr>
                <w:rFonts w:eastAsia="MS Mincho" w:cs="Arial"/>
                <w:color w:val="000000" w:themeColor="text1"/>
                <w:sz w:val="18"/>
                <w:szCs w:val="18"/>
              </w:rPr>
            </w:pPr>
            <w:r w:rsidRPr="00445817">
              <w:rPr>
                <w:color w:val="000000" w:themeColor="text1"/>
                <w:sz w:val="18"/>
              </w:rPr>
              <w:t>EN</w:t>
            </w:r>
          </w:p>
        </w:tc>
        <w:tc>
          <w:tcPr>
            <w:tcW w:w="1275" w:type="dxa"/>
            <w:shd w:val="clear" w:color="auto" w:fill="auto"/>
            <w:tcMar>
              <w:left w:w="57" w:type="dxa"/>
              <w:right w:w="57" w:type="dxa"/>
            </w:tcMar>
          </w:tcPr>
          <w:p w:rsidR="00C96316" w:rsidRPr="00445817" w:rsidRDefault="00C96316" w:rsidP="00A337E8">
            <w:pPr>
              <w:autoSpaceDE w:val="0"/>
              <w:autoSpaceDN w:val="0"/>
              <w:adjustRightInd w:val="0"/>
              <w:spacing w:before="40" w:after="40"/>
              <w:jc w:val="center"/>
              <w:rPr>
                <w:rFonts w:eastAsia="MS Mincho" w:cs="Arial"/>
                <w:color w:val="000000" w:themeColor="text1"/>
                <w:sz w:val="18"/>
                <w:szCs w:val="18"/>
              </w:rPr>
            </w:pPr>
            <w:r w:rsidRPr="00445817">
              <w:rPr>
                <w:color w:val="000000" w:themeColor="text1"/>
                <w:sz w:val="18"/>
              </w:rPr>
              <w:t>11</w:t>
            </w:r>
          </w:p>
        </w:tc>
      </w:tr>
      <w:tr w:rsidR="00C96316" w:rsidRPr="00445817" w:rsidTr="00F75175">
        <w:tc>
          <w:tcPr>
            <w:tcW w:w="1117" w:type="dxa"/>
            <w:shd w:val="clear" w:color="auto" w:fill="auto"/>
            <w:tcMar>
              <w:left w:w="57" w:type="dxa"/>
              <w:right w:w="57" w:type="dxa"/>
            </w:tcMar>
          </w:tcPr>
          <w:p w:rsidR="00C96316" w:rsidRPr="00445817" w:rsidRDefault="00C96316" w:rsidP="00A337E8">
            <w:pPr>
              <w:autoSpaceDE w:val="0"/>
              <w:autoSpaceDN w:val="0"/>
              <w:adjustRightInd w:val="0"/>
              <w:spacing w:before="40" w:after="40"/>
              <w:jc w:val="left"/>
              <w:rPr>
                <w:rFonts w:eastAsia="MS Mincho" w:cs="Arial"/>
                <w:color w:val="000000" w:themeColor="text1"/>
                <w:sz w:val="18"/>
                <w:szCs w:val="18"/>
              </w:rPr>
            </w:pPr>
            <w:r w:rsidRPr="00445817">
              <w:rPr>
                <w:color w:val="000000" w:themeColor="text1"/>
                <w:sz w:val="18"/>
              </w:rPr>
              <w:t>Septiembre de</w:t>
            </w:r>
            <w:r w:rsidR="00013653" w:rsidRPr="00445817">
              <w:rPr>
                <w:color w:val="000000" w:themeColor="text1"/>
                <w:sz w:val="18"/>
              </w:rPr>
              <w:t xml:space="preserve"> </w:t>
            </w:r>
            <w:r w:rsidRPr="00445817">
              <w:rPr>
                <w:color w:val="000000" w:themeColor="text1"/>
                <w:sz w:val="18"/>
              </w:rPr>
              <w:t>2016</w:t>
            </w:r>
          </w:p>
        </w:tc>
        <w:tc>
          <w:tcPr>
            <w:tcW w:w="6255" w:type="dxa"/>
            <w:shd w:val="clear" w:color="auto" w:fill="auto"/>
            <w:tcMar>
              <w:left w:w="57" w:type="dxa"/>
              <w:right w:w="57" w:type="dxa"/>
            </w:tcMar>
          </w:tcPr>
          <w:p w:rsidR="00C96316" w:rsidRPr="00445817" w:rsidRDefault="00C96316" w:rsidP="00A337E8">
            <w:pPr>
              <w:autoSpaceDE w:val="0"/>
              <w:autoSpaceDN w:val="0"/>
              <w:adjustRightInd w:val="0"/>
              <w:spacing w:before="40" w:after="40"/>
              <w:jc w:val="left"/>
              <w:rPr>
                <w:rFonts w:eastAsia="MS Mincho" w:cs="Arial"/>
                <w:color w:val="000000" w:themeColor="text1"/>
                <w:sz w:val="18"/>
                <w:szCs w:val="18"/>
              </w:rPr>
            </w:pPr>
            <w:r w:rsidRPr="00445817">
              <w:rPr>
                <w:color w:val="000000" w:themeColor="text1"/>
                <w:sz w:val="18"/>
              </w:rPr>
              <w:t>Curso de formación de capacitadores sobre la protección de las variedades vegetales en virtud del Convenio de la UPOV, en Ginebra (francés)</w:t>
            </w:r>
          </w:p>
        </w:tc>
        <w:tc>
          <w:tcPr>
            <w:tcW w:w="1134" w:type="dxa"/>
            <w:shd w:val="clear" w:color="auto" w:fill="auto"/>
            <w:tcMar>
              <w:left w:w="57" w:type="dxa"/>
              <w:right w:w="57" w:type="dxa"/>
            </w:tcMar>
          </w:tcPr>
          <w:p w:rsidR="00C96316" w:rsidRPr="00445817" w:rsidRDefault="00C96316" w:rsidP="00A337E8">
            <w:pPr>
              <w:autoSpaceDE w:val="0"/>
              <w:autoSpaceDN w:val="0"/>
              <w:adjustRightInd w:val="0"/>
              <w:spacing w:before="40" w:after="40"/>
              <w:jc w:val="center"/>
              <w:rPr>
                <w:rFonts w:eastAsia="MS Mincho" w:cs="Arial"/>
                <w:color w:val="000000" w:themeColor="text1"/>
                <w:sz w:val="18"/>
                <w:szCs w:val="18"/>
              </w:rPr>
            </w:pPr>
            <w:r w:rsidRPr="00445817">
              <w:rPr>
                <w:color w:val="000000" w:themeColor="text1"/>
                <w:sz w:val="18"/>
              </w:rPr>
              <w:t>FR</w:t>
            </w:r>
          </w:p>
        </w:tc>
        <w:tc>
          <w:tcPr>
            <w:tcW w:w="1275" w:type="dxa"/>
            <w:shd w:val="clear" w:color="auto" w:fill="auto"/>
            <w:tcMar>
              <w:left w:w="57" w:type="dxa"/>
              <w:right w:w="57" w:type="dxa"/>
            </w:tcMar>
          </w:tcPr>
          <w:p w:rsidR="00C96316" w:rsidRPr="00445817" w:rsidRDefault="00C96316" w:rsidP="00A337E8">
            <w:pPr>
              <w:autoSpaceDE w:val="0"/>
              <w:autoSpaceDN w:val="0"/>
              <w:adjustRightInd w:val="0"/>
              <w:spacing w:before="40" w:after="40"/>
              <w:jc w:val="center"/>
              <w:rPr>
                <w:rFonts w:cs="Arial"/>
                <w:color w:val="000000" w:themeColor="text1"/>
                <w:sz w:val="18"/>
                <w:szCs w:val="18"/>
              </w:rPr>
            </w:pPr>
            <w:r w:rsidRPr="00445817">
              <w:rPr>
                <w:color w:val="000000" w:themeColor="text1"/>
                <w:sz w:val="18"/>
              </w:rPr>
              <w:t>9</w:t>
            </w:r>
          </w:p>
          <w:p w:rsidR="00C96316" w:rsidRPr="00445817" w:rsidRDefault="00C96316" w:rsidP="00A337E8">
            <w:pPr>
              <w:autoSpaceDE w:val="0"/>
              <w:autoSpaceDN w:val="0"/>
              <w:adjustRightInd w:val="0"/>
              <w:spacing w:before="40" w:after="40"/>
              <w:jc w:val="center"/>
              <w:rPr>
                <w:rFonts w:eastAsia="MS Mincho" w:cs="Arial"/>
                <w:color w:val="000000" w:themeColor="text1"/>
                <w:sz w:val="18"/>
                <w:szCs w:val="18"/>
              </w:rPr>
            </w:pPr>
          </w:p>
        </w:tc>
      </w:tr>
      <w:tr w:rsidR="00C96316" w:rsidRPr="00445817" w:rsidTr="00F75175">
        <w:tc>
          <w:tcPr>
            <w:tcW w:w="1117" w:type="dxa"/>
            <w:shd w:val="clear" w:color="auto" w:fill="auto"/>
            <w:tcMar>
              <w:left w:w="57" w:type="dxa"/>
              <w:right w:w="57" w:type="dxa"/>
            </w:tcMar>
          </w:tcPr>
          <w:p w:rsidR="00C96316" w:rsidRPr="00445817" w:rsidRDefault="00C96316" w:rsidP="00A337E8">
            <w:pPr>
              <w:autoSpaceDE w:val="0"/>
              <w:autoSpaceDN w:val="0"/>
              <w:adjustRightInd w:val="0"/>
              <w:spacing w:before="40" w:after="40"/>
              <w:jc w:val="left"/>
              <w:rPr>
                <w:rFonts w:eastAsia="MS Mincho" w:cs="Arial"/>
                <w:color w:val="000000" w:themeColor="text1"/>
                <w:sz w:val="18"/>
                <w:szCs w:val="18"/>
              </w:rPr>
            </w:pPr>
            <w:r w:rsidRPr="00445817">
              <w:rPr>
                <w:color w:val="000000" w:themeColor="text1"/>
                <w:sz w:val="18"/>
              </w:rPr>
              <w:t>Diciembre de 2016</w:t>
            </w:r>
          </w:p>
        </w:tc>
        <w:tc>
          <w:tcPr>
            <w:tcW w:w="6255" w:type="dxa"/>
            <w:shd w:val="clear" w:color="auto" w:fill="auto"/>
            <w:tcMar>
              <w:left w:w="57" w:type="dxa"/>
              <w:right w:w="57" w:type="dxa"/>
            </w:tcMar>
          </w:tcPr>
          <w:p w:rsidR="00C96316" w:rsidRPr="00445817" w:rsidRDefault="00C96316" w:rsidP="00A337E8">
            <w:pPr>
              <w:autoSpaceDE w:val="0"/>
              <w:autoSpaceDN w:val="0"/>
              <w:adjustRightInd w:val="0"/>
              <w:spacing w:before="40" w:after="40"/>
              <w:jc w:val="left"/>
              <w:rPr>
                <w:rFonts w:eastAsia="MS Mincho" w:cs="Arial"/>
                <w:color w:val="000000" w:themeColor="text1"/>
                <w:sz w:val="18"/>
                <w:szCs w:val="18"/>
              </w:rPr>
            </w:pPr>
            <w:r w:rsidRPr="00445817">
              <w:rPr>
                <w:color w:val="000000" w:themeColor="text1"/>
                <w:sz w:val="18"/>
              </w:rPr>
              <w:t>Curso de formación de capacitadores sobre la protección de las variedades vegetales en virtud del Convenio de la UPOV, en Ginebra (español)</w:t>
            </w:r>
          </w:p>
        </w:tc>
        <w:tc>
          <w:tcPr>
            <w:tcW w:w="1134" w:type="dxa"/>
            <w:shd w:val="clear" w:color="auto" w:fill="auto"/>
            <w:tcMar>
              <w:left w:w="57" w:type="dxa"/>
              <w:right w:w="57" w:type="dxa"/>
            </w:tcMar>
          </w:tcPr>
          <w:p w:rsidR="00C96316" w:rsidRPr="00445817" w:rsidRDefault="00C96316" w:rsidP="00A337E8">
            <w:pPr>
              <w:autoSpaceDE w:val="0"/>
              <w:autoSpaceDN w:val="0"/>
              <w:adjustRightInd w:val="0"/>
              <w:spacing w:before="40" w:after="40"/>
              <w:jc w:val="center"/>
              <w:rPr>
                <w:rFonts w:eastAsia="MS Mincho" w:cs="Arial"/>
                <w:color w:val="000000" w:themeColor="text1"/>
                <w:sz w:val="18"/>
                <w:szCs w:val="18"/>
              </w:rPr>
            </w:pPr>
            <w:r w:rsidRPr="00445817">
              <w:rPr>
                <w:color w:val="000000" w:themeColor="text1"/>
                <w:sz w:val="18"/>
              </w:rPr>
              <w:t>ES</w:t>
            </w:r>
          </w:p>
        </w:tc>
        <w:tc>
          <w:tcPr>
            <w:tcW w:w="1275" w:type="dxa"/>
            <w:shd w:val="clear" w:color="auto" w:fill="auto"/>
            <w:tcMar>
              <w:left w:w="57" w:type="dxa"/>
              <w:right w:w="57" w:type="dxa"/>
            </w:tcMar>
          </w:tcPr>
          <w:p w:rsidR="00C96316" w:rsidRPr="00445817" w:rsidRDefault="00C96316" w:rsidP="00A337E8">
            <w:pPr>
              <w:autoSpaceDE w:val="0"/>
              <w:autoSpaceDN w:val="0"/>
              <w:adjustRightInd w:val="0"/>
              <w:spacing w:before="40" w:after="40"/>
              <w:jc w:val="center"/>
              <w:rPr>
                <w:rFonts w:cs="Arial"/>
                <w:color w:val="000000" w:themeColor="text1"/>
                <w:sz w:val="18"/>
                <w:szCs w:val="18"/>
              </w:rPr>
            </w:pPr>
            <w:r w:rsidRPr="00445817">
              <w:rPr>
                <w:color w:val="000000" w:themeColor="text1"/>
                <w:sz w:val="18"/>
              </w:rPr>
              <w:t>3</w:t>
            </w:r>
          </w:p>
          <w:p w:rsidR="00C96316" w:rsidRPr="00445817" w:rsidRDefault="00C96316" w:rsidP="00A337E8">
            <w:pPr>
              <w:autoSpaceDE w:val="0"/>
              <w:autoSpaceDN w:val="0"/>
              <w:adjustRightInd w:val="0"/>
              <w:spacing w:before="40" w:after="40"/>
              <w:jc w:val="center"/>
              <w:rPr>
                <w:rFonts w:eastAsia="MS Mincho" w:cs="Arial"/>
                <w:color w:val="000000" w:themeColor="text1"/>
                <w:sz w:val="18"/>
                <w:szCs w:val="18"/>
              </w:rPr>
            </w:pPr>
          </w:p>
        </w:tc>
      </w:tr>
      <w:tr w:rsidR="00C96316" w:rsidRPr="00445817" w:rsidTr="00F75175">
        <w:tc>
          <w:tcPr>
            <w:tcW w:w="1117" w:type="dxa"/>
            <w:shd w:val="clear" w:color="auto" w:fill="auto"/>
            <w:tcMar>
              <w:left w:w="57" w:type="dxa"/>
              <w:right w:w="57" w:type="dxa"/>
            </w:tcMar>
          </w:tcPr>
          <w:p w:rsidR="00C96316" w:rsidRPr="00445817" w:rsidRDefault="00C96316" w:rsidP="00A337E8">
            <w:pPr>
              <w:autoSpaceDE w:val="0"/>
              <w:autoSpaceDN w:val="0"/>
              <w:adjustRightInd w:val="0"/>
              <w:spacing w:before="40" w:after="40"/>
              <w:jc w:val="left"/>
              <w:rPr>
                <w:rFonts w:eastAsia="MS Mincho" w:cs="Arial"/>
                <w:color w:val="000000" w:themeColor="text1"/>
                <w:sz w:val="18"/>
                <w:szCs w:val="18"/>
              </w:rPr>
            </w:pPr>
          </w:p>
        </w:tc>
        <w:tc>
          <w:tcPr>
            <w:tcW w:w="6255" w:type="dxa"/>
            <w:shd w:val="clear" w:color="auto" w:fill="auto"/>
            <w:tcMar>
              <w:left w:w="57" w:type="dxa"/>
              <w:right w:w="57" w:type="dxa"/>
            </w:tcMar>
          </w:tcPr>
          <w:p w:rsidR="00C96316" w:rsidRPr="00445817" w:rsidRDefault="00C96316" w:rsidP="00A337E8">
            <w:pPr>
              <w:autoSpaceDE w:val="0"/>
              <w:autoSpaceDN w:val="0"/>
              <w:adjustRightInd w:val="0"/>
              <w:spacing w:before="40" w:after="40"/>
              <w:jc w:val="left"/>
              <w:rPr>
                <w:rFonts w:eastAsia="MS Mincho" w:cs="Arial"/>
                <w:color w:val="000000" w:themeColor="text1"/>
                <w:sz w:val="18"/>
                <w:szCs w:val="18"/>
              </w:rPr>
            </w:pPr>
          </w:p>
        </w:tc>
        <w:tc>
          <w:tcPr>
            <w:tcW w:w="1134" w:type="dxa"/>
            <w:shd w:val="clear" w:color="auto" w:fill="auto"/>
            <w:tcMar>
              <w:left w:w="57" w:type="dxa"/>
              <w:right w:w="57" w:type="dxa"/>
            </w:tcMar>
          </w:tcPr>
          <w:p w:rsidR="00C96316" w:rsidRPr="00445817" w:rsidRDefault="00C96316" w:rsidP="00A337E8">
            <w:pPr>
              <w:autoSpaceDE w:val="0"/>
              <w:autoSpaceDN w:val="0"/>
              <w:adjustRightInd w:val="0"/>
              <w:spacing w:before="40" w:after="40"/>
              <w:jc w:val="center"/>
              <w:rPr>
                <w:rFonts w:eastAsia="MS Mincho" w:cs="Arial"/>
                <w:color w:val="000000" w:themeColor="text1"/>
                <w:sz w:val="18"/>
                <w:szCs w:val="18"/>
              </w:rPr>
            </w:pPr>
            <w:r w:rsidRPr="00445817">
              <w:rPr>
                <w:color w:val="000000" w:themeColor="text1"/>
                <w:sz w:val="18"/>
              </w:rPr>
              <w:t>TOTAL</w:t>
            </w:r>
          </w:p>
        </w:tc>
        <w:tc>
          <w:tcPr>
            <w:tcW w:w="1275" w:type="dxa"/>
            <w:shd w:val="clear" w:color="auto" w:fill="auto"/>
            <w:tcMar>
              <w:left w:w="57" w:type="dxa"/>
              <w:right w:w="57" w:type="dxa"/>
            </w:tcMar>
          </w:tcPr>
          <w:p w:rsidR="00C96316" w:rsidRPr="00445817" w:rsidRDefault="00C96316" w:rsidP="00A337E8">
            <w:pPr>
              <w:autoSpaceDE w:val="0"/>
              <w:autoSpaceDN w:val="0"/>
              <w:adjustRightInd w:val="0"/>
              <w:spacing w:before="40" w:after="40"/>
              <w:jc w:val="center"/>
              <w:rPr>
                <w:rFonts w:cs="Arial"/>
                <w:color w:val="000000" w:themeColor="text1"/>
                <w:sz w:val="18"/>
                <w:szCs w:val="18"/>
              </w:rPr>
            </w:pPr>
            <w:r w:rsidRPr="00445817">
              <w:rPr>
                <w:color w:val="000000" w:themeColor="text1"/>
                <w:sz w:val="18"/>
              </w:rPr>
              <w:t>134</w:t>
            </w:r>
          </w:p>
        </w:tc>
      </w:tr>
    </w:tbl>
    <w:p w:rsidR="00E52C92" w:rsidRPr="00445817" w:rsidRDefault="00E52C92" w:rsidP="00E52C92">
      <w:pPr>
        <w:keepNext/>
        <w:rPr>
          <w:rFonts w:cs="Arial"/>
          <w:color w:val="000000" w:themeColor="text1"/>
          <w:sz w:val="18"/>
          <w:szCs w:val="18"/>
        </w:rPr>
      </w:pPr>
    </w:p>
    <w:p w:rsidR="00E52C92" w:rsidRPr="00445817" w:rsidRDefault="00E52C92" w:rsidP="00E52C92">
      <w:pPr>
        <w:rPr>
          <w:rFonts w:cs="Arial"/>
          <w:color w:val="000000" w:themeColor="text1"/>
          <w:sz w:val="18"/>
          <w:szCs w:val="18"/>
        </w:rPr>
      </w:pPr>
    </w:p>
    <w:p w:rsidR="002A0AB4" w:rsidRPr="00445817" w:rsidRDefault="002A0AB4">
      <w:pPr>
        <w:jc w:val="left"/>
        <w:rPr>
          <w:rFonts w:cs="Arial"/>
          <w:color w:val="000000" w:themeColor="text1"/>
          <w:sz w:val="18"/>
          <w:szCs w:val="18"/>
        </w:rPr>
      </w:pPr>
      <w:r w:rsidRPr="00445817">
        <w:rPr>
          <w:color w:val="000000" w:themeColor="text1"/>
        </w:rPr>
        <w:br w:type="page"/>
      </w:r>
    </w:p>
    <w:p w:rsidR="00E52C92" w:rsidRPr="00445817" w:rsidRDefault="00E52C92" w:rsidP="00E52C92">
      <w:pPr>
        <w:keepNext/>
        <w:jc w:val="center"/>
        <w:rPr>
          <w:rFonts w:cs="Arial"/>
          <w:color w:val="000000" w:themeColor="text1"/>
          <w:sz w:val="18"/>
          <w:szCs w:val="18"/>
        </w:rPr>
      </w:pPr>
      <w:r w:rsidRPr="00445817">
        <w:rPr>
          <w:color w:val="000000" w:themeColor="text1"/>
          <w:sz w:val="18"/>
        </w:rPr>
        <w:t xml:space="preserve">Número total de participantes en el curso DL-305 </w:t>
      </w:r>
      <w:r w:rsidR="00013653" w:rsidRPr="00445817">
        <w:rPr>
          <w:color w:val="000000" w:themeColor="text1"/>
          <w:sz w:val="18"/>
        </w:rPr>
        <w:br/>
      </w:r>
      <w:r w:rsidRPr="00445817">
        <w:rPr>
          <w:color w:val="000000" w:themeColor="text1"/>
          <w:sz w:val="18"/>
        </w:rPr>
        <w:t>(dos sesiones en 2016)</w:t>
      </w:r>
    </w:p>
    <w:p w:rsidR="00E52C92" w:rsidRPr="00445817" w:rsidRDefault="00E52C92" w:rsidP="00E52C92">
      <w:pPr>
        <w:keepNext/>
        <w:rPr>
          <w:rFonts w:cs="Arial"/>
          <w:color w:val="000000" w:themeColor="text1"/>
          <w:sz w:val="18"/>
          <w:szCs w:val="18"/>
        </w:rPr>
      </w:pPr>
    </w:p>
    <w:tbl>
      <w:tblPr>
        <w:tblStyle w:val="TableGrid"/>
        <w:tblW w:w="0" w:type="auto"/>
        <w:tblInd w:w="108" w:type="dxa"/>
        <w:tblLook w:val="01E0" w:firstRow="1" w:lastRow="1" w:firstColumn="1" w:lastColumn="1" w:noHBand="0" w:noVBand="0"/>
      </w:tblPr>
      <w:tblGrid>
        <w:gridCol w:w="8364"/>
        <w:gridCol w:w="1275"/>
      </w:tblGrid>
      <w:tr w:rsidR="00E52C92" w:rsidRPr="00445817" w:rsidTr="00BB4AB6">
        <w:tc>
          <w:tcPr>
            <w:tcW w:w="8364" w:type="dxa"/>
            <w:shd w:val="clear" w:color="auto" w:fill="D9D9D9"/>
            <w:vAlign w:val="center"/>
          </w:tcPr>
          <w:p w:rsidR="00E52C92" w:rsidRPr="00445817" w:rsidRDefault="00E52C92" w:rsidP="00BB4AB6">
            <w:pPr>
              <w:spacing w:before="20" w:after="20"/>
              <w:jc w:val="left"/>
              <w:rPr>
                <w:rFonts w:eastAsia="MS Mincho"/>
                <w:color w:val="000000" w:themeColor="text1"/>
                <w:sz w:val="18"/>
                <w:szCs w:val="18"/>
              </w:rPr>
            </w:pPr>
            <w:r w:rsidRPr="00445817">
              <w:rPr>
                <w:color w:val="000000" w:themeColor="text1"/>
                <w:sz w:val="18"/>
              </w:rPr>
              <w:t>Categoría</w:t>
            </w:r>
          </w:p>
        </w:tc>
        <w:tc>
          <w:tcPr>
            <w:tcW w:w="1275" w:type="dxa"/>
            <w:shd w:val="clear" w:color="auto" w:fill="D9D9D9"/>
            <w:vAlign w:val="center"/>
          </w:tcPr>
          <w:p w:rsidR="00E52C92" w:rsidRPr="00445817" w:rsidRDefault="00E52C92" w:rsidP="00BB4AB6">
            <w:pPr>
              <w:spacing w:before="20" w:after="20"/>
              <w:jc w:val="center"/>
              <w:rPr>
                <w:color w:val="000000" w:themeColor="text1"/>
                <w:sz w:val="18"/>
                <w:szCs w:val="18"/>
              </w:rPr>
            </w:pPr>
            <w:r w:rsidRPr="00445817">
              <w:rPr>
                <w:color w:val="000000" w:themeColor="text1"/>
                <w:sz w:val="18"/>
              </w:rPr>
              <w:t>Número de alumnos</w:t>
            </w:r>
          </w:p>
        </w:tc>
      </w:tr>
      <w:tr w:rsidR="00E52C92" w:rsidRPr="00445817" w:rsidTr="00BB4AB6">
        <w:tc>
          <w:tcPr>
            <w:tcW w:w="8364" w:type="dxa"/>
          </w:tcPr>
          <w:p w:rsidR="00E52C92" w:rsidRPr="00445817" w:rsidRDefault="00E52C92" w:rsidP="00013653">
            <w:pPr>
              <w:spacing w:before="20" w:after="20"/>
              <w:jc w:val="left"/>
              <w:rPr>
                <w:color w:val="000000" w:themeColor="text1"/>
                <w:sz w:val="18"/>
                <w:szCs w:val="18"/>
              </w:rPr>
            </w:pPr>
            <w:r w:rsidRPr="00445817">
              <w:rPr>
                <w:color w:val="000000" w:themeColor="text1"/>
                <w:sz w:val="18"/>
              </w:rPr>
              <w:t>Categoría 1:  funcionarios gubernamentales de miembros de la Unión designados por el representante pertinente ante el Consejo de la UPOV</w:t>
            </w:r>
            <w:r w:rsidR="00013653" w:rsidRPr="00445817">
              <w:rPr>
                <w:color w:val="000000" w:themeColor="text1"/>
                <w:sz w:val="18"/>
              </w:rPr>
              <w:br/>
            </w:r>
            <w:r w:rsidRPr="00445817">
              <w:rPr>
                <w:color w:val="000000" w:themeColor="text1"/>
                <w:sz w:val="18"/>
              </w:rPr>
              <w:t>Inscripción gratuita</w:t>
            </w:r>
          </w:p>
        </w:tc>
        <w:tc>
          <w:tcPr>
            <w:tcW w:w="1275" w:type="dxa"/>
            <w:vAlign w:val="bottom"/>
          </w:tcPr>
          <w:p w:rsidR="00E52C92" w:rsidRPr="00445817" w:rsidRDefault="00625DA6" w:rsidP="00BB4AB6">
            <w:pPr>
              <w:spacing w:before="20" w:after="20"/>
              <w:ind w:right="340"/>
              <w:jc w:val="right"/>
              <w:rPr>
                <w:color w:val="000000" w:themeColor="text1"/>
                <w:sz w:val="18"/>
                <w:szCs w:val="18"/>
              </w:rPr>
            </w:pPr>
            <w:r w:rsidRPr="00445817">
              <w:rPr>
                <w:color w:val="000000" w:themeColor="text1"/>
                <w:sz w:val="18"/>
              </w:rPr>
              <w:t>121</w:t>
            </w:r>
          </w:p>
        </w:tc>
      </w:tr>
      <w:tr w:rsidR="00E52C92" w:rsidRPr="00445817" w:rsidTr="00BB4AB6">
        <w:tc>
          <w:tcPr>
            <w:tcW w:w="8364" w:type="dxa"/>
          </w:tcPr>
          <w:p w:rsidR="00E52C92" w:rsidRPr="00445817" w:rsidRDefault="00E52C92" w:rsidP="00013653">
            <w:pPr>
              <w:spacing w:before="20" w:after="20"/>
              <w:jc w:val="left"/>
              <w:rPr>
                <w:color w:val="000000" w:themeColor="text1"/>
                <w:sz w:val="18"/>
                <w:szCs w:val="18"/>
              </w:rPr>
            </w:pPr>
            <w:r w:rsidRPr="00445817">
              <w:rPr>
                <w:color w:val="000000" w:themeColor="text1"/>
                <w:sz w:val="18"/>
              </w:rPr>
              <w:t>Categoría 2:  funcionarios de Estados observadores/organizaciones intergubernamentales designados por el representante pertinente ante el Consejo de la UPOV</w:t>
            </w:r>
            <w:r w:rsidR="00013653" w:rsidRPr="00445817">
              <w:rPr>
                <w:color w:val="000000" w:themeColor="text1"/>
                <w:sz w:val="18"/>
              </w:rPr>
              <w:br/>
            </w:r>
            <w:r w:rsidRPr="00445817">
              <w:rPr>
                <w:color w:val="000000" w:themeColor="text1"/>
                <w:sz w:val="18"/>
              </w:rPr>
              <w:t>Una inscripción gratuita por cada Estado/organización intergubernamental;</w:t>
            </w:r>
            <w:r w:rsidRPr="00445817">
              <w:rPr>
                <w:rFonts w:ascii="MS Gothic" w:eastAsia="MS Gothic" w:hAnsi="MS Gothic" w:cs="MS Gothic" w:hint="eastAsia"/>
                <w:color w:val="000000" w:themeColor="text1"/>
                <w:sz w:val="18"/>
              </w:rPr>
              <w:t> </w:t>
            </w:r>
            <w:r w:rsidRPr="00445817">
              <w:rPr>
                <w:rFonts w:cs="Arial"/>
                <w:color w:val="000000" w:themeColor="text1"/>
                <w:sz w:val="18"/>
              </w:rPr>
              <w:t>Inscripciones a</w:t>
            </w:r>
            <w:r w:rsidR="00FC43F8" w:rsidRPr="00445817">
              <w:rPr>
                <w:color w:val="000000" w:themeColor="text1"/>
                <w:sz w:val="18"/>
              </w:rPr>
              <w:t>dicionales:  </w:t>
            </w:r>
            <w:r w:rsidRPr="00445817">
              <w:rPr>
                <w:color w:val="000000" w:themeColor="text1"/>
                <w:sz w:val="18"/>
              </w:rPr>
              <w:t>1.000 CHF por cada alumno</w:t>
            </w:r>
          </w:p>
        </w:tc>
        <w:tc>
          <w:tcPr>
            <w:tcW w:w="1275" w:type="dxa"/>
            <w:vAlign w:val="bottom"/>
          </w:tcPr>
          <w:p w:rsidR="00E52C92" w:rsidRPr="00445817" w:rsidRDefault="00625DA6" w:rsidP="00BB4AB6">
            <w:pPr>
              <w:spacing w:before="20" w:after="20"/>
              <w:ind w:right="340"/>
              <w:jc w:val="right"/>
              <w:rPr>
                <w:color w:val="000000" w:themeColor="text1"/>
                <w:sz w:val="18"/>
                <w:szCs w:val="18"/>
              </w:rPr>
            </w:pPr>
            <w:r w:rsidRPr="00445817">
              <w:rPr>
                <w:color w:val="000000" w:themeColor="text1"/>
                <w:sz w:val="18"/>
              </w:rPr>
              <w:t>12</w:t>
            </w:r>
          </w:p>
        </w:tc>
      </w:tr>
      <w:tr w:rsidR="00E52C92" w:rsidRPr="00445817" w:rsidTr="00BB4AB6">
        <w:tc>
          <w:tcPr>
            <w:tcW w:w="8364" w:type="dxa"/>
          </w:tcPr>
          <w:p w:rsidR="00E52C92" w:rsidRPr="00445817" w:rsidRDefault="00E52C92" w:rsidP="00013653">
            <w:pPr>
              <w:spacing w:before="20" w:after="20"/>
              <w:jc w:val="left"/>
              <w:rPr>
                <w:color w:val="000000" w:themeColor="text1"/>
                <w:sz w:val="18"/>
                <w:szCs w:val="18"/>
              </w:rPr>
            </w:pPr>
            <w:r w:rsidRPr="00445817">
              <w:rPr>
                <w:color w:val="000000" w:themeColor="text1"/>
                <w:sz w:val="18"/>
              </w:rPr>
              <w:t>Categoría 3:  otros</w:t>
            </w:r>
            <w:r w:rsidR="00013653" w:rsidRPr="00445817">
              <w:rPr>
                <w:color w:val="000000" w:themeColor="text1"/>
                <w:sz w:val="18"/>
              </w:rPr>
              <w:br/>
            </w:r>
            <w:r w:rsidRPr="00445817">
              <w:rPr>
                <w:color w:val="000000" w:themeColor="text1"/>
                <w:sz w:val="18"/>
              </w:rPr>
              <w:t>Tasa de inscripción: 1.000 francos suizos</w:t>
            </w:r>
          </w:p>
        </w:tc>
        <w:tc>
          <w:tcPr>
            <w:tcW w:w="1275" w:type="dxa"/>
            <w:vAlign w:val="bottom"/>
          </w:tcPr>
          <w:p w:rsidR="00E52C92" w:rsidRPr="00445817" w:rsidRDefault="00625DA6" w:rsidP="00BB4AB6">
            <w:pPr>
              <w:spacing w:before="20" w:after="20"/>
              <w:ind w:right="340"/>
              <w:jc w:val="right"/>
              <w:rPr>
                <w:color w:val="000000" w:themeColor="text1"/>
                <w:sz w:val="18"/>
                <w:szCs w:val="18"/>
              </w:rPr>
            </w:pPr>
            <w:r w:rsidRPr="00445817">
              <w:rPr>
                <w:color w:val="000000" w:themeColor="text1"/>
                <w:sz w:val="18"/>
              </w:rPr>
              <w:t>2</w:t>
            </w:r>
          </w:p>
        </w:tc>
      </w:tr>
      <w:tr w:rsidR="00E52C92" w:rsidRPr="00445817" w:rsidTr="00BB4AB6">
        <w:tc>
          <w:tcPr>
            <w:tcW w:w="8364" w:type="dxa"/>
          </w:tcPr>
          <w:p w:rsidR="00E52C92" w:rsidRPr="00445817" w:rsidRDefault="00E52C92" w:rsidP="00BB4AB6">
            <w:pPr>
              <w:spacing w:before="20" w:after="20"/>
              <w:jc w:val="left"/>
              <w:rPr>
                <w:color w:val="000000" w:themeColor="text1"/>
                <w:sz w:val="18"/>
                <w:szCs w:val="18"/>
              </w:rPr>
            </w:pPr>
            <w:r w:rsidRPr="00445817">
              <w:rPr>
                <w:color w:val="000000" w:themeColor="text1"/>
                <w:sz w:val="18"/>
              </w:rPr>
              <w:t>Categoría 4:  exoneración discrecional del pago de la tasa de inscripción para determinados participantes</w:t>
            </w:r>
          </w:p>
        </w:tc>
        <w:tc>
          <w:tcPr>
            <w:tcW w:w="1275" w:type="dxa"/>
            <w:vAlign w:val="bottom"/>
          </w:tcPr>
          <w:p w:rsidR="00E52C92" w:rsidRPr="00445817" w:rsidRDefault="00625DA6" w:rsidP="002F3220">
            <w:pPr>
              <w:spacing w:before="20" w:after="20"/>
              <w:ind w:right="340"/>
              <w:jc w:val="right"/>
              <w:rPr>
                <w:color w:val="000000" w:themeColor="text1"/>
                <w:sz w:val="18"/>
                <w:szCs w:val="18"/>
              </w:rPr>
            </w:pPr>
            <w:r w:rsidRPr="00445817">
              <w:rPr>
                <w:color w:val="000000" w:themeColor="text1"/>
                <w:sz w:val="18"/>
              </w:rPr>
              <w:t>35*</w:t>
            </w:r>
          </w:p>
        </w:tc>
      </w:tr>
      <w:tr w:rsidR="00E52C92" w:rsidRPr="00445817" w:rsidTr="00BB4AB6">
        <w:tc>
          <w:tcPr>
            <w:tcW w:w="8364" w:type="dxa"/>
          </w:tcPr>
          <w:p w:rsidR="00E52C92" w:rsidRPr="00445817" w:rsidRDefault="00E52C92" w:rsidP="00BB4AB6">
            <w:pPr>
              <w:spacing w:before="20" w:after="20"/>
              <w:ind w:right="318"/>
              <w:jc w:val="right"/>
              <w:rPr>
                <w:rFonts w:eastAsia="MS Mincho"/>
                <w:color w:val="000000" w:themeColor="text1"/>
                <w:sz w:val="18"/>
                <w:szCs w:val="18"/>
              </w:rPr>
            </w:pPr>
            <w:r w:rsidRPr="00445817">
              <w:rPr>
                <w:color w:val="000000" w:themeColor="text1"/>
                <w:sz w:val="18"/>
              </w:rPr>
              <w:t>Total:</w:t>
            </w:r>
          </w:p>
        </w:tc>
        <w:tc>
          <w:tcPr>
            <w:tcW w:w="1275" w:type="dxa"/>
            <w:vAlign w:val="bottom"/>
          </w:tcPr>
          <w:p w:rsidR="00E52C92" w:rsidRPr="00445817" w:rsidRDefault="00480EFF" w:rsidP="00BB4AB6">
            <w:pPr>
              <w:spacing w:before="20" w:after="20"/>
              <w:ind w:right="340"/>
              <w:jc w:val="right"/>
              <w:rPr>
                <w:color w:val="000000" w:themeColor="text1"/>
                <w:sz w:val="18"/>
                <w:szCs w:val="18"/>
              </w:rPr>
            </w:pPr>
            <w:r w:rsidRPr="00445817">
              <w:rPr>
                <w:color w:val="000000" w:themeColor="text1"/>
                <w:sz w:val="18"/>
              </w:rPr>
              <w:t>170</w:t>
            </w:r>
          </w:p>
        </w:tc>
      </w:tr>
    </w:tbl>
    <w:p w:rsidR="00E52C92" w:rsidRPr="00445817" w:rsidRDefault="00E52C92" w:rsidP="00E52C92">
      <w:pPr>
        <w:rPr>
          <w:rFonts w:cs="Arial"/>
          <w:color w:val="000000" w:themeColor="text1"/>
          <w:sz w:val="18"/>
          <w:szCs w:val="18"/>
        </w:rPr>
      </w:pPr>
    </w:p>
    <w:p w:rsidR="00E52C92" w:rsidRPr="00445817" w:rsidRDefault="00625DA6" w:rsidP="00E52C92">
      <w:pPr>
        <w:rPr>
          <w:rFonts w:cs="Arial"/>
          <w:color w:val="000000" w:themeColor="text1"/>
          <w:sz w:val="18"/>
          <w:szCs w:val="18"/>
        </w:rPr>
      </w:pPr>
      <w:r w:rsidRPr="00445817">
        <w:rPr>
          <w:color w:val="000000" w:themeColor="text1"/>
          <w:sz w:val="18"/>
        </w:rPr>
        <w:t>*</w:t>
      </w:r>
      <w:r w:rsidRPr="00445817">
        <w:rPr>
          <w:i/>
          <w:color w:val="000000" w:themeColor="text1"/>
          <w:sz w:val="18"/>
        </w:rPr>
        <w:t>Incluye a participantes que han acabado la formación</w:t>
      </w:r>
      <w:r w:rsidR="00342350" w:rsidRPr="00445817">
        <w:rPr>
          <w:i/>
          <w:color w:val="000000" w:themeColor="text1"/>
          <w:sz w:val="18"/>
        </w:rPr>
        <w:t>,</w:t>
      </w:r>
      <w:r w:rsidRPr="00445817">
        <w:rPr>
          <w:i/>
          <w:color w:val="000000" w:themeColor="text1"/>
          <w:sz w:val="18"/>
        </w:rPr>
        <w:t xml:space="preserve"> como parte de la estrategia de formación y asistencia de la</w:t>
      </w:r>
      <w:r w:rsidR="00342350" w:rsidRPr="00445817">
        <w:rPr>
          <w:i/>
          <w:color w:val="000000" w:themeColor="text1"/>
          <w:sz w:val="18"/>
        </w:rPr>
        <w:t> </w:t>
      </w:r>
      <w:r w:rsidRPr="00445817">
        <w:rPr>
          <w:i/>
          <w:color w:val="000000" w:themeColor="text1"/>
          <w:sz w:val="18"/>
        </w:rPr>
        <w:t>UPOV</w:t>
      </w:r>
    </w:p>
    <w:p w:rsidR="002F3220" w:rsidRPr="00445817" w:rsidRDefault="002F3220" w:rsidP="00E52C92">
      <w:pPr>
        <w:rPr>
          <w:rFonts w:cs="Arial"/>
          <w:color w:val="000000" w:themeColor="text1"/>
          <w:sz w:val="18"/>
          <w:szCs w:val="18"/>
        </w:rPr>
      </w:pPr>
    </w:p>
    <w:p w:rsidR="00E52C92" w:rsidRPr="00445817" w:rsidRDefault="00E52C92" w:rsidP="00E52C92">
      <w:pPr>
        <w:keepNext/>
        <w:jc w:val="center"/>
        <w:rPr>
          <w:rFonts w:cs="Arial"/>
          <w:color w:val="000000" w:themeColor="text1"/>
          <w:sz w:val="18"/>
          <w:szCs w:val="18"/>
        </w:rPr>
      </w:pPr>
      <w:r w:rsidRPr="00445817">
        <w:rPr>
          <w:color w:val="000000" w:themeColor="text1"/>
          <w:sz w:val="18"/>
        </w:rPr>
        <w:t>Número total de participantes en el curso DL-305  por idioma (en 2016)</w:t>
      </w:r>
    </w:p>
    <w:p w:rsidR="00E52C92" w:rsidRPr="00445817" w:rsidRDefault="00E52C92" w:rsidP="00E52C92">
      <w:pPr>
        <w:keepNext/>
        <w:rPr>
          <w:color w:val="000000" w:themeColor="text1"/>
        </w:rPr>
      </w:pPr>
    </w:p>
    <w:tbl>
      <w:tblPr>
        <w:tblStyle w:val="TableGrid"/>
        <w:tblW w:w="9640" w:type="dxa"/>
        <w:tblInd w:w="108" w:type="dxa"/>
        <w:tblLook w:val="01E0" w:firstRow="1" w:lastRow="1" w:firstColumn="1" w:lastColumn="1" w:noHBand="0" w:noVBand="0"/>
      </w:tblPr>
      <w:tblGrid>
        <w:gridCol w:w="3686"/>
        <w:gridCol w:w="1169"/>
        <w:gridCol w:w="1170"/>
        <w:gridCol w:w="1170"/>
        <w:gridCol w:w="1170"/>
        <w:gridCol w:w="1275"/>
      </w:tblGrid>
      <w:tr w:rsidR="002F3220" w:rsidRPr="00445817" w:rsidTr="00A337E8">
        <w:trPr>
          <w:trHeight w:val="433"/>
        </w:trPr>
        <w:tc>
          <w:tcPr>
            <w:tcW w:w="3686" w:type="dxa"/>
            <w:tcBorders>
              <w:top w:val="single" w:sz="4" w:space="0" w:color="auto"/>
              <w:left w:val="single" w:sz="4" w:space="0" w:color="auto"/>
              <w:bottom w:val="single" w:sz="4" w:space="0" w:color="auto"/>
              <w:right w:val="single" w:sz="4" w:space="0" w:color="auto"/>
            </w:tcBorders>
            <w:vAlign w:val="center"/>
          </w:tcPr>
          <w:p w:rsidR="002F3220" w:rsidRPr="00445817" w:rsidRDefault="002F3220" w:rsidP="00BB4AB6">
            <w:pPr>
              <w:spacing w:before="40" w:after="40"/>
              <w:jc w:val="left"/>
              <w:rPr>
                <w:color w:val="000000" w:themeColor="text1"/>
                <w:sz w:val="18"/>
              </w:rPr>
            </w:pPr>
          </w:p>
        </w:tc>
        <w:tc>
          <w:tcPr>
            <w:tcW w:w="1169" w:type="dxa"/>
            <w:tcBorders>
              <w:top w:val="single" w:sz="4" w:space="0" w:color="auto"/>
              <w:left w:val="single" w:sz="4" w:space="0" w:color="auto"/>
              <w:bottom w:val="single" w:sz="4" w:space="0" w:color="auto"/>
              <w:right w:val="single" w:sz="4" w:space="0" w:color="auto"/>
            </w:tcBorders>
            <w:vAlign w:val="center"/>
          </w:tcPr>
          <w:p w:rsidR="002F3220" w:rsidRPr="00445817" w:rsidRDefault="002F3220" w:rsidP="00BB4AB6">
            <w:pPr>
              <w:spacing w:before="40" w:after="40"/>
              <w:jc w:val="center"/>
              <w:rPr>
                <w:color w:val="000000" w:themeColor="text1"/>
                <w:sz w:val="18"/>
              </w:rPr>
            </w:pPr>
            <w:r w:rsidRPr="00445817">
              <w:rPr>
                <w:color w:val="000000" w:themeColor="text1"/>
                <w:sz w:val="18"/>
              </w:rPr>
              <w:t>Inglés</w:t>
            </w:r>
          </w:p>
        </w:tc>
        <w:tc>
          <w:tcPr>
            <w:tcW w:w="1170" w:type="dxa"/>
            <w:tcBorders>
              <w:top w:val="single" w:sz="4" w:space="0" w:color="auto"/>
              <w:left w:val="single" w:sz="4" w:space="0" w:color="auto"/>
              <w:bottom w:val="single" w:sz="4" w:space="0" w:color="auto"/>
              <w:right w:val="single" w:sz="4" w:space="0" w:color="auto"/>
            </w:tcBorders>
            <w:vAlign w:val="center"/>
          </w:tcPr>
          <w:p w:rsidR="002F3220" w:rsidRPr="00445817" w:rsidRDefault="002F3220" w:rsidP="00BB4AB6">
            <w:pPr>
              <w:spacing w:before="40" w:after="40"/>
              <w:jc w:val="center"/>
              <w:rPr>
                <w:color w:val="000000" w:themeColor="text1"/>
                <w:sz w:val="18"/>
              </w:rPr>
            </w:pPr>
            <w:r w:rsidRPr="00445817">
              <w:rPr>
                <w:color w:val="000000" w:themeColor="text1"/>
                <w:sz w:val="18"/>
              </w:rPr>
              <w:t>Francés</w:t>
            </w:r>
          </w:p>
        </w:tc>
        <w:tc>
          <w:tcPr>
            <w:tcW w:w="1170" w:type="dxa"/>
            <w:tcBorders>
              <w:top w:val="single" w:sz="4" w:space="0" w:color="auto"/>
              <w:left w:val="single" w:sz="4" w:space="0" w:color="auto"/>
              <w:bottom w:val="single" w:sz="4" w:space="0" w:color="auto"/>
              <w:right w:val="single" w:sz="4" w:space="0" w:color="auto"/>
            </w:tcBorders>
            <w:vAlign w:val="center"/>
          </w:tcPr>
          <w:p w:rsidR="002F3220" w:rsidRPr="00445817" w:rsidRDefault="002F3220" w:rsidP="00A337E8">
            <w:pPr>
              <w:spacing w:before="40" w:after="40"/>
              <w:jc w:val="center"/>
              <w:rPr>
                <w:color w:val="000000" w:themeColor="text1"/>
                <w:sz w:val="18"/>
              </w:rPr>
            </w:pPr>
            <w:r w:rsidRPr="00445817">
              <w:rPr>
                <w:color w:val="000000" w:themeColor="text1"/>
                <w:sz w:val="18"/>
              </w:rPr>
              <w:t>Alemán</w:t>
            </w:r>
          </w:p>
        </w:tc>
        <w:tc>
          <w:tcPr>
            <w:tcW w:w="1170" w:type="dxa"/>
            <w:tcBorders>
              <w:top w:val="single" w:sz="4" w:space="0" w:color="auto"/>
              <w:left w:val="single" w:sz="4" w:space="0" w:color="auto"/>
              <w:bottom w:val="single" w:sz="4" w:space="0" w:color="auto"/>
              <w:right w:val="single" w:sz="4" w:space="0" w:color="auto"/>
            </w:tcBorders>
            <w:vAlign w:val="center"/>
          </w:tcPr>
          <w:p w:rsidR="002F3220" w:rsidRPr="00445817" w:rsidRDefault="002F3220" w:rsidP="00BB4AB6">
            <w:pPr>
              <w:spacing w:before="40" w:after="40"/>
              <w:jc w:val="center"/>
              <w:rPr>
                <w:color w:val="000000" w:themeColor="text1"/>
                <w:sz w:val="18"/>
              </w:rPr>
            </w:pPr>
            <w:r w:rsidRPr="00445817">
              <w:rPr>
                <w:color w:val="000000" w:themeColor="text1"/>
                <w:sz w:val="18"/>
              </w:rPr>
              <w:t>Español</w:t>
            </w:r>
          </w:p>
        </w:tc>
        <w:tc>
          <w:tcPr>
            <w:tcW w:w="1275" w:type="dxa"/>
            <w:tcBorders>
              <w:top w:val="single" w:sz="4" w:space="0" w:color="auto"/>
              <w:left w:val="single" w:sz="4" w:space="0" w:color="auto"/>
              <w:bottom w:val="single" w:sz="4" w:space="0" w:color="auto"/>
              <w:right w:val="single" w:sz="4" w:space="0" w:color="auto"/>
            </w:tcBorders>
            <w:vAlign w:val="center"/>
          </w:tcPr>
          <w:p w:rsidR="002F3220" w:rsidRPr="00445817" w:rsidRDefault="002F3220" w:rsidP="00BB4AB6">
            <w:pPr>
              <w:spacing w:before="40" w:after="40"/>
              <w:jc w:val="center"/>
              <w:rPr>
                <w:color w:val="000000" w:themeColor="text1"/>
                <w:sz w:val="18"/>
              </w:rPr>
            </w:pPr>
            <w:r w:rsidRPr="00445817">
              <w:rPr>
                <w:color w:val="000000" w:themeColor="text1"/>
                <w:sz w:val="18"/>
              </w:rPr>
              <w:t>Total</w:t>
            </w:r>
          </w:p>
        </w:tc>
      </w:tr>
      <w:tr w:rsidR="002F3220" w:rsidRPr="00445817" w:rsidTr="002F3220">
        <w:tc>
          <w:tcPr>
            <w:tcW w:w="3686" w:type="dxa"/>
            <w:tcBorders>
              <w:top w:val="single" w:sz="4" w:space="0" w:color="auto"/>
              <w:left w:val="single" w:sz="4" w:space="0" w:color="auto"/>
              <w:bottom w:val="single" w:sz="4" w:space="0" w:color="auto"/>
              <w:right w:val="single" w:sz="4" w:space="0" w:color="auto"/>
            </w:tcBorders>
          </w:tcPr>
          <w:p w:rsidR="002F3220" w:rsidRPr="00445817" w:rsidRDefault="002F3220" w:rsidP="00BB4AB6">
            <w:pPr>
              <w:spacing w:before="40" w:after="40"/>
              <w:jc w:val="left"/>
              <w:rPr>
                <w:color w:val="000000" w:themeColor="text1"/>
                <w:sz w:val="18"/>
              </w:rPr>
            </w:pPr>
            <w:r w:rsidRPr="00445817">
              <w:rPr>
                <w:color w:val="000000" w:themeColor="text1"/>
                <w:sz w:val="18"/>
              </w:rPr>
              <w:t>Total por idioma</w:t>
            </w:r>
          </w:p>
        </w:tc>
        <w:tc>
          <w:tcPr>
            <w:tcW w:w="1169" w:type="dxa"/>
            <w:tcBorders>
              <w:top w:val="single" w:sz="4" w:space="0" w:color="auto"/>
              <w:left w:val="single" w:sz="4" w:space="0" w:color="auto"/>
              <w:bottom w:val="single" w:sz="4" w:space="0" w:color="auto"/>
              <w:right w:val="single" w:sz="4" w:space="0" w:color="auto"/>
            </w:tcBorders>
          </w:tcPr>
          <w:p w:rsidR="002F3220" w:rsidRPr="00445817" w:rsidRDefault="002F3220" w:rsidP="00BB4AB6">
            <w:pPr>
              <w:spacing w:before="40" w:after="40"/>
              <w:ind w:right="340"/>
              <w:jc w:val="right"/>
              <w:rPr>
                <w:color w:val="000000" w:themeColor="text1"/>
                <w:sz w:val="18"/>
              </w:rPr>
            </w:pPr>
            <w:r w:rsidRPr="00445817">
              <w:rPr>
                <w:color w:val="000000" w:themeColor="text1"/>
                <w:sz w:val="18"/>
              </w:rPr>
              <w:t>83</w:t>
            </w:r>
          </w:p>
        </w:tc>
        <w:tc>
          <w:tcPr>
            <w:tcW w:w="1170" w:type="dxa"/>
            <w:tcBorders>
              <w:top w:val="single" w:sz="4" w:space="0" w:color="auto"/>
              <w:left w:val="single" w:sz="4" w:space="0" w:color="auto"/>
              <w:bottom w:val="single" w:sz="4" w:space="0" w:color="auto"/>
              <w:right w:val="single" w:sz="4" w:space="0" w:color="auto"/>
            </w:tcBorders>
          </w:tcPr>
          <w:p w:rsidR="002F3220" w:rsidRPr="00445817" w:rsidRDefault="002F3220" w:rsidP="00BB4AB6">
            <w:pPr>
              <w:spacing w:before="40" w:after="40"/>
              <w:ind w:right="340"/>
              <w:jc w:val="right"/>
              <w:rPr>
                <w:color w:val="000000" w:themeColor="text1"/>
                <w:sz w:val="18"/>
              </w:rPr>
            </w:pPr>
            <w:r w:rsidRPr="00445817">
              <w:rPr>
                <w:color w:val="000000" w:themeColor="text1"/>
                <w:sz w:val="18"/>
              </w:rPr>
              <w:t>18</w:t>
            </w:r>
          </w:p>
        </w:tc>
        <w:tc>
          <w:tcPr>
            <w:tcW w:w="1170" w:type="dxa"/>
            <w:tcBorders>
              <w:top w:val="single" w:sz="4" w:space="0" w:color="auto"/>
              <w:left w:val="single" w:sz="4" w:space="0" w:color="auto"/>
              <w:bottom w:val="single" w:sz="4" w:space="0" w:color="auto"/>
              <w:right w:val="single" w:sz="4" w:space="0" w:color="auto"/>
            </w:tcBorders>
          </w:tcPr>
          <w:p w:rsidR="002F3220" w:rsidRPr="00445817" w:rsidRDefault="002F3220" w:rsidP="00A337E8">
            <w:pPr>
              <w:spacing w:before="40" w:after="40"/>
              <w:ind w:right="340"/>
              <w:jc w:val="right"/>
              <w:rPr>
                <w:color w:val="000000" w:themeColor="text1"/>
                <w:sz w:val="18"/>
              </w:rPr>
            </w:pPr>
            <w:r w:rsidRPr="00445817">
              <w:rPr>
                <w:color w:val="000000" w:themeColor="text1"/>
                <w:sz w:val="18"/>
              </w:rPr>
              <w:t>1</w:t>
            </w:r>
          </w:p>
        </w:tc>
        <w:tc>
          <w:tcPr>
            <w:tcW w:w="1170" w:type="dxa"/>
            <w:tcBorders>
              <w:top w:val="single" w:sz="4" w:space="0" w:color="auto"/>
              <w:left w:val="single" w:sz="4" w:space="0" w:color="auto"/>
              <w:bottom w:val="single" w:sz="4" w:space="0" w:color="auto"/>
              <w:right w:val="single" w:sz="4" w:space="0" w:color="auto"/>
            </w:tcBorders>
          </w:tcPr>
          <w:p w:rsidR="002F3220" w:rsidRPr="00445817" w:rsidRDefault="002F3220" w:rsidP="00480EFF">
            <w:pPr>
              <w:spacing w:before="40" w:after="40"/>
              <w:ind w:right="340"/>
              <w:jc w:val="right"/>
              <w:rPr>
                <w:color w:val="000000" w:themeColor="text1"/>
                <w:sz w:val="18"/>
              </w:rPr>
            </w:pPr>
            <w:r w:rsidRPr="00445817">
              <w:rPr>
                <w:color w:val="000000" w:themeColor="text1"/>
                <w:sz w:val="18"/>
              </w:rPr>
              <w:t>68</w:t>
            </w:r>
          </w:p>
        </w:tc>
        <w:tc>
          <w:tcPr>
            <w:tcW w:w="1275" w:type="dxa"/>
            <w:tcBorders>
              <w:top w:val="single" w:sz="4" w:space="0" w:color="auto"/>
              <w:left w:val="single" w:sz="4" w:space="0" w:color="auto"/>
              <w:bottom w:val="single" w:sz="4" w:space="0" w:color="auto"/>
              <w:right w:val="single" w:sz="4" w:space="0" w:color="auto"/>
            </w:tcBorders>
          </w:tcPr>
          <w:p w:rsidR="002F3220" w:rsidRPr="00445817" w:rsidRDefault="00480EFF" w:rsidP="00BB4AB6">
            <w:pPr>
              <w:spacing w:before="40" w:after="40"/>
              <w:ind w:right="340"/>
              <w:jc w:val="right"/>
              <w:rPr>
                <w:color w:val="000000" w:themeColor="text1"/>
                <w:sz w:val="18"/>
              </w:rPr>
            </w:pPr>
            <w:r w:rsidRPr="00445817">
              <w:rPr>
                <w:color w:val="000000" w:themeColor="text1"/>
                <w:sz w:val="18"/>
              </w:rPr>
              <w:t>170</w:t>
            </w:r>
          </w:p>
        </w:tc>
      </w:tr>
    </w:tbl>
    <w:p w:rsidR="00E52C92" w:rsidRPr="00445817" w:rsidRDefault="00E52C92" w:rsidP="00E52C92">
      <w:pPr>
        <w:rPr>
          <w:rFonts w:cs="Arial"/>
          <w:color w:val="000000" w:themeColor="text1"/>
          <w:sz w:val="18"/>
          <w:szCs w:val="18"/>
        </w:rPr>
      </w:pPr>
    </w:p>
    <w:p w:rsidR="00E52C92" w:rsidRPr="00445817" w:rsidRDefault="00E52C92" w:rsidP="00E52C92">
      <w:pPr>
        <w:rPr>
          <w:rFonts w:cs="Arial"/>
          <w:color w:val="000000" w:themeColor="text1"/>
          <w:sz w:val="18"/>
          <w:szCs w:val="18"/>
        </w:rPr>
      </w:pPr>
    </w:p>
    <w:p w:rsidR="00E52C92" w:rsidRPr="00445817" w:rsidRDefault="00E52C92" w:rsidP="00E52C92">
      <w:pPr>
        <w:keepNext/>
        <w:jc w:val="center"/>
        <w:rPr>
          <w:rFonts w:cs="Arial"/>
          <w:color w:val="000000" w:themeColor="text1"/>
          <w:sz w:val="18"/>
          <w:szCs w:val="18"/>
        </w:rPr>
      </w:pPr>
      <w:r w:rsidRPr="00445817">
        <w:rPr>
          <w:color w:val="000000" w:themeColor="text1"/>
          <w:sz w:val="18"/>
        </w:rPr>
        <w:t>Número total de participantes en el curso DL-305A  (dos sesiones en 2016)</w:t>
      </w:r>
    </w:p>
    <w:p w:rsidR="00E52C92" w:rsidRPr="00445817" w:rsidRDefault="00E52C92" w:rsidP="00E52C92">
      <w:pPr>
        <w:keepNext/>
        <w:rPr>
          <w:rFonts w:cs="Arial"/>
          <w:color w:val="000000" w:themeColor="text1"/>
          <w:sz w:val="18"/>
          <w:szCs w:val="18"/>
        </w:rPr>
      </w:pPr>
    </w:p>
    <w:tbl>
      <w:tblPr>
        <w:tblStyle w:val="TableGrid"/>
        <w:tblW w:w="0" w:type="auto"/>
        <w:tblInd w:w="108" w:type="dxa"/>
        <w:tblLook w:val="01E0" w:firstRow="1" w:lastRow="1" w:firstColumn="1" w:lastColumn="1" w:noHBand="0" w:noVBand="0"/>
      </w:tblPr>
      <w:tblGrid>
        <w:gridCol w:w="8364"/>
        <w:gridCol w:w="1275"/>
      </w:tblGrid>
      <w:tr w:rsidR="00E52C92" w:rsidRPr="00445817" w:rsidTr="00BB4AB6">
        <w:tc>
          <w:tcPr>
            <w:tcW w:w="8364" w:type="dxa"/>
            <w:shd w:val="clear" w:color="auto" w:fill="D9D9D9"/>
            <w:vAlign w:val="center"/>
          </w:tcPr>
          <w:p w:rsidR="00E52C92" w:rsidRPr="00445817" w:rsidRDefault="00E52C92" w:rsidP="00BB4AB6">
            <w:pPr>
              <w:spacing w:before="20" w:after="20"/>
              <w:jc w:val="left"/>
              <w:rPr>
                <w:rFonts w:eastAsia="MS Mincho"/>
                <w:color w:val="000000" w:themeColor="text1"/>
                <w:sz w:val="18"/>
                <w:szCs w:val="18"/>
              </w:rPr>
            </w:pPr>
            <w:r w:rsidRPr="00445817">
              <w:rPr>
                <w:color w:val="000000" w:themeColor="text1"/>
                <w:sz w:val="18"/>
              </w:rPr>
              <w:t>Categoría</w:t>
            </w:r>
          </w:p>
        </w:tc>
        <w:tc>
          <w:tcPr>
            <w:tcW w:w="1275" w:type="dxa"/>
            <w:shd w:val="clear" w:color="auto" w:fill="D9D9D9"/>
            <w:vAlign w:val="center"/>
          </w:tcPr>
          <w:p w:rsidR="00E52C92" w:rsidRPr="00445817" w:rsidRDefault="00E52C92" w:rsidP="00BB4AB6">
            <w:pPr>
              <w:spacing w:before="20" w:after="20"/>
              <w:jc w:val="center"/>
              <w:rPr>
                <w:color w:val="000000" w:themeColor="text1"/>
                <w:sz w:val="18"/>
                <w:szCs w:val="18"/>
              </w:rPr>
            </w:pPr>
            <w:r w:rsidRPr="00445817">
              <w:rPr>
                <w:color w:val="000000" w:themeColor="text1"/>
                <w:sz w:val="18"/>
              </w:rPr>
              <w:t>Número de alumnos</w:t>
            </w:r>
          </w:p>
        </w:tc>
      </w:tr>
      <w:tr w:rsidR="00E52C92" w:rsidRPr="00445817" w:rsidTr="00BB4AB6">
        <w:tc>
          <w:tcPr>
            <w:tcW w:w="8364" w:type="dxa"/>
          </w:tcPr>
          <w:p w:rsidR="00E52C92" w:rsidRPr="00445817" w:rsidRDefault="00E52C92" w:rsidP="00342350">
            <w:pPr>
              <w:spacing w:before="20" w:after="20"/>
              <w:jc w:val="left"/>
              <w:rPr>
                <w:color w:val="000000" w:themeColor="text1"/>
                <w:sz w:val="18"/>
                <w:szCs w:val="18"/>
              </w:rPr>
            </w:pPr>
            <w:r w:rsidRPr="00445817">
              <w:rPr>
                <w:color w:val="000000" w:themeColor="text1"/>
                <w:sz w:val="18"/>
              </w:rPr>
              <w:t xml:space="preserve">Categoría 1:  </w:t>
            </w:r>
            <w:r w:rsidR="00342350" w:rsidRPr="00445817">
              <w:rPr>
                <w:color w:val="000000" w:themeColor="text1"/>
                <w:sz w:val="18"/>
              </w:rPr>
              <w:t>f</w:t>
            </w:r>
            <w:r w:rsidRPr="00445817">
              <w:rPr>
                <w:color w:val="000000" w:themeColor="text1"/>
                <w:sz w:val="18"/>
              </w:rPr>
              <w:t>uncionarios gubernamentales de miembros de la Unión designados por el representante pertinente ante el Consejo de la UPOV</w:t>
            </w:r>
            <w:r w:rsidR="00013653" w:rsidRPr="00445817">
              <w:rPr>
                <w:color w:val="000000" w:themeColor="text1"/>
                <w:sz w:val="18"/>
              </w:rPr>
              <w:br/>
            </w:r>
            <w:r w:rsidRPr="00445817">
              <w:rPr>
                <w:color w:val="000000" w:themeColor="text1"/>
                <w:sz w:val="18"/>
              </w:rPr>
              <w:t>Inscripción gratuita</w:t>
            </w:r>
          </w:p>
        </w:tc>
        <w:tc>
          <w:tcPr>
            <w:tcW w:w="1275" w:type="dxa"/>
            <w:vAlign w:val="bottom"/>
          </w:tcPr>
          <w:p w:rsidR="00E52C92" w:rsidRPr="00445817" w:rsidRDefault="00480EFF" w:rsidP="00BB4AB6">
            <w:pPr>
              <w:spacing w:before="20" w:after="20"/>
              <w:ind w:right="340"/>
              <w:jc w:val="right"/>
              <w:rPr>
                <w:color w:val="000000" w:themeColor="text1"/>
                <w:sz w:val="18"/>
                <w:szCs w:val="18"/>
              </w:rPr>
            </w:pPr>
            <w:r w:rsidRPr="00445817">
              <w:rPr>
                <w:color w:val="000000" w:themeColor="text1"/>
                <w:sz w:val="18"/>
              </w:rPr>
              <w:t>80</w:t>
            </w:r>
          </w:p>
        </w:tc>
      </w:tr>
      <w:tr w:rsidR="00E52C92" w:rsidRPr="00445817" w:rsidTr="00BB4AB6">
        <w:tc>
          <w:tcPr>
            <w:tcW w:w="8364" w:type="dxa"/>
          </w:tcPr>
          <w:p w:rsidR="00E52C92" w:rsidRPr="00445817" w:rsidRDefault="00E52C92" w:rsidP="00342350">
            <w:pPr>
              <w:spacing w:before="20" w:after="20"/>
              <w:jc w:val="left"/>
              <w:rPr>
                <w:color w:val="000000" w:themeColor="text1"/>
                <w:sz w:val="18"/>
                <w:szCs w:val="18"/>
              </w:rPr>
            </w:pPr>
            <w:r w:rsidRPr="00445817">
              <w:rPr>
                <w:color w:val="000000" w:themeColor="text1"/>
                <w:sz w:val="18"/>
              </w:rPr>
              <w:t xml:space="preserve">Categoría 2:  </w:t>
            </w:r>
            <w:r w:rsidR="00342350" w:rsidRPr="00445817">
              <w:rPr>
                <w:color w:val="000000" w:themeColor="text1"/>
                <w:sz w:val="18"/>
              </w:rPr>
              <w:t>f</w:t>
            </w:r>
            <w:r w:rsidRPr="00445817">
              <w:rPr>
                <w:color w:val="000000" w:themeColor="text1"/>
                <w:sz w:val="18"/>
              </w:rPr>
              <w:t>uncionarios de Estados observadores/organizaciones intergubernamentales designados por el representante pertinente ante el Consejo de la UPOV</w:t>
            </w:r>
            <w:r w:rsidR="00013653" w:rsidRPr="00445817">
              <w:rPr>
                <w:color w:val="000000" w:themeColor="text1"/>
                <w:sz w:val="18"/>
              </w:rPr>
              <w:br/>
            </w:r>
            <w:r w:rsidRPr="00445817">
              <w:rPr>
                <w:color w:val="000000" w:themeColor="text1"/>
                <w:sz w:val="18"/>
              </w:rPr>
              <w:t>Una inscripción gratuita por cada Estado/organización intergubernamental;</w:t>
            </w:r>
            <w:r w:rsidRPr="00445817">
              <w:rPr>
                <w:rFonts w:ascii="MS Gothic" w:eastAsia="MS Gothic" w:hAnsi="MS Gothic" w:cs="MS Gothic" w:hint="eastAsia"/>
                <w:color w:val="000000" w:themeColor="text1"/>
                <w:sz w:val="18"/>
              </w:rPr>
              <w:t> </w:t>
            </w:r>
            <w:r w:rsidRPr="00445817">
              <w:rPr>
                <w:rFonts w:cs="Arial"/>
                <w:color w:val="000000" w:themeColor="text1"/>
                <w:sz w:val="18"/>
              </w:rPr>
              <w:t>Inscripciones adicionales:</w:t>
            </w:r>
            <w:r w:rsidR="00FC43F8" w:rsidRPr="00445817">
              <w:rPr>
                <w:rFonts w:cs="Arial"/>
                <w:color w:val="000000" w:themeColor="text1"/>
                <w:sz w:val="18"/>
              </w:rPr>
              <w:t>  </w:t>
            </w:r>
            <w:r w:rsidRPr="00445817">
              <w:rPr>
                <w:rFonts w:cs="Arial"/>
                <w:color w:val="000000" w:themeColor="text1"/>
                <w:sz w:val="18"/>
              </w:rPr>
              <w:t>1.00</w:t>
            </w:r>
            <w:r w:rsidRPr="00445817">
              <w:rPr>
                <w:color w:val="000000" w:themeColor="text1"/>
                <w:sz w:val="18"/>
              </w:rPr>
              <w:t>0 CHF por cada alumno</w:t>
            </w:r>
          </w:p>
        </w:tc>
        <w:tc>
          <w:tcPr>
            <w:tcW w:w="1275" w:type="dxa"/>
            <w:vAlign w:val="bottom"/>
          </w:tcPr>
          <w:p w:rsidR="00E52C92" w:rsidRPr="00445817" w:rsidRDefault="00480EFF" w:rsidP="00BB4AB6">
            <w:pPr>
              <w:spacing w:before="20" w:after="20"/>
              <w:ind w:right="340"/>
              <w:jc w:val="right"/>
              <w:rPr>
                <w:color w:val="000000" w:themeColor="text1"/>
                <w:sz w:val="18"/>
                <w:szCs w:val="18"/>
              </w:rPr>
            </w:pPr>
            <w:r w:rsidRPr="00445817">
              <w:rPr>
                <w:color w:val="000000" w:themeColor="text1"/>
                <w:sz w:val="18"/>
              </w:rPr>
              <w:t>12</w:t>
            </w:r>
          </w:p>
        </w:tc>
      </w:tr>
      <w:tr w:rsidR="00E52C92" w:rsidRPr="00445817" w:rsidTr="00BB4AB6">
        <w:tc>
          <w:tcPr>
            <w:tcW w:w="8364" w:type="dxa"/>
          </w:tcPr>
          <w:p w:rsidR="00E52C92" w:rsidRPr="00445817" w:rsidRDefault="00E52C92" w:rsidP="00342350">
            <w:pPr>
              <w:spacing w:before="20" w:after="20"/>
              <w:jc w:val="left"/>
              <w:rPr>
                <w:color w:val="000000" w:themeColor="text1"/>
                <w:sz w:val="18"/>
                <w:szCs w:val="18"/>
              </w:rPr>
            </w:pPr>
            <w:r w:rsidRPr="00445817">
              <w:rPr>
                <w:color w:val="000000" w:themeColor="text1"/>
                <w:sz w:val="18"/>
              </w:rPr>
              <w:t xml:space="preserve">Categoría 3:  </w:t>
            </w:r>
            <w:r w:rsidR="00342350" w:rsidRPr="00445817">
              <w:rPr>
                <w:color w:val="000000" w:themeColor="text1"/>
                <w:sz w:val="18"/>
              </w:rPr>
              <w:t>o</w:t>
            </w:r>
            <w:r w:rsidRPr="00445817">
              <w:rPr>
                <w:color w:val="000000" w:themeColor="text1"/>
                <w:sz w:val="18"/>
              </w:rPr>
              <w:t>tros</w:t>
            </w:r>
            <w:r w:rsidR="00013653" w:rsidRPr="00445817">
              <w:rPr>
                <w:color w:val="000000" w:themeColor="text1"/>
                <w:sz w:val="18"/>
              </w:rPr>
              <w:br/>
            </w:r>
            <w:r w:rsidRPr="00445817">
              <w:rPr>
                <w:color w:val="000000" w:themeColor="text1"/>
                <w:sz w:val="18"/>
              </w:rPr>
              <w:t>Tasa de inscripción: 1.000 francos suizos</w:t>
            </w:r>
          </w:p>
        </w:tc>
        <w:tc>
          <w:tcPr>
            <w:tcW w:w="1275" w:type="dxa"/>
            <w:vAlign w:val="bottom"/>
          </w:tcPr>
          <w:p w:rsidR="00E52C92" w:rsidRPr="00445817" w:rsidRDefault="00E52C92" w:rsidP="00BB4AB6">
            <w:pPr>
              <w:spacing w:before="20" w:after="20"/>
              <w:ind w:right="340"/>
              <w:jc w:val="right"/>
              <w:rPr>
                <w:color w:val="000000" w:themeColor="text1"/>
                <w:sz w:val="18"/>
                <w:szCs w:val="18"/>
              </w:rPr>
            </w:pPr>
            <w:r w:rsidRPr="00445817">
              <w:rPr>
                <w:color w:val="000000" w:themeColor="text1"/>
                <w:sz w:val="18"/>
              </w:rPr>
              <w:t>0</w:t>
            </w:r>
          </w:p>
        </w:tc>
      </w:tr>
      <w:tr w:rsidR="00E52C92" w:rsidRPr="00445817" w:rsidTr="00BB4AB6">
        <w:tc>
          <w:tcPr>
            <w:tcW w:w="8364" w:type="dxa"/>
          </w:tcPr>
          <w:p w:rsidR="00E52C92" w:rsidRPr="00445817" w:rsidRDefault="00E52C92" w:rsidP="00342350">
            <w:pPr>
              <w:spacing w:before="20" w:after="20"/>
              <w:jc w:val="left"/>
              <w:rPr>
                <w:color w:val="000000" w:themeColor="text1"/>
                <w:sz w:val="18"/>
                <w:szCs w:val="18"/>
              </w:rPr>
            </w:pPr>
            <w:r w:rsidRPr="00445817">
              <w:rPr>
                <w:color w:val="000000" w:themeColor="text1"/>
                <w:sz w:val="18"/>
              </w:rPr>
              <w:t xml:space="preserve">Categoría 4:  </w:t>
            </w:r>
            <w:r w:rsidR="00342350" w:rsidRPr="00445817">
              <w:rPr>
                <w:color w:val="000000" w:themeColor="text1"/>
                <w:sz w:val="18"/>
              </w:rPr>
              <w:t>e</w:t>
            </w:r>
            <w:r w:rsidRPr="00445817">
              <w:rPr>
                <w:color w:val="000000" w:themeColor="text1"/>
                <w:sz w:val="18"/>
              </w:rPr>
              <w:t>xoneración discrecional del pago de la tasa de inscripción para determinados participantes</w:t>
            </w:r>
          </w:p>
        </w:tc>
        <w:tc>
          <w:tcPr>
            <w:tcW w:w="1275" w:type="dxa"/>
            <w:vAlign w:val="bottom"/>
          </w:tcPr>
          <w:p w:rsidR="00E52C92" w:rsidRPr="00445817" w:rsidRDefault="00480EFF" w:rsidP="00BB4AB6">
            <w:pPr>
              <w:spacing w:before="20" w:after="20"/>
              <w:ind w:right="340"/>
              <w:jc w:val="right"/>
              <w:rPr>
                <w:color w:val="000000" w:themeColor="text1"/>
                <w:sz w:val="18"/>
                <w:szCs w:val="18"/>
              </w:rPr>
            </w:pPr>
            <w:r w:rsidRPr="00445817">
              <w:rPr>
                <w:color w:val="000000" w:themeColor="text1"/>
                <w:sz w:val="18"/>
              </w:rPr>
              <w:t>2*</w:t>
            </w:r>
          </w:p>
        </w:tc>
      </w:tr>
      <w:tr w:rsidR="00E52C92" w:rsidRPr="00445817" w:rsidTr="00BB4AB6">
        <w:tc>
          <w:tcPr>
            <w:tcW w:w="8364" w:type="dxa"/>
          </w:tcPr>
          <w:p w:rsidR="00E52C92" w:rsidRPr="00445817" w:rsidRDefault="00E52C92" w:rsidP="00BB4AB6">
            <w:pPr>
              <w:spacing w:before="20" w:after="20"/>
              <w:ind w:right="318"/>
              <w:jc w:val="right"/>
              <w:rPr>
                <w:rFonts w:eastAsia="MS Mincho"/>
                <w:color w:val="000000" w:themeColor="text1"/>
                <w:sz w:val="18"/>
                <w:szCs w:val="18"/>
              </w:rPr>
            </w:pPr>
            <w:r w:rsidRPr="00445817">
              <w:rPr>
                <w:color w:val="000000" w:themeColor="text1"/>
                <w:sz w:val="18"/>
              </w:rPr>
              <w:t>Total:</w:t>
            </w:r>
          </w:p>
        </w:tc>
        <w:tc>
          <w:tcPr>
            <w:tcW w:w="1275" w:type="dxa"/>
            <w:vAlign w:val="bottom"/>
          </w:tcPr>
          <w:p w:rsidR="00E52C92" w:rsidRPr="00445817" w:rsidRDefault="000645F5" w:rsidP="00BB4AB6">
            <w:pPr>
              <w:spacing w:before="20" w:after="20"/>
              <w:ind w:right="340"/>
              <w:jc w:val="right"/>
              <w:rPr>
                <w:color w:val="000000" w:themeColor="text1"/>
                <w:sz w:val="18"/>
                <w:szCs w:val="18"/>
              </w:rPr>
            </w:pPr>
            <w:r w:rsidRPr="00445817">
              <w:rPr>
                <w:color w:val="000000" w:themeColor="text1"/>
                <w:sz w:val="18"/>
              </w:rPr>
              <w:t>94</w:t>
            </w:r>
          </w:p>
        </w:tc>
      </w:tr>
    </w:tbl>
    <w:p w:rsidR="00E52C92" w:rsidRPr="00445817" w:rsidRDefault="00E52C92" w:rsidP="00E52C92">
      <w:pPr>
        <w:rPr>
          <w:rFonts w:cs="Arial"/>
          <w:color w:val="000000" w:themeColor="text1"/>
          <w:sz w:val="18"/>
          <w:szCs w:val="18"/>
        </w:rPr>
      </w:pPr>
    </w:p>
    <w:p w:rsidR="00480EFF" w:rsidRPr="00445817" w:rsidRDefault="00480EFF" w:rsidP="00480EFF">
      <w:pPr>
        <w:rPr>
          <w:rFonts w:cs="Arial"/>
          <w:color w:val="000000" w:themeColor="text1"/>
          <w:sz w:val="18"/>
          <w:szCs w:val="18"/>
        </w:rPr>
      </w:pPr>
      <w:r w:rsidRPr="00445817">
        <w:rPr>
          <w:color w:val="000000" w:themeColor="text1"/>
          <w:sz w:val="18"/>
        </w:rPr>
        <w:t>*</w:t>
      </w:r>
      <w:r w:rsidRPr="00445817">
        <w:rPr>
          <w:i/>
          <w:color w:val="000000" w:themeColor="text1"/>
          <w:sz w:val="18"/>
        </w:rPr>
        <w:t>Incluye a participantes que han acabado la formación</w:t>
      </w:r>
      <w:r w:rsidR="00342350" w:rsidRPr="00445817">
        <w:rPr>
          <w:i/>
          <w:color w:val="000000" w:themeColor="text1"/>
          <w:sz w:val="18"/>
        </w:rPr>
        <w:t>,</w:t>
      </w:r>
      <w:r w:rsidRPr="00445817">
        <w:rPr>
          <w:i/>
          <w:color w:val="000000" w:themeColor="text1"/>
          <w:sz w:val="18"/>
        </w:rPr>
        <w:t xml:space="preserve"> como parte de la estrategia de formación y asistencia de la</w:t>
      </w:r>
      <w:r w:rsidR="00342350" w:rsidRPr="00445817">
        <w:rPr>
          <w:i/>
          <w:color w:val="000000" w:themeColor="text1"/>
          <w:sz w:val="18"/>
        </w:rPr>
        <w:t> </w:t>
      </w:r>
      <w:r w:rsidRPr="00445817">
        <w:rPr>
          <w:i/>
          <w:color w:val="000000" w:themeColor="text1"/>
          <w:sz w:val="18"/>
        </w:rPr>
        <w:t>UPOV</w:t>
      </w:r>
    </w:p>
    <w:p w:rsidR="00E52C92" w:rsidRPr="00445817" w:rsidRDefault="00E52C92" w:rsidP="00E52C92">
      <w:pPr>
        <w:rPr>
          <w:rFonts w:cs="Arial"/>
          <w:color w:val="000000" w:themeColor="text1"/>
          <w:sz w:val="18"/>
          <w:szCs w:val="18"/>
        </w:rPr>
      </w:pPr>
    </w:p>
    <w:p w:rsidR="00175066" w:rsidRPr="00445817" w:rsidRDefault="00175066" w:rsidP="00E52C92">
      <w:pPr>
        <w:rPr>
          <w:rFonts w:cs="Arial"/>
          <w:color w:val="000000" w:themeColor="text1"/>
          <w:sz w:val="18"/>
          <w:szCs w:val="18"/>
        </w:rPr>
      </w:pPr>
    </w:p>
    <w:p w:rsidR="00E52C92" w:rsidRPr="00445817" w:rsidRDefault="00E52C92" w:rsidP="00E52C92">
      <w:pPr>
        <w:keepNext/>
        <w:jc w:val="center"/>
        <w:rPr>
          <w:rFonts w:cs="Arial"/>
          <w:color w:val="000000" w:themeColor="text1"/>
          <w:sz w:val="18"/>
          <w:szCs w:val="18"/>
        </w:rPr>
      </w:pPr>
      <w:r w:rsidRPr="00445817">
        <w:rPr>
          <w:color w:val="000000" w:themeColor="text1"/>
          <w:sz w:val="18"/>
        </w:rPr>
        <w:t>Número total de participantes en el curso DL-305A  por idioma (en 2016)</w:t>
      </w:r>
    </w:p>
    <w:p w:rsidR="00E52C92" w:rsidRPr="00445817" w:rsidRDefault="00E52C92" w:rsidP="00E52C92">
      <w:pPr>
        <w:keepNext/>
        <w:rPr>
          <w:color w:val="000000" w:themeColor="text1"/>
        </w:rPr>
      </w:pPr>
    </w:p>
    <w:tbl>
      <w:tblPr>
        <w:tblStyle w:val="TableGrid"/>
        <w:tblW w:w="9640" w:type="dxa"/>
        <w:tblInd w:w="108" w:type="dxa"/>
        <w:tblLook w:val="01E0" w:firstRow="1" w:lastRow="1" w:firstColumn="1" w:lastColumn="1" w:noHBand="0" w:noVBand="0"/>
      </w:tblPr>
      <w:tblGrid>
        <w:gridCol w:w="3686"/>
        <w:gridCol w:w="1169"/>
        <w:gridCol w:w="1170"/>
        <w:gridCol w:w="1170"/>
        <w:gridCol w:w="1170"/>
        <w:gridCol w:w="1275"/>
      </w:tblGrid>
      <w:tr w:rsidR="002A0AB4" w:rsidRPr="00445817" w:rsidTr="000A1DB7">
        <w:trPr>
          <w:trHeight w:val="433"/>
        </w:trPr>
        <w:tc>
          <w:tcPr>
            <w:tcW w:w="3686" w:type="dxa"/>
            <w:tcBorders>
              <w:top w:val="single" w:sz="4" w:space="0" w:color="auto"/>
              <w:left w:val="single" w:sz="4" w:space="0" w:color="auto"/>
              <w:bottom w:val="single" w:sz="4" w:space="0" w:color="auto"/>
              <w:right w:val="single" w:sz="4" w:space="0" w:color="auto"/>
            </w:tcBorders>
            <w:vAlign w:val="center"/>
          </w:tcPr>
          <w:p w:rsidR="002A0AB4" w:rsidRPr="00445817" w:rsidRDefault="002A0AB4" w:rsidP="000A1DB7">
            <w:pPr>
              <w:spacing w:before="40" w:after="40"/>
              <w:jc w:val="left"/>
              <w:rPr>
                <w:color w:val="000000" w:themeColor="text1"/>
                <w:sz w:val="18"/>
              </w:rPr>
            </w:pPr>
          </w:p>
        </w:tc>
        <w:tc>
          <w:tcPr>
            <w:tcW w:w="1169" w:type="dxa"/>
            <w:tcBorders>
              <w:top w:val="single" w:sz="4" w:space="0" w:color="auto"/>
              <w:left w:val="single" w:sz="4" w:space="0" w:color="auto"/>
              <w:bottom w:val="single" w:sz="4" w:space="0" w:color="auto"/>
              <w:right w:val="single" w:sz="4" w:space="0" w:color="auto"/>
            </w:tcBorders>
            <w:vAlign w:val="center"/>
          </w:tcPr>
          <w:p w:rsidR="002A0AB4" w:rsidRPr="00445817" w:rsidRDefault="002A0AB4" w:rsidP="000A1DB7">
            <w:pPr>
              <w:spacing w:before="40" w:after="40"/>
              <w:jc w:val="center"/>
              <w:rPr>
                <w:color w:val="000000" w:themeColor="text1"/>
                <w:sz w:val="18"/>
              </w:rPr>
            </w:pPr>
            <w:r w:rsidRPr="00445817">
              <w:rPr>
                <w:color w:val="000000" w:themeColor="text1"/>
                <w:sz w:val="18"/>
              </w:rPr>
              <w:t>Inglés</w:t>
            </w:r>
          </w:p>
        </w:tc>
        <w:tc>
          <w:tcPr>
            <w:tcW w:w="1170" w:type="dxa"/>
            <w:tcBorders>
              <w:top w:val="single" w:sz="4" w:space="0" w:color="auto"/>
              <w:left w:val="single" w:sz="4" w:space="0" w:color="auto"/>
              <w:bottom w:val="single" w:sz="4" w:space="0" w:color="auto"/>
              <w:right w:val="single" w:sz="4" w:space="0" w:color="auto"/>
            </w:tcBorders>
            <w:vAlign w:val="center"/>
          </w:tcPr>
          <w:p w:rsidR="002A0AB4" w:rsidRPr="00445817" w:rsidRDefault="002A0AB4" w:rsidP="000A1DB7">
            <w:pPr>
              <w:spacing w:before="40" w:after="40"/>
              <w:jc w:val="center"/>
              <w:rPr>
                <w:color w:val="000000" w:themeColor="text1"/>
                <w:sz w:val="18"/>
              </w:rPr>
            </w:pPr>
            <w:r w:rsidRPr="00445817">
              <w:rPr>
                <w:color w:val="000000" w:themeColor="text1"/>
                <w:sz w:val="18"/>
              </w:rPr>
              <w:t>Francés</w:t>
            </w:r>
          </w:p>
        </w:tc>
        <w:tc>
          <w:tcPr>
            <w:tcW w:w="1170" w:type="dxa"/>
            <w:tcBorders>
              <w:top w:val="single" w:sz="4" w:space="0" w:color="auto"/>
              <w:left w:val="single" w:sz="4" w:space="0" w:color="auto"/>
              <w:bottom w:val="single" w:sz="4" w:space="0" w:color="auto"/>
              <w:right w:val="single" w:sz="4" w:space="0" w:color="auto"/>
            </w:tcBorders>
            <w:vAlign w:val="center"/>
          </w:tcPr>
          <w:p w:rsidR="002A0AB4" w:rsidRPr="00445817" w:rsidRDefault="002A0AB4" w:rsidP="000A1DB7">
            <w:pPr>
              <w:spacing w:before="40" w:after="40"/>
              <w:jc w:val="center"/>
              <w:rPr>
                <w:color w:val="000000" w:themeColor="text1"/>
                <w:sz w:val="18"/>
              </w:rPr>
            </w:pPr>
            <w:r w:rsidRPr="00445817">
              <w:rPr>
                <w:color w:val="000000" w:themeColor="text1"/>
                <w:sz w:val="18"/>
              </w:rPr>
              <w:t>Alemán</w:t>
            </w:r>
          </w:p>
        </w:tc>
        <w:tc>
          <w:tcPr>
            <w:tcW w:w="1170" w:type="dxa"/>
            <w:tcBorders>
              <w:top w:val="single" w:sz="4" w:space="0" w:color="auto"/>
              <w:left w:val="single" w:sz="4" w:space="0" w:color="auto"/>
              <w:bottom w:val="single" w:sz="4" w:space="0" w:color="auto"/>
              <w:right w:val="single" w:sz="4" w:space="0" w:color="auto"/>
            </w:tcBorders>
            <w:vAlign w:val="center"/>
          </w:tcPr>
          <w:p w:rsidR="002A0AB4" w:rsidRPr="00445817" w:rsidRDefault="002A0AB4" w:rsidP="000A1DB7">
            <w:pPr>
              <w:spacing w:before="40" w:after="40"/>
              <w:jc w:val="center"/>
              <w:rPr>
                <w:color w:val="000000" w:themeColor="text1"/>
                <w:sz w:val="18"/>
              </w:rPr>
            </w:pPr>
            <w:r w:rsidRPr="00445817">
              <w:rPr>
                <w:color w:val="000000" w:themeColor="text1"/>
                <w:sz w:val="18"/>
              </w:rPr>
              <w:t>Español</w:t>
            </w:r>
          </w:p>
        </w:tc>
        <w:tc>
          <w:tcPr>
            <w:tcW w:w="1275" w:type="dxa"/>
            <w:tcBorders>
              <w:top w:val="single" w:sz="4" w:space="0" w:color="auto"/>
              <w:left w:val="single" w:sz="4" w:space="0" w:color="auto"/>
              <w:bottom w:val="single" w:sz="4" w:space="0" w:color="auto"/>
              <w:right w:val="single" w:sz="4" w:space="0" w:color="auto"/>
            </w:tcBorders>
            <w:vAlign w:val="center"/>
          </w:tcPr>
          <w:p w:rsidR="002A0AB4" w:rsidRPr="00445817" w:rsidRDefault="002A0AB4" w:rsidP="000A1DB7">
            <w:pPr>
              <w:spacing w:before="40" w:after="40"/>
              <w:jc w:val="center"/>
              <w:rPr>
                <w:color w:val="000000" w:themeColor="text1"/>
                <w:sz w:val="18"/>
              </w:rPr>
            </w:pPr>
            <w:r w:rsidRPr="00445817">
              <w:rPr>
                <w:color w:val="000000" w:themeColor="text1"/>
                <w:sz w:val="18"/>
              </w:rPr>
              <w:t>Total</w:t>
            </w:r>
          </w:p>
        </w:tc>
      </w:tr>
      <w:tr w:rsidR="002A0AB4" w:rsidRPr="00445817" w:rsidTr="000A1DB7">
        <w:tc>
          <w:tcPr>
            <w:tcW w:w="3686" w:type="dxa"/>
            <w:tcBorders>
              <w:top w:val="single" w:sz="4" w:space="0" w:color="auto"/>
              <w:left w:val="single" w:sz="4" w:space="0" w:color="auto"/>
              <w:bottom w:val="single" w:sz="4" w:space="0" w:color="auto"/>
              <w:right w:val="single" w:sz="4" w:space="0" w:color="auto"/>
            </w:tcBorders>
          </w:tcPr>
          <w:p w:rsidR="002A0AB4" w:rsidRPr="00445817" w:rsidRDefault="002A0AB4" w:rsidP="000A1DB7">
            <w:pPr>
              <w:spacing w:before="40" w:after="40"/>
              <w:jc w:val="left"/>
              <w:rPr>
                <w:color w:val="000000" w:themeColor="text1"/>
                <w:sz w:val="18"/>
              </w:rPr>
            </w:pPr>
            <w:r w:rsidRPr="00445817">
              <w:rPr>
                <w:color w:val="000000" w:themeColor="text1"/>
                <w:sz w:val="18"/>
              </w:rPr>
              <w:t>Total por idioma</w:t>
            </w:r>
          </w:p>
        </w:tc>
        <w:tc>
          <w:tcPr>
            <w:tcW w:w="1169" w:type="dxa"/>
            <w:tcBorders>
              <w:top w:val="single" w:sz="4" w:space="0" w:color="auto"/>
              <w:left w:val="single" w:sz="4" w:space="0" w:color="auto"/>
              <w:bottom w:val="single" w:sz="4" w:space="0" w:color="auto"/>
              <w:right w:val="single" w:sz="4" w:space="0" w:color="auto"/>
            </w:tcBorders>
          </w:tcPr>
          <w:p w:rsidR="002A0AB4" w:rsidRPr="00445817" w:rsidRDefault="002A0AB4" w:rsidP="000A1DB7">
            <w:pPr>
              <w:spacing w:before="40" w:after="40"/>
              <w:ind w:right="340"/>
              <w:jc w:val="right"/>
              <w:rPr>
                <w:color w:val="000000" w:themeColor="text1"/>
                <w:sz w:val="18"/>
              </w:rPr>
            </w:pPr>
            <w:r w:rsidRPr="00445817">
              <w:rPr>
                <w:color w:val="000000" w:themeColor="text1"/>
                <w:sz w:val="18"/>
              </w:rPr>
              <w:t>62</w:t>
            </w:r>
          </w:p>
        </w:tc>
        <w:tc>
          <w:tcPr>
            <w:tcW w:w="1170" w:type="dxa"/>
            <w:tcBorders>
              <w:top w:val="single" w:sz="4" w:space="0" w:color="auto"/>
              <w:left w:val="single" w:sz="4" w:space="0" w:color="auto"/>
              <w:bottom w:val="single" w:sz="4" w:space="0" w:color="auto"/>
              <w:right w:val="single" w:sz="4" w:space="0" w:color="auto"/>
            </w:tcBorders>
          </w:tcPr>
          <w:p w:rsidR="002A0AB4" w:rsidRPr="00445817" w:rsidRDefault="002A0AB4" w:rsidP="000A1DB7">
            <w:pPr>
              <w:spacing w:before="40" w:after="40"/>
              <w:ind w:right="340"/>
              <w:jc w:val="right"/>
              <w:rPr>
                <w:color w:val="000000" w:themeColor="text1"/>
                <w:sz w:val="18"/>
              </w:rPr>
            </w:pPr>
            <w:r w:rsidRPr="00445817">
              <w:rPr>
                <w:color w:val="000000" w:themeColor="text1"/>
                <w:sz w:val="18"/>
              </w:rPr>
              <w:t>8</w:t>
            </w:r>
          </w:p>
        </w:tc>
        <w:tc>
          <w:tcPr>
            <w:tcW w:w="1170" w:type="dxa"/>
            <w:tcBorders>
              <w:top w:val="single" w:sz="4" w:space="0" w:color="auto"/>
              <w:left w:val="single" w:sz="4" w:space="0" w:color="auto"/>
              <w:bottom w:val="single" w:sz="4" w:space="0" w:color="auto"/>
              <w:right w:val="single" w:sz="4" w:space="0" w:color="auto"/>
            </w:tcBorders>
          </w:tcPr>
          <w:p w:rsidR="002A0AB4" w:rsidRPr="00445817" w:rsidRDefault="002A0AB4" w:rsidP="000A1DB7">
            <w:pPr>
              <w:spacing w:before="40" w:after="40"/>
              <w:ind w:right="340"/>
              <w:jc w:val="right"/>
              <w:rPr>
                <w:color w:val="000000" w:themeColor="text1"/>
                <w:sz w:val="18"/>
              </w:rPr>
            </w:pPr>
            <w:r w:rsidRPr="00445817">
              <w:rPr>
                <w:color w:val="000000" w:themeColor="text1"/>
                <w:sz w:val="18"/>
              </w:rPr>
              <w:t>0</w:t>
            </w:r>
          </w:p>
        </w:tc>
        <w:tc>
          <w:tcPr>
            <w:tcW w:w="1170" w:type="dxa"/>
            <w:tcBorders>
              <w:top w:val="single" w:sz="4" w:space="0" w:color="auto"/>
              <w:left w:val="single" w:sz="4" w:space="0" w:color="auto"/>
              <w:bottom w:val="single" w:sz="4" w:space="0" w:color="auto"/>
              <w:right w:val="single" w:sz="4" w:space="0" w:color="auto"/>
            </w:tcBorders>
          </w:tcPr>
          <w:p w:rsidR="002A0AB4" w:rsidRPr="00445817" w:rsidRDefault="002A0AB4" w:rsidP="000A1DB7">
            <w:pPr>
              <w:spacing w:before="40" w:after="40"/>
              <w:ind w:right="340"/>
              <w:jc w:val="right"/>
              <w:rPr>
                <w:color w:val="000000" w:themeColor="text1"/>
                <w:sz w:val="18"/>
              </w:rPr>
            </w:pPr>
            <w:r w:rsidRPr="00445817">
              <w:rPr>
                <w:color w:val="000000" w:themeColor="text1"/>
                <w:sz w:val="18"/>
              </w:rPr>
              <w:t>24</w:t>
            </w:r>
          </w:p>
        </w:tc>
        <w:tc>
          <w:tcPr>
            <w:tcW w:w="1275" w:type="dxa"/>
            <w:tcBorders>
              <w:top w:val="single" w:sz="4" w:space="0" w:color="auto"/>
              <w:left w:val="single" w:sz="4" w:space="0" w:color="auto"/>
              <w:bottom w:val="single" w:sz="4" w:space="0" w:color="auto"/>
              <w:right w:val="single" w:sz="4" w:space="0" w:color="auto"/>
            </w:tcBorders>
          </w:tcPr>
          <w:p w:rsidR="002A0AB4" w:rsidRPr="00445817" w:rsidRDefault="002A0AB4" w:rsidP="000A1DB7">
            <w:pPr>
              <w:spacing w:before="40" w:after="40"/>
              <w:ind w:right="340"/>
              <w:jc w:val="right"/>
              <w:rPr>
                <w:color w:val="000000" w:themeColor="text1"/>
                <w:sz w:val="18"/>
              </w:rPr>
            </w:pPr>
            <w:r w:rsidRPr="00445817">
              <w:rPr>
                <w:color w:val="000000" w:themeColor="text1"/>
                <w:sz w:val="18"/>
              </w:rPr>
              <w:t>94</w:t>
            </w:r>
          </w:p>
        </w:tc>
      </w:tr>
    </w:tbl>
    <w:p w:rsidR="002A0AB4" w:rsidRPr="00445817" w:rsidRDefault="002A0AB4" w:rsidP="002A0AB4">
      <w:pPr>
        <w:rPr>
          <w:rFonts w:cs="Arial"/>
          <w:color w:val="000000" w:themeColor="text1"/>
          <w:sz w:val="18"/>
          <w:szCs w:val="18"/>
        </w:rPr>
      </w:pPr>
    </w:p>
    <w:p w:rsidR="00E52C92" w:rsidRPr="00445817" w:rsidRDefault="00E52C92" w:rsidP="00E52C92">
      <w:pPr>
        <w:rPr>
          <w:rFonts w:cs="Arial"/>
          <w:color w:val="000000" w:themeColor="text1"/>
          <w:sz w:val="18"/>
          <w:szCs w:val="18"/>
        </w:rPr>
      </w:pPr>
    </w:p>
    <w:p w:rsidR="00E52C92" w:rsidRPr="00445817" w:rsidRDefault="00E52C92" w:rsidP="00E52C92">
      <w:pPr>
        <w:keepNext/>
        <w:jc w:val="center"/>
        <w:rPr>
          <w:rFonts w:cs="Arial"/>
          <w:color w:val="000000" w:themeColor="text1"/>
          <w:sz w:val="18"/>
          <w:szCs w:val="18"/>
        </w:rPr>
      </w:pPr>
      <w:r w:rsidRPr="00445817">
        <w:rPr>
          <w:color w:val="000000" w:themeColor="text1"/>
          <w:sz w:val="18"/>
        </w:rPr>
        <w:t>Número total de participantes en el curso DL-305B  (2 sesiones en 2016)</w:t>
      </w:r>
    </w:p>
    <w:p w:rsidR="00E52C92" w:rsidRPr="00445817" w:rsidRDefault="00E52C92" w:rsidP="00E52C92">
      <w:pPr>
        <w:keepNext/>
        <w:rPr>
          <w:rFonts w:cs="Arial"/>
          <w:color w:val="000000" w:themeColor="text1"/>
          <w:sz w:val="18"/>
          <w:szCs w:val="18"/>
        </w:rPr>
      </w:pPr>
    </w:p>
    <w:tbl>
      <w:tblPr>
        <w:tblStyle w:val="TableGrid"/>
        <w:tblW w:w="0" w:type="auto"/>
        <w:tblInd w:w="108" w:type="dxa"/>
        <w:tblLook w:val="01E0" w:firstRow="1" w:lastRow="1" w:firstColumn="1" w:lastColumn="1" w:noHBand="0" w:noVBand="0"/>
      </w:tblPr>
      <w:tblGrid>
        <w:gridCol w:w="8364"/>
        <w:gridCol w:w="1275"/>
      </w:tblGrid>
      <w:tr w:rsidR="00E52C92" w:rsidRPr="00445817" w:rsidTr="00BB4AB6">
        <w:tc>
          <w:tcPr>
            <w:tcW w:w="8364" w:type="dxa"/>
            <w:shd w:val="clear" w:color="auto" w:fill="D9D9D9"/>
            <w:vAlign w:val="center"/>
          </w:tcPr>
          <w:p w:rsidR="00E52C92" w:rsidRPr="00445817" w:rsidRDefault="00E52C92" w:rsidP="00BB4AB6">
            <w:pPr>
              <w:keepNext/>
              <w:spacing w:before="20" w:after="20"/>
              <w:jc w:val="left"/>
              <w:rPr>
                <w:rFonts w:eastAsia="MS Mincho"/>
                <w:color w:val="000000" w:themeColor="text1"/>
                <w:sz w:val="18"/>
                <w:szCs w:val="18"/>
              </w:rPr>
            </w:pPr>
            <w:r w:rsidRPr="00445817">
              <w:rPr>
                <w:color w:val="000000" w:themeColor="text1"/>
                <w:sz w:val="18"/>
              </w:rPr>
              <w:t>Categoría</w:t>
            </w:r>
          </w:p>
        </w:tc>
        <w:tc>
          <w:tcPr>
            <w:tcW w:w="1275" w:type="dxa"/>
            <w:shd w:val="clear" w:color="auto" w:fill="D9D9D9"/>
            <w:vAlign w:val="center"/>
          </w:tcPr>
          <w:p w:rsidR="00E52C92" w:rsidRPr="00445817" w:rsidRDefault="00E52C92" w:rsidP="00BB4AB6">
            <w:pPr>
              <w:keepNext/>
              <w:spacing w:before="20" w:after="20"/>
              <w:jc w:val="center"/>
              <w:rPr>
                <w:color w:val="000000" w:themeColor="text1"/>
                <w:sz w:val="18"/>
                <w:szCs w:val="18"/>
              </w:rPr>
            </w:pPr>
            <w:r w:rsidRPr="00445817">
              <w:rPr>
                <w:color w:val="000000" w:themeColor="text1"/>
                <w:sz w:val="18"/>
              </w:rPr>
              <w:t>Número de alumnos</w:t>
            </w:r>
          </w:p>
        </w:tc>
      </w:tr>
      <w:tr w:rsidR="00E52C92" w:rsidRPr="00445817" w:rsidTr="00BB4AB6">
        <w:tc>
          <w:tcPr>
            <w:tcW w:w="8364" w:type="dxa"/>
          </w:tcPr>
          <w:p w:rsidR="00E52C92" w:rsidRPr="00445817" w:rsidRDefault="00E52C92" w:rsidP="00342350">
            <w:pPr>
              <w:keepNext/>
              <w:spacing w:before="20" w:after="20"/>
              <w:jc w:val="left"/>
              <w:rPr>
                <w:color w:val="000000" w:themeColor="text1"/>
                <w:sz w:val="18"/>
                <w:szCs w:val="18"/>
              </w:rPr>
            </w:pPr>
            <w:r w:rsidRPr="00445817">
              <w:rPr>
                <w:color w:val="000000" w:themeColor="text1"/>
                <w:sz w:val="18"/>
              </w:rPr>
              <w:t xml:space="preserve">Categoría 1:  </w:t>
            </w:r>
            <w:r w:rsidR="00342350" w:rsidRPr="00445817">
              <w:rPr>
                <w:color w:val="000000" w:themeColor="text1"/>
                <w:sz w:val="18"/>
              </w:rPr>
              <w:t>f</w:t>
            </w:r>
            <w:r w:rsidRPr="00445817">
              <w:rPr>
                <w:color w:val="000000" w:themeColor="text1"/>
                <w:sz w:val="18"/>
              </w:rPr>
              <w:t>uncionarios gubernamentales de miembros de la Unión designados por el representante pertin</w:t>
            </w:r>
            <w:r w:rsidR="00013653" w:rsidRPr="00445817">
              <w:rPr>
                <w:color w:val="000000" w:themeColor="text1"/>
                <w:sz w:val="18"/>
              </w:rPr>
              <w:t>ente ante el Consejo de la UPOV</w:t>
            </w:r>
            <w:r w:rsidR="00013653" w:rsidRPr="00445817">
              <w:rPr>
                <w:color w:val="000000" w:themeColor="text1"/>
                <w:sz w:val="18"/>
              </w:rPr>
              <w:br/>
            </w:r>
            <w:r w:rsidRPr="00445817">
              <w:rPr>
                <w:color w:val="000000" w:themeColor="text1"/>
                <w:sz w:val="18"/>
              </w:rPr>
              <w:t>Inscripción gratuita</w:t>
            </w:r>
          </w:p>
        </w:tc>
        <w:tc>
          <w:tcPr>
            <w:tcW w:w="1275" w:type="dxa"/>
            <w:vAlign w:val="bottom"/>
          </w:tcPr>
          <w:p w:rsidR="00E52C92" w:rsidRPr="00445817" w:rsidRDefault="00D72F50" w:rsidP="00BB4AB6">
            <w:pPr>
              <w:keepNext/>
              <w:spacing w:before="20" w:after="20"/>
              <w:ind w:right="340"/>
              <w:jc w:val="right"/>
              <w:rPr>
                <w:color w:val="000000" w:themeColor="text1"/>
                <w:sz w:val="18"/>
                <w:szCs w:val="18"/>
              </w:rPr>
            </w:pPr>
            <w:r w:rsidRPr="00445817">
              <w:rPr>
                <w:color w:val="000000" w:themeColor="text1"/>
                <w:sz w:val="18"/>
              </w:rPr>
              <w:t>84</w:t>
            </w:r>
          </w:p>
        </w:tc>
      </w:tr>
      <w:tr w:rsidR="00E52C92" w:rsidRPr="00445817" w:rsidTr="00BB4AB6">
        <w:tc>
          <w:tcPr>
            <w:tcW w:w="8364" w:type="dxa"/>
          </w:tcPr>
          <w:p w:rsidR="00E52C92" w:rsidRPr="00445817" w:rsidRDefault="00E52C92" w:rsidP="00342350">
            <w:pPr>
              <w:keepNext/>
              <w:spacing w:before="20" w:after="20"/>
              <w:jc w:val="left"/>
              <w:rPr>
                <w:color w:val="000000" w:themeColor="text1"/>
                <w:sz w:val="18"/>
                <w:szCs w:val="18"/>
              </w:rPr>
            </w:pPr>
            <w:r w:rsidRPr="00445817">
              <w:rPr>
                <w:color w:val="000000" w:themeColor="text1"/>
                <w:sz w:val="18"/>
              </w:rPr>
              <w:t xml:space="preserve">Categoría 2:  </w:t>
            </w:r>
            <w:r w:rsidR="00342350" w:rsidRPr="00445817">
              <w:rPr>
                <w:color w:val="000000" w:themeColor="text1"/>
                <w:sz w:val="18"/>
              </w:rPr>
              <w:t>f</w:t>
            </w:r>
            <w:r w:rsidRPr="00445817">
              <w:rPr>
                <w:color w:val="000000" w:themeColor="text1"/>
                <w:sz w:val="18"/>
              </w:rPr>
              <w:t>uncionarios de Estados observadores/organizaciones intergubernamentales designados por el representante pertinente ante el Consejo de la UPOV</w:t>
            </w:r>
            <w:r w:rsidR="00013653" w:rsidRPr="00445817">
              <w:rPr>
                <w:color w:val="000000" w:themeColor="text1"/>
                <w:sz w:val="18"/>
              </w:rPr>
              <w:br/>
            </w:r>
            <w:r w:rsidRPr="00445817">
              <w:rPr>
                <w:color w:val="000000" w:themeColor="text1"/>
                <w:sz w:val="18"/>
              </w:rPr>
              <w:t>Una inscripción gratuita por cada Estado/organización intergubernamental;</w:t>
            </w:r>
            <w:r w:rsidRPr="00445817">
              <w:rPr>
                <w:rFonts w:ascii="MS Gothic" w:eastAsia="MS Gothic" w:hAnsi="MS Gothic" w:cs="MS Gothic" w:hint="eastAsia"/>
                <w:color w:val="000000" w:themeColor="text1"/>
                <w:sz w:val="18"/>
              </w:rPr>
              <w:t> </w:t>
            </w:r>
            <w:r w:rsidRPr="00445817">
              <w:rPr>
                <w:rFonts w:cs="Arial"/>
                <w:color w:val="000000" w:themeColor="text1"/>
                <w:sz w:val="18"/>
              </w:rPr>
              <w:t xml:space="preserve">Inscripciones adicionales: 1.000 CHF por cada </w:t>
            </w:r>
            <w:r w:rsidRPr="00445817">
              <w:rPr>
                <w:color w:val="000000" w:themeColor="text1"/>
                <w:sz w:val="18"/>
              </w:rPr>
              <w:t>alumno</w:t>
            </w:r>
          </w:p>
        </w:tc>
        <w:tc>
          <w:tcPr>
            <w:tcW w:w="1275" w:type="dxa"/>
            <w:vAlign w:val="bottom"/>
          </w:tcPr>
          <w:p w:rsidR="00E52C92" w:rsidRPr="00445817" w:rsidRDefault="00D72F50" w:rsidP="00BB4AB6">
            <w:pPr>
              <w:keepNext/>
              <w:spacing w:before="20" w:after="20"/>
              <w:ind w:right="340"/>
              <w:jc w:val="right"/>
              <w:rPr>
                <w:color w:val="000000" w:themeColor="text1"/>
                <w:sz w:val="18"/>
                <w:szCs w:val="18"/>
              </w:rPr>
            </w:pPr>
            <w:r w:rsidRPr="00445817">
              <w:rPr>
                <w:color w:val="000000" w:themeColor="text1"/>
                <w:sz w:val="18"/>
              </w:rPr>
              <w:t>3</w:t>
            </w:r>
          </w:p>
        </w:tc>
      </w:tr>
      <w:tr w:rsidR="00E52C92" w:rsidRPr="00445817" w:rsidTr="00BB4AB6">
        <w:tc>
          <w:tcPr>
            <w:tcW w:w="8364" w:type="dxa"/>
          </w:tcPr>
          <w:p w:rsidR="00E52C92" w:rsidRPr="00445817" w:rsidRDefault="00E52C92" w:rsidP="00342350">
            <w:pPr>
              <w:keepNext/>
              <w:spacing w:before="20" w:after="20"/>
              <w:jc w:val="left"/>
              <w:rPr>
                <w:color w:val="000000" w:themeColor="text1"/>
                <w:sz w:val="18"/>
                <w:szCs w:val="18"/>
              </w:rPr>
            </w:pPr>
            <w:r w:rsidRPr="00445817">
              <w:rPr>
                <w:color w:val="000000" w:themeColor="text1"/>
                <w:sz w:val="18"/>
              </w:rPr>
              <w:t xml:space="preserve">Categoría 3:  </w:t>
            </w:r>
            <w:r w:rsidR="00342350" w:rsidRPr="00445817">
              <w:rPr>
                <w:color w:val="000000" w:themeColor="text1"/>
                <w:sz w:val="18"/>
              </w:rPr>
              <w:t>o</w:t>
            </w:r>
            <w:r w:rsidRPr="00445817">
              <w:rPr>
                <w:color w:val="000000" w:themeColor="text1"/>
                <w:sz w:val="18"/>
              </w:rPr>
              <w:t>tros</w:t>
            </w:r>
            <w:r w:rsidR="00013653" w:rsidRPr="00445817">
              <w:rPr>
                <w:color w:val="000000" w:themeColor="text1"/>
                <w:sz w:val="18"/>
              </w:rPr>
              <w:br/>
            </w:r>
            <w:r w:rsidRPr="00445817">
              <w:rPr>
                <w:color w:val="000000" w:themeColor="text1"/>
                <w:sz w:val="18"/>
              </w:rPr>
              <w:t>Tasa de inscripción: 1.000 francos suizos</w:t>
            </w:r>
          </w:p>
        </w:tc>
        <w:tc>
          <w:tcPr>
            <w:tcW w:w="1275" w:type="dxa"/>
            <w:vAlign w:val="bottom"/>
          </w:tcPr>
          <w:p w:rsidR="00E52C92" w:rsidRPr="00445817" w:rsidRDefault="00D72F50" w:rsidP="00BB4AB6">
            <w:pPr>
              <w:keepNext/>
              <w:spacing w:before="20" w:after="20"/>
              <w:ind w:right="340"/>
              <w:jc w:val="right"/>
              <w:rPr>
                <w:color w:val="000000" w:themeColor="text1"/>
                <w:sz w:val="18"/>
                <w:szCs w:val="18"/>
              </w:rPr>
            </w:pPr>
            <w:r w:rsidRPr="00445817">
              <w:rPr>
                <w:color w:val="000000" w:themeColor="text1"/>
                <w:sz w:val="18"/>
              </w:rPr>
              <w:t>1</w:t>
            </w:r>
          </w:p>
        </w:tc>
      </w:tr>
      <w:tr w:rsidR="00E52C92" w:rsidRPr="00445817" w:rsidTr="00BB4AB6">
        <w:tc>
          <w:tcPr>
            <w:tcW w:w="8364" w:type="dxa"/>
          </w:tcPr>
          <w:p w:rsidR="00E52C92" w:rsidRPr="00445817" w:rsidRDefault="00E52C92" w:rsidP="00342350">
            <w:pPr>
              <w:keepNext/>
              <w:spacing w:before="20" w:after="20"/>
              <w:jc w:val="left"/>
              <w:rPr>
                <w:color w:val="000000" w:themeColor="text1"/>
                <w:sz w:val="18"/>
                <w:szCs w:val="18"/>
              </w:rPr>
            </w:pPr>
            <w:r w:rsidRPr="00445817">
              <w:rPr>
                <w:color w:val="000000" w:themeColor="text1"/>
                <w:sz w:val="18"/>
              </w:rPr>
              <w:t xml:space="preserve">Categoría 4:  </w:t>
            </w:r>
            <w:r w:rsidR="00342350" w:rsidRPr="00445817">
              <w:rPr>
                <w:color w:val="000000" w:themeColor="text1"/>
                <w:sz w:val="18"/>
              </w:rPr>
              <w:t>e</w:t>
            </w:r>
            <w:r w:rsidRPr="00445817">
              <w:rPr>
                <w:color w:val="000000" w:themeColor="text1"/>
                <w:sz w:val="18"/>
              </w:rPr>
              <w:t>xoneración discrecional del pago de la tasa de inscripción para determinados participantes</w:t>
            </w:r>
          </w:p>
        </w:tc>
        <w:tc>
          <w:tcPr>
            <w:tcW w:w="1275" w:type="dxa"/>
            <w:vAlign w:val="bottom"/>
          </w:tcPr>
          <w:p w:rsidR="00E52C92" w:rsidRPr="00445817" w:rsidRDefault="00D72F50" w:rsidP="00BB4AB6">
            <w:pPr>
              <w:keepNext/>
              <w:spacing w:before="20" w:after="20"/>
              <w:ind w:right="340"/>
              <w:jc w:val="right"/>
              <w:rPr>
                <w:color w:val="000000" w:themeColor="text1"/>
                <w:sz w:val="18"/>
                <w:szCs w:val="18"/>
              </w:rPr>
            </w:pPr>
            <w:r w:rsidRPr="00445817">
              <w:rPr>
                <w:color w:val="000000" w:themeColor="text1"/>
                <w:sz w:val="18"/>
              </w:rPr>
              <w:t>4*</w:t>
            </w:r>
          </w:p>
        </w:tc>
      </w:tr>
      <w:tr w:rsidR="00E52C92" w:rsidRPr="00445817" w:rsidTr="00BB4AB6">
        <w:tc>
          <w:tcPr>
            <w:tcW w:w="8364" w:type="dxa"/>
          </w:tcPr>
          <w:p w:rsidR="00E52C92" w:rsidRPr="00445817" w:rsidRDefault="00E52C92" w:rsidP="00BB4AB6">
            <w:pPr>
              <w:keepNext/>
              <w:spacing w:before="20" w:after="20"/>
              <w:ind w:right="318"/>
              <w:jc w:val="right"/>
              <w:rPr>
                <w:rFonts w:eastAsia="MS Mincho"/>
                <w:color w:val="000000" w:themeColor="text1"/>
                <w:sz w:val="18"/>
                <w:szCs w:val="18"/>
              </w:rPr>
            </w:pPr>
            <w:r w:rsidRPr="00445817">
              <w:rPr>
                <w:color w:val="000000" w:themeColor="text1"/>
                <w:sz w:val="18"/>
              </w:rPr>
              <w:t>Total:</w:t>
            </w:r>
          </w:p>
        </w:tc>
        <w:tc>
          <w:tcPr>
            <w:tcW w:w="1275" w:type="dxa"/>
            <w:vAlign w:val="bottom"/>
          </w:tcPr>
          <w:p w:rsidR="00E52C92" w:rsidRPr="00445817" w:rsidRDefault="00D72F50" w:rsidP="00BB4AB6">
            <w:pPr>
              <w:keepNext/>
              <w:spacing w:before="20" w:after="20"/>
              <w:ind w:right="340"/>
              <w:jc w:val="right"/>
              <w:rPr>
                <w:color w:val="000000" w:themeColor="text1"/>
                <w:sz w:val="18"/>
                <w:szCs w:val="18"/>
              </w:rPr>
            </w:pPr>
            <w:r w:rsidRPr="00445817">
              <w:rPr>
                <w:color w:val="000000" w:themeColor="text1"/>
                <w:sz w:val="18"/>
              </w:rPr>
              <w:t>92</w:t>
            </w:r>
          </w:p>
        </w:tc>
      </w:tr>
    </w:tbl>
    <w:p w:rsidR="00E52C92" w:rsidRPr="00445817" w:rsidRDefault="00E52C92" w:rsidP="00E52C92">
      <w:pPr>
        <w:keepNext/>
        <w:rPr>
          <w:rFonts w:cs="Arial"/>
          <w:color w:val="000000" w:themeColor="text1"/>
          <w:sz w:val="18"/>
          <w:szCs w:val="18"/>
        </w:rPr>
      </w:pPr>
    </w:p>
    <w:p w:rsidR="00D72F50" w:rsidRPr="00445817" w:rsidRDefault="00D72F50" w:rsidP="00D72F50">
      <w:pPr>
        <w:rPr>
          <w:rFonts w:cs="Arial"/>
          <w:color w:val="000000" w:themeColor="text1"/>
          <w:sz w:val="18"/>
          <w:szCs w:val="18"/>
        </w:rPr>
      </w:pPr>
      <w:r w:rsidRPr="00445817">
        <w:rPr>
          <w:color w:val="000000" w:themeColor="text1"/>
          <w:sz w:val="18"/>
        </w:rPr>
        <w:t>*</w:t>
      </w:r>
      <w:r w:rsidRPr="00445817">
        <w:rPr>
          <w:i/>
          <w:color w:val="000000" w:themeColor="text1"/>
          <w:sz w:val="18"/>
        </w:rPr>
        <w:t>Incluye a participantes que han acabado la formación</w:t>
      </w:r>
      <w:r w:rsidR="00342350" w:rsidRPr="00445817">
        <w:rPr>
          <w:i/>
          <w:color w:val="000000" w:themeColor="text1"/>
          <w:sz w:val="18"/>
        </w:rPr>
        <w:t>,</w:t>
      </w:r>
      <w:r w:rsidRPr="00445817">
        <w:rPr>
          <w:i/>
          <w:color w:val="000000" w:themeColor="text1"/>
          <w:sz w:val="18"/>
        </w:rPr>
        <w:t xml:space="preserve"> como parte de la estrategia de formación y asistencia de la UPOV</w:t>
      </w:r>
    </w:p>
    <w:p w:rsidR="00E52C92" w:rsidRPr="00445817" w:rsidRDefault="00E52C92" w:rsidP="00E52C92">
      <w:pPr>
        <w:keepNext/>
        <w:rPr>
          <w:rFonts w:cs="Arial"/>
          <w:color w:val="000000" w:themeColor="text1"/>
          <w:sz w:val="18"/>
          <w:szCs w:val="18"/>
        </w:rPr>
      </w:pPr>
    </w:p>
    <w:p w:rsidR="00B02434" w:rsidRPr="00445817" w:rsidRDefault="00B02434" w:rsidP="00E52C92">
      <w:pPr>
        <w:keepNext/>
        <w:rPr>
          <w:rFonts w:cs="Arial"/>
          <w:color w:val="000000" w:themeColor="text1"/>
          <w:sz w:val="18"/>
          <w:szCs w:val="18"/>
        </w:rPr>
      </w:pPr>
    </w:p>
    <w:p w:rsidR="00E52C92" w:rsidRPr="00445817" w:rsidRDefault="00E52C92" w:rsidP="00E52C92">
      <w:pPr>
        <w:keepNext/>
        <w:jc w:val="center"/>
        <w:rPr>
          <w:rFonts w:cs="Arial"/>
          <w:color w:val="000000" w:themeColor="text1"/>
          <w:sz w:val="18"/>
          <w:szCs w:val="18"/>
        </w:rPr>
      </w:pPr>
      <w:r w:rsidRPr="00445817">
        <w:rPr>
          <w:color w:val="000000" w:themeColor="text1"/>
          <w:sz w:val="18"/>
        </w:rPr>
        <w:t>Número total de participantes en el curso DL-305B  por idioma (en 2016)</w:t>
      </w:r>
    </w:p>
    <w:p w:rsidR="00D72F50" w:rsidRPr="00445817" w:rsidRDefault="00D72F50" w:rsidP="00D72F50">
      <w:pPr>
        <w:keepNext/>
        <w:rPr>
          <w:color w:val="000000" w:themeColor="text1"/>
        </w:rPr>
      </w:pPr>
    </w:p>
    <w:tbl>
      <w:tblPr>
        <w:tblStyle w:val="TableGrid"/>
        <w:tblW w:w="9640" w:type="dxa"/>
        <w:tblInd w:w="108" w:type="dxa"/>
        <w:tblLook w:val="01E0" w:firstRow="1" w:lastRow="1" w:firstColumn="1" w:lastColumn="1" w:noHBand="0" w:noVBand="0"/>
      </w:tblPr>
      <w:tblGrid>
        <w:gridCol w:w="3686"/>
        <w:gridCol w:w="1169"/>
        <w:gridCol w:w="1170"/>
        <w:gridCol w:w="1170"/>
        <w:gridCol w:w="1170"/>
        <w:gridCol w:w="1275"/>
      </w:tblGrid>
      <w:tr w:rsidR="00D72F50" w:rsidRPr="00445817" w:rsidTr="00A337E8">
        <w:trPr>
          <w:trHeight w:val="433"/>
        </w:trPr>
        <w:tc>
          <w:tcPr>
            <w:tcW w:w="3686" w:type="dxa"/>
            <w:tcBorders>
              <w:top w:val="single" w:sz="4" w:space="0" w:color="auto"/>
              <w:left w:val="single" w:sz="4" w:space="0" w:color="auto"/>
              <w:bottom w:val="single" w:sz="4" w:space="0" w:color="auto"/>
              <w:right w:val="single" w:sz="4" w:space="0" w:color="auto"/>
            </w:tcBorders>
            <w:vAlign w:val="center"/>
          </w:tcPr>
          <w:p w:rsidR="00D72F50" w:rsidRPr="00445817" w:rsidRDefault="00D72F50" w:rsidP="00A337E8">
            <w:pPr>
              <w:spacing w:before="40" w:after="40"/>
              <w:jc w:val="left"/>
              <w:rPr>
                <w:color w:val="000000" w:themeColor="text1"/>
                <w:sz w:val="18"/>
              </w:rPr>
            </w:pPr>
          </w:p>
        </w:tc>
        <w:tc>
          <w:tcPr>
            <w:tcW w:w="1169" w:type="dxa"/>
            <w:tcBorders>
              <w:top w:val="single" w:sz="4" w:space="0" w:color="auto"/>
              <w:left w:val="single" w:sz="4" w:space="0" w:color="auto"/>
              <w:bottom w:val="single" w:sz="4" w:space="0" w:color="auto"/>
              <w:right w:val="single" w:sz="4" w:space="0" w:color="auto"/>
            </w:tcBorders>
            <w:vAlign w:val="center"/>
          </w:tcPr>
          <w:p w:rsidR="00D72F50" w:rsidRPr="00445817" w:rsidRDefault="00D72F50" w:rsidP="00A337E8">
            <w:pPr>
              <w:spacing w:before="40" w:after="40"/>
              <w:jc w:val="center"/>
              <w:rPr>
                <w:color w:val="000000" w:themeColor="text1"/>
                <w:sz w:val="18"/>
              </w:rPr>
            </w:pPr>
            <w:r w:rsidRPr="00445817">
              <w:rPr>
                <w:color w:val="000000" w:themeColor="text1"/>
                <w:sz w:val="18"/>
              </w:rPr>
              <w:t>Inglés</w:t>
            </w:r>
          </w:p>
        </w:tc>
        <w:tc>
          <w:tcPr>
            <w:tcW w:w="1170" w:type="dxa"/>
            <w:tcBorders>
              <w:top w:val="single" w:sz="4" w:space="0" w:color="auto"/>
              <w:left w:val="single" w:sz="4" w:space="0" w:color="auto"/>
              <w:bottom w:val="single" w:sz="4" w:space="0" w:color="auto"/>
              <w:right w:val="single" w:sz="4" w:space="0" w:color="auto"/>
            </w:tcBorders>
            <w:vAlign w:val="center"/>
          </w:tcPr>
          <w:p w:rsidR="00D72F50" w:rsidRPr="00445817" w:rsidRDefault="00D72F50" w:rsidP="00A337E8">
            <w:pPr>
              <w:spacing w:before="40" w:after="40"/>
              <w:jc w:val="center"/>
              <w:rPr>
                <w:color w:val="000000" w:themeColor="text1"/>
                <w:sz w:val="18"/>
              </w:rPr>
            </w:pPr>
            <w:r w:rsidRPr="00445817">
              <w:rPr>
                <w:color w:val="000000" w:themeColor="text1"/>
                <w:sz w:val="18"/>
              </w:rPr>
              <w:t>Francés</w:t>
            </w:r>
          </w:p>
        </w:tc>
        <w:tc>
          <w:tcPr>
            <w:tcW w:w="1170" w:type="dxa"/>
            <w:tcBorders>
              <w:top w:val="single" w:sz="4" w:space="0" w:color="auto"/>
              <w:left w:val="single" w:sz="4" w:space="0" w:color="auto"/>
              <w:bottom w:val="single" w:sz="4" w:space="0" w:color="auto"/>
              <w:right w:val="single" w:sz="4" w:space="0" w:color="auto"/>
            </w:tcBorders>
            <w:vAlign w:val="center"/>
          </w:tcPr>
          <w:p w:rsidR="00D72F50" w:rsidRPr="00445817" w:rsidRDefault="00D72F50" w:rsidP="00A337E8">
            <w:pPr>
              <w:spacing w:before="40" w:after="40"/>
              <w:jc w:val="center"/>
              <w:rPr>
                <w:color w:val="000000" w:themeColor="text1"/>
                <w:sz w:val="18"/>
              </w:rPr>
            </w:pPr>
            <w:r w:rsidRPr="00445817">
              <w:rPr>
                <w:color w:val="000000" w:themeColor="text1"/>
                <w:sz w:val="18"/>
              </w:rPr>
              <w:t>Alemán</w:t>
            </w:r>
          </w:p>
        </w:tc>
        <w:tc>
          <w:tcPr>
            <w:tcW w:w="1170" w:type="dxa"/>
            <w:tcBorders>
              <w:top w:val="single" w:sz="4" w:space="0" w:color="auto"/>
              <w:left w:val="single" w:sz="4" w:space="0" w:color="auto"/>
              <w:bottom w:val="single" w:sz="4" w:space="0" w:color="auto"/>
              <w:right w:val="single" w:sz="4" w:space="0" w:color="auto"/>
            </w:tcBorders>
            <w:vAlign w:val="center"/>
          </w:tcPr>
          <w:p w:rsidR="00D72F50" w:rsidRPr="00445817" w:rsidRDefault="00D72F50" w:rsidP="00A337E8">
            <w:pPr>
              <w:spacing w:before="40" w:after="40"/>
              <w:jc w:val="center"/>
              <w:rPr>
                <w:color w:val="000000" w:themeColor="text1"/>
                <w:sz w:val="18"/>
              </w:rPr>
            </w:pPr>
            <w:r w:rsidRPr="00445817">
              <w:rPr>
                <w:color w:val="000000" w:themeColor="text1"/>
                <w:sz w:val="18"/>
              </w:rPr>
              <w:t>Español</w:t>
            </w:r>
          </w:p>
        </w:tc>
        <w:tc>
          <w:tcPr>
            <w:tcW w:w="1275" w:type="dxa"/>
            <w:tcBorders>
              <w:top w:val="single" w:sz="4" w:space="0" w:color="auto"/>
              <w:left w:val="single" w:sz="4" w:space="0" w:color="auto"/>
              <w:bottom w:val="single" w:sz="4" w:space="0" w:color="auto"/>
              <w:right w:val="single" w:sz="4" w:space="0" w:color="auto"/>
            </w:tcBorders>
            <w:vAlign w:val="center"/>
          </w:tcPr>
          <w:p w:rsidR="00D72F50" w:rsidRPr="00445817" w:rsidRDefault="00D72F50" w:rsidP="00A337E8">
            <w:pPr>
              <w:spacing w:before="40" w:after="40"/>
              <w:jc w:val="center"/>
              <w:rPr>
                <w:color w:val="000000" w:themeColor="text1"/>
                <w:sz w:val="18"/>
              </w:rPr>
            </w:pPr>
            <w:r w:rsidRPr="00445817">
              <w:rPr>
                <w:color w:val="000000" w:themeColor="text1"/>
                <w:sz w:val="18"/>
              </w:rPr>
              <w:t>Total</w:t>
            </w:r>
          </w:p>
        </w:tc>
      </w:tr>
      <w:tr w:rsidR="00D72F50" w:rsidRPr="00445817" w:rsidTr="00A337E8">
        <w:tc>
          <w:tcPr>
            <w:tcW w:w="3686" w:type="dxa"/>
            <w:tcBorders>
              <w:top w:val="single" w:sz="4" w:space="0" w:color="auto"/>
              <w:left w:val="single" w:sz="4" w:space="0" w:color="auto"/>
              <w:bottom w:val="single" w:sz="4" w:space="0" w:color="auto"/>
              <w:right w:val="single" w:sz="4" w:space="0" w:color="auto"/>
            </w:tcBorders>
          </w:tcPr>
          <w:p w:rsidR="00D72F50" w:rsidRPr="00445817" w:rsidRDefault="00D72F50" w:rsidP="00A337E8">
            <w:pPr>
              <w:spacing w:before="40" w:after="40"/>
              <w:jc w:val="left"/>
              <w:rPr>
                <w:color w:val="000000" w:themeColor="text1"/>
                <w:sz w:val="18"/>
              </w:rPr>
            </w:pPr>
            <w:r w:rsidRPr="00445817">
              <w:rPr>
                <w:color w:val="000000" w:themeColor="text1"/>
                <w:sz w:val="18"/>
              </w:rPr>
              <w:t>Total por idioma</w:t>
            </w:r>
          </w:p>
        </w:tc>
        <w:tc>
          <w:tcPr>
            <w:tcW w:w="1169" w:type="dxa"/>
            <w:tcBorders>
              <w:top w:val="single" w:sz="4" w:space="0" w:color="auto"/>
              <w:left w:val="single" w:sz="4" w:space="0" w:color="auto"/>
              <w:bottom w:val="single" w:sz="4" w:space="0" w:color="auto"/>
              <w:right w:val="single" w:sz="4" w:space="0" w:color="auto"/>
            </w:tcBorders>
          </w:tcPr>
          <w:p w:rsidR="00D72F50" w:rsidRPr="00445817" w:rsidRDefault="00D72F50" w:rsidP="00A337E8">
            <w:pPr>
              <w:spacing w:before="40" w:after="40"/>
              <w:ind w:right="340"/>
              <w:jc w:val="right"/>
              <w:rPr>
                <w:color w:val="000000" w:themeColor="text1"/>
                <w:sz w:val="18"/>
              </w:rPr>
            </w:pPr>
            <w:r w:rsidRPr="00445817">
              <w:rPr>
                <w:color w:val="000000" w:themeColor="text1"/>
                <w:sz w:val="18"/>
              </w:rPr>
              <w:t>77</w:t>
            </w:r>
          </w:p>
        </w:tc>
        <w:tc>
          <w:tcPr>
            <w:tcW w:w="1170" w:type="dxa"/>
            <w:tcBorders>
              <w:top w:val="single" w:sz="4" w:space="0" w:color="auto"/>
              <w:left w:val="single" w:sz="4" w:space="0" w:color="auto"/>
              <w:bottom w:val="single" w:sz="4" w:space="0" w:color="auto"/>
              <w:right w:val="single" w:sz="4" w:space="0" w:color="auto"/>
            </w:tcBorders>
          </w:tcPr>
          <w:p w:rsidR="00D72F50" w:rsidRPr="00445817" w:rsidRDefault="00D72F50" w:rsidP="00A337E8">
            <w:pPr>
              <w:spacing w:before="40" w:after="40"/>
              <w:ind w:right="340"/>
              <w:jc w:val="right"/>
              <w:rPr>
                <w:color w:val="000000" w:themeColor="text1"/>
                <w:sz w:val="18"/>
              </w:rPr>
            </w:pPr>
            <w:r w:rsidRPr="00445817">
              <w:rPr>
                <w:color w:val="000000" w:themeColor="text1"/>
                <w:sz w:val="18"/>
              </w:rPr>
              <w:t>1</w:t>
            </w:r>
          </w:p>
        </w:tc>
        <w:tc>
          <w:tcPr>
            <w:tcW w:w="1170" w:type="dxa"/>
            <w:tcBorders>
              <w:top w:val="single" w:sz="4" w:space="0" w:color="auto"/>
              <w:left w:val="single" w:sz="4" w:space="0" w:color="auto"/>
              <w:bottom w:val="single" w:sz="4" w:space="0" w:color="auto"/>
              <w:right w:val="single" w:sz="4" w:space="0" w:color="auto"/>
            </w:tcBorders>
          </w:tcPr>
          <w:p w:rsidR="00D72F50" w:rsidRPr="00445817" w:rsidRDefault="00D72F50" w:rsidP="00A337E8">
            <w:pPr>
              <w:spacing w:before="40" w:after="40"/>
              <w:ind w:right="340"/>
              <w:jc w:val="right"/>
              <w:rPr>
                <w:color w:val="000000" w:themeColor="text1"/>
                <w:sz w:val="18"/>
              </w:rPr>
            </w:pPr>
            <w:r w:rsidRPr="00445817">
              <w:rPr>
                <w:color w:val="000000" w:themeColor="text1"/>
                <w:sz w:val="18"/>
              </w:rPr>
              <w:t>1</w:t>
            </w:r>
          </w:p>
        </w:tc>
        <w:tc>
          <w:tcPr>
            <w:tcW w:w="1170" w:type="dxa"/>
            <w:tcBorders>
              <w:top w:val="single" w:sz="4" w:space="0" w:color="auto"/>
              <w:left w:val="single" w:sz="4" w:space="0" w:color="auto"/>
              <w:bottom w:val="single" w:sz="4" w:space="0" w:color="auto"/>
              <w:right w:val="single" w:sz="4" w:space="0" w:color="auto"/>
            </w:tcBorders>
          </w:tcPr>
          <w:p w:rsidR="00D72F50" w:rsidRPr="00445817" w:rsidRDefault="00D72F50" w:rsidP="00A337E8">
            <w:pPr>
              <w:spacing w:before="40" w:after="40"/>
              <w:ind w:right="340"/>
              <w:jc w:val="right"/>
              <w:rPr>
                <w:color w:val="000000" w:themeColor="text1"/>
                <w:sz w:val="18"/>
              </w:rPr>
            </w:pPr>
            <w:r w:rsidRPr="00445817">
              <w:rPr>
                <w:color w:val="000000" w:themeColor="text1"/>
                <w:sz w:val="18"/>
              </w:rPr>
              <w:t>13</w:t>
            </w:r>
          </w:p>
        </w:tc>
        <w:tc>
          <w:tcPr>
            <w:tcW w:w="1275" w:type="dxa"/>
            <w:tcBorders>
              <w:top w:val="single" w:sz="4" w:space="0" w:color="auto"/>
              <w:left w:val="single" w:sz="4" w:space="0" w:color="auto"/>
              <w:bottom w:val="single" w:sz="4" w:space="0" w:color="auto"/>
              <w:right w:val="single" w:sz="4" w:space="0" w:color="auto"/>
            </w:tcBorders>
          </w:tcPr>
          <w:p w:rsidR="00D72F50" w:rsidRPr="00445817" w:rsidRDefault="00D72F50" w:rsidP="00A337E8">
            <w:pPr>
              <w:spacing w:before="40" w:after="40"/>
              <w:ind w:right="340"/>
              <w:jc w:val="right"/>
              <w:rPr>
                <w:color w:val="000000" w:themeColor="text1"/>
                <w:sz w:val="18"/>
              </w:rPr>
            </w:pPr>
            <w:r w:rsidRPr="00445817">
              <w:rPr>
                <w:color w:val="000000" w:themeColor="text1"/>
                <w:sz w:val="18"/>
              </w:rPr>
              <w:t>92</w:t>
            </w:r>
          </w:p>
        </w:tc>
      </w:tr>
    </w:tbl>
    <w:p w:rsidR="00E52C92" w:rsidRPr="00445817" w:rsidRDefault="00E52C92" w:rsidP="00E52C92">
      <w:pPr>
        <w:keepNext/>
        <w:rPr>
          <w:color w:val="000000" w:themeColor="text1"/>
        </w:rPr>
      </w:pPr>
    </w:p>
    <w:p w:rsidR="00E52C92" w:rsidRPr="00445817" w:rsidRDefault="00E52C92" w:rsidP="00E52C92">
      <w:pPr>
        <w:rPr>
          <w:rFonts w:cs="Arial"/>
          <w:color w:val="000000" w:themeColor="text1"/>
          <w:sz w:val="18"/>
          <w:szCs w:val="18"/>
        </w:rPr>
      </w:pPr>
    </w:p>
    <w:p w:rsidR="00E52C92" w:rsidRPr="00445817" w:rsidRDefault="00E52C92" w:rsidP="00E52C92">
      <w:pPr>
        <w:rPr>
          <w:rFonts w:cs="Arial"/>
          <w:color w:val="000000" w:themeColor="text1"/>
          <w:sz w:val="18"/>
          <w:szCs w:val="18"/>
        </w:rPr>
      </w:pPr>
    </w:p>
    <w:tbl>
      <w:tblPr>
        <w:tblW w:w="9889" w:type="dxa"/>
        <w:tblLayout w:type="fixed"/>
        <w:tblLook w:val="0000" w:firstRow="0" w:lastRow="0" w:firstColumn="0" w:lastColumn="0" w:noHBand="0" w:noVBand="0"/>
      </w:tblPr>
      <w:tblGrid>
        <w:gridCol w:w="1951"/>
        <w:gridCol w:w="7938"/>
      </w:tblGrid>
      <w:tr w:rsidR="00E52C92" w:rsidRPr="00445817" w:rsidTr="00BB4AB6">
        <w:tc>
          <w:tcPr>
            <w:tcW w:w="1951" w:type="dxa"/>
            <w:shd w:val="clear" w:color="auto" w:fill="auto"/>
          </w:tcPr>
          <w:p w:rsidR="00E52C92" w:rsidRPr="00445817" w:rsidRDefault="00E52C92" w:rsidP="00BB4AB6">
            <w:pPr>
              <w:keepNext/>
              <w:rPr>
                <w:b/>
                <w:color w:val="000000" w:themeColor="text1"/>
                <w:sz w:val="18"/>
                <w:szCs w:val="18"/>
              </w:rPr>
            </w:pPr>
            <w:r w:rsidRPr="00445817">
              <w:rPr>
                <w:b/>
                <w:color w:val="000000" w:themeColor="text1"/>
                <w:sz w:val="18"/>
              </w:rPr>
              <w:t>Resultados previstos</w:t>
            </w:r>
          </w:p>
        </w:tc>
        <w:tc>
          <w:tcPr>
            <w:tcW w:w="7938" w:type="dxa"/>
            <w:shd w:val="clear" w:color="auto" w:fill="auto"/>
          </w:tcPr>
          <w:p w:rsidR="00E52C92" w:rsidRPr="00445817" w:rsidRDefault="00E52C92" w:rsidP="00BB4AB6">
            <w:pPr>
              <w:keepNext/>
              <w:rPr>
                <w:b/>
                <w:color w:val="000000" w:themeColor="text1"/>
                <w:sz w:val="18"/>
                <w:szCs w:val="18"/>
              </w:rPr>
            </w:pPr>
            <w:r w:rsidRPr="00445817">
              <w:rPr>
                <w:b/>
                <w:color w:val="000000" w:themeColor="text1"/>
                <w:sz w:val="18"/>
              </w:rPr>
              <w:t>Resultados alcanzados:  indicadores de rendimiento</w:t>
            </w:r>
          </w:p>
          <w:p w:rsidR="00E52C92" w:rsidRPr="00445817" w:rsidRDefault="00E52C92" w:rsidP="00BB4AB6">
            <w:pPr>
              <w:keepNext/>
              <w:rPr>
                <w:b/>
                <w:color w:val="000000" w:themeColor="text1"/>
                <w:sz w:val="18"/>
                <w:szCs w:val="18"/>
              </w:rPr>
            </w:pPr>
          </w:p>
        </w:tc>
      </w:tr>
      <w:tr w:rsidR="00E52C92" w:rsidRPr="00445817" w:rsidTr="00BB4AB6">
        <w:trPr>
          <w:trHeight w:val="3561"/>
        </w:trPr>
        <w:tc>
          <w:tcPr>
            <w:tcW w:w="1951" w:type="dxa"/>
          </w:tcPr>
          <w:p w:rsidR="00E52C92" w:rsidRPr="00445817" w:rsidRDefault="00E52C92" w:rsidP="00BB4AB6">
            <w:pPr>
              <w:jc w:val="left"/>
              <w:rPr>
                <w:color w:val="000000" w:themeColor="text1"/>
                <w:sz w:val="18"/>
                <w:szCs w:val="18"/>
              </w:rPr>
            </w:pPr>
            <w:r w:rsidRPr="00445817">
              <w:rPr>
                <w:i/>
                <w:color w:val="000000" w:themeColor="text1"/>
                <w:sz w:val="18"/>
              </w:rPr>
              <w:t xml:space="preserve">4.  Asistencia para la aplicación de un sistema eficaz de protección de las obtenciones vegetales de conformidad con el Convenio de la UPOV </w:t>
            </w:r>
            <w:r w:rsidRPr="00445817">
              <w:rPr>
                <w:color w:val="000000" w:themeColor="text1"/>
                <w:sz w:val="18"/>
              </w:rPr>
              <w:t>(continuación)</w:t>
            </w:r>
          </w:p>
          <w:p w:rsidR="00F26148" w:rsidRPr="00445817" w:rsidRDefault="00F26148" w:rsidP="00C42600">
            <w:pPr>
              <w:jc w:val="left"/>
              <w:rPr>
                <w:color w:val="000000" w:themeColor="text1"/>
                <w:sz w:val="18"/>
                <w:szCs w:val="18"/>
              </w:rPr>
            </w:pPr>
          </w:p>
        </w:tc>
        <w:tc>
          <w:tcPr>
            <w:tcW w:w="7938" w:type="dxa"/>
          </w:tcPr>
          <w:p w:rsidR="00666165" w:rsidRPr="00445817" w:rsidRDefault="00666165" w:rsidP="00F75175">
            <w:pPr>
              <w:pStyle w:val="Heading8"/>
              <w:tabs>
                <w:tab w:val="left" w:pos="327"/>
              </w:tabs>
              <w:rPr>
                <w:color w:val="000000" w:themeColor="text1"/>
                <w:szCs w:val="18"/>
              </w:rPr>
            </w:pPr>
            <w:bookmarkStart w:id="154" w:name="_Toc496532050"/>
            <w:r w:rsidRPr="00445817">
              <w:rPr>
                <w:color w:val="000000" w:themeColor="text1"/>
              </w:rPr>
              <w:t>b)</w:t>
            </w:r>
            <w:r w:rsidRPr="00445817">
              <w:rPr>
                <w:color w:val="000000" w:themeColor="text1"/>
              </w:rPr>
              <w:tab/>
            </w:r>
            <w:r w:rsidR="00F75175" w:rsidRPr="00445817">
              <w:rPr>
                <w:color w:val="000000" w:themeColor="text1"/>
              </w:rPr>
              <w:t>F</w:t>
            </w:r>
            <w:r w:rsidRPr="00445817">
              <w:rPr>
                <w:color w:val="000000" w:themeColor="text1"/>
              </w:rPr>
              <w:t>ormación de formadores</w:t>
            </w:r>
            <w:bookmarkEnd w:id="154"/>
          </w:p>
          <w:p w:rsidR="00666165" w:rsidRPr="00445817" w:rsidRDefault="00276B93" w:rsidP="00276B93">
            <w:pPr>
              <w:numPr>
                <w:ilvl w:val="0"/>
                <w:numId w:val="29"/>
              </w:numPr>
              <w:tabs>
                <w:tab w:val="left" w:pos="459"/>
              </w:tabs>
              <w:spacing w:after="60"/>
              <w:jc w:val="left"/>
              <w:rPr>
                <w:color w:val="000000" w:themeColor="text1"/>
                <w:sz w:val="18"/>
              </w:rPr>
            </w:pPr>
            <w:r w:rsidRPr="00445817">
              <w:rPr>
                <w:color w:val="000000" w:themeColor="text1"/>
                <w:sz w:val="18"/>
              </w:rPr>
              <w:t>Curso de formación de capacitadores sobre la protección de las variedades vegetales en virtud del Convenio de la UPOV, en Ginebra (Suiza), en mayo de 2016</w:t>
            </w:r>
          </w:p>
          <w:p w:rsidR="00276B93" w:rsidRPr="00445817" w:rsidRDefault="00276B93" w:rsidP="00276B93">
            <w:pPr>
              <w:numPr>
                <w:ilvl w:val="0"/>
                <w:numId w:val="29"/>
              </w:numPr>
              <w:tabs>
                <w:tab w:val="left" w:pos="459"/>
              </w:tabs>
              <w:spacing w:after="60"/>
              <w:jc w:val="left"/>
              <w:rPr>
                <w:color w:val="000000" w:themeColor="text1"/>
                <w:sz w:val="18"/>
              </w:rPr>
            </w:pPr>
            <w:r w:rsidRPr="00445817">
              <w:rPr>
                <w:color w:val="000000" w:themeColor="text1"/>
                <w:sz w:val="18"/>
              </w:rPr>
              <w:t>Curso de formación de capacitadores sobre la protección de las variedades vegetales en virtud del Convenio de la UPOV (en francés), en Ginebra (Suiza), en noviembre de 2016</w:t>
            </w:r>
          </w:p>
          <w:p w:rsidR="00666165" w:rsidRPr="00445817" w:rsidRDefault="00666165" w:rsidP="00666165">
            <w:pPr>
              <w:rPr>
                <w:color w:val="000000" w:themeColor="text1"/>
                <w:sz w:val="18"/>
              </w:rPr>
            </w:pPr>
          </w:p>
          <w:p w:rsidR="00234DAC" w:rsidRPr="00445817" w:rsidRDefault="00234DAC" w:rsidP="00666165">
            <w:pPr>
              <w:rPr>
                <w:color w:val="000000" w:themeColor="text1"/>
                <w:sz w:val="18"/>
              </w:rPr>
            </w:pPr>
          </w:p>
          <w:p w:rsidR="00666165" w:rsidRPr="00445817" w:rsidRDefault="00666165" w:rsidP="00F75175">
            <w:pPr>
              <w:pStyle w:val="Heading8"/>
              <w:tabs>
                <w:tab w:val="left" w:pos="320"/>
              </w:tabs>
              <w:rPr>
                <w:color w:val="000000" w:themeColor="text1"/>
                <w:szCs w:val="18"/>
              </w:rPr>
            </w:pPr>
            <w:bookmarkStart w:id="155" w:name="_Toc496532051"/>
            <w:r w:rsidRPr="00445817">
              <w:rPr>
                <w:color w:val="000000" w:themeColor="text1"/>
              </w:rPr>
              <w:t>c)</w:t>
            </w:r>
            <w:r w:rsidRPr="00445817">
              <w:rPr>
                <w:color w:val="000000" w:themeColor="text1"/>
              </w:rPr>
              <w:tab/>
            </w:r>
            <w:r w:rsidR="00F75175" w:rsidRPr="00445817">
              <w:rPr>
                <w:color w:val="000000" w:themeColor="text1"/>
              </w:rPr>
              <w:t>A</w:t>
            </w:r>
            <w:r w:rsidRPr="00445817">
              <w:rPr>
                <w:color w:val="000000" w:themeColor="text1"/>
              </w:rPr>
              <w:t>ctividades de formación ideadas en colaboración con la UPOV</w:t>
            </w:r>
            <w:bookmarkEnd w:id="155"/>
          </w:p>
          <w:p w:rsidR="002F1B15" w:rsidRPr="00445817" w:rsidRDefault="002F1B15" w:rsidP="002F1B15">
            <w:pPr>
              <w:numPr>
                <w:ilvl w:val="0"/>
                <w:numId w:val="30"/>
              </w:numPr>
              <w:tabs>
                <w:tab w:val="left" w:pos="459"/>
              </w:tabs>
              <w:spacing w:after="60"/>
              <w:jc w:val="left"/>
              <w:rPr>
                <w:color w:val="000000" w:themeColor="text1"/>
                <w:sz w:val="18"/>
              </w:rPr>
            </w:pPr>
            <w:r w:rsidRPr="00445817">
              <w:rPr>
                <w:color w:val="000000" w:themeColor="text1"/>
                <w:sz w:val="18"/>
              </w:rPr>
              <w:t>Taller del KEPHIS de formación en la protección de las obtenciones vegetales, Nairobi (Kenya), en marzo de 2016</w:t>
            </w:r>
          </w:p>
          <w:p w:rsidR="002F1B15" w:rsidRPr="00445817" w:rsidRDefault="002F1B15" w:rsidP="002F1B15">
            <w:pPr>
              <w:numPr>
                <w:ilvl w:val="0"/>
                <w:numId w:val="30"/>
              </w:numPr>
              <w:tabs>
                <w:tab w:val="left" w:pos="459"/>
              </w:tabs>
              <w:spacing w:after="60"/>
              <w:jc w:val="left"/>
              <w:rPr>
                <w:color w:val="000000" w:themeColor="text1"/>
                <w:sz w:val="18"/>
              </w:rPr>
            </w:pPr>
            <w:r w:rsidRPr="00445817">
              <w:rPr>
                <w:color w:val="000000" w:themeColor="text1"/>
                <w:sz w:val="18"/>
              </w:rPr>
              <w:t>Seminario Internacional sobre la Protección de las Variedades Vegetales con arreglo al Convenio de la UPOV, Lima (Perú), en mayo de 2016</w:t>
            </w:r>
          </w:p>
          <w:p w:rsidR="002F1B15" w:rsidRPr="00445817" w:rsidRDefault="002F1B15" w:rsidP="002F1B15">
            <w:pPr>
              <w:numPr>
                <w:ilvl w:val="0"/>
                <w:numId w:val="30"/>
              </w:numPr>
              <w:tabs>
                <w:tab w:val="left" w:pos="459"/>
              </w:tabs>
              <w:spacing w:after="60"/>
              <w:jc w:val="left"/>
              <w:rPr>
                <w:color w:val="000000" w:themeColor="text1"/>
                <w:sz w:val="18"/>
              </w:rPr>
            </w:pPr>
            <w:r w:rsidRPr="00445817">
              <w:rPr>
                <w:color w:val="000000" w:themeColor="text1"/>
                <w:sz w:val="18"/>
              </w:rPr>
              <w:t>Curso de formación sobre la protección de las obtenciones vegetales con arreglo al Convenio de la UPOV y la transferencia de tecnología, Cuzco (Perú), en mayo de 2016</w:t>
            </w:r>
          </w:p>
          <w:p w:rsidR="002F1B15" w:rsidRPr="00445817" w:rsidRDefault="002F1B15" w:rsidP="002F1B15">
            <w:pPr>
              <w:numPr>
                <w:ilvl w:val="0"/>
                <w:numId w:val="30"/>
              </w:numPr>
              <w:tabs>
                <w:tab w:val="left" w:pos="459"/>
              </w:tabs>
              <w:spacing w:after="60"/>
              <w:jc w:val="left"/>
              <w:rPr>
                <w:color w:val="000000" w:themeColor="text1"/>
                <w:sz w:val="18"/>
              </w:rPr>
            </w:pPr>
            <w:r w:rsidRPr="00445817">
              <w:rPr>
                <w:color w:val="000000" w:themeColor="text1"/>
                <w:sz w:val="18"/>
              </w:rPr>
              <w:t>Taller sobre variedades esencialmente derivadas, Shanghai (China), en junio de 2016</w:t>
            </w:r>
          </w:p>
          <w:p w:rsidR="002F1B15" w:rsidRPr="00445817" w:rsidRDefault="002F1B15" w:rsidP="002F1B15">
            <w:pPr>
              <w:numPr>
                <w:ilvl w:val="0"/>
                <w:numId w:val="30"/>
              </w:numPr>
              <w:tabs>
                <w:tab w:val="left" w:pos="459"/>
              </w:tabs>
              <w:spacing w:after="60"/>
              <w:jc w:val="left"/>
              <w:rPr>
                <w:color w:val="000000" w:themeColor="text1"/>
                <w:sz w:val="18"/>
              </w:rPr>
            </w:pPr>
            <w:r w:rsidRPr="00445817">
              <w:rPr>
                <w:color w:val="000000" w:themeColor="text1"/>
                <w:sz w:val="18"/>
              </w:rPr>
              <w:t>Seminario sobre la defensa de los derechos de obtentor en virtud del Convenio de la</w:t>
            </w:r>
            <w:r w:rsidR="00342350" w:rsidRPr="00445817">
              <w:rPr>
                <w:color w:val="000000" w:themeColor="text1"/>
                <w:sz w:val="18"/>
              </w:rPr>
              <w:t> </w:t>
            </w:r>
            <w:r w:rsidRPr="00445817">
              <w:rPr>
                <w:color w:val="000000" w:themeColor="text1"/>
                <w:sz w:val="18"/>
              </w:rPr>
              <w:t>UPOV, Hanói (Viet Nam), en septiembre de 2016</w:t>
            </w:r>
          </w:p>
          <w:p w:rsidR="00E52C92" w:rsidRPr="00445817" w:rsidRDefault="002F1B15" w:rsidP="00C42600">
            <w:pPr>
              <w:numPr>
                <w:ilvl w:val="0"/>
                <w:numId w:val="30"/>
              </w:numPr>
              <w:tabs>
                <w:tab w:val="left" w:pos="459"/>
              </w:tabs>
              <w:spacing w:after="60"/>
              <w:jc w:val="left"/>
              <w:rPr>
                <w:color w:val="000000" w:themeColor="text1"/>
                <w:sz w:val="18"/>
              </w:rPr>
            </w:pPr>
            <w:r w:rsidRPr="00445817">
              <w:rPr>
                <w:color w:val="000000" w:themeColor="text1"/>
                <w:sz w:val="18"/>
              </w:rPr>
              <w:t>Taller UPOV-OMPI-USPTO-AECID sobre las ventajas que ofrece el Acta de 1991 del Convenio de la UPOV para las políticas relacionadas con la agricultura y la seguridad alimentaria, Montevideo (Uruguay), en diciembre de 2016</w:t>
            </w:r>
          </w:p>
        </w:tc>
      </w:tr>
    </w:tbl>
    <w:p w:rsidR="00C42600" w:rsidRPr="00445817" w:rsidRDefault="00C42600">
      <w:pPr>
        <w:rPr>
          <w:color w:val="000000" w:themeColor="text1"/>
        </w:rPr>
      </w:pPr>
      <w:bookmarkStart w:id="156" w:name="_Toc336339250"/>
      <w:bookmarkEnd w:id="151"/>
    </w:p>
    <w:p w:rsidR="00C42600" w:rsidRPr="00445817" w:rsidRDefault="00C42600">
      <w:pPr>
        <w:rPr>
          <w:color w:val="000000" w:themeColor="text1"/>
        </w:rPr>
      </w:pPr>
      <w:r w:rsidRPr="00445817">
        <w:rPr>
          <w:color w:val="000000" w:themeColor="text1"/>
        </w:rPr>
        <w:br w:type="page"/>
      </w:r>
    </w:p>
    <w:tbl>
      <w:tblPr>
        <w:tblW w:w="9889" w:type="dxa"/>
        <w:tblLayout w:type="fixed"/>
        <w:tblLook w:val="0000" w:firstRow="0" w:lastRow="0" w:firstColumn="0" w:lastColumn="0" w:noHBand="0" w:noVBand="0"/>
      </w:tblPr>
      <w:tblGrid>
        <w:gridCol w:w="1951"/>
        <w:gridCol w:w="7938"/>
      </w:tblGrid>
      <w:tr w:rsidR="00C42600" w:rsidRPr="00445817" w:rsidTr="007660A5">
        <w:tc>
          <w:tcPr>
            <w:tcW w:w="1951" w:type="dxa"/>
            <w:shd w:val="clear" w:color="auto" w:fill="auto"/>
          </w:tcPr>
          <w:p w:rsidR="00C42600" w:rsidRPr="00445817" w:rsidRDefault="00C42600" w:rsidP="007660A5">
            <w:pPr>
              <w:keepNext/>
              <w:rPr>
                <w:b/>
                <w:color w:val="000000" w:themeColor="text1"/>
                <w:sz w:val="18"/>
                <w:szCs w:val="18"/>
              </w:rPr>
            </w:pPr>
            <w:r w:rsidRPr="00445817">
              <w:rPr>
                <w:b/>
                <w:color w:val="000000" w:themeColor="text1"/>
                <w:sz w:val="18"/>
              </w:rPr>
              <w:t>Resultados previstos</w:t>
            </w:r>
          </w:p>
        </w:tc>
        <w:tc>
          <w:tcPr>
            <w:tcW w:w="7938" w:type="dxa"/>
            <w:shd w:val="clear" w:color="auto" w:fill="auto"/>
          </w:tcPr>
          <w:p w:rsidR="00C42600" w:rsidRPr="00445817" w:rsidRDefault="00C42600" w:rsidP="007660A5">
            <w:pPr>
              <w:keepNext/>
              <w:rPr>
                <w:b/>
                <w:color w:val="000000" w:themeColor="text1"/>
                <w:sz w:val="18"/>
                <w:szCs w:val="18"/>
              </w:rPr>
            </w:pPr>
            <w:r w:rsidRPr="00445817">
              <w:rPr>
                <w:b/>
                <w:color w:val="000000" w:themeColor="text1"/>
                <w:sz w:val="18"/>
              </w:rPr>
              <w:t>Resultados alcanzados:  indicadores de rendimiento</w:t>
            </w:r>
          </w:p>
          <w:p w:rsidR="00C42600" w:rsidRPr="00445817" w:rsidRDefault="00C42600" w:rsidP="007660A5">
            <w:pPr>
              <w:keepNext/>
              <w:rPr>
                <w:b/>
                <w:color w:val="000000" w:themeColor="text1"/>
                <w:sz w:val="18"/>
                <w:szCs w:val="18"/>
              </w:rPr>
            </w:pPr>
          </w:p>
        </w:tc>
      </w:tr>
      <w:tr w:rsidR="00E363F1" w:rsidRPr="00445817" w:rsidTr="00696EAB">
        <w:tc>
          <w:tcPr>
            <w:tcW w:w="1951" w:type="dxa"/>
          </w:tcPr>
          <w:p w:rsidR="00E363F1" w:rsidRPr="00445817" w:rsidRDefault="00E363F1" w:rsidP="00E21509">
            <w:pPr>
              <w:jc w:val="left"/>
              <w:rPr>
                <w:i/>
                <w:color w:val="000000" w:themeColor="text1"/>
                <w:sz w:val="18"/>
                <w:szCs w:val="18"/>
              </w:rPr>
            </w:pPr>
            <w:r w:rsidRPr="00445817">
              <w:rPr>
                <w:i/>
                <w:color w:val="000000" w:themeColor="text1"/>
                <w:sz w:val="18"/>
              </w:rPr>
              <w:t xml:space="preserve">4.  Asistencia para la aplicación de un sistema eficaz de protección de las obtenciones vegetales de conformidad con el Convenio de la UPOV </w:t>
            </w:r>
            <w:r w:rsidRPr="00445817">
              <w:rPr>
                <w:color w:val="000000" w:themeColor="text1"/>
                <w:sz w:val="18"/>
              </w:rPr>
              <w:t>(continuación)</w:t>
            </w:r>
          </w:p>
        </w:tc>
        <w:tc>
          <w:tcPr>
            <w:tcW w:w="7938" w:type="dxa"/>
          </w:tcPr>
          <w:p w:rsidR="00E363F1" w:rsidRPr="00445817" w:rsidRDefault="00E363F1" w:rsidP="00F75175">
            <w:pPr>
              <w:pStyle w:val="Heading8"/>
              <w:tabs>
                <w:tab w:val="left" w:pos="334"/>
              </w:tabs>
              <w:rPr>
                <w:color w:val="000000" w:themeColor="text1"/>
                <w:szCs w:val="18"/>
              </w:rPr>
            </w:pPr>
            <w:bookmarkStart w:id="157" w:name="_Toc496532052"/>
            <w:r w:rsidRPr="00445817">
              <w:rPr>
                <w:color w:val="000000" w:themeColor="text1"/>
              </w:rPr>
              <w:t>d)</w:t>
            </w:r>
            <w:r w:rsidRPr="00445817">
              <w:rPr>
                <w:color w:val="000000" w:themeColor="text1"/>
              </w:rPr>
              <w:tab/>
            </w:r>
            <w:r w:rsidR="00F75175" w:rsidRPr="00445817">
              <w:rPr>
                <w:color w:val="000000" w:themeColor="text1"/>
              </w:rPr>
              <w:t>P</w:t>
            </w:r>
            <w:r w:rsidRPr="00445817">
              <w:rPr>
                <w:color w:val="000000" w:themeColor="text1"/>
              </w:rPr>
              <w:t>articipación de Estados y organizaciones observadores en el CAJ, el TC, los TWP y los talleres preparatorios conexos</w:t>
            </w:r>
            <w:bookmarkEnd w:id="157"/>
          </w:p>
          <w:p w:rsidR="00AD02F5" w:rsidRPr="00445817" w:rsidRDefault="00AD02F5" w:rsidP="00AD02F5">
            <w:pPr>
              <w:pStyle w:val="Heading8"/>
              <w:rPr>
                <w:color w:val="000000" w:themeColor="text1"/>
              </w:rPr>
            </w:pPr>
            <w:bookmarkStart w:id="158" w:name="_Toc496532053"/>
            <w:r w:rsidRPr="00445817">
              <w:rPr>
                <w:color w:val="000000" w:themeColor="text1"/>
              </w:rPr>
              <w:t>Participación en el Comité Administrativo y Jurídico</w:t>
            </w:r>
            <w:bookmarkEnd w:id="158"/>
          </w:p>
          <w:p w:rsidR="00E363F1" w:rsidRPr="00445817" w:rsidRDefault="00E363F1" w:rsidP="00696EAB">
            <w:pPr>
              <w:keepNext/>
              <w:keepLines/>
              <w:tabs>
                <w:tab w:val="left" w:pos="885"/>
              </w:tabs>
              <w:spacing w:after="120"/>
              <w:ind w:left="885" w:hanging="885"/>
              <w:jc w:val="left"/>
              <w:rPr>
                <w:color w:val="000000" w:themeColor="text1"/>
                <w:szCs w:val="18"/>
              </w:rPr>
            </w:pPr>
            <w:r w:rsidRPr="00445817">
              <w:rPr>
                <w:color w:val="000000" w:themeColor="text1"/>
                <w:sz w:val="18"/>
              </w:rPr>
              <w:t>CAJ/73:</w:t>
            </w:r>
            <w:r w:rsidRPr="00445817">
              <w:rPr>
                <w:color w:val="000000" w:themeColor="text1"/>
              </w:rPr>
              <w:tab/>
            </w:r>
            <w:r w:rsidRPr="00445817">
              <w:rPr>
                <w:color w:val="000000" w:themeColor="text1"/>
                <w:sz w:val="18"/>
              </w:rPr>
              <w:t xml:space="preserve">siete organizaciones observadoras (ARIPO, APBREBES, CIOPORA, </w:t>
            </w:r>
            <w:r w:rsidRPr="00445817">
              <w:rPr>
                <w:i/>
                <w:color w:val="000000" w:themeColor="text1"/>
                <w:sz w:val="18"/>
              </w:rPr>
              <w:t>CropLife International</w:t>
            </w:r>
            <w:r w:rsidRPr="00445817">
              <w:rPr>
                <w:color w:val="000000" w:themeColor="text1"/>
                <w:sz w:val="18"/>
              </w:rPr>
              <w:t>, ECVC, ESA e ISF)</w:t>
            </w:r>
          </w:p>
          <w:p w:rsidR="00E363F1" w:rsidRPr="00445817" w:rsidRDefault="00E363F1" w:rsidP="00696EAB">
            <w:pPr>
              <w:keepNext/>
              <w:keepLines/>
              <w:tabs>
                <w:tab w:val="left" w:pos="885"/>
              </w:tabs>
              <w:spacing w:after="120"/>
              <w:ind w:left="885" w:hanging="885"/>
              <w:jc w:val="left"/>
              <w:rPr>
                <w:color w:val="000000" w:themeColor="text1"/>
                <w:szCs w:val="18"/>
              </w:rPr>
            </w:pPr>
          </w:p>
          <w:p w:rsidR="00E363F1" w:rsidRPr="00445817" w:rsidRDefault="00E363F1" w:rsidP="00E363F1">
            <w:pPr>
              <w:pStyle w:val="Heading8"/>
              <w:rPr>
                <w:color w:val="000000" w:themeColor="text1"/>
              </w:rPr>
            </w:pPr>
            <w:bookmarkStart w:id="159" w:name="_Toc496532054"/>
            <w:r w:rsidRPr="00445817">
              <w:rPr>
                <w:color w:val="000000" w:themeColor="text1"/>
              </w:rPr>
              <w:t>Participación en el Comité Técnico</w:t>
            </w:r>
            <w:bookmarkEnd w:id="159"/>
          </w:p>
          <w:p w:rsidR="00E363F1" w:rsidRPr="00445817" w:rsidRDefault="00E363F1" w:rsidP="00696EAB">
            <w:pPr>
              <w:keepNext/>
              <w:keepLines/>
              <w:tabs>
                <w:tab w:val="left" w:pos="885"/>
              </w:tabs>
              <w:spacing w:after="120"/>
              <w:ind w:left="885" w:hanging="885"/>
              <w:jc w:val="left"/>
              <w:rPr>
                <w:color w:val="000000" w:themeColor="text1"/>
                <w:szCs w:val="18"/>
              </w:rPr>
            </w:pPr>
            <w:r w:rsidRPr="00445817">
              <w:rPr>
                <w:color w:val="000000" w:themeColor="text1"/>
                <w:sz w:val="18"/>
              </w:rPr>
              <w:t>TC/52:</w:t>
            </w:r>
            <w:r w:rsidRPr="00445817">
              <w:rPr>
                <w:color w:val="000000" w:themeColor="text1"/>
              </w:rPr>
              <w:tab/>
            </w:r>
            <w:r w:rsidR="00F75175" w:rsidRPr="00445817">
              <w:rPr>
                <w:color w:val="000000" w:themeColor="text1"/>
                <w:sz w:val="18"/>
              </w:rPr>
              <w:t>2</w:t>
            </w:r>
            <w:r w:rsidRPr="00445817">
              <w:rPr>
                <w:color w:val="000000" w:themeColor="text1"/>
                <w:sz w:val="18"/>
              </w:rPr>
              <w:t xml:space="preserve"> Estados observadores (Arabia Saudita y Tailandia)</w:t>
            </w:r>
            <w:r w:rsidRPr="00445817">
              <w:rPr>
                <w:color w:val="000000" w:themeColor="text1"/>
                <w:sz w:val="18"/>
                <w:szCs w:val="18"/>
              </w:rPr>
              <w:br/>
            </w:r>
            <w:r w:rsidR="00F75175" w:rsidRPr="00445817">
              <w:rPr>
                <w:color w:val="000000" w:themeColor="text1"/>
                <w:sz w:val="18"/>
              </w:rPr>
              <w:t>6</w:t>
            </w:r>
            <w:r w:rsidRPr="00445817">
              <w:rPr>
                <w:color w:val="000000" w:themeColor="text1"/>
                <w:sz w:val="18"/>
              </w:rPr>
              <w:t xml:space="preserve"> organizaciones observadoras (CIOPORA, CropLife International, ESA, ISF, ISTA y</w:t>
            </w:r>
            <w:r w:rsidR="00A527ED" w:rsidRPr="00445817">
              <w:rPr>
                <w:color w:val="000000" w:themeColor="text1"/>
                <w:sz w:val="18"/>
              </w:rPr>
              <w:t> </w:t>
            </w:r>
            <w:r w:rsidRPr="00445817">
              <w:rPr>
                <w:color w:val="000000" w:themeColor="text1"/>
                <w:sz w:val="18"/>
              </w:rPr>
              <w:t>OCDE)</w:t>
            </w:r>
          </w:p>
          <w:p w:rsidR="00E363F1" w:rsidRPr="00445817" w:rsidRDefault="00E363F1" w:rsidP="00696EAB">
            <w:pPr>
              <w:keepNext/>
              <w:keepLines/>
              <w:tabs>
                <w:tab w:val="left" w:pos="885"/>
              </w:tabs>
              <w:spacing w:after="120"/>
              <w:ind w:left="885" w:hanging="885"/>
              <w:jc w:val="left"/>
              <w:rPr>
                <w:color w:val="000000" w:themeColor="text1"/>
                <w:szCs w:val="18"/>
              </w:rPr>
            </w:pPr>
          </w:p>
          <w:p w:rsidR="00E363F1" w:rsidRPr="00445817" w:rsidRDefault="00E363F1" w:rsidP="00E363F1">
            <w:pPr>
              <w:pStyle w:val="Heading8"/>
              <w:jc w:val="both"/>
              <w:rPr>
                <w:color w:val="000000" w:themeColor="text1"/>
              </w:rPr>
            </w:pPr>
            <w:bookmarkStart w:id="160" w:name="_Toc496532055"/>
            <w:r w:rsidRPr="00445817">
              <w:rPr>
                <w:color w:val="000000" w:themeColor="text1"/>
              </w:rPr>
              <w:t>Participación en las sesiones de los Grupos de Trabajo Técnico</w:t>
            </w:r>
            <w:bookmarkEnd w:id="160"/>
          </w:p>
          <w:p w:rsidR="00E363F1" w:rsidRPr="00445817" w:rsidRDefault="00E363F1" w:rsidP="00E363F1">
            <w:pPr>
              <w:keepNext/>
              <w:keepLines/>
              <w:tabs>
                <w:tab w:val="left" w:pos="884"/>
              </w:tabs>
              <w:spacing w:after="60"/>
              <w:ind w:left="885" w:hanging="885"/>
              <w:jc w:val="left"/>
              <w:rPr>
                <w:color w:val="000000" w:themeColor="text1"/>
                <w:sz w:val="18"/>
                <w:szCs w:val="18"/>
              </w:rPr>
            </w:pPr>
            <w:r w:rsidRPr="00445817">
              <w:rPr>
                <w:color w:val="000000" w:themeColor="text1"/>
                <w:sz w:val="18"/>
              </w:rPr>
              <w:t>TWA/45:</w:t>
            </w:r>
            <w:r w:rsidRPr="00445817">
              <w:rPr>
                <w:color w:val="000000" w:themeColor="text1"/>
              </w:rPr>
              <w:tab/>
            </w:r>
            <w:r w:rsidR="00F75175" w:rsidRPr="00445817">
              <w:rPr>
                <w:color w:val="000000" w:themeColor="text1"/>
                <w:sz w:val="18"/>
              </w:rPr>
              <w:t>3</w:t>
            </w:r>
            <w:r w:rsidRPr="00445817">
              <w:rPr>
                <w:color w:val="000000" w:themeColor="text1"/>
                <w:sz w:val="18"/>
              </w:rPr>
              <w:t xml:space="preserve"> organizaciones observadoras (</w:t>
            </w:r>
            <w:r w:rsidRPr="00445817">
              <w:rPr>
                <w:i/>
                <w:color w:val="000000" w:themeColor="text1"/>
                <w:sz w:val="18"/>
              </w:rPr>
              <w:t>CropLife International</w:t>
            </w:r>
            <w:r w:rsidRPr="00445817">
              <w:rPr>
                <w:color w:val="000000" w:themeColor="text1"/>
                <w:sz w:val="18"/>
              </w:rPr>
              <w:t>, ESA e ISF)</w:t>
            </w:r>
          </w:p>
          <w:p w:rsidR="00E363F1" w:rsidRPr="00445817" w:rsidRDefault="00E363F1" w:rsidP="00E363F1">
            <w:pPr>
              <w:keepNext/>
              <w:keepLines/>
              <w:tabs>
                <w:tab w:val="left" w:pos="884"/>
              </w:tabs>
              <w:spacing w:after="60"/>
              <w:ind w:left="885" w:hanging="885"/>
              <w:jc w:val="left"/>
              <w:rPr>
                <w:color w:val="000000" w:themeColor="text1"/>
                <w:sz w:val="18"/>
                <w:szCs w:val="18"/>
              </w:rPr>
            </w:pPr>
            <w:r w:rsidRPr="00445817">
              <w:rPr>
                <w:color w:val="000000" w:themeColor="text1"/>
                <w:sz w:val="18"/>
              </w:rPr>
              <w:t>TWC/34:</w:t>
            </w:r>
            <w:r w:rsidRPr="00445817">
              <w:rPr>
                <w:color w:val="000000" w:themeColor="text1"/>
              </w:rPr>
              <w:tab/>
            </w:r>
            <w:r w:rsidRPr="00445817">
              <w:rPr>
                <w:color w:val="000000" w:themeColor="text1"/>
                <w:sz w:val="18"/>
              </w:rPr>
              <w:t>ningún Estado u organización observadores</w:t>
            </w:r>
          </w:p>
          <w:p w:rsidR="00E363F1" w:rsidRPr="00445817" w:rsidRDefault="00E363F1" w:rsidP="00E363F1">
            <w:pPr>
              <w:keepNext/>
              <w:keepLines/>
              <w:tabs>
                <w:tab w:val="left" w:pos="884"/>
              </w:tabs>
              <w:spacing w:after="60"/>
              <w:ind w:left="885" w:hanging="885"/>
              <w:jc w:val="left"/>
              <w:rPr>
                <w:color w:val="000000" w:themeColor="text1"/>
                <w:sz w:val="18"/>
                <w:szCs w:val="18"/>
              </w:rPr>
            </w:pPr>
            <w:r w:rsidRPr="00445817">
              <w:rPr>
                <w:color w:val="000000" w:themeColor="text1"/>
                <w:sz w:val="18"/>
              </w:rPr>
              <w:t>TWF/47:</w:t>
            </w:r>
            <w:r w:rsidRPr="00445817">
              <w:rPr>
                <w:color w:val="000000" w:themeColor="text1"/>
              </w:rPr>
              <w:tab/>
            </w:r>
            <w:r w:rsidR="00F75175" w:rsidRPr="00445817">
              <w:rPr>
                <w:color w:val="000000" w:themeColor="text1"/>
                <w:sz w:val="18"/>
              </w:rPr>
              <w:t>1</w:t>
            </w:r>
            <w:r w:rsidRPr="00445817">
              <w:rPr>
                <w:color w:val="000000" w:themeColor="text1"/>
                <w:sz w:val="18"/>
              </w:rPr>
              <w:t xml:space="preserve"> organización observadora (CIOPORA)</w:t>
            </w:r>
          </w:p>
          <w:p w:rsidR="00E363F1" w:rsidRPr="00445817" w:rsidRDefault="00E363F1" w:rsidP="00E363F1">
            <w:pPr>
              <w:keepNext/>
              <w:keepLines/>
              <w:tabs>
                <w:tab w:val="left" w:pos="884"/>
              </w:tabs>
              <w:spacing w:after="60"/>
              <w:ind w:left="885" w:hanging="885"/>
              <w:jc w:val="left"/>
              <w:rPr>
                <w:color w:val="000000" w:themeColor="text1"/>
                <w:sz w:val="18"/>
                <w:szCs w:val="18"/>
              </w:rPr>
            </w:pPr>
            <w:r w:rsidRPr="00445817">
              <w:rPr>
                <w:color w:val="000000" w:themeColor="text1"/>
                <w:sz w:val="18"/>
              </w:rPr>
              <w:t>TWO/49:</w:t>
            </w:r>
            <w:r w:rsidRPr="00445817">
              <w:rPr>
                <w:color w:val="000000" w:themeColor="text1"/>
              </w:rPr>
              <w:tab/>
            </w:r>
            <w:r w:rsidR="00F75175" w:rsidRPr="00445817">
              <w:rPr>
                <w:color w:val="000000" w:themeColor="text1"/>
                <w:sz w:val="18"/>
              </w:rPr>
              <w:t>1</w:t>
            </w:r>
            <w:r w:rsidRPr="00445817">
              <w:rPr>
                <w:color w:val="000000" w:themeColor="text1"/>
                <w:sz w:val="18"/>
              </w:rPr>
              <w:t xml:space="preserve"> organización observadora (CIOPORA)</w:t>
            </w:r>
          </w:p>
          <w:p w:rsidR="00E363F1" w:rsidRPr="00445817" w:rsidRDefault="00E363F1" w:rsidP="00E363F1">
            <w:pPr>
              <w:keepNext/>
              <w:keepLines/>
              <w:tabs>
                <w:tab w:val="left" w:pos="884"/>
              </w:tabs>
              <w:spacing w:after="60"/>
              <w:ind w:left="885" w:hanging="885"/>
              <w:jc w:val="left"/>
              <w:rPr>
                <w:color w:val="000000" w:themeColor="text1"/>
                <w:sz w:val="18"/>
                <w:szCs w:val="18"/>
              </w:rPr>
            </w:pPr>
            <w:r w:rsidRPr="00445817">
              <w:rPr>
                <w:color w:val="000000" w:themeColor="text1"/>
                <w:sz w:val="18"/>
              </w:rPr>
              <w:t>TWV/50:</w:t>
            </w:r>
            <w:r w:rsidRPr="00445817">
              <w:rPr>
                <w:color w:val="000000" w:themeColor="text1"/>
              </w:rPr>
              <w:tab/>
            </w:r>
            <w:r w:rsidR="00F75175" w:rsidRPr="00445817">
              <w:rPr>
                <w:color w:val="000000" w:themeColor="text1"/>
                <w:sz w:val="18"/>
              </w:rPr>
              <w:t>3</w:t>
            </w:r>
            <w:r w:rsidRPr="00445817">
              <w:rPr>
                <w:color w:val="000000" w:themeColor="text1"/>
                <w:sz w:val="18"/>
              </w:rPr>
              <w:t xml:space="preserve"> organizaciones observadoras (</w:t>
            </w:r>
            <w:r w:rsidRPr="00445817">
              <w:rPr>
                <w:i/>
                <w:color w:val="000000" w:themeColor="text1"/>
                <w:sz w:val="18"/>
              </w:rPr>
              <w:t>CropLife International</w:t>
            </w:r>
            <w:r w:rsidRPr="00445817">
              <w:rPr>
                <w:color w:val="000000" w:themeColor="text1"/>
                <w:sz w:val="18"/>
              </w:rPr>
              <w:t>, ESA e ISF)</w:t>
            </w:r>
          </w:p>
          <w:p w:rsidR="00E363F1" w:rsidRPr="00445817" w:rsidRDefault="00E363F1" w:rsidP="00696EAB">
            <w:pPr>
              <w:keepNext/>
              <w:keepLines/>
              <w:tabs>
                <w:tab w:val="left" w:pos="885"/>
              </w:tabs>
              <w:spacing w:after="120"/>
              <w:ind w:left="885" w:hanging="885"/>
              <w:jc w:val="left"/>
              <w:rPr>
                <w:color w:val="000000" w:themeColor="text1"/>
                <w:szCs w:val="18"/>
              </w:rPr>
            </w:pPr>
            <w:r w:rsidRPr="00445817">
              <w:rPr>
                <w:color w:val="000000" w:themeColor="text1"/>
                <w:sz w:val="18"/>
              </w:rPr>
              <w:t>BMT/15:</w:t>
            </w:r>
            <w:r w:rsidRPr="00445817">
              <w:rPr>
                <w:color w:val="000000" w:themeColor="text1"/>
              </w:rPr>
              <w:tab/>
            </w:r>
            <w:r w:rsidR="00F75175" w:rsidRPr="00445817">
              <w:rPr>
                <w:color w:val="000000" w:themeColor="text1"/>
                <w:sz w:val="18"/>
              </w:rPr>
              <w:t>7</w:t>
            </w:r>
            <w:r w:rsidRPr="00445817">
              <w:rPr>
                <w:color w:val="000000" w:themeColor="text1"/>
                <w:sz w:val="18"/>
              </w:rPr>
              <w:t xml:space="preserve"> organizaciones observadoras (CIOPORA, </w:t>
            </w:r>
            <w:r w:rsidRPr="00445817">
              <w:rPr>
                <w:i/>
                <w:color w:val="000000" w:themeColor="text1"/>
                <w:sz w:val="18"/>
              </w:rPr>
              <w:t>CropLife International</w:t>
            </w:r>
            <w:r w:rsidRPr="00445817">
              <w:rPr>
                <w:color w:val="000000" w:themeColor="text1"/>
                <w:sz w:val="18"/>
              </w:rPr>
              <w:t>, ESA, Asociación Alemana de Obtentores (BDP), ISF, ISTA y SAA)</w:t>
            </w:r>
          </w:p>
          <w:p w:rsidR="00E363F1" w:rsidRPr="00445817" w:rsidRDefault="00E363F1" w:rsidP="00696EAB">
            <w:pPr>
              <w:keepNext/>
              <w:keepLines/>
              <w:tabs>
                <w:tab w:val="left" w:pos="885"/>
              </w:tabs>
              <w:spacing w:after="120"/>
              <w:ind w:left="885" w:hanging="885"/>
              <w:jc w:val="left"/>
              <w:rPr>
                <w:color w:val="000000" w:themeColor="text1"/>
                <w:szCs w:val="18"/>
              </w:rPr>
            </w:pPr>
          </w:p>
          <w:p w:rsidR="00E363F1" w:rsidRPr="00445817" w:rsidRDefault="00E363F1" w:rsidP="00E363F1">
            <w:pPr>
              <w:pStyle w:val="Heading8"/>
              <w:jc w:val="both"/>
              <w:rPr>
                <w:color w:val="000000" w:themeColor="text1"/>
              </w:rPr>
            </w:pPr>
            <w:bookmarkStart w:id="161" w:name="_Toc496532056"/>
            <w:r w:rsidRPr="00445817">
              <w:rPr>
                <w:color w:val="000000" w:themeColor="text1"/>
              </w:rPr>
              <w:t>Participación en los talleres preparatorios de los Grupos de Trabajo Técnico</w:t>
            </w:r>
            <w:bookmarkEnd w:id="161"/>
          </w:p>
          <w:p w:rsidR="00E363F1" w:rsidRPr="00445817" w:rsidRDefault="00E363F1" w:rsidP="00E363F1">
            <w:pPr>
              <w:keepNext/>
              <w:keepLines/>
              <w:tabs>
                <w:tab w:val="left" w:pos="1310"/>
              </w:tabs>
              <w:spacing w:after="60"/>
              <w:ind w:left="1310" w:hanging="1310"/>
              <w:jc w:val="left"/>
              <w:rPr>
                <w:color w:val="000000" w:themeColor="text1"/>
                <w:sz w:val="18"/>
                <w:szCs w:val="18"/>
              </w:rPr>
            </w:pPr>
            <w:r w:rsidRPr="00445817">
              <w:rPr>
                <w:color w:val="000000" w:themeColor="text1"/>
                <w:sz w:val="18"/>
              </w:rPr>
              <w:t>TWA/45/Prep:</w:t>
            </w:r>
            <w:r w:rsidRPr="00445817">
              <w:rPr>
                <w:color w:val="000000" w:themeColor="text1"/>
              </w:rPr>
              <w:tab/>
            </w:r>
            <w:r w:rsidR="00F75175" w:rsidRPr="00445817">
              <w:rPr>
                <w:color w:val="000000" w:themeColor="text1"/>
                <w:sz w:val="18"/>
              </w:rPr>
              <w:t>1</w:t>
            </w:r>
            <w:r w:rsidRPr="00445817">
              <w:rPr>
                <w:color w:val="000000" w:themeColor="text1"/>
                <w:sz w:val="18"/>
              </w:rPr>
              <w:t xml:space="preserve"> organización observadora (ISF)</w:t>
            </w:r>
          </w:p>
          <w:p w:rsidR="00E363F1" w:rsidRPr="00445817" w:rsidRDefault="00E363F1" w:rsidP="00E363F1">
            <w:pPr>
              <w:keepNext/>
              <w:keepLines/>
              <w:tabs>
                <w:tab w:val="left" w:pos="1310"/>
              </w:tabs>
              <w:spacing w:after="60"/>
              <w:ind w:left="1310" w:hanging="1310"/>
              <w:jc w:val="left"/>
              <w:rPr>
                <w:color w:val="000000" w:themeColor="text1"/>
                <w:sz w:val="18"/>
                <w:szCs w:val="18"/>
              </w:rPr>
            </w:pPr>
            <w:r w:rsidRPr="00445817">
              <w:rPr>
                <w:color w:val="000000" w:themeColor="text1"/>
                <w:sz w:val="18"/>
              </w:rPr>
              <w:t>TWC/34/Prep:</w:t>
            </w:r>
            <w:r w:rsidRPr="00445817">
              <w:rPr>
                <w:color w:val="000000" w:themeColor="text1"/>
              </w:rPr>
              <w:tab/>
            </w:r>
            <w:r w:rsidRPr="00445817">
              <w:rPr>
                <w:color w:val="000000" w:themeColor="text1"/>
                <w:sz w:val="18"/>
              </w:rPr>
              <w:t>ningún Estado u organización observadores</w:t>
            </w:r>
          </w:p>
          <w:p w:rsidR="00E363F1" w:rsidRPr="00445817" w:rsidRDefault="00E363F1" w:rsidP="00E363F1">
            <w:pPr>
              <w:keepNext/>
              <w:keepLines/>
              <w:tabs>
                <w:tab w:val="left" w:pos="1310"/>
              </w:tabs>
              <w:spacing w:after="60"/>
              <w:ind w:left="1310" w:hanging="1310"/>
              <w:jc w:val="left"/>
              <w:rPr>
                <w:color w:val="000000" w:themeColor="text1"/>
                <w:sz w:val="18"/>
                <w:szCs w:val="18"/>
              </w:rPr>
            </w:pPr>
            <w:r w:rsidRPr="00445817">
              <w:rPr>
                <w:color w:val="000000" w:themeColor="text1"/>
                <w:sz w:val="18"/>
              </w:rPr>
              <w:t>TWF/47/Prep:</w:t>
            </w:r>
            <w:r w:rsidRPr="00445817">
              <w:rPr>
                <w:color w:val="000000" w:themeColor="text1"/>
              </w:rPr>
              <w:tab/>
            </w:r>
            <w:r w:rsidRPr="00445817">
              <w:rPr>
                <w:color w:val="000000" w:themeColor="text1"/>
                <w:sz w:val="18"/>
              </w:rPr>
              <w:t>ningún Estado u organización observadores</w:t>
            </w:r>
          </w:p>
          <w:p w:rsidR="00E363F1" w:rsidRPr="00445817" w:rsidRDefault="00E363F1" w:rsidP="00E363F1">
            <w:pPr>
              <w:keepNext/>
              <w:keepLines/>
              <w:tabs>
                <w:tab w:val="left" w:pos="1310"/>
              </w:tabs>
              <w:spacing w:after="60"/>
              <w:ind w:left="1310" w:hanging="1310"/>
              <w:jc w:val="left"/>
              <w:rPr>
                <w:color w:val="000000" w:themeColor="text1"/>
                <w:sz w:val="18"/>
                <w:szCs w:val="18"/>
              </w:rPr>
            </w:pPr>
            <w:r w:rsidRPr="00445817">
              <w:rPr>
                <w:color w:val="000000" w:themeColor="text1"/>
                <w:sz w:val="18"/>
              </w:rPr>
              <w:t>TWO/49/Prep:</w:t>
            </w:r>
            <w:r w:rsidRPr="00445817">
              <w:rPr>
                <w:color w:val="000000" w:themeColor="text1"/>
              </w:rPr>
              <w:tab/>
            </w:r>
            <w:r w:rsidR="00F75175" w:rsidRPr="00445817">
              <w:rPr>
                <w:color w:val="000000" w:themeColor="text1"/>
                <w:sz w:val="18"/>
              </w:rPr>
              <w:t>1</w:t>
            </w:r>
            <w:r w:rsidRPr="00445817">
              <w:rPr>
                <w:color w:val="000000" w:themeColor="text1"/>
                <w:sz w:val="18"/>
              </w:rPr>
              <w:t xml:space="preserve"> organización observadora (CIOPORA)</w:t>
            </w:r>
          </w:p>
          <w:p w:rsidR="00E363F1" w:rsidRPr="00445817" w:rsidRDefault="00E363F1" w:rsidP="00E363F1">
            <w:pPr>
              <w:keepNext/>
              <w:keepLines/>
              <w:tabs>
                <w:tab w:val="left" w:pos="1310"/>
              </w:tabs>
              <w:spacing w:after="60"/>
              <w:ind w:left="1310" w:hanging="1310"/>
              <w:jc w:val="left"/>
              <w:rPr>
                <w:color w:val="000000" w:themeColor="text1"/>
                <w:sz w:val="18"/>
                <w:szCs w:val="18"/>
              </w:rPr>
            </w:pPr>
            <w:r w:rsidRPr="00445817">
              <w:rPr>
                <w:color w:val="000000" w:themeColor="text1"/>
                <w:sz w:val="18"/>
              </w:rPr>
              <w:t>TWV/50/Prep:</w:t>
            </w:r>
            <w:r w:rsidRPr="00445817">
              <w:rPr>
                <w:color w:val="000000" w:themeColor="text1"/>
              </w:rPr>
              <w:tab/>
            </w:r>
            <w:r w:rsidRPr="00445817">
              <w:rPr>
                <w:color w:val="000000" w:themeColor="text1"/>
                <w:sz w:val="18"/>
              </w:rPr>
              <w:t>ningún Estado u organización observadores</w:t>
            </w:r>
          </w:p>
          <w:p w:rsidR="00E363F1" w:rsidRPr="00445817" w:rsidRDefault="00E363F1" w:rsidP="00F75175">
            <w:pPr>
              <w:keepNext/>
              <w:keepLines/>
              <w:tabs>
                <w:tab w:val="left" w:pos="1310"/>
              </w:tabs>
              <w:spacing w:after="60"/>
              <w:ind w:left="1310" w:hanging="1310"/>
              <w:jc w:val="left"/>
              <w:rPr>
                <w:color w:val="000000" w:themeColor="text1"/>
                <w:sz w:val="18"/>
                <w:szCs w:val="18"/>
              </w:rPr>
            </w:pPr>
            <w:r w:rsidRPr="00445817">
              <w:rPr>
                <w:color w:val="000000" w:themeColor="text1"/>
                <w:sz w:val="18"/>
              </w:rPr>
              <w:t>BMT/15/Prep:</w:t>
            </w:r>
            <w:r w:rsidRPr="00445817">
              <w:rPr>
                <w:color w:val="000000" w:themeColor="text1"/>
              </w:rPr>
              <w:tab/>
            </w:r>
            <w:r w:rsidR="00F75175" w:rsidRPr="00445817">
              <w:rPr>
                <w:color w:val="000000" w:themeColor="text1"/>
                <w:sz w:val="18"/>
              </w:rPr>
              <w:t>2</w:t>
            </w:r>
            <w:r w:rsidRPr="00445817">
              <w:rPr>
                <w:color w:val="000000" w:themeColor="text1"/>
                <w:sz w:val="18"/>
              </w:rPr>
              <w:t xml:space="preserve"> organizaciones observadoras (CIOPORA y SAA)</w:t>
            </w:r>
          </w:p>
          <w:p w:rsidR="00C42600" w:rsidRPr="00445817" w:rsidRDefault="00C42600" w:rsidP="00C42600">
            <w:pPr>
              <w:keepNext/>
              <w:keepLines/>
              <w:tabs>
                <w:tab w:val="left" w:pos="885"/>
              </w:tabs>
              <w:spacing w:after="120"/>
              <w:ind w:left="885" w:hanging="885"/>
              <w:jc w:val="left"/>
              <w:rPr>
                <w:color w:val="000000" w:themeColor="text1"/>
                <w:szCs w:val="18"/>
              </w:rPr>
            </w:pPr>
          </w:p>
        </w:tc>
      </w:tr>
      <w:tr w:rsidR="00C42600" w:rsidRPr="00445817" w:rsidTr="000A1DB7">
        <w:trPr>
          <w:trHeight w:val="3561"/>
        </w:trPr>
        <w:tc>
          <w:tcPr>
            <w:tcW w:w="1951" w:type="dxa"/>
          </w:tcPr>
          <w:p w:rsidR="00C42600" w:rsidRPr="00445817" w:rsidRDefault="00FA1090" w:rsidP="00E21509">
            <w:pPr>
              <w:jc w:val="left"/>
              <w:rPr>
                <w:i/>
                <w:color w:val="000000" w:themeColor="text1"/>
                <w:sz w:val="18"/>
                <w:szCs w:val="18"/>
              </w:rPr>
            </w:pPr>
            <w:r w:rsidRPr="00445817">
              <w:rPr>
                <w:i/>
                <w:color w:val="000000" w:themeColor="text1"/>
                <w:sz w:val="18"/>
              </w:rPr>
              <w:t xml:space="preserve">4.  Asistencia para la aplicación de un sistema eficaz de protección de las obtenciones vegetales de conformidad con el Convenio de la UPOV </w:t>
            </w:r>
            <w:r w:rsidRPr="00445817">
              <w:rPr>
                <w:color w:val="000000" w:themeColor="text1"/>
                <w:sz w:val="18"/>
              </w:rPr>
              <w:t>(continuación)</w:t>
            </w:r>
          </w:p>
        </w:tc>
        <w:tc>
          <w:tcPr>
            <w:tcW w:w="7938" w:type="dxa"/>
          </w:tcPr>
          <w:p w:rsidR="00E21509" w:rsidRPr="00445817" w:rsidRDefault="00E21509" w:rsidP="00790445">
            <w:pPr>
              <w:pStyle w:val="Heading8"/>
              <w:tabs>
                <w:tab w:val="left" w:pos="293"/>
              </w:tabs>
              <w:rPr>
                <w:color w:val="000000" w:themeColor="text1"/>
                <w:szCs w:val="18"/>
              </w:rPr>
            </w:pPr>
            <w:bookmarkStart w:id="162" w:name="_Toc496532057"/>
            <w:r w:rsidRPr="00445817">
              <w:rPr>
                <w:color w:val="000000" w:themeColor="text1"/>
              </w:rPr>
              <w:t>e)</w:t>
            </w:r>
            <w:r w:rsidRPr="00445817">
              <w:rPr>
                <w:color w:val="000000" w:themeColor="text1"/>
              </w:rPr>
              <w:tab/>
            </w:r>
            <w:r w:rsidR="00790445" w:rsidRPr="00445817">
              <w:rPr>
                <w:color w:val="000000" w:themeColor="text1"/>
              </w:rPr>
              <w:t>P</w:t>
            </w:r>
            <w:r w:rsidRPr="00445817">
              <w:rPr>
                <w:color w:val="000000" w:themeColor="text1"/>
              </w:rPr>
              <w:t>articipación</w:t>
            </w:r>
            <w:r w:rsidR="00C42600" w:rsidRPr="00445817">
              <w:rPr>
                <w:color w:val="000000" w:themeColor="text1"/>
              </w:rPr>
              <w:t xml:space="preserve"> en </w:t>
            </w:r>
            <w:r w:rsidRPr="00445817">
              <w:rPr>
                <w:color w:val="000000" w:themeColor="text1"/>
              </w:rPr>
              <w:t>actividades</w:t>
            </w:r>
            <w:r w:rsidR="00C42600" w:rsidRPr="00445817">
              <w:rPr>
                <w:color w:val="000000" w:themeColor="text1"/>
              </w:rPr>
              <w:t xml:space="preserve"> de la UPOV</w:t>
            </w:r>
            <w:bookmarkEnd w:id="162"/>
          </w:p>
          <w:p w:rsidR="00E21509" w:rsidRPr="00445817" w:rsidRDefault="00E21509" w:rsidP="0027201D">
            <w:pPr>
              <w:numPr>
                <w:ilvl w:val="0"/>
                <w:numId w:val="32"/>
              </w:numPr>
              <w:tabs>
                <w:tab w:val="left" w:pos="459"/>
              </w:tabs>
              <w:spacing w:after="60"/>
              <w:jc w:val="left"/>
              <w:rPr>
                <w:color w:val="000000" w:themeColor="text1"/>
                <w:sz w:val="18"/>
                <w:szCs w:val="18"/>
              </w:rPr>
            </w:pPr>
            <w:r w:rsidRPr="00445817">
              <w:rPr>
                <w:color w:val="000000" w:themeColor="text1"/>
                <w:sz w:val="18"/>
              </w:rPr>
              <w:t>Seminario sobre el material</w:t>
            </w:r>
            <w:r w:rsidR="00C42600" w:rsidRPr="00445817">
              <w:rPr>
                <w:color w:val="000000" w:themeColor="text1"/>
              </w:rPr>
              <w:t xml:space="preserve"> de </w:t>
            </w:r>
            <w:r w:rsidRPr="00445817">
              <w:rPr>
                <w:color w:val="000000" w:themeColor="text1"/>
                <w:sz w:val="18"/>
              </w:rPr>
              <w:t>reproducción o</w:t>
            </w:r>
            <w:r w:rsidR="00C42600" w:rsidRPr="00445817">
              <w:rPr>
                <w:color w:val="000000" w:themeColor="text1"/>
              </w:rPr>
              <w:t xml:space="preserve"> de </w:t>
            </w:r>
            <w:r w:rsidRPr="00445817">
              <w:rPr>
                <w:color w:val="000000" w:themeColor="text1"/>
                <w:sz w:val="18"/>
              </w:rPr>
              <w:t>multiplicación vegetativa y el producto de la cosecha en el contexto del Convenio de la UPOV, Ginebra (Suiza), en octubre de 2016</w:t>
            </w:r>
          </w:p>
          <w:p w:rsidR="00E21509" w:rsidRPr="00445817" w:rsidRDefault="00E21509" w:rsidP="000A1DB7">
            <w:pPr>
              <w:rPr>
                <w:color w:val="000000" w:themeColor="text1"/>
                <w:sz w:val="18"/>
                <w:szCs w:val="18"/>
              </w:rPr>
            </w:pPr>
          </w:p>
          <w:p w:rsidR="00E21509" w:rsidRPr="00445817" w:rsidRDefault="00E21509" w:rsidP="000A1DB7">
            <w:pPr>
              <w:rPr>
                <w:color w:val="000000" w:themeColor="text1"/>
                <w:sz w:val="18"/>
                <w:szCs w:val="18"/>
              </w:rPr>
            </w:pPr>
          </w:p>
          <w:p w:rsidR="00C42600" w:rsidRPr="00445817" w:rsidRDefault="00E21509" w:rsidP="00790445">
            <w:pPr>
              <w:pStyle w:val="Heading8"/>
              <w:tabs>
                <w:tab w:val="left" w:pos="327"/>
              </w:tabs>
              <w:rPr>
                <w:color w:val="000000" w:themeColor="text1"/>
                <w:szCs w:val="18"/>
              </w:rPr>
            </w:pPr>
            <w:bookmarkStart w:id="163" w:name="_Toc496532058"/>
            <w:r w:rsidRPr="00445817">
              <w:rPr>
                <w:color w:val="000000" w:themeColor="text1"/>
              </w:rPr>
              <w:t>f)</w:t>
            </w:r>
            <w:r w:rsidRPr="00445817">
              <w:rPr>
                <w:color w:val="000000" w:themeColor="text1"/>
              </w:rPr>
              <w:tab/>
            </w:r>
            <w:r w:rsidR="00790445" w:rsidRPr="00445817">
              <w:rPr>
                <w:color w:val="000000" w:themeColor="text1"/>
              </w:rPr>
              <w:t>P</w:t>
            </w:r>
            <w:r w:rsidRPr="00445817">
              <w:rPr>
                <w:color w:val="000000" w:themeColor="text1"/>
              </w:rPr>
              <w:t xml:space="preserve">articipación en actividades en </w:t>
            </w:r>
            <w:r w:rsidR="00C42600" w:rsidRPr="00445817">
              <w:rPr>
                <w:color w:val="000000" w:themeColor="text1"/>
              </w:rPr>
              <w:t xml:space="preserve">las </w:t>
            </w:r>
            <w:r w:rsidRPr="00445817">
              <w:rPr>
                <w:color w:val="000000" w:themeColor="text1"/>
              </w:rPr>
              <w:t>que toma parte el personal de la UPOV o formadores en nombre del personal de la UPOV</w:t>
            </w:r>
            <w:bookmarkEnd w:id="163"/>
          </w:p>
          <w:p w:rsidR="00E21509" w:rsidRPr="00445817" w:rsidRDefault="00E21509" w:rsidP="00C42600">
            <w:pPr>
              <w:numPr>
                <w:ilvl w:val="0"/>
                <w:numId w:val="39"/>
              </w:numPr>
              <w:tabs>
                <w:tab w:val="left" w:pos="459"/>
              </w:tabs>
              <w:spacing w:after="60"/>
              <w:jc w:val="left"/>
              <w:rPr>
                <w:color w:val="000000" w:themeColor="text1"/>
                <w:sz w:val="18"/>
                <w:szCs w:val="18"/>
              </w:rPr>
            </w:pPr>
            <w:r w:rsidRPr="00445817">
              <w:rPr>
                <w:color w:val="000000" w:themeColor="text1"/>
                <w:sz w:val="18"/>
              </w:rPr>
              <w:t>Reunión de expertos</w:t>
            </w:r>
            <w:r w:rsidR="00C42600" w:rsidRPr="00445817">
              <w:rPr>
                <w:color w:val="000000" w:themeColor="text1"/>
                <w:sz w:val="18"/>
              </w:rPr>
              <w:t xml:space="preserve"> para </w:t>
            </w:r>
            <w:r w:rsidRPr="00445817">
              <w:rPr>
                <w:color w:val="000000" w:themeColor="text1"/>
                <w:sz w:val="18"/>
              </w:rPr>
              <w:t>la revisión del proyecto de reglamento del Protocolo de Arusha, Harare (Zimbabwe), en junio de 2016</w:t>
            </w:r>
          </w:p>
          <w:p w:rsidR="00C42600" w:rsidRPr="00445817" w:rsidRDefault="0027201D" w:rsidP="00C42600">
            <w:pPr>
              <w:numPr>
                <w:ilvl w:val="0"/>
                <w:numId w:val="40"/>
              </w:numPr>
              <w:tabs>
                <w:tab w:val="left" w:pos="459"/>
              </w:tabs>
              <w:spacing w:after="60"/>
              <w:jc w:val="left"/>
              <w:rPr>
                <w:color w:val="000000" w:themeColor="text1"/>
                <w:sz w:val="18"/>
              </w:rPr>
            </w:pPr>
            <w:r w:rsidRPr="00445817">
              <w:rPr>
                <w:color w:val="000000" w:themeColor="text1"/>
                <w:sz w:val="18"/>
              </w:rPr>
              <w:t xml:space="preserve">Reunión con </w:t>
            </w:r>
            <w:r w:rsidR="00C42600" w:rsidRPr="00445817">
              <w:rPr>
                <w:color w:val="000000" w:themeColor="text1"/>
                <w:sz w:val="18"/>
              </w:rPr>
              <w:t xml:space="preserve">funcionarios </w:t>
            </w:r>
            <w:r w:rsidRPr="00445817">
              <w:rPr>
                <w:color w:val="000000" w:themeColor="text1"/>
                <w:sz w:val="18"/>
              </w:rPr>
              <w:t xml:space="preserve">de la Oficina de Gestión de Semillas del Ministerio de Agricultura y de la Administración Estatal de Silvicultura, Beijing (China), en junio de </w:t>
            </w:r>
            <w:r w:rsidR="00C42600" w:rsidRPr="00445817">
              <w:rPr>
                <w:color w:val="000000" w:themeColor="text1"/>
                <w:sz w:val="18"/>
              </w:rPr>
              <w:t>2016</w:t>
            </w:r>
          </w:p>
          <w:p w:rsidR="00E21509" w:rsidRPr="00445817" w:rsidRDefault="00E21509" w:rsidP="00C42600">
            <w:pPr>
              <w:numPr>
                <w:ilvl w:val="0"/>
                <w:numId w:val="39"/>
              </w:numPr>
              <w:tabs>
                <w:tab w:val="left" w:pos="459"/>
              </w:tabs>
              <w:spacing w:after="60"/>
              <w:jc w:val="left"/>
              <w:rPr>
                <w:color w:val="000000" w:themeColor="text1"/>
                <w:sz w:val="18"/>
                <w:szCs w:val="18"/>
              </w:rPr>
            </w:pPr>
            <w:r w:rsidRPr="00445817">
              <w:rPr>
                <w:color w:val="000000" w:themeColor="text1"/>
                <w:sz w:val="18"/>
              </w:rPr>
              <w:t>Mesa redonda de intercambio de experiencias sobre la factibilidad de la adhesión de China al Acta de 1991 del Convenio de la UPOV, Bruselas (Bélgica), en julio de 2016</w:t>
            </w:r>
          </w:p>
          <w:p w:rsidR="00E21509" w:rsidRPr="00445817" w:rsidRDefault="00E21509" w:rsidP="00C42600">
            <w:pPr>
              <w:numPr>
                <w:ilvl w:val="0"/>
                <w:numId w:val="39"/>
              </w:numPr>
              <w:tabs>
                <w:tab w:val="left" w:pos="459"/>
              </w:tabs>
              <w:spacing w:after="60"/>
              <w:jc w:val="left"/>
              <w:rPr>
                <w:color w:val="000000" w:themeColor="text1"/>
                <w:sz w:val="18"/>
                <w:szCs w:val="18"/>
              </w:rPr>
            </w:pPr>
            <w:r w:rsidRPr="00445817">
              <w:rPr>
                <w:color w:val="000000" w:themeColor="text1"/>
                <w:sz w:val="18"/>
              </w:rPr>
              <w:t>Curso de formación en el examen DHE del maíz, Vung Tau (Viet Nam), en agosto de 2016</w:t>
            </w:r>
          </w:p>
          <w:p w:rsidR="00E21509" w:rsidRPr="00445817" w:rsidRDefault="00E21509" w:rsidP="00C42600">
            <w:pPr>
              <w:numPr>
                <w:ilvl w:val="0"/>
                <w:numId w:val="39"/>
              </w:numPr>
              <w:tabs>
                <w:tab w:val="left" w:pos="459"/>
              </w:tabs>
              <w:spacing w:after="60"/>
              <w:jc w:val="left"/>
              <w:rPr>
                <w:color w:val="000000" w:themeColor="text1"/>
                <w:sz w:val="18"/>
                <w:szCs w:val="18"/>
              </w:rPr>
            </w:pPr>
            <w:r w:rsidRPr="00445817">
              <w:rPr>
                <w:color w:val="000000" w:themeColor="text1"/>
                <w:sz w:val="18"/>
              </w:rPr>
              <w:t>Taller del TAIEX sobre la importancia y el valor de los derechos de los obtentores para los agricultores y los productores, Belgrado (Serbia), en octubre de 2016</w:t>
            </w:r>
          </w:p>
          <w:p w:rsidR="00C42600" w:rsidRPr="00445817" w:rsidRDefault="00C42600" w:rsidP="00C42600">
            <w:pPr>
              <w:jc w:val="left"/>
              <w:rPr>
                <w:color w:val="000000" w:themeColor="text1"/>
              </w:rPr>
            </w:pPr>
          </w:p>
        </w:tc>
      </w:tr>
    </w:tbl>
    <w:p w:rsidR="00C42600" w:rsidRPr="00445817" w:rsidRDefault="00C42600">
      <w:pPr>
        <w:rPr>
          <w:color w:val="000000" w:themeColor="text1"/>
        </w:rPr>
      </w:pPr>
    </w:p>
    <w:p w:rsidR="00C42600" w:rsidRPr="00445817" w:rsidRDefault="00C42600">
      <w:pPr>
        <w:rPr>
          <w:color w:val="000000" w:themeColor="text1"/>
        </w:rPr>
      </w:pPr>
      <w:r w:rsidRPr="00445817">
        <w:rPr>
          <w:color w:val="000000" w:themeColor="text1"/>
        </w:rPr>
        <w:br w:type="page"/>
      </w:r>
    </w:p>
    <w:tbl>
      <w:tblPr>
        <w:tblW w:w="9889" w:type="dxa"/>
        <w:tblLayout w:type="fixed"/>
        <w:tblLook w:val="0000" w:firstRow="0" w:lastRow="0" w:firstColumn="0" w:lastColumn="0" w:noHBand="0" w:noVBand="0"/>
      </w:tblPr>
      <w:tblGrid>
        <w:gridCol w:w="1951"/>
        <w:gridCol w:w="7938"/>
      </w:tblGrid>
      <w:tr w:rsidR="00C42600" w:rsidRPr="00445817" w:rsidTr="007660A5">
        <w:tc>
          <w:tcPr>
            <w:tcW w:w="1951" w:type="dxa"/>
            <w:shd w:val="clear" w:color="auto" w:fill="auto"/>
          </w:tcPr>
          <w:p w:rsidR="00C42600" w:rsidRPr="00445817" w:rsidRDefault="00C42600" w:rsidP="007660A5">
            <w:pPr>
              <w:keepNext/>
              <w:rPr>
                <w:b/>
                <w:color w:val="000000" w:themeColor="text1"/>
                <w:sz w:val="18"/>
                <w:szCs w:val="18"/>
              </w:rPr>
            </w:pPr>
            <w:r w:rsidRPr="00445817">
              <w:rPr>
                <w:b/>
                <w:color w:val="000000" w:themeColor="text1"/>
                <w:sz w:val="18"/>
              </w:rPr>
              <w:t>Resultados previstos</w:t>
            </w:r>
          </w:p>
        </w:tc>
        <w:tc>
          <w:tcPr>
            <w:tcW w:w="7938" w:type="dxa"/>
            <w:shd w:val="clear" w:color="auto" w:fill="auto"/>
          </w:tcPr>
          <w:p w:rsidR="00C42600" w:rsidRPr="00445817" w:rsidRDefault="00C42600" w:rsidP="007660A5">
            <w:pPr>
              <w:keepNext/>
              <w:rPr>
                <w:b/>
                <w:color w:val="000000" w:themeColor="text1"/>
                <w:sz w:val="18"/>
                <w:szCs w:val="18"/>
              </w:rPr>
            </w:pPr>
            <w:r w:rsidRPr="00445817">
              <w:rPr>
                <w:b/>
                <w:color w:val="000000" w:themeColor="text1"/>
                <w:sz w:val="18"/>
              </w:rPr>
              <w:t>Resultados alcanzados:  indicadores de rendimiento</w:t>
            </w:r>
          </w:p>
          <w:p w:rsidR="00C42600" w:rsidRPr="00445817" w:rsidRDefault="00C42600" w:rsidP="007660A5">
            <w:pPr>
              <w:keepNext/>
              <w:rPr>
                <w:b/>
                <w:color w:val="000000" w:themeColor="text1"/>
                <w:sz w:val="18"/>
                <w:szCs w:val="18"/>
              </w:rPr>
            </w:pPr>
          </w:p>
        </w:tc>
      </w:tr>
      <w:tr w:rsidR="00C42600" w:rsidRPr="00445817" w:rsidTr="00C42600">
        <w:tc>
          <w:tcPr>
            <w:tcW w:w="1951" w:type="dxa"/>
          </w:tcPr>
          <w:p w:rsidR="00C42600" w:rsidRPr="00445817" w:rsidRDefault="00FA1090" w:rsidP="00E21509">
            <w:pPr>
              <w:jc w:val="left"/>
              <w:rPr>
                <w:i/>
                <w:color w:val="000000" w:themeColor="text1"/>
                <w:sz w:val="18"/>
                <w:szCs w:val="18"/>
              </w:rPr>
            </w:pPr>
            <w:r w:rsidRPr="00445817">
              <w:rPr>
                <w:i/>
                <w:color w:val="000000" w:themeColor="text1"/>
                <w:sz w:val="18"/>
              </w:rPr>
              <w:t xml:space="preserve">4.  Asistencia para la aplicación de un sistema eficaz de protección de las obtenciones vegetales de conformidad con el Convenio de la UPOV </w:t>
            </w:r>
            <w:r w:rsidRPr="00445817">
              <w:rPr>
                <w:color w:val="000000" w:themeColor="text1"/>
                <w:sz w:val="18"/>
              </w:rPr>
              <w:t>(continuación)</w:t>
            </w:r>
          </w:p>
        </w:tc>
        <w:tc>
          <w:tcPr>
            <w:tcW w:w="7938" w:type="dxa"/>
          </w:tcPr>
          <w:p w:rsidR="00C42600" w:rsidRPr="00445817" w:rsidRDefault="00C42600" w:rsidP="00790445">
            <w:pPr>
              <w:pStyle w:val="Heading8"/>
              <w:tabs>
                <w:tab w:val="left" w:pos="314"/>
              </w:tabs>
              <w:rPr>
                <w:color w:val="000000" w:themeColor="text1"/>
                <w:szCs w:val="18"/>
              </w:rPr>
            </w:pPr>
            <w:bookmarkStart w:id="164" w:name="_Toc496532059"/>
            <w:r w:rsidRPr="00445817">
              <w:rPr>
                <w:color w:val="000000" w:themeColor="text1"/>
              </w:rPr>
              <w:t>g)</w:t>
            </w:r>
            <w:r w:rsidRPr="00445817">
              <w:rPr>
                <w:color w:val="000000" w:themeColor="text1"/>
              </w:rPr>
              <w:tab/>
            </w:r>
            <w:r w:rsidR="00790445" w:rsidRPr="00445817">
              <w:rPr>
                <w:color w:val="000000" w:themeColor="text1"/>
              </w:rPr>
              <w:t>C</w:t>
            </w:r>
            <w:r w:rsidRPr="00445817">
              <w:rPr>
                <w:color w:val="000000" w:themeColor="text1"/>
              </w:rPr>
              <w:t>ursos académicos en los que figura como tema el sistema de la UPOV de protección de las variedades vegetales</w:t>
            </w:r>
            <w:bookmarkEnd w:id="164"/>
          </w:p>
          <w:p w:rsidR="00C42600" w:rsidRPr="00445817" w:rsidRDefault="00C42600" w:rsidP="00C42600">
            <w:pPr>
              <w:numPr>
                <w:ilvl w:val="0"/>
                <w:numId w:val="40"/>
              </w:numPr>
              <w:tabs>
                <w:tab w:val="left" w:pos="459"/>
              </w:tabs>
              <w:spacing w:after="60"/>
              <w:jc w:val="left"/>
              <w:rPr>
                <w:color w:val="000000" w:themeColor="text1"/>
                <w:sz w:val="18"/>
              </w:rPr>
            </w:pPr>
            <w:r w:rsidRPr="00445817">
              <w:rPr>
                <w:color w:val="000000" w:themeColor="text1"/>
                <w:sz w:val="18"/>
              </w:rPr>
              <w:t>Curso avanzado OMPI-OMC sobre propiedad intelectual para funcionarios gubernamentales, Ginebra (Suiza), marzo de 2016</w:t>
            </w:r>
          </w:p>
          <w:p w:rsidR="00C42600" w:rsidRPr="00445817" w:rsidRDefault="00C42600" w:rsidP="00C42600">
            <w:pPr>
              <w:numPr>
                <w:ilvl w:val="0"/>
                <w:numId w:val="40"/>
              </w:numPr>
              <w:tabs>
                <w:tab w:val="left" w:pos="459"/>
              </w:tabs>
              <w:spacing w:after="60"/>
              <w:jc w:val="left"/>
              <w:rPr>
                <w:color w:val="000000" w:themeColor="text1"/>
                <w:sz w:val="18"/>
                <w:lang w:val="fr-FR"/>
              </w:rPr>
            </w:pPr>
            <w:r w:rsidRPr="00445817">
              <w:rPr>
                <w:color w:val="000000" w:themeColor="text1"/>
                <w:sz w:val="18"/>
              </w:rPr>
              <w:t xml:space="preserve">Conferencia de la </w:t>
            </w:r>
            <w:r w:rsidRPr="00445817">
              <w:rPr>
                <w:color w:val="000000" w:themeColor="text1"/>
                <w:sz w:val="18"/>
                <w:lang w:val="fr-FR"/>
              </w:rPr>
              <w:t xml:space="preserve">UPOV </w:t>
            </w:r>
            <w:r w:rsidRPr="00445817">
              <w:rPr>
                <w:color w:val="000000" w:themeColor="text1"/>
                <w:sz w:val="18"/>
              </w:rPr>
              <w:t>en el</w:t>
            </w:r>
            <w:r w:rsidRPr="00445817">
              <w:rPr>
                <w:color w:val="000000" w:themeColor="text1"/>
                <w:sz w:val="18"/>
                <w:lang w:val="fr-FR"/>
              </w:rPr>
              <w:t xml:space="preserve"> </w:t>
            </w:r>
            <w:r w:rsidRPr="00445817">
              <w:rPr>
                <w:i/>
                <w:color w:val="000000" w:themeColor="text1"/>
                <w:sz w:val="18"/>
                <w:lang w:val="fr-FR"/>
              </w:rPr>
              <w:t>Institut Polytechnique LaSalle</w:t>
            </w:r>
            <w:r w:rsidRPr="00445817">
              <w:rPr>
                <w:color w:val="000000" w:themeColor="text1"/>
                <w:sz w:val="18"/>
                <w:lang w:val="fr-FR"/>
              </w:rPr>
              <w:t>, Beauvais</w:t>
            </w:r>
            <w:r w:rsidRPr="00445817">
              <w:rPr>
                <w:color w:val="000000" w:themeColor="text1"/>
                <w:sz w:val="18"/>
              </w:rPr>
              <w:t xml:space="preserve"> (Francia), en abril de</w:t>
            </w:r>
            <w:r w:rsidRPr="00445817">
              <w:rPr>
                <w:color w:val="000000" w:themeColor="text1"/>
                <w:sz w:val="18"/>
                <w:lang w:val="fr-FR"/>
              </w:rPr>
              <w:t xml:space="preserve"> 2016</w:t>
            </w:r>
          </w:p>
          <w:p w:rsidR="00C42600" w:rsidRPr="00445817" w:rsidRDefault="00C42600" w:rsidP="00C42600">
            <w:pPr>
              <w:numPr>
                <w:ilvl w:val="0"/>
                <w:numId w:val="40"/>
              </w:numPr>
              <w:tabs>
                <w:tab w:val="left" w:pos="459"/>
              </w:tabs>
              <w:spacing w:after="60"/>
              <w:jc w:val="left"/>
              <w:rPr>
                <w:color w:val="000000" w:themeColor="text1"/>
                <w:sz w:val="18"/>
                <w:lang w:val="fr-FR"/>
              </w:rPr>
            </w:pPr>
            <w:r w:rsidRPr="00445817">
              <w:rPr>
                <w:i/>
                <w:color w:val="000000" w:themeColor="text1"/>
                <w:sz w:val="18"/>
                <w:lang w:val="fr-FR"/>
              </w:rPr>
              <w:t>Programme Master II en Propriété Intellectuelle</w:t>
            </w:r>
            <w:r w:rsidR="00A527ED" w:rsidRPr="00445817">
              <w:rPr>
                <w:color w:val="000000" w:themeColor="text1"/>
                <w:sz w:val="18"/>
                <w:lang w:val="fr-FR"/>
              </w:rPr>
              <w:t xml:space="preserve"> de la OAPI, Yaundé</w:t>
            </w:r>
            <w:r w:rsidRPr="00445817">
              <w:rPr>
                <w:color w:val="000000" w:themeColor="text1"/>
                <w:sz w:val="18"/>
                <w:lang w:val="fr-FR"/>
              </w:rPr>
              <w:t xml:space="preserve"> (Camerún), en mayo de 2016</w:t>
            </w:r>
          </w:p>
          <w:p w:rsidR="00C42600" w:rsidRPr="00445817" w:rsidRDefault="00C42600" w:rsidP="00C42600">
            <w:pPr>
              <w:numPr>
                <w:ilvl w:val="0"/>
                <w:numId w:val="40"/>
              </w:numPr>
              <w:tabs>
                <w:tab w:val="left" w:pos="459"/>
              </w:tabs>
              <w:spacing w:after="60"/>
              <w:jc w:val="left"/>
              <w:rPr>
                <w:color w:val="000000" w:themeColor="text1"/>
                <w:sz w:val="18"/>
              </w:rPr>
            </w:pPr>
            <w:r w:rsidRPr="00445817">
              <w:rPr>
                <w:color w:val="000000" w:themeColor="text1"/>
                <w:sz w:val="18"/>
              </w:rPr>
              <w:t>Coloquio OMPI-OMC para docentes de propiedad intelectual, Ginebra (Suiza), en junio de 2016</w:t>
            </w:r>
          </w:p>
          <w:p w:rsidR="00C42600" w:rsidRPr="00445817" w:rsidRDefault="00C42600" w:rsidP="00C42600">
            <w:pPr>
              <w:numPr>
                <w:ilvl w:val="0"/>
                <w:numId w:val="40"/>
              </w:numPr>
              <w:tabs>
                <w:tab w:val="left" w:pos="459"/>
              </w:tabs>
              <w:spacing w:after="60"/>
              <w:jc w:val="left"/>
              <w:rPr>
                <w:color w:val="000000" w:themeColor="text1"/>
                <w:sz w:val="18"/>
              </w:rPr>
            </w:pPr>
            <w:r w:rsidRPr="00445817">
              <w:rPr>
                <w:color w:val="000000" w:themeColor="text1"/>
                <w:sz w:val="18"/>
              </w:rPr>
              <w:t>Curso de verano OMPI-UNIGE sobre propiedad intelectual, Ginebra (Suiza), en julio de 2016</w:t>
            </w:r>
          </w:p>
          <w:p w:rsidR="00C42600" w:rsidRPr="00445817" w:rsidRDefault="00C42600" w:rsidP="00C42600">
            <w:pPr>
              <w:numPr>
                <w:ilvl w:val="0"/>
                <w:numId w:val="40"/>
              </w:numPr>
              <w:tabs>
                <w:tab w:val="left" w:pos="459"/>
              </w:tabs>
              <w:spacing w:after="60"/>
              <w:jc w:val="left"/>
              <w:rPr>
                <w:color w:val="000000" w:themeColor="text1"/>
                <w:sz w:val="18"/>
              </w:rPr>
            </w:pPr>
            <w:r w:rsidRPr="00445817">
              <w:rPr>
                <w:color w:val="000000" w:themeColor="text1"/>
                <w:sz w:val="18"/>
              </w:rPr>
              <w:t xml:space="preserve">Máster en derecho de la P.I., </w:t>
            </w:r>
            <w:r w:rsidRPr="00445817">
              <w:rPr>
                <w:i/>
                <w:color w:val="000000" w:themeColor="text1"/>
                <w:sz w:val="18"/>
              </w:rPr>
              <w:t>Queensland University of Technology</w:t>
            </w:r>
            <w:r w:rsidRPr="00445817">
              <w:rPr>
                <w:color w:val="000000" w:themeColor="text1"/>
                <w:sz w:val="18"/>
              </w:rPr>
              <w:t>, Brisbane (Australia), en julio de 2016</w:t>
            </w:r>
          </w:p>
          <w:p w:rsidR="00C42600" w:rsidRPr="00445817" w:rsidRDefault="00C42600" w:rsidP="00C42600">
            <w:pPr>
              <w:numPr>
                <w:ilvl w:val="0"/>
                <w:numId w:val="40"/>
              </w:numPr>
              <w:tabs>
                <w:tab w:val="left" w:pos="459"/>
              </w:tabs>
              <w:spacing w:after="60"/>
              <w:jc w:val="left"/>
              <w:rPr>
                <w:color w:val="000000" w:themeColor="text1"/>
                <w:sz w:val="18"/>
              </w:rPr>
            </w:pPr>
            <w:r w:rsidRPr="00445817">
              <w:rPr>
                <w:color w:val="000000" w:themeColor="text1"/>
                <w:sz w:val="18"/>
              </w:rPr>
              <w:t>Maestría en Derecho (LL.M.) de la propiedad intelectual (OMPI-Universidad de Turín-CIF de la OIT), en Ginebra (Suiza), en octubre de 2016</w:t>
            </w:r>
          </w:p>
          <w:p w:rsidR="00C42600" w:rsidRPr="00445817" w:rsidRDefault="00C42600" w:rsidP="00C42600">
            <w:pPr>
              <w:numPr>
                <w:ilvl w:val="0"/>
                <w:numId w:val="40"/>
              </w:numPr>
              <w:tabs>
                <w:tab w:val="left" w:pos="459"/>
              </w:tabs>
              <w:spacing w:after="60"/>
              <w:jc w:val="left"/>
              <w:rPr>
                <w:color w:val="000000" w:themeColor="text1"/>
                <w:sz w:val="18"/>
                <w:lang w:val="fr-FR"/>
              </w:rPr>
            </w:pPr>
            <w:r w:rsidRPr="00445817">
              <w:rPr>
                <w:color w:val="000000" w:themeColor="text1"/>
                <w:sz w:val="18"/>
              </w:rPr>
              <w:t xml:space="preserve">Conferencia de la </w:t>
            </w:r>
            <w:r w:rsidRPr="00445817">
              <w:rPr>
                <w:color w:val="000000" w:themeColor="text1"/>
                <w:sz w:val="18"/>
                <w:lang w:val="fr-FR"/>
              </w:rPr>
              <w:t xml:space="preserve">UPOV </w:t>
            </w:r>
            <w:r w:rsidRPr="00445817">
              <w:rPr>
                <w:color w:val="000000" w:themeColor="text1"/>
                <w:sz w:val="18"/>
              </w:rPr>
              <w:t>en el</w:t>
            </w:r>
            <w:r w:rsidRPr="00445817">
              <w:rPr>
                <w:color w:val="000000" w:themeColor="text1"/>
                <w:sz w:val="18"/>
                <w:lang w:val="fr-FR"/>
              </w:rPr>
              <w:t xml:space="preserve"> </w:t>
            </w:r>
            <w:r w:rsidRPr="00445817">
              <w:rPr>
                <w:i/>
                <w:color w:val="000000" w:themeColor="text1"/>
                <w:sz w:val="18"/>
                <w:lang w:val="fr-FR"/>
              </w:rPr>
              <w:t>Institut Polytechnique LaSalle</w:t>
            </w:r>
            <w:r w:rsidRPr="00445817">
              <w:rPr>
                <w:color w:val="000000" w:themeColor="text1"/>
                <w:sz w:val="18"/>
                <w:lang w:val="fr-FR"/>
              </w:rPr>
              <w:t>, Beauvais</w:t>
            </w:r>
            <w:r w:rsidRPr="00445817">
              <w:rPr>
                <w:color w:val="000000" w:themeColor="text1"/>
                <w:sz w:val="18"/>
              </w:rPr>
              <w:t xml:space="preserve"> (Francia), en octubre de</w:t>
            </w:r>
            <w:r w:rsidRPr="00445817">
              <w:rPr>
                <w:color w:val="000000" w:themeColor="text1"/>
                <w:sz w:val="18"/>
                <w:lang w:val="fr-FR"/>
              </w:rPr>
              <w:t xml:space="preserve"> 2016</w:t>
            </w:r>
          </w:p>
          <w:p w:rsidR="00C42600" w:rsidRPr="00445817" w:rsidRDefault="00C42600" w:rsidP="00C42600">
            <w:pPr>
              <w:numPr>
                <w:ilvl w:val="0"/>
                <w:numId w:val="40"/>
              </w:numPr>
              <w:tabs>
                <w:tab w:val="left" w:pos="459"/>
              </w:tabs>
              <w:spacing w:after="60"/>
              <w:jc w:val="left"/>
              <w:rPr>
                <w:color w:val="000000" w:themeColor="text1"/>
                <w:sz w:val="18"/>
              </w:rPr>
            </w:pPr>
            <w:r w:rsidRPr="00445817">
              <w:rPr>
                <w:color w:val="000000" w:themeColor="text1"/>
                <w:sz w:val="18"/>
              </w:rPr>
              <w:t>Tercer módulo intensivo de derechos de obtentor vegetal sobre protección de las obtenciones vegetales del Máster en propiedad intelectual (</w:t>
            </w:r>
            <w:r w:rsidRPr="00445817">
              <w:rPr>
                <w:i/>
                <w:color w:val="000000" w:themeColor="text1"/>
                <w:sz w:val="18"/>
              </w:rPr>
              <w:t>Magister Lvcentinvs</w:t>
            </w:r>
            <w:r w:rsidRPr="00445817">
              <w:rPr>
                <w:color w:val="000000" w:themeColor="text1"/>
                <w:sz w:val="18"/>
              </w:rPr>
              <w:t>) de la Universidad de Alicante, en Alicante (España), en noviembre de 2016</w:t>
            </w:r>
          </w:p>
          <w:p w:rsidR="00C42600" w:rsidRPr="00445817" w:rsidRDefault="00C42600" w:rsidP="00C42600">
            <w:pPr>
              <w:rPr>
                <w:color w:val="000000" w:themeColor="text1"/>
                <w:sz w:val="18"/>
              </w:rPr>
            </w:pPr>
          </w:p>
          <w:p w:rsidR="00C42600" w:rsidRPr="00445817" w:rsidRDefault="00C42600" w:rsidP="00C42600">
            <w:pPr>
              <w:rPr>
                <w:color w:val="000000" w:themeColor="text1"/>
                <w:sz w:val="18"/>
              </w:rPr>
            </w:pPr>
          </w:p>
          <w:p w:rsidR="00C42600" w:rsidRPr="00445817" w:rsidRDefault="00C42600" w:rsidP="00790445">
            <w:pPr>
              <w:pStyle w:val="Heading8"/>
              <w:tabs>
                <w:tab w:val="left" w:pos="293"/>
              </w:tabs>
              <w:rPr>
                <w:color w:val="000000" w:themeColor="text1"/>
                <w:szCs w:val="18"/>
              </w:rPr>
            </w:pPr>
            <w:bookmarkStart w:id="165" w:name="_Toc496532060"/>
            <w:r w:rsidRPr="00445817">
              <w:rPr>
                <w:color w:val="000000" w:themeColor="text1"/>
              </w:rPr>
              <w:t>h)</w:t>
            </w:r>
            <w:r w:rsidRPr="00445817">
              <w:rPr>
                <w:color w:val="000000" w:themeColor="text1"/>
              </w:rPr>
              <w:tab/>
            </w:r>
            <w:r w:rsidR="00790445" w:rsidRPr="00445817">
              <w:rPr>
                <w:color w:val="000000" w:themeColor="text1"/>
              </w:rPr>
              <w:t>E</w:t>
            </w:r>
            <w:r w:rsidRPr="00445817">
              <w:rPr>
                <w:color w:val="000000" w:themeColor="text1"/>
              </w:rPr>
              <w:t>jecución de proyectos con organizaciones y donantes asociados.</w:t>
            </w:r>
            <w:bookmarkEnd w:id="165"/>
            <w:r w:rsidRPr="00445817">
              <w:rPr>
                <w:color w:val="000000" w:themeColor="text1"/>
              </w:rPr>
              <w:t xml:space="preserve"> </w:t>
            </w:r>
          </w:p>
          <w:p w:rsidR="00C42600" w:rsidRPr="00445817" w:rsidRDefault="00C42600" w:rsidP="00C42600">
            <w:pPr>
              <w:jc w:val="left"/>
              <w:rPr>
                <w:color w:val="000000" w:themeColor="text1"/>
              </w:rPr>
            </w:pPr>
            <w:r w:rsidRPr="00445817">
              <w:rPr>
                <w:color w:val="000000" w:themeColor="text1"/>
                <w:sz w:val="18"/>
              </w:rPr>
              <w:t>Proyecto Mundial de Semillas:  ocho reuniones por vía electrónica, dos reuniones presenciales del Comité Ejecutivo</w:t>
            </w:r>
          </w:p>
        </w:tc>
      </w:tr>
    </w:tbl>
    <w:p w:rsidR="00C96EB3" w:rsidRPr="00445817" w:rsidRDefault="00C96EB3" w:rsidP="00C96EB3">
      <w:pPr>
        <w:rPr>
          <w:color w:val="000000" w:themeColor="text1"/>
        </w:rPr>
      </w:pPr>
    </w:p>
    <w:p w:rsidR="00E52C92" w:rsidRPr="00445817" w:rsidRDefault="00E52C92" w:rsidP="00E52C92">
      <w:pPr>
        <w:jc w:val="left"/>
        <w:rPr>
          <w:rFonts w:eastAsiaTheme="minorEastAsia"/>
          <w:b/>
          <w:caps/>
          <w:color w:val="000000" w:themeColor="text1"/>
          <w:sz w:val="18"/>
        </w:rPr>
      </w:pPr>
      <w:r w:rsidRPr="00445817">
        <w:rPr>
          <w:color w:val="000000" w:themeColor="text1"/>
        </w:rPr>
        <w:br w:type="page"/>
      </w:r>
    </w:p>
    <w:p w:rsidR="00E52C92" w:rsidRPr="00445817" w:rsidRDefault="00E52C92" w:rsidP="00E52C92">
      <w:pPr>
        <w:pStyle w:val="Heading3"/>
        <w:rPr>
          <w:color w:val="000000" w:themeColor="text1"/>
        </w:rPr>
      </w:pPr>
      <w:bookmarkStart w:id="166" w:name="_Toc496532061"/>
      <w:r w:rsidRPr="00445817">
        <w:rPr>
          <w:color w:val="000000" w:themeColor="text1"/>
        </w:rPr>
        <w:t>Subprograma UV.4:  Relaciones exteriores</w:t>
      </w:r>
      <w:bookmarkEnd w:id="156"/>
      <w:bookmarkEnd w:id="166"/>
    </w:p>
    <w:p w:rsidR="00E52C92" w:rsidRPr="00445817" w:rsidRDefault="00E52C92" w:rsidP="00E52C92">
      <w:pPr>
        <w:rPr>
          <w:color w:val="000000" w:themeColor="text1"/>
          <w:sz w:val="18"/>
          <w:szCs w:val="18"/>
        </w:rPr>
      </w:pPr>
    </w:p>
    <w:p w:rsidR="009723AC" w:rsidRPr="00445817" w:rsidRDefault="009723AC" w:rsidP="009723AC">
      <w:pPr>
        <w:autoSpaceDE w:val="0"/>
        <w:autoSpaceDN w:val="0"/>
        <w:adjustRightInd w:val="0"/>
        <w:rPr>
          <w:color w:val="000000" w:themeColor="text1"/>
          <w:sz w:val="18"/>
        </w:rPr>
      </w:pPr>
      <w:r w:rsidRPr="00445817">
        <w:rPr>
          <w:color w:val="000000" w:themeColor="text1"/>
          <w:sz w:val="18"/>
        </w:rPr>
        <w:t xml:space="preserve">La misión de la UPOV consiste en proporcionar y fomentar un sistema eficaz para la protección de las variedades vegetales, con miras al desarrollo de nuevas variedades vegetales en beneficio de la sociedad. </w:t>
      </w:r>
      <w:r w:rsidR="00013653" w:rsidRPr="00445817">
        <w:rPr>
          <w:color w:val="000000" w:themeColor="text1"/>
          <w:sz w:val="18"/>
        </w:rPr>
        <w:t xml:space="preserve"> </w:t>
      </w:r>
      <w:r w:rsidRPr="00445817">
        <w:rPr>
          <w:color w:val="000000" w:themeColor="text1"/>
          <w:sz w:val="18"/>
        </w:rPr>
        <w:t>El objetivo del presente subprograma consiste en explicar de qué forma fomenta el sistema de la UPOV el desarrollo de obtenciones vegetales y en qué medida las nuevas variedades van en beneficio de la sociedad, así como la función que desempeña el sistema de la UPOV en relación con la agricultura y la política económica.</w:t>
      </w:r>
    </w:p>
    <w:p w:rsidR="00E52C92" w:rsidRPr="00445817" w:rsidRDefault="00E52C92" w:rsidP="00E52C92">
      <w:pPr>
        <w:rPr>
          <w:color w:val="000000" w:themeColor="text1"/>
        </w:rPr>
      </w:pPr>
    </w:p>
    <w:p w:rsidR="00E52C92" w:rsidRPr="00445817" w:rsidRDefault="00E52C92" w:rsidP="00E52C92">
      <w:pPr>
        <w:rPr>
          <w:color w:val="000000" w:themeColor="text1"/>
        </w:rPr>
      </w:pPr>
    </w:p>
    <w:tbl>
      <w:tblPr>
        <w:tblW w:w="9889" w:type="dxa"/>
        <w:tblLayout w:type="fixed"/>
        <w:tblLook w:val="0000" w:firstRow="0" w:lastRow="0" w:firstColumn="0" w:lastColumn="0" w:noHBand="0" w:noVBand="0"/>
      </w:tblPr>
      <w:tblGrid>
        <w:gridCol w:w="1951"/>
        <w:gridCol w:w="7938"/>
      </w:tblGrid>
      <w:tr w:rsidR="00E52C92" w:rsidRPr="00445817" w:rsidTr="002C05FB">
        <w:tc>
          <w:tcPr>
            <w:tcW w:w="1951" w:type="dxa"/>
          </w:tcPr>
          <w:p w:rsidR="002C05FB" w:rsidRPr="00445817" w:rsidRDefault="00E52C92" w:rsidP="00C314DB">
            <w:pPr>
              <w:pStyle w:val="Heading5"/>
              <w:rPr>
                <w:color w:val="000000" w:themeColor="text1"/>
              </w:rPr>
            </w:pPr>
            <w:bookmarkStart w:id="167" w:name="_Toc336339251"/>
            <w:bookmarkStart w:id="168" w:name="_Toc496532062"/>
            <w:r w:rsidRPr="00445817">
              <w:rPr>
                <w:color w:val="000000" w:themeColor="text1"/>
              </w:rPr>
              <w:t>Objetivos:</w:t>
            </w:r>
            <w:bookmarkEnd w:id="167"/>
            <w:bookmarkEnd w:id="168"/>
          </w:p>
        </w:tc>
        <w:tc>
          <w:tcPr>
            <w:tcW w:w="7938" w:type="dxa"/>
          </w:tcPr>
          <w:p w:rsidR="00E52C92" w:rsidRPr="00445817" w:rsidRDefault="00E52C92" w:rsidP="00BB4AB6">
            <w:pPr>
              <w:keepNext/>
              <w:keepLines/>
              <w:widowControl w:val="0"/>
              <w:numPr>
                <w:ilvl w:val="0"/>
                <w:numId w:val="2"/>
              </w:numPr>
              <w:jc w:val="left"/>
              <w:rPr>
                <w:color w:val="000000" w:themeColor="text1"/>
                <w:sz w:val="18"/>
                <w:szCs w:val="18"/>
              </w:rPr>
            </w:pPr>
            <w:r w:rsidRPr="00445817">
              <w:rPr>
                <w:color w:val="000000" w:themeColor="text1"/>
                <w:sz w:val="18"/>
              </w:rPr>
              <w:t>Ampliar y mejorar la comprensión acerca del sistema de protección de las variedades vegetales de la UPOV.</w:t>
            </w:r>
          </w:p>
          <w:p w:rsidR="00E52C92" w:rsidRPr="00445817" w:rsidRDefault="00E52C92" w:rsidP="00400AF8">
            <w:pPr>
              <w:keepNext/>
              <w:keepLines/>
              <w:widowControl w:val="0"/>
              <w:numPr>
                <w:ilvl w:val="0"/>
                <w:numId w:val="2"/>
              </w:numPr>
              <w:jc w:val="left"/>
              <w:rPr>
                <w:color w:val="000000" w:themeColor="text1"/>
                <w:sz w:val="18"/>
                <w:szCs w:val="18"/>
              </w:rPr>
            </w:pPr>
            <w:r w:rsidRPr="00445817">
              <w:rPr>
                <w:color w:val="000000" w:themeColor="text1"/>
                <w:sz w:val="18"/>
              </w:rPr>
              <w:t>Proporcionar información sobre el Convenio de la UPOV a otras organizaciones intergubernamentales, con el fin de lograr la complementariedad con otros tratados internacionales.</w:t>
            </w:r>
          </w:p>
        </w:tc>
      </w:tr>
    </w:tbl>
    <w:p w:rsidR="00E52C92" w:rsidRPr="00445817" w:rsidRDefault="00E52C92" w:rsidP="00E52C92">
      <w:pPr>
        <w:rPr>
          <w:color w:val="000000" w:themeColor="text1"/>
          <w:sz w:val="18"/>
          <w:szCs w:val="18"/>
        </w:rPr>
      </w:pPr>
    </w:p>
    <w:p w:rsidR="00E52C92" w:rsidRPr="00445817" w:rsidRDefault="00E52C92" w:rsidP="00E52C92">
      <w:pPr>
        <w:rPr>
          <w:color w:val="000000" w:themeColor="text1"/>
          <w:sz w:val="18"/>
          <w:szCs w:val="18"/>
        </w:rPr>
      </w:pPr>
    </w:p>
    <w:tbl>
      <w:tblPr>
        <w:tblW w:w="9889" w:type="dxa"/>
        <w:tblLayout w:type="fixed"/>
        <w:tblLook w:val="0000" w:firstRow="0" w:lastRow="0" w:firstColumn="0" w:lastColumn="0" w:noHBand="0" w:noVBand="0"/>
      </w:tblPr>
      <w:tblGrid>
        <w:gridCol w:w="1951"/>
        <w:gridCol w:w="7938"/>
      </w:tblGrid>
      <w:tr w:rsidR="00E52C92" w:rsidRPr="00445817" w:rsidTr="002C05FB">
        <w:trPr>
          <w:tblHeader/>
        </w:trPr>
        <w:tc>
          <w:tcPr>
            <w:tcW w:w="1951" w:type="dxa"/>
          </w:tcPr>
          <w:p w:rsidR="00E52C92" w:rsidRPr="00445817" w:rsidRDefault="00E52C92" w:rsidP="00BB4AB6">
            <w:pPr>
              <w:pStyle w:val="Heading5"/>
              <w:rPr>
                <w:color w:val="000000" w:themeColor="text1"/>
              </w:rPr>
            </w:pPr>
            <w:bookmarkStart w:id="169" w:name="_Toc336339252"/>
            <w:bookmarkStart w:id="170" w:name="_Toc496532063"/>
            <w:r w:rsidRPr="00445817">
              <w:rPr>
                <w:color w:val="000000" w:themeColor="text1"/>
              </w:rPr>
              <w:t>Resultados previstos</w:t>
            </w:r>
            <w:bookmarkEnd w:id="169"/>
            <w:bookmarkEnd w:id="170"/>
          </w:p>
        </w:tc>
        <w:tc>
          <w:tcPr>
            <w:tcW w:w="7938" w:type="dxa"/>
          </w:tcPr>
          <w:p w:rsidR="00E52C92" w:rsidRPr="00445817" w:rsidRDefault="00E52C92" w:rsidP="00BB4AB6">
            <w:pPr>
              <w:pStyle w:val="Heading7"/>
              <w:rPr>
                <w:color w:val="000000" w:themeColor="text1"/>
              </w:rPr>
            </w:pPr>
            <w:bookmarkStart w:id="171" w:name="_Toc336339253"/>
            <w:bookmarkStart w:id="172" w:name="_Toc496532064"/>
            <w:r w:rsidRPr="00445817">
              <w:rPr>
                <w:color w:val="000000" w:themeColor="text1"/>
              </w:rPr>
              <w:t>Resultados alcanzados:  indicadores de rendimiento</w:t>
            </w:r>
            <w:bookmarkEnd w:id="171"/>
            <w:bookmarkEnd w:id="172"/>
          </w:p>
        </w:tc>
      </w:tr>
      <w:tr w:rsidR="00E52C92" w:rsidRPr="00445817" w:rsidTr="002C05FB">
        <w:tc>
          <w:tcPr>
            <w:tcW w:w="1951" w:type="dxa"/>
          </w:tcPr>
          <w:p w:rsidR="00DC3A4D" w:rsidRPr="00445817" w:rsidRDefault="00E52C92" w:rsidP="00853927">
            <w:pPr>
              <w:pStyle w:val="Heading6"/>
              <w:rPr>
                <w:color w:val="000000" w:themeColor="text1"/>
              </w:rPr>
            </w:pPr>
            <w:bookmarkStart w:id="173" w:name="_Toc336339254"/>
            <w:bookmarkStart w:id="174" w:name="_Toc496532065"/>
            <w:r w:rsidRPr="00445817">
              <w:rPr>
                <w:color w:val="000000" w:themeColor="text1"/>
              </w:rPr>
              <w:t>1.  Fomento del conocimiento que tiene el público de la función y las actividades de la</w:t>
            </w:r>
            <w:r w:rsidR="00853927" w:rsidRPr="00445817">
              <w:rPr>
                <w:color w:val="000000" w:themeColor="text1"/>
              </w:rPr>
              <w:t> </w:t>
            </w:r>
            <w:r w:rsidRPr="00445817">
              <w:rPr>
                <w:color w:val="000000" w:themeColor="text1"/>
              </w:rPr>
              <w:t>UPOV</w:t>
            </w:r>
            <w:bookmarkEnd w:id="173"/>
            <w:bookmarkEnd w:id="174"/>
          </w:p>
        </w:tc>
        <w:tc>
          <w:tcPr>
            <w:tcW w:w="7938" w:type="dxa"/>
          </w:tcPr>
          <w:p w:rsidR="00E52C92" w:rsidRPr="00445817" w:rsidRDefault="00E52C92" w:rsidP="00790445">
            <w:pPr>
              <w:pStyle w:val="Heading8"/>
              <w:tabs>
                <w:tab w:val="left" w:pos="317"/>
              </w:tabs>
              <w:rPr>
                <w:color w:val="000000" w:themeColor="text1"/>
              </w:rPr>
            </w:pPr>
            <w:bookmarkStart w:id="175" w:name="_Toc336339255"/>
            <w:bookmarkStart w:id="176" w:name="_Toc336613857"/>
            <w:bookmarkStart w:id="177" w:name="_Toc496532066"/>
            <w:r w:rsidRPr="00445817">
              <w:rPr>
                <w:color w:val="000000" w:themeColor="text1"/>
              </w:rPr>
              <w:t>a)</w:t>
            </w:r>
            <w:r w:rsidRPr="00445817">
              <w:rPr>
                <w:color w:val="000000" w:themeColor="text1"/>
              </w:rPr>
              <w:tab/>
            </w:r>
            <w:bookmarkEnd w:id="175"/>
            <w:bookmarkEnd w:id="176"/>
            <w:r w:rsidR="00790445" w:rsidRPr="00445817">
              <w:rPr>
                <w:color w:val="000000" w:themeColor="text1"/>
              </w:rPr>
              <w:t>D</w:t>
            </w:r>
            <w:r w:rsidRPr="00445817">
              <w:rPr>
                <w:color w:val="000000" w:themeColor="text1"/>
              </w:rPr>
              <w:t>isponibilidad de información y material orientado al público en general en el sitio web de la</w:t>
            </w:r>
            <w:r w:rsidR="00790445" w:rsidRPr="00445817">
              <w:rPr>
                <w:color w:val="000000" w:themeColor="text1"/>
              </w:rPr>
              <w:t> </w:t>
            </w:r>
            <w:r w:rsidRPr="00445817">
              <w:rPr>
                <w:color w:val="000000" w:themeColor="text1"/>
              </w:rPr>
              <w:t>UPOV y otros medios</w:t>
            </w:r>
            <w:bookmarkEnd w:id="177"/>
          </w:p>
          <w:p w:rsidR="00D3342D" w:rsidRPr="00445817" w:rsidRDefault="00D3342D" w:rsidP="00D3342D">
            <w:pPr>
              <w:pStyle w:val="ListParagraph"/>
              <w:numPr>
                <w:ilvl w:val="0"/>
                <w:numId w:val="10"/>
              </w:numPr>
              <w:spacing w:after="120"/>
              <w:ind w:left="360"/>
              <w:contextualSpacing w:val="0"/>
              <w:rPr>
                <w:rFonts w:cs="Arial"/>
                <w:color w:val="000000" w:themeColor="text1"/>
                <w:sz w:val="18"/>
                <w:szCs w:val="18"/>
              </w:rPr>
            </w:pPr>
            <w:r w:rsidRPr="00445817">
              <w:rPr>
                <w:color w:val="000000" w:themeColor="text1"/>
                <w:sz w:val="18"/>
              </w:rPr>
              <w:t>Pregunta frecuente relativa a la presentación de información sobre la situación en la UPOV en lo que respecta al uso de técnicas moleculares, para un público más amplio, que incluya al público en general:</w:t>
            </w:r>
          </w:p>
          <w:p w:rsidR="00D3342D" w:rsidRPr="00445817" w:rsidRDefault="00D2402B" w:rsidP="00D3342D">
            <w:pPr>
              <w:spacing w:after="60"/>
              <w:ind w:left="567" w:right="601"/>
              <w:rPr>
                <w:rFonts w:cs="Arial"/>
                <w:color w:val="000000" w:themeColor="text1"/>
                <w:sz w:val="18"/>
                <w:szCs w:val="18"/>
              </w:rPr>
            </w:pPr>
            <w:r w:rsidRPr="00445817">
              <w:rPr>
                <w:color w:val="000000" w:themeColor="text1"/>
                <w:sz w:val="18"/>
              </w:rPr>
              <w:t>“Permite la UPOV la utilización de técnicas moleculares (perfiles de ADN) en el examen de la distinción, la homogeneidad y la estabilidad (DHE)?”</w:t>
            </w:r>
          </w:p>
          <w:p w:rsidR="00C314DB" w:rsidRPr="00445817" w:rsidRDefault="00C314DB" w:rsidP="00E913C3">
            <w:pPr>
              <w:pStyle w:val="ListParagraph"/>
              <w:numPr>
                <w:ilvl w:val="0"/>
                <w:numId w:val="10"/>
              </w:numPr>
              <w:spacing w:after="120"/>
              <w:ind w:left="360"/>
              <w:contextualSpacing w:val="0"/>
              <w:jc w:val="left"/>
              <w:rPr>
                <w:rFonts w:cs="Arial"/>
                <w:color w:val="000000" w:themeColor="text1"/>
                <w:sz w:val="18"/>
                <w:szCs w:val="18"/>
              </w:rPr>
            </w:pPr>
            <w:r w:rsidRPr="00445817">
              <w:rPr>
                <w:color w:val="000000" w:themeColor="text1"/>
                <w:sz w:val="18"/>
              </w:rPr>
              <w:t>Introducción en el sitio web de la UPOV de las secciones destinadas específicamente a los sectores interesados (véase el indicador de rendimiento del subprograma UV.4. “2.</w:t>
            </w:r>
            <w:r w:rsidR="00F131FB" w:rsidRPr="00445817">
              <w:rPr>
                <w:color w:val="000000" w:themeColor="text1"/>
                <w:sz w:val="18"/>
              </w:rPr>
              <w:t> </w:t>
            </w:r>
            <w:r w:rsidRPr="00445817">
              <w:rPr>
                <w:color w:val="000000" w:themeColor="text1"/>
                <w:sz w:val="18"/>
              </w:rPr>
              <w:t>Fomento del conocimiento de la función y las actividades de la UPOV destinadas a los sectores interesados”, sección c))</w:t>
            </w:r>
          </w:p>
          <w:p w:rsidR="00D3342D" w:rsidRPr="00445817" w:rsidRDefault="00C314DB" w:rsidP="00D3342D">
            <w:pPr>
              <w:pStyle w:val="ListParagraph"/>
              <w:numPr>
                <w:ilvl w:val="0"/>
                <w:numId w:val="10"/>
              </w:numPr>
              <w:spacing w:after="120"/>
              <w:ind w:left="360"/>
              <w:contextualSpacing w:val="0"/>
              <w:rPr>
                <w:rFonts w:cs="Arial"/>
                <w:color w:val="000000" w:themeColor="text1"/>
                <w:sz w:val="18"/>
                <w:szCs w:val="18"/>
              </w:rPr>
            </w:pPr>
            <w:r w:rsidRPr="00445817">
              <w:rPr>
                <w:color w:val="000000" w:themeColor="text1"/>
                <w:sz w:val="18"/>
              </w:rPr>
              <w:t>Lanzamiento del canal de la UPOV en YouTube, el 8 de noviembre de 2016</w:t>
            </w:r>
          </w:p>
          <w:p w:rsidR="00D3342D" w:rsidRPr="00445817" w:rsidRDefault="00D3342D" w:rsidP="00D3342D">
            <w:pPr>
              <w:pStyle w:val="ListParagraph"/>
              <w:numPr>
                <w:ilvl w:val="0"/>
                <w:numId w:val="10"/>
              </w:numPr>
              <w:spacing w:after="120"/>
              <w:ind w:left="360"/>
              <w:contextualSpacing w:val="0"/>
              <w:rPr>
                <w:rFonts w:cs="Arial"/>
                <w:color w:val="000000" w:themeColor="text1"/>
                <w:sz w:val="18"/>
                <w:szCs w:val="18"/>
              </w:rPr>
            </w:pPr>
            <w:r w:rsidRPr="00445817">
              <w:rPr>
                <w:color w:val="000000" w:themeColor="text1"/>
                <w:sz w:val="18"/>
              </w:rPr>
              <w:t>Video sobre la protección de las obtenciones vegetales en el Ecuador</w:t>
            </w:r>
          </w:p>
          <w:p w:rsidR="00D3342D" w:rsidRPr="00445817" w:rsidRDefault="00D3342D" w:rsidP="00D3342D">
            <w:pPr>
              <w:pStyle w:val="ListParagraph"/>
              <w:numPr>
                <w:ilvl w:val="0"/>
                <w:numId w:val="10"/>
              </w:numPr>
              <w:spacing w:after="120"/>
              <w:ind w:left="360"/>
              <w:contextualSpacing w:val="0"/>
              <w:rPr>
                <w:rFonts w:cs="Arial"/>
                <w:color w:val="000000" w:themeColor="text1"/>
                <w:sz w:val="18"/>
                <w:szCs w:val="18"/>
              </w:rPr>
            </w:pPr>
            <w:r w:rsidRPr="00445817">
              <w:rPr>
                <w:color w:val="000000" w:themeColor="text1"/>
                <w:sz w:val="18"/>
              </w:rPr>
              <w:t>Video sobre la protección de las obtenciones vegetales en el Uruguay</w:t>
            </w:r>
          </w:p>
          <w:p w:rsidR="00E52C92" w:rsidRPr="00445817" w:rsidRDefault="00F131FB" w:rsidP="00D3342D">
            <w:pPr>
              <w:pStyle w:val="ListParagraph"/>
              <w:numPr>
                <w:ilvl w:val="0"/>
                <w:numId w:val="10"/>
              </w:numPr>
              <w:spacing w:after="120"/>
              <w:ind w:left="360"/>
              <w:contextualSpacing w:val="0"/>
              <w:rPr>
                <w:rFonts w:cs="Arial"/>
                <w:color w:val="000000" w:themeColor="text1"/>
                <w:sz w:val="18"/>
                <w:szCs w:val="18"/>
              </w:rPr>
            </w:pPr>
            <w:r w:rsidRPr="00445817">
              <w:rPr>
                <w:color w:val="000000" w:themeColor="text1"/>
                <w:sz w:val="18"/>
              </w:rPr>
              <w:t>C</w:t>
            </w:r>
            <w:r w:rsidR="002C05FB" w:rsidRPr="00445817">
              <w:rPr>
                <w:color w:val="000000" w:themeColor="text1"/>
                <w:sz w:val="18"/>
              </w:rPr>
              <w:t>uatro comunicados de prensa</w:t>
            </w:r>
          </w:p>
          <w:p w:rsidR="002427EB" w:rsidRPr="00445817" w:rsidRDefault="006171E1" w:rsidP="00D3342D">
            <w:pPr>
              <w:rPr>
                <w:color w:val="000000" w:themeColor="text1"/>
                <w:sz w:val="18"/>
              </w:rPr>
            </w:pPr>
            <w:r w:rsidRPr="00445817">
              <w:rPr>
                <w:color w:val="000000" w:themeColor="text1"/>
                <w:sz w:val="18"/>
              </w:rPr>
              <w:br/>
            </w:r>
          </w:p>
        </w:tc>
      </w:tr>
      <w:tr w:rsidR="00D3342D" w:rsidRPr="00445817" w:rsidTr="002C05FB">
        <w:tc>
          <w:tcPr>
            <w:tcW w:w="1951" w:type="dxa"/>
          </w:tcPr>
          <w:p w:rsidR="00D3342D" w:rsidRPr="00445817" w:rsidRDefault="00D3342D" w:rsidP="00DB1DFD">
            <w:pPr>
              <w:pStyle w:val="Heading6"/>
              <w:rPr>
                <w:color w:val="000000" w:themeColor="text1"/>
              </w:rPr>
            </w:pPr>
          </w:p>
        </w:tc>
        <w:tc>
          <w:tcPr>
            <w:tcW w:w="7938" w:type="dxa"/>
          </w:tcPr>
          <w:p w:rsidR="00D3342D" w:rsidRPr="00445817" w:rsidRDefault="00D3342D" w:rsidP="00790445">
            <w:pPr>
              <w:pStyle w:val="Heading8"/>
              <w:tabs>
                <w:tab w:val="left" w:pos="327"/>
              </w:tabs>
              <w:rPr>
                <w:color w:val="000000" w:themeColor="text1"/>
              </w:rPr>
            </w:pPr>
            <w:bookmarkStart w:id="178" w:name="_Toc496532067"/>
            <w:r w:rsidRPr="00445817">
              <w:rPr>
                <w:color w:val="000000" w:themeColor="text1"/>
              </w:rPr>
              <w:t>b)</w:t>
            </w:r>
            <w:r w:rsidRPr="00445817">
              <w:rPr>
                <w:color w:val="000000" w:themeColor="text1"/>
              </w:rPr>
              <w:tab/>
            </w:r>
            <w:r w:rsidR="00790445" w:rsidRPr="00445817">
              <w:rPr>
                <w:color w:val="000000" w:themeColor="text1"/>
              </w:rPr>
              <w:t>C</w:t>
            </w:r>
            <w:r w:rsidRPr="00445817">
              <w:rPr>
                <w:color w:val="000000" w:themeColor="text1"/>
              </w:rPr>
              <w:t>onsultas efectuadas de secciones destinadas al público en general en el sitio web de la</w:t>
            </w:r>
            <w:r w:rsidR="00790445" w:rsidRPr="00445817">
              <w:rPr>
                <w:color w:val="000000" w:themeColor="text1"/>
              </w:rPr>
              <w:t> </w:t>
            </w:r>
            <w:r w:rsidRPr="00445817">
              <w:rPr>
                <w:color w:val="000000" w:themeColor="text1"/>
              </w:rPr>
              <w:t>UPOV</w:t>
            </w:r>
            <w:bookmarkEnd w:id="178"/>
          </w:p>
        </w:tc>
      </w:tr>
    </w:tbl>
    <w:tbl>
      <w:tblPr>
        <w:tblStyle w:val="TableGrid"/>
        <w:tblW w:w="9497" w:type="dxa"/>
        <w:tblInd w:w="199" w:type="dxa"/>
        <w:tblLayout w:type="fixed"/>
        <w:tblCellMar>
          <w:left w:w="57" w:type="dxa"/>
          <w:right w:w="57" w:type="dxa"/>
        </w:tblCellMar>
        <w:tblLook w:val="04A0" w:firstRow="1" w:lastRow="0" w:firstColumn="1" w:lastColumn="0" w:noHBand="0" w:noVBand="1"/>
      </w:tblPr>
      <w:tblGrid>
        <w:gridCol w:w="2298"/>
        <w:gridCol w:w="1529"/>
        <w:gridCol w:w="1134"/>
        <w:gridCol w:w="1134"/>
        <w:gridCol w:w="1134"/>
        <w:gridCol w:w="1134"/>
        <w:gridCol w:w="1134"/>
      </w:tblGrid>
      <w:tr w:rsidR="00C6314C" w:rsidRPr="00445817" w:rsidTr="00C6314C">
        <w:tc>
          <w:tcPr>
            <w:tcW w:w="2298" w:type="dxa"/>
            <w:tcMar>
              <w:top w:w="28" w:type="dxa"/>
              <w:bottom w:w="0" w:type="dxa"/>
            </w:tcMar>
          </w:tcPr>
          <w:p w:rsidR="00C6314C" w:rsidRPr="00445817" w:rsidRDefault="00C6314C" w:rsidP="00EF2672">
            <w:pPr>
              <w:jc w:val="left"/>
              <w:rPr>
                <w:rFonts w:cs="Arial"/>
                <w:color w:val="000000" w:themeColor="text1"/>
                <w:sz w:val="18"/>
                <w:szCs w:val="18"/>
              </w:rPr>
            </w:pPr>
          </w:p>
        </w:tc>
        <w:tc>
          <w:tcPr>
            <w:tcW w:w="1529" w:type="dxa"/>
          </w:tcPr>
          <w:p w:rsidR="00C6314C" w:rsidRPr="00445817" w:rsidRDefault="00C6314C" w:rsidP="00C6314C">
            <w:pPr>
              <w:jc w:val="center"/>
              <w:rPr>
                <w:rFonts w:cs="Arial"/>
                <w:color w:val="000000" w:themeColor="text1"/>
                <w:sz w:val="18"/>
                <w:szCs w:val="18"/>
              </w:rPr>
            </w:pPr>
            <w:r w:rsidRPr="00445817">
              <w:rPr>
                <w:i/>
                <w:color w:val="000000" w:themeColor="text1"/>
                <w:sz w:val="18"/>
              </w:rPr>
              <w:t>2016 con respecto a 2015 (%)</w:t>
            </w:r>
          </w:p>
        </w:tc>
        <w:tc>
          <w:tcPr>
            <w:tcW w:w="1134" w:type="dxa"/>
          </w:tcPr>
          <w:p w:rsidR="00C6314C" w:rsidRPr="00445817" w:rsidRDefault="00C6314C" w:rsidP="00EF2672">
            <w:pPr>
              <w:ind w:right="57"/>
              <w:jc w:val="center"/>
              <w:rPr>
                <w:rFonts w:cs="Arial"/>
                <w:i/>
                <w:color w:val="000000" w:themeColor="text1"/>
                <w:sz w:val="18"/>
                <w:szCs w:val="18"/>
              </w:rPr>
            </w:pPr>
            <w:r w:rsidRPr="00445817">
              <w:rPr>
                <w:i/>
                <w:color w:val="000000" w:themeColor="text1"/>
                <w:sz w:val="18"/>
              </w:rPr>
              <w:t>2016</w:t>
            </w:r>
          </w:p>
        </w:tc>
        <w:tc>
          <w:tcPr>
            <w:tcW w:w="1134" w:type="dxa"/>
          </w:tcPr>
          <w:p w:rsidR="00C6314C" w:rsidRPr="00445817" w:rsidRDefault="00C6314C" w:rsidP="00EF2672">
            <w:pPr>
              <w:ind w:right="57"/>
              <w:jc w:val="center"/>
              <w:rPr>
                <w:rFonts w:cs="Arial"/>
                <w:i/>
                <w:color w:val="000000" w:themeColor="text1"/>
                <w:sz w:val="18"/>
                <w:szCs w:val="18"/>
              </w:rPr>
            </w:pPr>
            <w:r w:rsidRPr="00445817">
              <w:rPr>
                <w:i/>
                <w:color w:val="000000" w:themeColor="text1"/>
                <w:sz w:val="18"/>
              </w:rPr>
              <w:t>2015</w:t>
            </w:r>
          </w:p>
        </w:tc>
        <w:tc>
          <w:tcPr>
            <w:tcW w:w="1134" w:type="dxa"/>
          </w:tcPr>
          <w:p w:rsidR="00C6314C" w:rsidRPr="00445817" w:rsidRDefault="00C6314C" w:rsidP="00EF2672">
            <w:pPr>
              <w:ind w:right="57"/>
              <w:jc w:val="center"/>
              <w:rPr>
                <w:rFonts w:cs="Arial"/>
                <w:i/>
                <w:color w:val="000000" w:themeColor="text1"/>
                <w:sz w:val="18"/>
                <w:szCs w:val="18"/>
              </w:rPr>
            </w:pPr>
            <w:r w:rsidRPr="00445817">
              <w:rPr>
                <w:i/>
                <w:color w:val="000000" w:themeColor="text1"/>
                <w:sz w:val="18"/>
              </w:rPr>
              <w:t>2014</w:t>
            </w:r>
          </w:p>
        </w:tc>
        <w:tc>
          <w:tcPr>
            <w:tcW w:w="1134" w:type="dxa"/>
          </w:tcPr>
          <w:p w:rsidR="00C6314C" w:rsidRPr="00445817" w:rsidRDefault="00C6314C" w:rsidP="00EF2672">
            <w:pPr>
              <w:ind w:right="57"/>
              <w:jc w:val="center"/>
              <w:rPr>
                <w:rFonts w:cs="Arial"/>
                <w:i/>
                <w:color w:val="000000" w:themeColor="text1"/>
                <w:sz w:val="18"/>
                <w:szCs w:val="18"/>
              </w:rPr>
            </w:pPr>
            <w:r w:rsidRPr="00445817">
              <w:rPr>
                <w:i/>
                <w:color w:val="000000" w:themeColor="text1"/>
                <w:sz w:val="18"/>
              </w:rPr>
              <w:t>2013</w:t>
            </w:r>
          </w:p>
        </w:tc>
        <w:tc>
          <w:tcPr>
            <w:tcW w:w="1134" w:type="dxa"/>
            <w:tcBorders>
              <w:right w:val="single" w:sz="4" w:space="0" w:color="auto"/>
            </w:tcBorders>
          </w:tcPr>
          <w:p w:rsidR="00C6314C" w:rsidRPr="00445817" w:rsidRDefault="00C6314C" w:rsidP="00EF2672">
            <w:pPr>
              <w:ind w:right="57"/>
              <w:jc w:val="center"/>
              <w:rPr>
                <w:rFonts w:cs="Arial"/>
                <w:i/>
                <w:color w:val="000000" w:themeColor="text1"/>
                <w:sz w:val="18"/>
                <w:szCs w:val="18"/>
              </w:rPr>
            </w:pPr>
            <w:r w:rsidRPr="00445817">
              <w:rPr>
                <w:i/>
                <w:color w:val="000000" w:themeColor="text1"/>
                <w:sz w:val="18"/>
              </w:rPr>
              <w:t>2012</w:t>
            </w:r>
          </w:p>
        </w:tc>
      </w:tr>
      <w:tr w:rsidR="00C6314C" w:rsidRPr="00445817" w:rsidTr="00C6314C">
        <w:tc>
          <w:tcPr>
            <w:tcW w:w="2298" w:type="dxa"/>
            <w:tcMar>
              <w:top w:w="28" w:type="dxa"/>
              <w:bottom w:w="0" w:type="dxa"/>
            </w:tcMar>
          </w:tcPr>
          <w:p w:rsidR="00C6314C" w:rsidRPr="00445817" w:rsidRDefault="00C6314C" w:rsidP="00EF2672">
            <w:pPr>
              <w:jc w:val="left"/>
              <w:rPr>
                <w:rFonts w:cs="Arial"/>
                <w:i/>
                <w:color w:val="000000" w:themeColor="text1"/>
                <w:sz w:val="18"/>
                <w:szCs w:val="18"/>
              </w:rPr>
            </w:pPr>
            <w:r w:rsidRPr="00445817">
              <w:rPr>
                <w:i/>
                <w:color w:val="000000" w:themeColor="text1"/>
                <w:sz w:val="18"/>
              </w:rPr>
              <w:t>Número de sesiones</w:t>
            </w:r>
          </w:p>
        </w:tc>
        <w:tc>
          <w:tcPr>
            <w:tcW w:w="1529" w:type="dxa"/>
          </w:tcPr>
          <w:p w:rsidR="00C6314C" w:rsidRPr="00445817" w:rsidRDefault="00C6314C" w:rsidP="00EF2672">
            <w:pPr>
              <w:ind w:right="281"/>
              <w:jc w:val="right"/>
              <w:rPr>
                <w:color w:val="000000" w:themeColor="text1"/>
                <w:sz w:val="18"/>
              </w:rPr>
            </w:pPr>
            <w:r w:rsidRPr="00445817">
              <w:rPr>
                <w:color w:val="000000" w:themeColor="text1"/>
                <w:sz w:val="18"/>
              </w:rPr>
              <w:t>+4,70%</w:t>
            </w:r>
          </w:p>
        </w:tc>
        <w:tc>
          <w:tcPr>
            <w:tcW w:w="1134" w:type="dxa"/>
          </w:tcPr>
          <w:p w:rsidR="00C6314C" w:rsidRPr="00445817" w:rsidRDefault="00C6314C" w:rsidP="00EF2672">
            <w:pPr>
              <w:ind w:right="57"/>
              <w:jc w:val="right"/>
              <w:rPr>
                <w:rFonts w:cs="Arial"/>
                <w:color w:val="000000" w:themeColor="text1"/>
                <w:sz w:val="18"/>
                <w:szCs w:val="18"/>
              </w:rPr>
            </w:pPr>
            <w:r w:rsidRPr="00445817">
              <w:rPr>
                <w:color w:val="000000" w:themeColor="text1"/>
                <w:sz w:val="18"/>
              </w:rPr>
              <w:t>200.539</w:t>
            </w:r>
          </w:p>
        </w:tc>
        <w:tc>
          <w:tcPr>
            <w:tcW w:w="1134" w:type="dxa"/>
          </w:tcPr>
          <w:p w:rsidR="00C6314C" w:rsidRPr="00445817" w:rsidRDefault="00C6314C" w:rsidP="00EF2672">
            <w:pPr>
              <w:ind w:right="57"/>
              <w:jc w:val="right"/>
              <w:rPr>
                <w:rFonts w:cs="Arial"/>
                <w:color w:val="000000" w:themeColor="text1"/>
                <w:sz w:val="18"/>
                <w:szCs w:val="18"/>
              </w:rPr>
            </w:pPr>
            <w:r w:rsidRPr="00445817">
              <w:rPr>
                <w:color w:val="000000" w:themeColor="text1"/>
                <w:sz w:val="18"/>
              </w:rPr>
              <w:t>191.534</w:t>
            </w:r>
          </w:p>
        </w:tc>
        <w:tc>
          <w:tcPr>
            <w:tcW w:w="1134" w:type="dxa"/>
          </w:tcPr>
          <w:p w:rsidR="00C6314C" w:rsidRPr="00445817" w:rsidRDefault="00C6314C" w:rsidP="00EF2672">
            <w:pPr>
              <w:ind w:right="57"/>
              <w:jc w:val="right"/>
              <w:rPr>
                <w:rFonts w:cs="Arial"/>
                <w:color w:val="000000" w:themeColor="text1"/>
                <w:sz w:val="18"/>
                <w:szCs w:val="18"/>
              </w:rPr>
            </w:pPr>
            <w:r w:rsidRPr="00445817">
              <w:rPr>
                <w:color w:val="000000" w:themeColor="text1"/>
                <w:sz w:val="18"/>
              </w:rPr>
              <w:t>187.125</w:t>
            </w:r>
          </w:p>
        </w:tc>
        <w:tc>
          <w:tcPr>
            <w:tcW w:w="1134" w:type="dxa"/>
          </w:tcPr>
          <w:p w:rsidR="00C6314C" w:rsidRPr="00445817" w:rsidRDefault="00C6314C" w:rsidP="00EF2672">
            <w:pPr>
              <w:ind w:right="57"/>
              <w:jc w:val="right"/>
              <w:rPr>
                <w:rFonts w:cs="Arial"/>
                <w:color w:val="000000" w:themeColor="text1"/>
                <w:sz w:val="18"/>
                <w:szCs w:val="18"/>
              </w:rPr>
            </w:pPr>
            <w:r w:rsidRPr="00445817">
              <w:rPr>
                <w:color w:val="000000" w:themeColor="text1"/>
                <w:sz w:val="18"/>
              </w:rPr>
              <w:t>178.732</w:t>
            </w:r>
          </w:p>
        </w:tc>
        <w:tc>
          <w:tcPr>
            <w:tcW w:w="1134" w:type="dxa"/>
            <w:tcBorders>
              <w:right w:val="single" w:sz="4" w:space="0" w:color="auto"/>
            </w:tcBorders>
          </w:tcPr>
          <w:p w:rsidR="00C6314C" w:rsidRPr="00445817" w:rsidRDefault="00C6314C" w:rsidP="00EF2672">
            <w:pPr>
              <w:ind w:right="57"/>
              <w:jc w:val="right"/>
              <w:rPr>
                <w:rFonts w:cs="Arial"/>
                <w:color w:val="000000" w:themeColor="text1"/>
                <w:sz w:val="18"/>
                <w:szCs w:val="18"/>
              </w:rPr>
            </w:pPr>
            <w:r w:rsidRPr="00445817">
              <w:rPr>
                <w:color w:val="000000" w:themeColor="text1"/>
                <w:sz w:val="18"/>
              </w:rPr>
              <w:t>151.914</w:t>
            </w:r>
          </w:p>
        </w:tc>
      </w:tr>
      <w:tr w:rsidR="00C6314C" w:rsidRPr="00445817" w:rsidTr="00C6314C">
        <w:tc>
          <w:tcPr>
            <w:tcW w:w="2298" w:type="dxa"/>
            <w:tcMar>
              <w:top w:w="28" w:type="dxa"/>
              <w:bottom w:w="0" w:type="dxa"/>
            </w:tcMar>
          </w:tcPr>
          <w:p w:rsidR="00C6314C" w:rsidRPr="00445817" w:rsidRDefault="00C6314C" w:rsidP="00EF2672">
            <w:pPr>
              <w:jc w:val="left"/>
              <w:rPr>
                <w:rFonts w:cs="Arial"/>
                <w:i/>
                <w:color w:val="000000" w:themeColor="text1"/>
                <w:sz w:val="18"/>
                <w:szCs w:val="18"/>
              </w:rPr>
            </w:pPr>
            <w:r w:rsidRPr="00445817">
              <w:rPr>
                <w:i/>
                <w:color w:val="000000" w:themeColor="text1"/>
                <w:sz w:val="18"/>
              </w:rPr>
              <w:t>Usuarios únicos</w:t>
            </w:r>
          </w:p>
        </w:tc>
        <w:tc>
          <w:tcPr>
            <w:tcW w:w="1529" w:type="dxa"/>
          </w:tcPr>
          <w:p w:rsidR="00C6314C" w:rsidRPr="00445817" w:rsidRDefault="00C6314C" w:rsidP="00EF2672">
            <w:pPr>
              <w:ind w:right="281"/>
              <w:jc w:val="right"/>
              <w:rPr>
                <w:color w:val="000000" w:themeColor="text1"/>
                <w:sz w:val="18"/>
              </w:rPr>
            </w:pPr>
            <w:r w:rsidRPr="00445817">
              <w:rPr>
                <w:color w:val="000000" w:themeColor="text1"/>
                <w:sz w:val="18"/>
              </w:rPr>
              <w:t>+2,94%</w:t>
            </w:r>
          </w:p>
        </w:tc>
        <w:tc>
          <w:tcPr>
            <w:tcW w:w="1134" w:type="dxa"/>
          </w:tcPr>
          <w:p w:rsidR="00C6314C" w:rsidRPr="00445817" w:rsidRDefault="00C6314C" w:rsidP="00EF2672">
            <w:pPr>
              <w:ind w:right="57"/>
              <w:jc w:val="right"/>
              <w:rPr>
                <w:rFonts w:cs="Arial"/>
                <w:color w:val="000000" w:themeColor="text1"/>
                <w:sz w:val="18"/>
                <w:szCs w:val="18"/>
              </w:rPr>
            </w:pPr>
            <w:r w:rsidRPr="00445817">
              <w:rPr>
                <w:color w:val="000000" w:themeColor="text1"/>
                <w:sz w:val="18"/>
              </w:rPr>
              <w:t>88.906</w:t>
            </w:r>
          </w:p>
        </w:tc>
        <w:tc>
          <w:tcPr>
            <w:tcW w:w="1134" w:type="dxa"/>
          </w:tcPr>
          <w:p w:rsidR="00C6314C" w:rsidRPr="00445817" w:rsidRDefault="00C6314C" w:rsidP="00EF2672">
            <w:pPr>
              <w:ind w:right="57"/>
              <w:jc w:val="right"/>
              <w:rPr>
                <w:rFonts w:cs="Arial"/>
                <w:color w:val="000000" w:themeColor="text1"/>
                <w:sz w:val="18"/>
                <w:szCs w:val="18"/>
              </w:rPr>
            </w:pPr>
            <w:r w:rsidRPr="00445817">
              <w:rPr>
                <w:color w:val="000000" w:themeColor="text1"/>
                <w:sz w:val="18"/>
              </w:rPr>
              <w:t>86.366</w:t>
            </w:r>
          </w:p>
        </w:tc>
        <w:tc>
          <w:tcPr>
            <w:tcW w:w="1134" w:type="dxa"/>
          </w:tcPr>
          <w:p w:rsidR="00C6314C" w:rsidRPr="00445817" w:rsidRDefault="00C6314C" w:rsidP="00EF2672">
            <w:pPr>
              <w:ind w:right="57"/>
              <w:jc w:val="right"/>
              <w:rPr>
                <w:rFonts w:cs="Arial"/>
                <w:color w:val="000000" w:themeColor="text1"/>
                <w:sz w:val="18"/>
                <w:szCs w:val="18"/>
              </w:rPr>
            </w:pPr>
            <w:r w:rsidRPr="00445817">
              <w:rPr>
                <w:color w:val="000000" w:themeColor="text1"/>
                <w:sz w:val="18"/>
              </w:rPr>
              <w:t>86.291</w:t>
            </w:r>
          </w:p>
        </w:tc>
        <w:tc>
          <w:tcPr>
            <w:tcW w:w="1134" w:type="dxa"/>
          </w:tcPr>
          <w:p w:rsidR="00C6314C" w:rsidRPr="00445817" w:rsidRDefault="00C6314C" w:rsidP="00EF2672">
            <w:pPr>
              <w:ind w:right="57"/>
              <w:jc w:val="right"/>
              <w:rPr>
                <w:rFonts w:cs="Arial"/>
                <w:color w:val="000000" w:themeColor="text1"/>
                <w:sz w:val="18"/>
                <w:szCs w:val="18"/>
              </w:rPr>
            </w:pPr>
            <w:r w:rsidRPr="00445817">
              <w:rPr>
                <w:color w:val="000000" w:themeColor="text1"/>
                <w:sz w:val="18"/>
              </w:rPr>
              <w:t>84.336</w:t>
            </w:r>
          </w:p>
        </w:tc>
        <w:tc>
          <w:tcPr>
            <w:tcW w:w="1134" w:type="dxa"/>
            <w:tcBorders>
              <w:right w:val="single" w:sz="4" w:space="0" w:color="auto"/>
            </w:tcBorders>
          </w:tcPr>
          <w:p w:rsidR="00C6314C" w:rsidRPr="00445817" w:rsidRDefault="00C6314C" w:rsidP="00EF2672">
            <w:pPr>
              <w:ind w:right="57"/>
              <w:jc w:val="right"/>
              <w:rPr>
                <w:rFonts w:cs="Arial"/>
                <w:color w:val="000000" w:themeColor="text1"/>
                <w:sz w:val="18"/>
                <w:szCs w:val="18"/>
              </w:rPr>
            </w:pPr>
            <w:r w:rsidRPr="00445817">
              <w:rPr>
                <w:color w:val="000000" w:themeColor="text1"/>
                <w:sz w:val="18"/>
              </w:rPr>
              <w:t>71.506</w:t>
            </w:r>
          </w:p>
        </w:tc>
      </w:tr>
      <w:tr w:rsidR="00C6314C" w:rsidRPr="00445817" w:rsidTr="00C6314C">
        <w:tc>
          <w:tcPr>
            <w:tcW w:w="2298" w:type="dxa"/>
            <w:tcMar>
              <w:top w:w="28" w:type="dxa"/>
              <w:bottom w:w="0" w:type="dxa"/>
            </w:tcMar>
          </w:tcPr>
          <w:p w:rsidR="00C6314C" w:rsidRPr="00445817" w:rsidRDefault="00C6314C" w:rsidP="00EF2672">
            <w:pPr>
              <w:jc w:val="left"/>
              <w:rPr>
                <w:rFonts w:cs="Arial"/>
                <w:i/>
                <w:color w:val="000000" w:themeColor="text1"/>
                <w:sz w:val="18"/>
                <w:szCs w:val="18"/>
              </w:rPr>
            </w:pPr>
            <w:r w:rsidRPr="00445817">
              <w:rPr>
                <w:i/>
                <w:color w:val="000000" w:themeColor="text1"/>
                <w:sz w:val="18"/>
              </w:rPr>
              <w:t>Número de páginas vistas</w:t>
            </w:r>
          </w:p>
        </w:tc>
        <w:tc>
          <w:tcPr>
            <w:tcW w:w="1529" w:type="dxa"/>
          </w:tcPr>
          <w:p w:rsidR="00C6314C" w:rsidRPr="00445817" w:rsidRDefault="00C6314C" w:rsidP="00EF2672">
            <w:pPr>
              <w:ind w:right="281"/>
              <w:jc w:val="right"/>
              <w:rPr>
                <w:color w:val="000000" w:themeColor="text1"/>
                <w:sz w:val="18"/>
              </w:rPr>
            </w:pPr>
            <w:r w:rsidRPr="00445817">
              <w:rPr>
                <w:color w:val="000000" w:themeColor="text1"/>
                <w:sz w:val="18"/>
              </w:rPr>
              <w:t>+6,06%</w:t>
            </w:r>
          </w:p>
        </w:tc>
        <w:tc>
          <w:tcPr>
            <w:tcW w:w="1134" w:type="dxa"/>
          </w:tcPr>
          <w:p w:rsidR="00C6314C" w:rsidRPr="00445817" w:rsidRDefault="00C6314C" w:rsidP="00EF2672">
            <w:pPr>
              <w:ind w:right="57"/>
              <w:jc w:val="right"/>
              <w:rPr>
                <w:rFonts w:cs="Arial"/>
                <w:color w:val="000000" w:themeColor="text1"/>
                <w:sz w:val="18"/>
                <w:szCs w:val="18"/>
              </w:rPr>
            </w:pPr>
            <w:r w:rsidRPr="00445817">
              <w:rPr>
                <w:color w:val="000000" w:themeColor="text1"/>
                <w:sz w:val="18"/>
              </w:rPr>
              <w:t>1.153.307</w:t>
            </w:r>
          </w:p>
        </w:tc>
        <w:tc>
          <w:tcPr>
            <w:tcW w:w="1134" w:type="dxa"/>
          </w:tcPr>
          <w:p w:rsidR="00C6314C" w:rsidRPr="00445817" w:rsidRDefault="00C6314C" w:rsidP="00EF2672">
            <w:pPr>
              <w:ind w:right="57"/>
              <w:jc w:val="right"/>
              <w:rPr>
                <w:rFonts w:cs="Arial"/>
                <w:color w:val="000000" w:themeColor="text1"/>
                <w:sz w:val="18"/>
                <w:szCs w:val="18"/>
              </w:rPr>
            </w:pPr>
            <w:r w:rsidRPr="00445817">
              <w:rPr>
                <w:color w:val="000000" w:themeColor="text1"/>
                <w:sz w:val="18"/>
              </w:rPr>
              <w:t>1.087.382</w:t>
            </w:r>
          </w:p>
        </w:tc>
        <w:tc>
          <w:tcPr>
            <w:tcW w:w="1134" w:type="dxa"/>
          </w:tcPr>
          <w:p w:rsidR="00C6314C" w:rsidRPr="00445817" w:rsidRDefault="00C6314C" w:rsidP="00EF2672">
            <w:pPr>
              <w:ind w:right="57"/>
              <w:jc w:val="right"/>
              <w:rPr>
                <w:rFonts w:cs="Arial"/>
                <w:color w:val="000000" w:themeColor="text1"/>
                <w:sz w:val="18"/>
                <w:szCs w:val="18"/>
              </w:rPr>
            </w:pPr>
            <w:r w:rsidRPr="00445817">
              <w:rPr>
                <w:color w:val="000000" w:themeColor="text1"/>
                <w:sz w:val="18"/>
              </w:rPr>
              <w:t>1.127.786</w:t>
            </w:r>
          </w:p>
        </w:tc>
        <w:tc>
          <w:tcPr>
            <w:tcW w:w="1134" w:type="dxa"/>
          </w:tcPr>
          <w:p w:rsidR="00C6314C" w:rsidRPr="00445817" w:rsidRDefault="00C6314C" w:rsidP="00EF2672">
            <w:pPr>
              <w:ind w:right="57"/>
              <w:jc w:val="right"/>
              <w:rPr>
                <w:rFonts w:cs="Arial"/>
                <w:color w:val="000000" w:themeColor="text1"/>
                <w:sz w:val="18"/>
                <w:szCs w:val="18"/>
              </w:rPr>
            </w:pPr>
            <w:r w:rsidRPr="00445817">
              <w:rPr>
                <w:color w:val="000000" w:themeColor="text1"/>
                <w:sz w:val="18"/>
              </w:rPr>
              <w:t>1.129.052</w:t>
            </w:r>
          </w:p>
        </w:tc>
        <w:tc>
          <w:tcPr>
            <w:tcW w:w="1134" w:type="dxa"/>
            <w:tcBorders>
              <w:right w:val="single" w:sz="4" w:space="0" w:color="auto"/>
            </w:tcBorders>
          </w:tcPr>
          <w:p w:rsidR="00C6314C" w:rsidRPr="00445817" w:rsidRDefault="00C6314C" w:rsidP="00EF2672">
            <w:pPr>
              <w:ind w:right="57"/>
              <w:jc w:val="right"/>
              <w:rPr>
                <w:rFonts w:cs="Arial"/>
                <w:color w:val="000000" w:themeColor="text1"/>
                <w:sz w:val="18"/>
                <w:szCs w:val="18"/>
              </w:rPr>
            </w:pPr>
            <w:r w:rsidRPr="00445817">
              <w:rPr>
                <w:color w:val="000000" w:themeColor="text1"/>
                <w:sz w:val="18"/>
              </w:rPr>
              <w:t>1.139.570</w:t>
            </w:r>
          </w:p>
        </w:tc>
      </w:tr>
      <w:tr w:rsidR="00C6314C" w:rsidRPr="00445817" w:rsidTr="00C6314C">
        <w:tc>
          <w:tcPr>
            <w:tcW w:w="2298" w:type="dxa"/>
            <w:tcMar>
              <w:top w:w="28" w:type="dxa"/>
              <w:bottom w:w="0" w:type="dxa"/>
            </w:tcMar>
          </w:tcPr>
          <w:p w:rsidR="00C6314C" w:rsidRPr="00445817" w:rsidRDefault="00C6314C" w:rsidP="00EF2672">
            <w:pPr>
              <w:jc w:val="left"/>
              <w:rPr>
                <w:rFonts w:cs="Arial"/>
                <w:i/>
                <w:color w:val="000000" w:themeColor="text1"/>
                <w:sz w:val="18"/>
                <w:szCs w:val="18"/>
              </w:rPr>
            </w:pPr>
            <w:r w:rsidRPr="00445817">
              <w:rPr>
                <w:i/>
                <w:color w:val="000000" w:themeColor="text1"/>
                <w:sz w:val="18"/>
              </w:rPr>
              <w:t>Número de páginas por visita</w:t>
            </w:r>
          </w:p>
        </w:tc>
        <w:tc>
          <w:tcPr>
            <w:tcW w:w="1529" w:type="dxa"/>
          </w:tcPr>
          <w:p w:rsidR="00C6314C" w:rsidRPr="00445817" w:rsidRDefault="00C6314C" w:rsidP="00EF2672">
            <w:pPr>
              <w:ind w:right="281"/>
              <w:jc w:val="right"/>
              <w:rPr>
                <w:color w:val="000000" w:themeColor="text1"/>
                <w:sz w:val="18"/>
              </w:rPr>
            </w:pPr>
            <w:r w:rsidRPr="00445817">
              <w:rPr>
                <w:color w:val="000000" w:themeColor="text1"/>
                <w:sz w:val="18"/>
              </w:rPr>
              <w:t>+1,23%</w:t>
            </w:r>
          </w:p>
        </w:tc>
        <w:tc>
          <w:tcPr>
            <w:tcW w:w="1134" w:type="dxa"/>
          </w:tcPr>
          <w:p w:rsidR="00C6314C" w:rsidRPr="00445817" w:rsidRDefault="00C6314C" w:rsidP="00EF2672">
            <w:pPr>
              <w:ind w:right="57"/>
              <w:jc w:val="right"/>
              <w:rPr>
                <w:rFonts w:cs="Arial"/>
                <w:color w:val="000000" w:themeColor="text1"/>
                <w:sz w:val="18"/>
                <w:szCs w:val="18"/>
              </w:rPr>
            </w:pPr>
            <w:r w:rsidRPr="00445817">
              <w:rPr>
                <w:color w:val="000000" w:themeColor="text1"/>
                <w:sz w:val="18"/>
              </w:rPr>
              <w:t>5,75</w:t>
            </w:r>
          </w:p>
        </w:tc>
        <w:tc>
          <w:tcPr>
            <w:tcW w:w="1134" w:type="dxa"/>
          </w:tcPr>
          <w:p w:rsidR="00C6314C" w:rsidRPr="00445817" w:rsidRDefault="00C6314C" w:rsidP="00EF2672">
            <w:pPr>
              <w:ind w:right="57"/>
              <w:jc w:val="right"/>
              <w:rPr>
                <w:rFonts w:cs="Arial"/>
                <w:color w:val="000000" w:themeColor="text1"/>
                <w:sz w:val="18"/>
                <w:szCs w:val="18"/>
              </w:rPr>
            </w:pPr>
            <w:r w:rsidRPr="00445817">
              <w:rPr>
                <w:color w:val="000000" w:themeColor="text1"/>
                <w:sz w:val="18"/>
              </w:rPr>
              <w:t>5,68</w:t>
            </w:r>
          </w:p>
        </w:tc>
        <w:tc>
          <w:tcPr>
            <w:tcW w:w="1134" w:type="dxa"/>
          </w:tcPr>
          <w:p w:rsidR="00C6314C" w:rsidRPr="00445817" w:rsidRDefault="00C6314C" w:rsidP="00EF2672">
            <w:pPr>
              <w:ind w:right="57"/>
              <w:jc w:val="right"/>
              <w:rPr>
                <w:rFonts w:cs="Arial"/>
                <w:color w:val="000000" w:themeColor="text1"/>
                <w:sz w:val="18"/>
                <w:szCs w:val="18"/>
              </w:rPr>
            </w:pPr>
            <w:r w:rsidRPr="00445817">
              <w:rPr>
                <w:color w:val="000000" w:themeColor="text1"/>
                <w:sz w:val="18"/>
              </w:rPr>
              <w:t>6,03</w:t>
            </w:r>
          </w:p>
        </w:tc>
        <w:tc>
          <w:tcPr>
            <w:tcW w:w="1134" w:type="dxa"/>
          </w:tcPr>
          <w:p w:rsidR="00C6314C" w:rsidRPr="00445817" w:rsidRDefault="00C6314C" w:rsidP="00EF2672">
            <w:pPr>
              <w:ind w:right="57"/>
              <w:jc w:val="right"/>
              <w:rPr>
                <w:rFonts w:cs="Arial"/>
                <w:color w:val="000000" w:themeColor="text1"/>
                <w:sz w:val="18"/>
                <w:szCs w:val="18"/>
              </w:rPr>
            </w:pPr>
            <w:r w:rsidRPr="00445817">
              <w:rPr>
                <w:color w:val="000000" w:themeColor="text1"/>
                <w:sz w:val="18"/>
              </w:rPr>
              <w:t>6,32</w:t>
            </w:r>
          </w:p>
        </w:tc>
        <w:tc>
          <w:tcPr>
            <w:tcW w:w="1134" w:type="dxa"/>
            <w:tcBorders>
              <w:right w:val="single" w:sz="4" w:space="0" w:color="auto"/>
            </w:tcBorders>
          </w:tcPr>
          <w:p w:rsidR="00C6314C" w:rsidRPr="00445817" w:rsidRDefault="00C6314C" w:rsidP="00EF2672">
            <w:pPr>
              <w:ind w:right="57"/>
              <w:jc w:val="right"/>
              <w:rPr>
                <w:rFonts w:cs="Arial"/>
                <w:color w:val="000000" w:themeColor="text1"/>
                <w:sz w:val="18"/>
                <w:szCs w:val="18"/>
              </w:rPr>
            </w:pPr>
            <w:r w:rsidRPr="00445817">
              <w:rPr>
                <w:color w:val="000000" w:themeColor="text1"/>
                <w:sz w:val="18"/>
              </w:rPr>
              <w:t>7,50</w:t>
            </w:r>
          </w:p>
        </w:tc>
      </w:tr>
      <w:tr w:rsidR="00C6314C" w:rsidRPr="00445817" w:rsidTr="00C6314C">
        <w:tc>
          <w:tcPr>
            <w:tcW w:w="2298" w:type="dxa"/>
            <w:tcMar>
              <w:top w:w="28" w:type="dxa"/>
              <w:bottom w:w="0" w:type="dxa"/>
            </w:tcMar>
          </w:tcPr>
          <w:p w:rsidR="00C6314C" w:rsidRPr="00445817" w:rsidRDefault="00C6314C" w:rsidP="00EF2672">
            <w:pPr>
              <w:jc w:val="left"/>
              <w:rPr>
                <w:rFonts w:cs="Arial"/>
                <w:i/>
                <w:color w:val="000000" w:themeColor="text1"/>
                <w:sz w:val="18"/>
                <w:szCs w:val="18"/>
              </w:rPr>
            </w:pPr>
            <w:r w:rsidRPr="00445817">
              <w:rPr>
                <w:i/>
                <w:color w:val="000000" w:themeColor="text1"/>
                <w:sz w:val="18"/>
              </w:rPr>
              <w:t>Duración media de la visita</w:t>
            </w:r>
          </w:p>
        </w:tc>
        <w:tc>
          <w:tcPr>
            <w:tcW w:w="1529" w:type="dxa"/>
          </w:tcPr>
          <w:p w:rsidR="00C6314C" w:rsidRPr="00445817" w:rsidRDefault="00C6314C" w:rsidP="00EF2672">
            <w:pPr>
              <w:ind w:right="281"/>
              <w:jc w:val="right"/>
              <w:rPr>
                <w:color w:val="000000" w:themeColor="text1"/>
                <w:sz w:val="18"/>
              </w:rPr>
            </w:pPr>
            <w:r w:rsidRPr="00445817">
              <w:rPr>
                <w:color w:val="000000" w:themeColor="text1"/>
                <w:sz w:val="18"/>
              </w:rPr>
              <w:t>-0,63%</w:t>
            </w:r>
          </w:p>
        </w:tc>
        <w:tc>
          <w:tcPr>
            <w:tcW w:w="1134" w:type="dxa"/>
          </w:tcPr>
          <w:p w:rsidR="00C6314C" w:rsidRPr="00445817" w:rsidRDefault="00C6314C" w:rsidP="00EF2672">
            <w:pPr>
              <w:ind w:right="57"/>
              <w:jc w:val="right"/>
              <w:rPr>
                <w:rFonts w:cs="Arial"/>
                <w:color w:val="000000" w:themeColor="text1"/>
                <w:sz w:val="18"/>
                <w:szCs w:val="18"/>
              </w:rPr>
            </w:pPr>
            <w:r w:rsidRPr="00445817">
              <w:rPr>
                <w:color w:val="000000" w:themeColor="text1"/>
                <w:sz w:val="18"/>
              </w:rPr>
              <w:t>00:05:13</w:t>
            </w:r>
          </w:p>
        </w:tc>
        <w:tc>
          <w:tcPr>
            <w:tcW w:w="1134" w:type="dxa"/>
          </w:tcPr>
          <w:p w:rsidR="00C6314C" w:rsidRPr="00445817" w:rsidRDefault="00C6314C" w:rsidP="00EF2672">
            <w:pPr>
              <w:ind w:right="57"/>
              <w:jc w:val="right"/>
              <w:rPr>
                <w:rFonts w:cs="Arial"/>
                <w:color w:val="000000" w:themeColor="text1"/>
                <w:sz w:val="18"/>
                <w:szCs w:val="18"/>
              </w:rPr>
            </w:pPr>
            <w:r w:rsidRPr="00445817">
              <w:rPr>
                <w:color w:val="000000" w:themeColor="text1"/>
                <w:sz w:val="18"/>
              </w:rPr>
              <w:t>0:05:15</w:t>
            </w:r>
          </w:p>
        </w:tc>
        <w:tc>
          <w:tcPr>
            <w:tcW w:w="1134" w:type="dxa"/>
          </w:tcPr>
          <w:p w:rsidR="00C6314C" w:rsidRPr="00445817" w:rsidRDefault="00C6314C" w:rsidP="00EF2672">
            <w:pPr>
              <w:ind w:right="57"/>
              <w:jc w:val="right"/>
              <w:rPr>
                <w:rFonts w:cs="Arial"/>
                <w:color w:val="000000" w:themeColor="text1"/>
                <w:sz w:val="18"/>
                <w:szCs w:val="18"/>
              </w:rPr>
            </w:pPr>
            <w:r w:rsidRPr="00445817">
              <w:rPr>
                <w:color w:val="000000" w:themeColor="text1"/>
                <w:sz w:val="18"/>
              </w:rPr>
              <w:t>0:06:00</w:t>
            </w:r>
          </w:p>
        </w:tc>
        <w:tc>
          <w:tcPr>
            <w:tcW w:w="1134" w:type="dxa"/>
          </w:tcPr>
          <w:p w:rsidR="00C6314C" w:rsidRPr="00445817" w:rsidRDefault="00C6314C" w:rsidP="00EF2672">
            <w:pPr>
              <w:ind w:right="57"/>
              <w:jc w:val="right"/>
              <w:rPr>
                <w:rFonts w:cs="Arial"/>
                <w:color w:val="000000" w:themeColor="text1"/>
                <w:sz w:val="18"/>
                <w:szCs w:val="18"/>
              </w:rPr>
            </w:pPr>
            <w:r w:rsidRPr="00445817">
              <w:rPr>
                <w:color w:val="000000" w:themeColor="text1"/>
                <w:sz w:val="18"/>
              </w:rPr>
              <w:t>0:06:35</w:t>
            </w:r>
          </w:p>
        </w:tc>
        <w:tc>
          <w:tcPr>
            <w:tcW w:w="1134" w:type="dxa"/>
            <w:tcBorders>
              <w:right w:val="single" w:sz="4" w:space="0" w:color="auto"/>
            </w:tcBorders>
          </w:tcPr>
          <w:p w:rsidR="00C6314C" w:rsidRPr="00445817" w:rsidRDefault="00C6314C" w:rsidP="00EF2672">
            <w:pPr>
              <w:ind w:right="57"/>
              <w:jc w:val="right"/>
              <w:rPr>
                <w:rFonts w:cs="Arial"/>
                <w:color w:val="000000" w:themeColor="text1"/>
                <w:sz w:val="18"/>
                <w:szCs w:val="18"/>
              </w:rPr>
            </w:pPr>
            <w:r w:rsidRPr="00445817">
              <w:rPr>
                <w:color w:val="000000" w:themeColor="text1"/>
                <w:sz w:val="18"/>
              </w:rPr>
              <w:t>0:07:19</w:t>
            </w:r>
          </w:p>
        </w:tc>
      </w:tr>
      <w:tr w:rsidR="00C6314C" w:rsidRPr="00445817" w:rsidTr="00C6314C">
        <w:tc>
          <w:tcPr>
            <w:tcW w:w="2298" w:type="dxa"/>
            <w:tcMar>
              <w:top w:w="28" w:type="dxa"/>
              <w:bottom w:w="0" w:type="dxa"/>
            </w:tcMar>
          </w:tcPr>
          <w:p w:rsidR="00C6314C" w:rsidRPr="00445817" w:rsidRDefault="00C6314C" w:rsidP="00EF2672">
            <w:pPr>
              <w:jc w:val="left"/>
              <w:rPr>
                <w:rFonts w:cs="Arial"/>
                <w:i/>
                <w:color w:val="000000" w:themeColor="text1"/>
                <w:sz w:val="18"/>
                <w:szCs w:val="18"/>
              </w:rPr>
            </w:pPr>
            <w:r w:rsidRPr="00445817">
              <w:rPr>
                <w:i/>
                <w:color w:val="000000" w:themeColor="text1"/>
                <w:sz w:val="18"/>
              </w:rPr>
              <w:t>Porcentaje de nuevas visitas:</w:t>
            </w:r>
          </w:p>
        </w:tc>
        <w:tc>
          <w:tcPr>
            <w:tcW w:w="1529" w:type="dxa"/>
          </w:tcPr>
          <w:p w:rsidR="00C6314C" w:rsidRPr="00445817" w:rsidRDefault="00C6314C" w:rsidP="00EF2672">
            <w:pPr>
              <w:ind w:right="281"/>
              <w:jc w:val="right"/>
              <w:rPr>
                <w:color w:val="000000" w:themeColor="text1"/>
                <w:sz w:val="18"/>
              </w:rPr>
            </w:pPr>
            <w:r w:rsidRPr="00445817">
              <w:rPr>
                <w:color w:val="000000" w:themeColor="text1"/>
                <w:sz w:val="18"/>
              </w:rPr>
              <w:t>-1,18%</w:t>
            </w:r>
          </w:p>
        </w:tc>
        <w:tc>
          <w:tcPr>
            <w:tcW w:w="1134" w:type="dxa"/>
          </w:tcPr>
          <w:p w:rsidR="00C6314C" w:rsidRPr="00445817" w:rsidRDefault="00C6314C" w:rsidP="00EF2672">
            <w:pPr>
              <w:ind w:right="57"/>
              <w:jc w:val="right"/>
              <w:rPr>
                <w:rFonts w:cs="Arial"/>
                <w:color w:val="000000" w:themeColor="text1"/>
                <w:sz w:val="18"/>
                <w:szCs w:val="18"/>
              </w:rPr>
            </w:pPr>
            <w:r w:rsidRPr="00445817">
              <w:rPr>
                <w:color w:val="000000" w:themeColor="text1"/>
                <w:sz w:val="18"/>
              </w:rPr>
              <w:t>42,70%</w:t>
            </w:r>
          </w:p>
        </w:tc>
        <w:tc>
          <w:tcPr>
            <w:tcW w:w="1134" w:type="dxa"/>
          </w:tcPr>
          <w:p w:rsidR="00C6314C" w:rsidRPr="00445817" w:rsidRDefault="00C6314C" w:rsidP="00EF2672">
            <w:pPr>
              <w:ind w:right="57"/>
              <w:jc w:val="right"/>
              <w:rPr>
                <w:rFonts w:cs="Arial"/>
                <w:color w:val="000000" w:themeColor="text1"/>
                <w:sz w:val="18"/>
                <w:szCs w:val="18"/>
              </w:rPr>
            </w:pPr>
            <w:r w:rsidRPr="00445817">
              <w:rPr>
                <w:color w:val="000000" w:themeColor="text1"/>
                <w:sz w:val="18"/>
              </w:rPr>
              <w:t>43,21%</w:t>
            </w:r>
          </w:p>
        </w:tc>
        <w:tc>
          <w:tcPr>
            <w:tcW w:w="1134" w:type="dxa"/>
          </w:tcPr>
          <w:p w:rsidR="00C6314C" w:rsidRPr="00445817" w:rsidRDefault="00C6314C" w:rsidP="00EF2672">
            <w:pPr>
              <w:ind w:right="57"/>
              <w:jc w:val="right"/>
              <w:rPr>
                <w:rFonts w:cs="Arial"/>
                <w:color w:val="000000" w:themeColor="text1"/>
                <w:sz w:val="18"/>
                <w:szCs w:val="18"/>
              </w:rPr>
            </w:pPr>
            <w:r w:rsidRPr="00445817">
              <w:rPr>
                <w:color w:val="000000" w:themeColor="text1"/>
                <w:sz w:val="18"/>
              </w:rPr>
              <w:t>44,19%</w:t>
            </w:r>
          </w:p>
        </w:tc>
        <w:tc>
          <w:tcPr>
            <w:tcW w:w="1134" w:type="dxa"/>
          </w:tcPr>
          <w:p w:rsidR="00C6314C" w:rsidRPr="00445817" w:rsidRDefault="00C6314C" w:rsidP="00EF2672">
            <w:pPr>
              <w:ind w:right="57"/>
              <w:jc w:val="right"/>
              <w:rPr>
                <w:rFonts w:cs="Arial"/>
                <w:color w:val="000000" w:themeColor="text1"/>
                <w:sz w:val="18"/>
                <w:szCs w:val="18"/>
              </w:rPr>
            </w:pPr>
            <w:r w:rsidRPr="00445817">
              <w:rPr>
                <w:color w:val="000000" w:themeColor="text1"/>
                <w:sz w:val="18"/>
              </w:rPr>
              <w:t>54,6%</w:t>
            </w:r>
          </w:p>
        </w:tc>
        <w:tc>
          <w:tcPr>
            <w:tcW w:w="1134" w:type="dxa"/>
            <w:tcBorders>
              <w:right w:val="single" w:sz="4" w:space="0" w:color="auto"/>
            </w:tcBorders>
          </w:tcPr>
          <w:p w:rsidR="00C6314C" w:rsidRPr="00445817" w:rsidRDefault="00C6314C" w:rsidP="00EF2672">
            <w:pPr>
              <w:ind w:right="57"/>
              <w:jc w:val="right"/>
              <w:rPr>
                <w:rFonts w:cs="Arial"/>
                <w:color w:val="000000" w:themeColor="text1"/>
                <w:sz w:val="18"/>
                <w:szCs w:val="18"/>
              </w:rPr>
            </w:pPr>
            <w:r w:rsidRPr="00445817">
              <w:rPr>
                <w:color w:val="000000" w:themeColor="text1"/>
                <w:sz w:val="18"/>
              </w:rPr>
              <w:t>45,05%</w:t>
            </w:r>
          </w:p>
        </w:tc>
      </w:tr>
    </w:tbl>
    <w:p w:rsidR="00CC30C6" w:rsidRPr="00445817" w:rsidRDefault="00CC30C6" w:rsidP="00CC30C6">
      <w:pPr>
        <w:rPr>
          <w:color w:val="000000" w:themeColor="text1"/>
        </w:rPr>
      </w:pPr>
    </w:p>
    <w:tbl>
      <w:tblPr>
        <w:tblW w:w="8046" w:type="dxa"/>
        <w:tblInd w:w="1809" w:type="dxa"/>
        <w:tblLayout w:type="fixed"/>
        <w:tblLook w:val="0000" w:firstRow="0" w:lastRow="0" w:firstColumn="0" w:lastColumn="0" w:noHBand="0" w:noVBand="0"/>
      </w:tblPr>
      <w:tblGrid>
        <w:gridCol w:w="4040"/>
        <w:gridCol w:w="4006"/>
      </w:tblGrid>
      <w:tr w:rsidR="00CC30C6" w:rsidRPr="00445817" w:rsidTr="00CC30C6">
        <w:tc>
          <w:tcPr>
            <w:tcW w:w="4040" w:type="dxa"/>
          </w:tcPr>
          <w:p w:rsidR="00CC30C6" w:rsidRPr="00445817" w:rsidRDefault="00CC30C6" w:rsidP="00EF2672">
            <w:pPr>
              <w:pStyle w:val="Heading8"/>
              <w:rPr>
                <w:color w:val="000000" w:themeColor="text1"/>
              </w:rPr>
            </w:pPr>
            <w:bookmarkStart w:id="179" w:name="_Toc398563050"/>
            <w:bookmarkStart w:id="180" w:name="_Toc496532068"/>
            <w:r w:rsidRPr="00445817">
              <w:rPr>
                <w:color w:val="000000" w:themeColor="text1"/>
              </w:rPr>
              <w:t>Mapa mundial de visitas al sitio web</w:t>
            </w:r>
            <w:bookmarkEnd w:id="179"/>
            <w:bookmarkEnd w:id="180"/>
          </w:p>
          <w:p w:rsidR="00CC30C6" w:rsidRPr="00445817" w:rsidRDefault="00CC30C6" w:rsidP="00EF2672">
            <w:pPr>
              <w:pStyle w:val="Default"/>
              <w:rPr>
                <w:b/>
                <w:bCs/>
                <w:color w:val="000000" w:themeColor="text1"/>
                <w:sz w:val="18"/>
                <w:szCs w:val="18"/>
              </w:rPr>
            </w:pPr>
            <w:r w:rsidRPr="00445817">
              <w:rPr>
                <w:noProof/>
                <w:color w:val="000000" w:themeColor="text1"/>
                <w:lang w:val="en-US" w:eastAsia="en-US" w:bidi="ar-SA"/>
              </w:rPr>
              <w:drawing>
                <wp:inline distT="0" distB="0" distL="0" distR="0">
                  <wp:extent cx="2441276" cy="14302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2443276" cy="1431391"/>
                          </a:xfrm>
                          <a:prstGeom prst="rect">
                            <a:avLst/>
                          </a:prstGeom>
                        </pic:spPr>
                      </pic:pic>
                    </a:graphicData>
                  </a:graphic>
                </wp:inline>
              </w:drawing>
            </w:r>
          </w:p>
          <w:p w:rsidR="00CC30C6" w:rsidRPr="00445817" w:rsidRDefault="00CC30C6" w:rsidP="00EF2672">
            <w:pPr>
              <w:pStyle w:val="Default"/>
              <w:rPr>
                <w:color w:val="000000" w:themeColor="text1"/>
                <w:sz w:val="18"/>
                <w:szCs w:val="18"/>
              </w:rPr>
            </w:pPr>
          </w:p>
        </w:tc>
        <w:tc>
          <w:tcPr>
            <w:tcW w:w="4006" w:type="dxa"/>
          </w:tcPr>
          <w:p w:rsidR="00CC30C6" w:rsidRPr="00445817" w:rsidRDefault="00CC30C6" w:rsidP="00EF2672">
            <w:pPr>
              <w:pStyle w:val="Default"/>
              <w:rPr>
                <w:bCs/>
                <w:i/>
                <w:color w:val="000000" w:themeColor="text1"/>
                <w:sz w:val="18"/>
                <w:szCs w:val="18"/>
              </w:rPr>
            </w:pPr>
            <w:r w:rsidRPr="00445817">
              <w:rPr>
                <w:i/>
                <w:color w:val="000000" w:themeColor="text1"/>
                <w:sz w:val="18"/>
              </w:rPr>
              <w:t xml:space="preserve">Sesiones por país: </w:t>
            </w:r>
          </w:p>
          <w:p w:rsidR="00CC30C6" w:rsidRPr="00445817" w:rsidRDefault="00CC30C6" w:rsidP="00EF2672">
            <w:pPr>
              <w:pStyle w:val="Default"/>
              <w:rPr>
                <w:color w:val="000000" w:themeColor="text1"/>
                <w:sz w:val="18"/>
                <w:szCs w:val="18"/>
              </w:rPr>
            </w:pPr>
          </w:p>
          <w:p w:rsidR="00CC30C6" w:rsidRPr="00445817" w:rsidRDefault="00CC30C6" w:rsidP="00EF2672">
            <w:pPr>
              <w:pStyle w:val="Default"/>
              <w:tabs>
                <w:tab w:val="left" w:pos="490"/>
                <w:tab w:val="left" w:pos="2906"/>
              </w:tabs>
              <w:rPr>
                <w:color w:val="000000" w:themeColor="text1"/>
                <w:sz w:val="18"/>
              </w:rPr>
            </w:pPr>
            <w:r w:rsidRPr="00445817">
              <w:rPr>
                <w:color w:val="000000" w:themeColor="text1"/>
                <w:sz w:val="18"/>
              </w:rPr>
              <w:t xml:space="preserve">1. </w:t>
            </w:r>
            <w:r w:rsidRPr="00445817">
              <w:rPr>
                <w:color w:val="000000" w:themeColor="text1"/>
                <w:sz w:val="18"/>
              </w:rPr>
              <w:tab/>
              <w:t>Suiza</w:t>
            </w:r>
            <w:r w:rsidRPr="00445817">
              <w:rPr>
                <w:color w:val="000000" w:themeColor="text1"/>
                <w:sz w:val="18"/>
              </w:rPr>
              <w:tab/>
              <w:t xml:space="preserve">(8,27%) </w:t>
            </w:r>
          </w:p>
          <w:p w:rsidR="00CC30C6" w:rsidRPr="00445817" w:rsidRDefault="00CC30C6" w:rsidP="00EF2672">
            <w:pPr>
              <w:pStyle w:val="Default"/>
              <w:tabs>
                <w:tab w:val="left" w:pos="490"/>
                <w:tab w:val="left" w:pos="2906"/>
              </w:tabs>
              <w:rPr>
                <w:color w:val="000000" w:themeColor="text1"/>
                <w:sz w:val="18"/>
              </w:rPr>
            </w:pPr>
            <w:r w:rsidRPr="00445817">
              <w:rPr>
                <w:color w:val="000000" w:themeColor="text1"/>
                <w:sz w:val="18"/>
              </w:rPr>
              <w:t xml:space="preserve">2. </w:t>
            </w:r>
            <w:r w:rsidRPr="00445817">
              <w:rPr>
                <w:color w:val="000000" w:themeColor="text1"/>
                <w:sz w:val="18"/>
              </w:rPr>
              <w:tab/>
              <w:t>Estados Unidos de América</w:t>
            </w:r>
            <w:r w:rsidRPr="00445817">
              <w:rPr>
                <w:color w:val="000000" w:themeColor="text1"/>
                <w:sz w:val="18"/>
              </w:rPr>
              <w:tab/>
              <w:t xml:space="preserve">(7,79%) </w:t>
            </w:r>
          </w:p>
          <w:p w:rsidR="00CC30C6" w:rsidRPr="00445817" w:rsidRDefault="00CC30C6" w:rsidP="00EF2672">
            <w:pPr>
              <w:pStyle w:val="Default"/>
              <w:tabs>
                <w:tab w:val="left" w:pos="490"/>
                <w:tab w:val="left" w:pos="2906"/>
              </w:tabs>
              <w:rPr>
                <w:color w:val="000000" w:themeColor="text1"/>
                <w:sz w:val="18"/>
              </w:rPr>
            </w:pPr>
            <w:r w:rsidRPr="00445817">
              <w:rPr>
                <w:color w:val="000000" w:themeColor="text1"/>
                <w:sz w:val="18"/>
              </w:rPr>
              <w:t xml:space="preserve">3. </w:t>
            </w:r>
            <w:r w:rsidRPr="00445817">
              <w:rPr>
                <w:color w:val="000000" w:themeColor="text1"/>
                <w:sz w:val="18"/>
              </w:rPr>
              <w:tab/>
              <w:t>Francia</w:t>
            </w:r>
            <w:r w:rsidRPr="00445817">
              <w:rPr>
                <w:color w:val="000000" w:themeColor="text1"/>
                <w:sz w:val="18"/>
              </w:rPr>
              <w:tab/>
              <w:t xml:space="preserve">(6,28%) </w:t>
            </w:r>
          </w:p>
          <w:p w:rsidR="00CC30C6" w:rsidRPr="00445817" w:rsidRDefault="00CC30C6" w:rsidP="00EF2672">
            <w:pPr>
              <w:pStyle w:val="Default"/>
              <w:tabs>
                <w:tab w:val="left" w:pos="490"/>
                <w:tab w:val="left" w:pos="2906"/>
              </w:tabs>
              <w:rPr>
                <w:color w:val="000000" w:themeColor="text1"/>
                <w:sz w:val="18"/>
              </w:rPr>
            </w:pPr>
            <w:r w:rsidRPr="00445817">
              <w:rPr>
                <w:color w:val="000000" w:themeColor="text1"/>
                <w:sz w:val="18"/>
              </w:rPr>
              <w:t xml:space="preserve">4. </w:t>
            </w:r>
            <w:r w:rsidRPr="00445817">
              <w:rPr>
                <w:color w:val="000000" w:themeColor="text1"/>
                <w:sz w:val="18"/>
              </w:rPr>
              <w:tab/>
              <w:t>México</w:t>
            </w:r>
            <w:r w:rsidRPr="00445817">
              <w:rPr>
                <w:color w:val="000000" w:themeColor="text1"/>
                <w:sz w:val="18"/>
              </w:rPr>
              <w:tab/>
              <w:t xml:space="preserve">(4,30%) </w:t>
            </w:r>
          </w:p>
          <w:p w:rsidR="00CC30C6" w:rsidRPr="00445817" w:rsidRDefault="00CC30C6" w:rsidP="00EF2672">
            <w:pPr>
              <w:pStyle w:val="Default"/>
              <w:tabs>
                <w:tab w:val="left" w:pos="490"/>
                <w:tab w:val="left" w:pos="2906"/>
              </w:tabs>
              <w:rPr>
                <w:color w:val="000000" w:themeColor="text1"/>
                <w:sz w:val="18"/>
              </w:rPr>
            </w:pPr>
            <w:r w:rsidRPr="00445817">
              <w:rPr>
                <w:color w:val="000000" w:themeColor="text1"/>
                <w:sz w:val="18"/>
              </w:rPr>
              <w:t xml:space="preserve">5. </w:t>
            </w:r>
            <w:r w:rsidRPr="00445817">
              <w:rPr>
                <w:color w:val="000000" w:themeColor="text1"/>
                <w:sz w:val="18"/>
              </w:rPr>
              <w:tab/>
              <w:t>Países Bajos</w:t>
            </w:r>
            <w:r w:rsidRPr="00445817">
              <w:rPr>
                <w:color w:val="000000" w:themeColor="text1"/>
                <w:sz w:val="18"/>
              </w:rPr>
              <w:tab/>
              <w:t xml:space="preserve">(4,29%) </w:t>
            </w:r>
          </w:p>
          <w:p w:rsidR="00CC30C6" w:rsidRPr="00445817" w:rsidRDefault="00CC30C6" w:rsidP="00EF2672">
            <w:pPr>
              <w:pStyle w:val="Default"/>
              <w:tabs>
                <w:tab w:val="left" w:pos="490"/>
                <w:tab w:val="left" w:pos="2906"/>
              </w:tabs>
              <w:rPr>
                <w:color w:val="000000" w:themeColor="text1"/>
                <w:sz w:val="18"/>
              </w:rPr>
            </w:pPr>
            <w:r w:rsidRPr="00445817">
              <w:rPr>
                <w:color w:val="000000" w:themeColor="text1"/>
                <w:sz w:val="18"/>
              </w:rPr>
              <w:t xml:space="preserve">6. </w:t>
            </w:r>
            <w:r w:rsidRPr="00445817">
              <w:rPr>
                <w:color w:val="000000" w:themeColor="text1"/>
                <w:sz w:val="18"/>
              </w:rPr>
              <w:tab/>
              <w:t>Japón</w:t>
            </w:r>
            <w:r w:rsidRPr="00445817">
              <w:rPr>
                <w:color w:val="000000" w:themeColor="text1"/>
                <w:sz w:val="18"/>
              </w:rPr>
              <w:tab/>
              <w:t xml:space="preserve">(4,13%) </w:t>
            </w:r>
          </w:p>
          <w:p w:rsidR="00CC30C6" w:rsidRPr="00445817" w:rsidRDefault="00CC30C6" w:rsidP="00EF2672">
            <w:pPr>
              <w:pStyle w:val="Default"/>
              <w:tabs>
                <w:tab w:val="left" w:pos="490"/>
                <w:tab w:val="left" w:pos="2906"/>
              </w:tabs>
              <w:rPr>
                <w:color w:val="000000" w:themeColor="text1"/>
                <w:sz w:val="18"/>
              </w:rPr>
            </w:pPr>
            <w:r w:rsidRPr="00445817">
              <w:rPr>
                <w:color w:val="000000" w:themeColor="text1"/>
                <w:sz w:val="18"/>
              </w:rPr>
              <w:t>7.</w:t>
            </w:r>
            <w:r w:rsidRPr="00445817">
              <w:rPr>
                <w:color w:val="000000" w:themeColor="text1"/>
                <w:sz w:val="18"/>
              </w:rPr>
              <w:tab/>
              <w:t>Alemania</w:t>
            </w:r>
            <w:r w:rsidRPr="00445817">
              <w:rPr>
                <w:color w:val="000000" w:themeColor="text1"/>
                <w:sz w:val="18"/>
              </w:rPr>
              <w:tab/>
              <w:t xml:space="preserve">(3,80%) </w:t>
            </w:r>
          </w:p>
          <w:p w:rsidR="00CC30C6" w:rsidRPr="00445817" w:rsidRDefault="00CC30C6" w:rsidP="00EF2672">
            <w:pPr>
              <w:pStyle w:val="Default"/>
              <w:tabs>
                <w:tab w:val="left" w:pos="490"/>
                <w:tab w:val="left" w:pos="2906"/>
              </w:tabs>
              <w:rPr>
                <w:color w:val="000000" w:themeColor="text1"/>
                <w:sz w:val="18"/>
              </w:rPr>
            </w:pPr>
            <w:r w:rsidRPr="00445817">
              <w:rPr>
                <w:color w:val="000000" w:themeColor="text1"/>
                <w:sz w:val="18"/>
              </w:rPr>
              <w:t xml:space="preserve">8. </w:t>
            </w:r>
            <w:r w:rsidRPr="00445817">
              <w:rPr>
                <w:color w:val="000000" w:themeColor="text1"/>
                <w:sz w:val="18"/>
              </w:rPr>
              <w:tab/>
              <w:t>España</w:t>
            </w:r>
            <w:r w:rsidRPr="00445817">
              <w:rPr>
                <w:color w:val="000000" w:themeColor="text1"/>
                <w:sz w:val="18"/>
              </w:rPr>
              <w:tab/>
              <w:t xml:space="preserve">(3,74%) </w:t>
            </w:r>
          </w:p>
          <w:p w:rsidR="00CC30C6" w:rsidRPr="00445817" w:rsidRDefault="00CC30C6" w:rsidP="00EF2672">
            <w:pPr>
              <w:pStyle w:val="Default"/>
              <w:tabs>
                <w:tab w:val="left" w:pos="490"/>
                <w:tab w:val="left" w:pos="2906"/>
              </w:tabs>
              <w:rPr>
                <w:color w:val="000000" w:themeColor="text1"/>
                <w:sz w:val="18"/>
              </w:rPr>
            </w:pPr>
            <w:r w:rsidRPr="00445817">
              <w:rPr>
                <w:color w:val="000000" w:themeColor="text1"/>
                <w:sz w:val="18"/>
              </w:rPr>
              <w:t>9.</w:t>
            </w:r>
            <w:r w:rsidRPr="00445817">
              <w:rPr>
                <w:color w:val="000000" w:themeColor="text1"/>
                <w:sz w:val="18"/>
              </w:rPr>
              <w:tab/>
              <w:t>India</w:t>
            </w:r>
            <w:r w:rsidRPr="00445817">
              <w:rPr>
                <w:color w:val="000000" w:themeColor="text1"/>
                <w:sz w:val="18"/>
              </w:rPr>
              <w:tab/>
              <w:t xml:space="preserve">(3,44%) </w:t>
            </w:r>
          </w:p>
          <w:p w:rsidR="00CC30C6" w:rsidRPr="00445817" w:rsidRDefault="00CC30C6" w:rsidP="00EF2672">
            <w:pPr>
              <w:pStyle w:val="Default"/>
              <w:tabs>
                <w:tab w:val="left" w:pos="490"/>
                <w:tab w:val="left" w:pos="2906"/>
              </w:tabs>
              <w:rPr>
                <w:color w:val="000000" w:themeColor="text1"/>
                <w:sz w:val="18"/>
              </w:rPr>
            </w:pPr>
            <w:r w:rsidRPr="00445817">
              <w:rPr>
                <w:color w:val="000000" w:themeColor="text1"/>
                <w:sz w:val="18"/>
              </w:rPr>
              <w:t xml:space="preserve">10. </w:t>
            </w:r>
            <w:r w:rsidRPr="00445817">
              <w:rPr>
                <w:color w:val="000000" w:themeColor="text1"/>
                <w:sz w:val="18"/>
              </w:rPr>
              <w:tab/>
              <w:t>Federación de Rusia</w:t>
            </w:r>
            <w:r w:rsidRPr="00445817">
              <w:rPr>
                <w:color w:val="000000" w:themeColor="text1"/>
                <w:sz w:val="18"/>
              </w:rPr>
              <w:tab/>
              <w:t xml:space="preserve">(3,10%) </w:t>
            </w:r>
          </w:p>
          <w:p w:rsidR="00CC30C6" w:rsidRPr="00445817" w:rsidRDefault="00CC30C6" w:rsidP="00EF2672">
            <w:pPr>
              <w:pStyle w:val="Default"/>
              <w:rPr>
                <w:color w:val="000000" w:themeColor="text1"/>
              </w:rPr>
            </w:pPr>
          </w:p>
        </w:tc>
      </w:tr>
    </w:tbl>
    <w:p w:rsidR="00CC30C6" w:rsidRPr="00445817" w:rsidRDefault="00CC30C6" w:rsidP="00CC30C6">
      <w:pPr>
        <w:rPr>
          <w:color w:val="000000" w:themeColor="text1"/>
        </w:rPr>
      </w:pPr>
    </w:p>
    <w:tbl>
      <w:tblPr>
        <w:tblW w:w="9889" w:type="dxa"/>
        <w:tblLayout w:type="fixed"/>
        <w:tblLook w:val="0000" w:firstRow="0" w:lastRow="0" w:firstColumn="0" w:lastColumn="0" w:noHBand="0" w:noVBand="0"/>
      </w:tblPr>
      <w:tblGrid>
        <w:gridCol w:w="1809"/>
        <w:gridCol w:w="8080"/>
      </w:tblGrid>
      <w:tr w:rsidR="00E52C92" w:rsidRPr="00445817" w:rsidTr="00BB4AB6">
        <w:trPr>
          <w:tblHeader/>
        </w:trPr>
        <w:tc>
          <w:tcPr>
            <w:tcW w:w="1809" w:type="dxa"/>
          </w:tcPr>
          <w:p w:rsidR="00E52C92" w:rsidRPr="00445817" w:rsidRDefault="00E52C92" w:rsidP="00BB4AB6">
            <w:pPr>
              <w:keepNext/>
              <w:spacing w:after="240"/>
              <w:rPr>
                <w:b/>
                <w:color w:val="000000" w:themeColor="text1"/>
                <w:sz w:val="18"/>
              </w:rPr>
            </w:pPr>
            <w:r w:rsidRPr="00445817">
              <w:rPr>
                <w:b/>
                <w:color w:val="000000" w:themeColor="text1"/>
                <w:sz w:val="18"/>
              </w:rPr>
              <w:t>Resultados previstos</w:t>
            </w:r>
          </w:p>
        </w:tc>
        <w:tc>
          <w:tcPr>
            <w:tcW w:w="8080" w:type="dxa"/>
          </w:tcPr>
          <w:p w:rsidR="00E52C92" w:rsidRPr="00445817" w:rsidRDefault="00E52C92" w:rsidP="00BB4AB6">
            <w:pPr>
              <w:keepNext/>
              <w:spacing w:after="240"/>
              <w:rPr>
                <w:b/>
                <w:color w:val="000000" w:themeColor="text1"/>
                <w:sz w:val="18"/>
              </w:rPr>
            </w:pPr>
            <w:r w:rsidRPr="00445817">
              <w:rPr>
                <w:b/>
                <w:color w:val="000000" w:themeColor="text1"/>
                <w:sz w:val="18"/>
              </w:rPr>
              <w:t>Resultados alcanzados:  indicadores de rendimiento</w:t>
            </w:r>
          </w:p>
        </w:tc>
      </w:tr>
      <w:tr w:rsidR="00E52C92" w:rsidRPr="00445817" w:rsidTr="00BB4AB6">
        <w:tc>
          <w:tcPr>
            <w:tcW w:w="1809" w:type="dxa"/>
          </w:tcPr>
          <w:p w:rsidR="00E52C92" w:rsidRPr="00445817" w:rsidRDefault="00E52C92" w:rsidP="00D444C8">
            <w:pPr>
              <w:jc w:val="left"/>
              <w:rPr>
                <w:color w:val="000000" w:themeColor="text1"/>
                <w:sz w:val="18"/>
                <w:szCs w:val="18"/>
              </w:rPr>
            </w:pPr>
            <w:r w:rsidRPr="00445817">
              <w:rPr>
                <w:i/>
                <w:color w:val="000000" w:themeColor="text1"/>
                <w:sz w:val="18"/>
                <w:szCs w:val="18"/>
              </w:rPr>
              <w:t>1.  Mejora de la comprensión del público acerca de la función y las actividades de la</w:t>
            </w:r>
            <w:r w:rsidR="00D444C8" w:rsidRPr="00445817">
              <w:rPr>
                <w:i/>
                <w:color w:val="000000" w:themeColor="text1"/>
                <w:sz w:val="18"/>
                <w:szCs w:val="18"/>
              </w:rPr>
              <w:t> </w:t>
            </w:r>
            <w:r w:rsidRPr="00445817">
              <w:rPr>
                <w:i/>
                <w:color w:val="000000" w:themeColor="text1"/>
                <w:sz w:val="18"/>
                <w:szCs w:val="18"/>
              </w:rPr>
              <w:t xml:space="preserve">UPOV </w:t>
            </w:r>
            <w:r w:rsidRPr="00445817">
              <w:rPr>
                <w:color w:val="000000" w:themeColor="text1"/>
                <w:sz w:val="18"/>
                <w:szCs w:val="18"/>
              </w:rPr>
              <w:t>(continuación)</w:t>
            </w:r>
          </w:p>
        </w:tc>
        <w:tc>
          <w:tcPr>
            <w:tcW w:w="8080" w:type="dxa"/>
          </w:tcPr>
          <w:p w:rsidR="00E52C92" w:rsidRPr="00445817" w:rsidRDefault="00E52C92" w:rsidP="00D444C8">
            <w:pPr>
              <w:tabs>
                <w:tab w:val="left" w:pos="422"/>
              </w:tabs>
              <w:jc w:val="left"/>
              <w:rPr>
                <w:color w:val="000000" w:themeColor="text1"/>
                <w:sz w:val="18"/>
                <w:szCs w:val="18"/>
              </w:rPr>
            </w:pPr>
            <w:r w:rsidRPr="00445817">
              <w:rPr>
                <w:i/>
                <w:color w:val="000000" w:themeColor="text1"/>
                <w:sz w:val="18"/>
                <w:szCs w:val="18"/>
              </w:rPr>
              <w:t>b)</w:t>
            </w:r>
            <w:r w:rsidRPr="00445817">
              <w:rPr>
                <w:color w:val="000000" w:themeColor="text1"/>
                <w:sz w:val="18"/>
                <w:szCs w:val="18"/>
              </w:rPr>
              <w:tab/>
            </w:r>
            <w:r w:rsidR="00D444C8" w:rsidRPr="00445817">
              <w:rPr>
                <w:i/>
                <w:color w:val="000000" w:themeColor="text1"/>
                <w:sz w:val="18"/>
                <w:szCs w:val="18"/>
              </w:rPr>
              <w:t>C</w:t>
            </w:r>
            <w:r w:rsidRPr="00445817">
              <w:rPr>
                <w:i/>
                <w:color w:val="000000" w:themeColor="text1"/>
                <w:sz w:val="18"/>
                <w:szCs w:val="18"/>
              </w:rPr>
              <w:t>onsultas efectuadas de secciones destinadas al público en general en el sitio web de la UPOV</w:t>
            </w:r>
            <w:r w:rsidRPr="00445817">
              <w:rPr>
                <w:color w:val="000000" w:themeColor="text1"/>
                <w:sz w:val="18"/>
                <w:szCs w:val="18"/>
              </w:rPr>
              <w:t xml:space="preserve"> (continuación)</w:t>
            </w:r>
          </w:p>
        </w:tc>
      </w:tr>
    </w:tbl>
    <w:p w:rsidR="00405C12" w:rsidRPr="00445817" w:rsidRDefault="00405C12" w:rsidP="00405C12">
      <w:pPr>
        <w:jc w:val="left"/>
        <w:rPr>
          <w:color w:val="000000" w:themeColor="text1"/>
          <w:sz w:val="18"/>
          <w:szCs w:val="18"/>
        </w:rPr>
      </w:pPr>
    </w:p>
    <w:tbl>
      <w:tblPr>
        <w:tblStyle w:val="TableGrid"/>
        <w:tblW w:w="9497" w:type="dxa"/>
        <w:tblInd w:w="250" w:type="dxa"/>
        <w:tblLayout w:type="fixed"/>
        <w:tblLook w:val="04A0" w:firstRow="1" w:lastRow="0" w:firstColumn="1" w:lastColumn="0" w:noHBand="0" w:noVBand="1"/>
      </w:tblPr>
      <w:tblGrid>
        <w:gridCol w:w="1559"/>
        <w:gridCol w:w="817"/>
        <w:gridCol w:w="817"/>
        <w:gridCol w:w="817"/>
        <w:gridCol w:w="817"/>
        <w:gridCol w:w="867"/>
        <w:gridCol w:w="767"/>
        <w:gridCol w:w="793"/>
        <w:gridCol w:w="767"/>
        <w:gridCol w:w="792"/>
        <w:gridCol w:w="684"/>
      </w:tblGrid>
      <w:tr w:rsidR="00405C12" w:rsidRPr="00445817" w:rsidTr="00EF2672">
        <w:tc>
          <w:tcPr>
            <w:tcW w:w="1559" w:type="dxa"/>
            <w:vMerge w:val="restart"/>
            <w:tcMar>
              <w:top w:w="28" w:type="dxa"/>
              <w:bottom w:w="28" w:type="dxa"/>
            </w:tcMar>
          </w:tcPr>
          <w:p w:rsidR="00405C12" w:rsidRPr="00445817" w:rsidRDefault="00405C12" w:rsidP="00EF2672">
            <w:pPr>
              <w:tabs>
                <w:tab w:val="right" w:pos="3720"/>
                <w:tab w:val="left" w:pos="4003"/>
              </w:tabs>
              <w:jc w:val="left"/>
              <w:rPr>
                <w:rFonts w:cs="Arial"/>
                <w:color w:val="000000" w:themeColor="text1"/>
                <w:sz w:val="18"/>
                <w:szCs w:val="18"/>
              </w:rPr>
            </w:pPr>
            <w:r w:rsidRPr="00445817">
              <w:rPr>
                <w:color w:val="000000" w:themeColor="text1"/>
                <w:sz w:val="18"/>
              </w:rPr>
              <w:t xml:space="preserve">Idioma del </w:t>
            </w:r>
            <w:r w:rsidRPr="00445817">
              <w:rPr>
                <w:rFonts w:cs="Arial"/>
                <w:color w:val="000000" w:themeColor="text1"/>
                <w:sz w:val="18"/>
                <w:szCs w:val="18"/>
              </w:rPr>
              <w:br/>
            </w:r>
            <w:r w:rsidRPr="00445817">
              <w:rPr>
                <w:color w:val="000000" w:themeColor="text1"/>
                <w:sz w:val="18"/>
              </w:rPr>
              <w:t>navegador del</w:t>
            </w:r>
            <w:r w:rsidRPr="00445817">
              <w:rPr>
                <w:rFonts w:cs="Arial"/>
                <w:color w:val="000000" w:themeColor="text1"/>
                <w:sz w:val="18"/>
                <w:szCs w:val="18"/>
              </w:rPr>
              <w:br/>
            </w:r>
            <w:r w:rsidRPr="00445817">
              <w:rPr>
                <w:color w:val="000000" w:themeColor="text1"/>
                <w:sz w:val="18"/>
              </w:rPr>
              <w:t>visitante</w:t>
            </w:r>
          </w:p>
        </w:tc>
        <w:tc>
          <w:tcPr>
            <w:tcW w:w="1634" w:type="dxa"/>
            <w:gridSpan w:val="2"/>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2016</w:t>
            </w:r>
          </w:p>
        </w:tc>
        <w:tc>
          <w:tcPr>
            <w:tcW w:w="1634" w:type="dxa"/>
            <w:gridSpan w:val="2"/>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2015</w:t>
            </w:r>
          </w:p>
        </w:tc>
        <w:tc>
          <w:tcPr>
            <w:tcW w:w="1634" w:type="dxa"/>
            <w:gridSpan w:val="2"/>
            <w:tcMar>
              <w:left w:w="57" w:type="dxa"/>
              <w:right w:w="57" w:type="dxa"/>
            </w:tcMar>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2014</w:t>
            </w:r>
          </w:p>
        </w:tc>
        <w:tc>
          <w:tcPr>
            <w:tcW w:w="1560" w:type="dxa"/>
            <w:gridSpan w:val="2"/>
            <w:tcMar>
              <w:top w:w="28" w:type="dxa"/>
              <w:left w:w="57" w:type="dxa"/>
              <w:bottom w:w="28" w:type="dxa"/>
              <w:right w:w="57" w:type="dxa"/>
            </w:tcMar>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2013</w:t>
            </w:r>
          </w:p>
        </w:tc>
        <w:tc>
          <w:tcPr>
            <w:tcW w:w="1476" w:type="dxa"/>
            <w:gridSpan w:val="2"/>
            <w:tcMar>
              <w:top w:w="28" w:type="dxa"/>
              <w:left w:w="57" w:type="dxa"/>
              <w:right w:w="57" w:type="dxa"/>
            </w:tcMar>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2012</w:t>
            </w:r>
          </w:p>
        </w:tc>
      </w:tr>
      <w:tr w:rsidR="00405C12" w:rsidRPr="00445817" w:rsidTr="00EF2672">
        <w:tc>
          <w:tcPr>
            <w:tcW w:w="1559" w:type="dxa"/>
            <w:vMerge/>
            <w:tcMar>
              <w:top w:w="28" w:type="dxa"/>
              <w:bottom w:w="28" w:type="dxa"/>
            </w:tcMar>
          </w:tcPr>
          <w:p w:rsidR="00405C12" w:rsidRPr="00445817" w:rsidRDefault="00405C12" w:rsidP="00EF2672">
            <w:pPr>
              <w:tabs>
                <w:tab w:val="right" w:pos="3720"/>
                <w:tab w:val="left" w:pos="4003"/>
              </w:tabs>
              <w:jc w:val="left"/>
              <w:rPr>
                <w:rFonts w:cs="Arial"/>
                <w:color w:val="000000" w:themeColor="text1"/>
                <w:sz w:val="18"/>
                <w:szCs w:val="18"/>
              </w:rPr>
            </w:pPr>
          </w:p>
        </w:tc>
        <w:tc>
          <w:tcPr>
            <w:tcW w:w="817" w:type="dxa"/>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Visitas</w:t>
            </w:r>
          </w:p>
        </w:tc>
        <w:tc>
          <w:tcPr>
            <w:tcW w:w="817" w:type="dxa"/>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w:t>
            </w:r>
          </w:p>
        </w:tc>
        <w:tc>
          <w:tcPr>
            <w:tcW w:w="817" w:type="dxa"/>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Visitas</w:t>
            </w:r>
          </w:p>
        </w:tc>
        <w:tc>
          <w:tcPr>
            <w:tcW w:w="817" w:type="dxa"/>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w:t>
            </w:r>
          </w:p>
        </w:tc>
        <w:tc>
          <w:tcPr>
            <w:tcW w:w="867" w:type="dxa"/>
            <w:tcMar>
              <w:left w:w="57" w:type="dxa"/>
              <w:right w:w="57" w:type="dxa"/>
            </w:tcMar>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Visitas</w:t>
            </w:r>
          </w:p>
        </w:tc>
        <w:tc>
          <w:tcPr>
            <w:tcW w:w="767" w:type="dxa"/>
            <w:tcMar>
              <w:left w:w="57" w:type="dxa"/>
              <w:right w:w="57" w:type="dxa"/>
            </w:tcMar>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w:t>
            </w:r>
          </w:p>
        </w:tc>
        <w:tc>
          <w:tcPr>
            <w:tcW w:w="793" w:type="dxa"/>
            <w:tcMar>
              <w:top w:w="28" w:type="dxa"/>
              <w:left w:w="57" w:type="dxa"/>
              <w:bottom w:w="28" w:type="dxa"/>
              <w:right w:w="57" w:type="dxa"/>
            </w:tcMar>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Visitas</w:t>
            </w:r>
          </w:p>
        </w:tc>
        <w:tc>
          <w:tcPr>
            <w:tcW w:w="767" w:type="dxa"/>
            <w:tcMar>
              <w:top w:w="28" w:type="dxa"/>
              <w:left w:w="57" w:type="dxa"/>
              <w:bottom w:w="28" w:type="dxa"/>
              <w:right w:w="57" w:type="dxa"/>
            </w:tcMar>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w:t>
            </w:r>
          </w:p>
        </w:tc>
        <w:tc>
          <w:tcPr>
            <w:tcW w:w="792" w:type="dxa"/>
            <w:tcMar>
              <w:top w:w="28" w:type="dxa"/>
              <w:left w:w="57" w:type="dxa"/>
              <w:right w:w="57" w:type="dxa"/>
            </w:tcMar>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Visitas</w:t>
            </w:r>
          </w:p>
        </w:tc>
        <w:tc>
          <w:tcPr>
            <w:tcW w:w="684" w:type="dxa"/>
            <w:tcMar>
              <w:top w:w="28" w:type="dxa"/>
              <w:left w:w="57" w:type="dxa"/>
              <w:right w:w="57" w:type="dxa"/>
            </w:tcMar>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w:t>
            </w:r>
          </w:p>
        </w:tc>
      </w:tr>
      <w:tr w:rsidR="00405C12" w:rsidRPr="00445817" w:rsidTr="00EF2672">
        <w:tc>
          <w:tcPr>
            <w:tcW w:w="1559" w:type="dxa"/>
            <w:tcMar>
              <w:top w:w="28" w:type="dxa"/>
              <w:bottom w:w="28" w:type="dxa"/>
            </w:tcMar>
          </w:tcPr>
          <w:p w:rsidR="00405C12" w:rsidRPr="00445817" w:rsidRDefault="00405C12" w:rsidP="00405C12">
            <w:pPr>
              <w:pStyle w:val="ListParagraph"/>
              <w:numPr>
                <w:ilvl w:val="0"/>
                <w:numId w:val="11"/>
              </w:numPr>
              <w:tabs>
                <w:tab w:val="right" w:pos="3720"/>
                <w:tab w:val="left" w:pos="4003"/>
              </w:tabs>
              <w:jc w:val="left"/>
              <w:rPr>
                <w:rFonts w:cs="Arial"/>
                <w:color w:val="000000" w:themeColor="text1"/>
                <w:sz w:val="18"/>
                <w:szCs w:val="18"/>
              </w:rPr>
            </w:pPr>
            <w:r w:rsidRPr="00445817">
              <w:rPr>
                <w:color w:val="000000" w:themeColor="text1"/>
                <w:sz w:val="18"/>
              </w:rPr>
              <w:t>en-us</w:t>
            </w:r>
          </w:p>
        </w:tc>
        <w:tc>
          <w:tcPr>
            <w:tcW w:w="817" w:type="dxa"/>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60.689</w:t>
            </w:r>
          </w:p>
        </w:tc>
        <w:tc>
          <w:tcPr>
            <w:tcW w:w="817" w:type="dxa"/>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42,11</w:t>
            </w:r>
          </w:p>
        </w:tc>
        <w:tc>
          <w:tcPr>
            <w:tcW w:w="817" w:type="dxa"/>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66.347</w:t>
            </w:r>
          </w:p>
        </w:tc>
        <w:tc>
          <w:tcPr>
            <w:tcW w:w="817" w:type="dxa"/>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39,58</w:t>
            </w:r>
          </w:p>
        </w:tc>
        <w:tc>
          <w:tcPr>
            <w:tcW w:w="867" w:type="dxa"/>
            <w:tcMar>
              <w:left w:w="57" w:type="dxa"/>
              <w:right w:w="57" w:type="dxa"/>
            </w:tcMar>
            <w:vAlign w:val="bottom"/>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72.248</w:t>
            </w:r>
          </w:p>
        </w:tc>
        <w:tc>
          <w:tcPr>
            <w:tcW w:w="767" w:type="dxa"/>
            <w:tcMar>
              <w:left w:w="57" w:type="dxa"/>
              <w:right w:w="57" w:type="dxa"/>
            </w:tcMar>
            <w:vAlign w:val="bottom"/>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38,61</w:t>
            </w:r>
          </w:p>
        </w:tc>
        <w:tc>
          <w:tcPr>
            <w:tcW w:w="793" w:type="dxa"/>
            <w:tcMar>
              <w:top w:w="28" w:type="dxa"/>
              <w:left w:w="57" w:type="dxa"/>
              <w:bottom w:w="28" w:type="dxa"/>
              <w:right w:w="57" w:type="dxa"/>
            </w:tcMar>
            <w:vAlign w:val="bottom"/>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70.706</w:t>
            </w:r>
          </w:p>
        </w:tc>
        <w:tc>
          <w:tcPr>
            <w:tcW w:w="767" w:type="dxa"/>
            <w:tcMar>
              <w:top w:w="28" w:type="dxa"/>
              <w:left w:w="57" w:type="dxa"/>
              <w:bottom w:w="28" w:type="dxa"/>
              <w:right w:w="57" w:type="dxa"/>
            </w:tcMar>
            <w:vAlign w:val="bottom"/>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39,56</w:t>
            </w:r>
          </w:p>
        </w:tc>
        <w:tc>
          <w:tcPr>
            <w:tcW w:w="792" w:type="dxa"/>
            <w:tcMar>
              <w:top w:w="28" w:type="dxa"/>
              <w:left w:w="57" w:type="dxa"/>
              <w:right w:w="57" w:type="dxa"/>
            </w:tcMar>
            <w:vAlign w:val="bottom"/>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57.341</w:t>
            </w:r>
          </w:p>
        </w:tc>
        <w:tc>
          <w:tcPr>
            <w:tcW w:w="684" w:type="dxa"/>
            <w:tcMar>
              <w:top w:w="28" w:type="dxa"/>
              <w:left w:w="57" w:type="dxa"/>
              <w:right w:w="57" w:type="dxa"/>
            </w:tcMar>
            <w:vAlign w:val="bottom"/>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37,75</w:t>
            </w:r>
          </w:p>
        </w:tc>
      </w:tr>
      <w:tr w:rsidR="00405C12" w:rsidRPr="00445817" w:rsidTr="00EF2672">
        <w:tc>
          <w:tcPr>
            <w:tcW w:w="1559" w:type="dxa"/>
            <w:tcMar>
              <w:top w:w="28" w:type="dxa"/>
              <w:bottom w:w="28" w:type="dxa"/>
            </w:tcMar>
          </w:tcPr>
          <w:p w:rsidR="00405C12" w:rsidRPr="00445817" w:rsidRDefault="00405C12" w:rsidP="00405C12">
            <w:pPr>
              <w:pStyle w:val="ListParagraph"/>
              <w:numPr>
                <w:ilvl w:val="0"/>
                <w:numId w:val="11"/>
              </w:numPr>
              <w:tabs>
                <w:tab w:val="right" w:pos="3720"/>
                <w:tab w:val="left" w:pos="4003"/>
              </w:tabs>
              <w:jc w:val="left"/>
              <w:rPr>
                <w:rFonts w:cs="Arial"/>
                <w:color w:val="000000" w:themeColor="text1"/>
                <w:sz w:val="18"/>
                <w:szCs w:val="18"/>
              </w:rPr>
            </w:pPr>
            <w:r w:rsidRPr="00445817">
              <w:rPr>
                <w:color w:val="000000" w:themeColor="text1"/>
                <w:sz w:val="18"/>
              </w:rPr>
              <w:t>es</w:t>
            </w:r>
          </w:p>
        </w:tc>
        <w:tc>
          <w:tcPr>
            <w:tcW w:w="817" w:type="dxa"/>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18.164</w:t>
            </w:r>
          </w:p>
        </w:tc>
        <w:tc>
          <w:tcPr>
            <w:tcW w:w="817" w:type="dxa"/>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58,21</w:t>
            </w:r>
          </w:p>
        </w:tc>
        <w:tc>
          <w:tcPr>
            <w:tcW w:w="817" w:type="dxa"/>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17.765</w:t>
            </w:r>
          </w:p>
        </w:tc>
        <w:tc>
          <w:tcPr>
            <w:tcW w:w="817" w:type="dxa"/>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59,03</w:t>
            </w:r>
          </w:p>
        </w:tc>
        <w:tc>
          <w:tcPr>
            <w:tcW w:w="867" w:type="dxa"/>
            <w:tcMar>
              <w:left w:w="57" w:type="dxa"/>
              <w:right w:w="57" w:type="dxa"/>
            </w:tcMar>
            <w:vAlign w:val="bottom"/>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18.154</w:t>
            </w:r>
          </w:p>
        </w:tc>
        <w:tc>
          <w:tcPr>
            <w:tcW w:w="767" w:type="dxa"/>
            <w:tcMar>
              <w:left w:w="57" w:type="dxa"/>
              <w:right w:w="57" w:type="dxa"/>
            </w:tcMar>
            <w:vAlign w:val="bottom"/>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9,70</w:t>
            </w:r>
          </w:p>
        </w:tc>
        <w:tc>
          <w:tcPr>
            <w:tcW w:w="793" w:type="dxa"/>
            <w:tcMar>
              <w:top w:w="28" w:type="dxa"/>
              <w:left w:w="57" w:type="dxa"/>
              <w:bottom w:w="28" w:type="dxa"/>
              <w:right w:w="57" w:type="dxa"/>
            </w:tcMar>
            <w:vAlign w:val="bottom"/>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18.669</w:t>
            </w:r>
          </w:p>
        </w:tc>
        <w:tc>
          <w:tcPr>
            <w:tcW w:w="767" w:type="dxa"/>
            <w:tcMar>
              <w:top w:w="28" w:type="dxa"/>
              <w:left w:w="57" w:type="dxa"/>
              <w:bottom w:w="28" w:type="dxa"/>
              <w:right w:w="57" w:type="dxa"/>
            </w:tcMar>
            <w:vAlign w:val="bottom"/>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10,45</w:t>
            </w:r>
          </w:p>
        </w:tc>
        <w:tc>
          <w:tcPr>
            <w:tcW w:w="792" w:type="dxa"/>
            <w:tcMar>
              <w:top w:w="28" w:type="dxa"/>
              <w:left w:w="57" w:type="dxa"/>
              <w:right w:w="57" w:type="dxa"/>
            </w:tcMar>
            <w:vAlign w:val="bottom"/>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19.001</w:t>
            </w:r>
          </w:p>
        </w:tc>
        <w:tc>
          <w:tcPr>
            <w:tcW w:w="684" w:type="dxa"/>
            <w:tcMar>
              <w:top w:w="28" w:type="dxa"/>
              <w:left w:w="57" w:type="dxa"/>
              <w:right w:w="57" w:type="dxa"/>
            </w:tcMar>
            <w:vAlign w:val="bottom"/>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12,51</w:t>
            </w:r>
          </w:p>
        </w:tc>
      </w:tr>
      <w:tr w:rsidR="00405C12" w:rsidRPr="00445817" w:rsidTr="00EF2672">
        <w:tc>
          <w:tcPr>
            <w:tcW w:w="1559" w:type="dxa"/>
            <w:tcMar>
              <w:top w:w="28" w:type="dxa"/>
              <w:bottom w:w="28" w:type="dxa"/>
            </w:tcMar>
          </w:tcPr>
          <w:p w:rsidR="00405C12" w:rsidRPr="00445817" w:rsidRDefault="00405C12" w:rsidP="00405C12">
            <w:pPr>
              <w:pStyle w:val="ListParagraph"/>
              <w:numPr>
                <w:ilvl w:val="0"/>
                <w:numId w:val="11"/>
              </w:numPr>
              <w:tabs>
                <w:tab w:val="right" w:pos="3720"/>
                <w:tab w:val="left" w:pos="4003"/>
              </w:tabs>
              <w:jc w:val="left"/>
              <w:rPr>
                <w:rFonts w:cs="Arial"/>
                <w:color w:val="000000" w:themeColor="text1"/>
                <w:sz w:val="18"/>
                <w:szCs w:val="18"/>
              </w:rPr>
            </w:pPr>
            <w:r w:rsidRPr="00445817">
              <w:rPr>
                <w:color w:val="000000" w:themeColor="text1"/>
                <w:sz w:val="18"/>
              </w:rPr>
              <w:t>fr</w:t>
            </w:r>
          </w:p>
        </w:tc>
        <w:tc>
          <w:tcPr>
            <w:tcW w:w="817" w:type="dxa"/>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10.121</w:t>
            </w:r>
          </w:p>
        </w:tc>
        <w:tc>
          <w:tcPr>
            <w:tcW w:w="817" w:type="dxa"/>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47,85</w:t>
            </w:r>
          </w:p>
        </w:tc>
        <w:tc>
          <w:tcPr>
            <w:tcW w:w="817" w:type="dxa"/>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11.413</w:t>
            </w:r>
          </w:p>
        </w:tc>
        <w:tc>
          <w:tcPr>
            <w:tcW w:w="817" w:type="dxa"/>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52,99</w:t>
            </w:r>
          </w:p>
        </w:tc>
        <w:tc>
          <w:tcPr>
            <w:tcW w:w="867" w:type="dxa"/>
            <w:tcMar>
              <w:left w:w="57" w:type="dxa"/>
              <w:right w:w="57" w:type="dxa"/>
            </w:tcMar>
            <w:vAlign w:val="bottom"/>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11.862</w:t>
            </w:r>
          </w:p>
        </w:tc>
        <w:tc>
          <w:tcPr>
            <w:tcW w:w="767" w:type="dxa"/>
            <w:tcMar>
              <w:left w:w="57" w:type="dxa"/>
              <w:right w:w="57" w:type="dxa"/>
            </w:tcMar>
            <w:vAlign w:val="bottom"/>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6,34</w:t>
            </w:r>
          </w:p>
        </w:tc>
        <w:tc>
          <w:tcPr>
            <w:tcW w:w="793" w:type="dxa"/>
            <w:tcMar>
              <w:top w:w="28" w:type="dxa"/>
              <w:left w:w="57" w:type="dxa"/>
              <w:bottom w:w="28" w:type="dxa"/>
              <w:right w:w="57" w:type="dxa"/>
            </w:tcMar>
            <w:vAlign w:val="bottom"/>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13.876</w:t>
            </w:r>
          </w:p>
        </w:tc>
        <w:tc>
          <w:tcPr>
            <w:tcW w:w="767" w:type="dxa"/>
            <w:tcMar>
              <w:top w:w="28" w:type="dxa"/>
              <w:left w:w="57" w:type="dxa"/>
              <w:bottom w:w="28" w:type="dxa"/>
              <w:right w:w="57" w:type="dxa"/>
            </w:tcMar>
            <w:vAlign w:val="bottom"/>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7,76</w:t>
            </w:r>
          </w:p>
        </w:tc>
        <w:tc>
          <w:tcPr>
            <w:tcW w:w="792" w:type="dxa"/>
            <w:tcMar>
              <w:top w:w="28" w:type="dxa"/>
              <w:left w:w="57" w:type="dxa"/>
              <w:right w:w="57" w:type="dxa"/>
            </w:tcMar>
            <w:vAlign w:val="bottom"/>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14.212</w:t>
            </w:r>
          </w:p>
        </w:tc>
        <w:tc>
          <w:tcPr>
            <w:tcW w:w="684" w:type="dxa"/>
            <w:tcMar>
              <w:top w:w="28" w:type="dxa"/>
              <w:left w:w="57" w:type="dxa"/>
              <w:right w:w="57" w:type="dxa"/>
            </w:tcMar>
            <w:vAlign w:val="bottom"/>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9,36</w:t>
            </w:r>
          </w:p>
        </w:tc>
      </w:tr>
      <w:tr w:rsidR="00405C12" w:rsidRPr="00445817" w:rsidTr="00EF2672">
        <w:tc>
          <w:tcPr>
            <w:tcW w:w="1559" w:type="dxa"/>
            <w:tcMar>
              <w:top w:w="28" w:type="dxa"/>
              <w:bottom w:w="28" w:type="dxa"/>
            </w:tcMar>
          </w:tcPr>
          <w:p w:rsidR="00405C12" w:rsidRPr="00445817" w:rsidRDefault="00405C12" w:rsidP="00405C12">
            <w:pPr>
              <w:pStyle w:val="ListParagraph"/>
              <w:numPr>
                <w:ilvl w:val="0"/>
                <w:numId w:val="11"/>
              </w:numPr>
              <w:tabs>
                <w:tab w:val="right" w:pos="3720"/>
                <w:tab w:val="left" w:pos="4003"/>
              </w:tabs>
              <w:jc w:val="left"/>
              <w:rPr>
                <w:rFonts w:cs="Arial"/>
                <w:color w:val="000000" w:themeColor="text1"/>
                <w:sz w:val="18"/>
                <w:szCs w:val="18"/>
              </w:rPr>
            </w:pPr>
            <w:r w:rsidRPr="00445817">
              <w:rPr>
                <w:color w:val="000000" w:themeColor="text1"/>
                <w:sz w:val="18"/>
              </w:rPr>
              <w:t>en-gb</w:t>
            </w:r>
          </w:p>
        </w:tc>
        <w:tc>
          <w:tcPr>
            <w:tcW w:w="817" w:type="dxa"/>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8.639</w:t>
            </w:r>
          </w:p>
        </w:tc>
        <w:tc>
          <w:tcPr>
            <w:tcW w:w="817" w:type="dxa"/>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45,87</w:t>
            </w:r>
          </w:p>
        </w:tc>
        <w:tc>
          <w:tcPr>
            <w:tcW w:w="817" w:type="dxa"/>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6.743</w:t>
            </w:r>
          </w:p>
        </w:tc>
        <w:tc>
          <w:tcPr>
            <w:tcW w:w="817" w:type="dxa"/>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3,52</w:t>
            </w:r>
          </w:p>
        </w:tc>
        <w:tc>
          <w:tcPr>
            <w:tcW w:w="867" w:type="dxa"/>
            <w:tcMar>
              <w:left w:w="57" w:type="dxa"/>
              <w:right w:w="57" w:type="dxa"/>
            </w:tcMar>
            <w:vAlign w:val="bottom"/>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4.508</w:t>
            </w:r>
          </w:p>
        </w:tc>
        <w:tc>
          <w:tcPr>
            <w:tcW w:w="767" w:type="dxa"/>
            <w:shd w:val="clear" w:color="auto" w:fill="auto"/>
            <w:tcMar>
              <w:left w:w="57" w:type="dxa"/>
              <w:right w:w="57" w:type="dxa"/>
            </w:tcMar>
            <w:vAlign w:val="bottom"/>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2,41</w:t>
            </w:r>
          </w:p>
        </w:tc>
        <w:tc>
          <w:tcPr>
            <w:tcW w:w="793" w:type="dxa"/>
            <w:tcMar>
              <w:top w:w="28" w:type="dxa"/>
              <w:left w:w="57" w:type="dxa"/>
              <w:bottom w:w="28" w:type="dxa"/>
              <w:right w:w="57" w:type="dxa"/>
            </w:tcMar>
            <w:vAlign w:val="bottom"/>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3.028</w:t>
            </w:r>
          </w:p>
        </w:tc>
        <w:tc>
          <w:tcPr>
            <w:tcW w:w="767" w:type="dxa"/>
            <w:shd w:val="clear" w:color="auto" w:fill="auto"/>
            <w:tcMar>
              <w:top w:w="28" w:type="dxa"/>
              <w:left w:w="57" w:type="dxa"/>
              <w:bottom w:w="28" w:type="dxa"/>
              <w:right w:w="57" w:type="dxa"/>
            </w:tcMar>
            <w:vAlign w:val="bottom"/>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1,69</w:t>
            </w:r>
          </w:p>
        </w:tc>
        <w:tc>
          <w:tcPr>
            <w:tcW w:w="792" w:type="dxa"/>
            <w:tcMar>
              <w:top w:w="28" w:type="dxa"/>
              <w:left w:w="57" w:type="dxa"/>
              <w:right w:w="57" w:type="dxa"/>
            </w:tcMar>
            <w:vAlign w:val="bottom"/>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2.371</w:t>
            </w:r>
          </w:p>
        </w:tc>
        <w:tc>
          <w:tcPr>
            <w:tcW w:w="684" w:type="dxa"/>
            <w:shd w:val="clear" w:color="auto" w:fill="auto"/>
            <w:tcMar>
              <w:top w:w="28" w:type="dxa"/>
              <w:left w:w="57" w:type="dxa"/>
              <w:right w:w="57" w:type="dxa"/>
            </w:tcMar>
            <w:vAlign w:val="bottom"/>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1,56</w:t>
            </w:r>
          </w:p>
        </w:tc>
      </w:tr>
      <w:tr w:rsidR="00405C12" w:rsidRPr="00445817" w:rsidTr="00EF2672">
        <w:tc>
          <w:tcPr>
            <w:tcW w:w="1559" w:type="dxa"/>
            <w:tcMar>
              <w:top w:w="28" w:type="dxa"/>
              <w:bottom w:w="28" w:type="dxa"/>
            </w:tcMar>
          </w:tcPr>
          <w:p w:rsidR="00405C12" w:rsidRPr="00445817" w:rsidRDefault="00405C12" w:rsidP="00405C12">
            <w:pPr>
              <w:pStyle w:val="ListParagraph"/>
              <w:numPr>
                <w:ilvl w:val="0"/>
                <w:numId w:val="11"/>
              </w:numPr>
              <w:tabs>
                <w:tab w:val="right" w:pos="3720"/>
                <w:tab w:val="left" w:pos="4003"/>
              </w:tabs>
              <w:jc w:val="left"/>
              <w:rPr>
                <w:rFonts w:cs="Arial"/>
                <w:color w:val="000000" w:themeColor="text1"/>
                <w:sz w:val="18"/>
                <w:szCs w:val="18"/>
              </w:rPr>
            </w:pPr>
            <w:r w:rsidRPr="00445817">
              <w:rPr>
                <w:color w:val="000000" w:themeColor="text1"/>
                <w:sz w:val="18"/>
              </w:rPr>
              <w:t>ru</w:t>
            </w:r>
          </w:p>
        </w:tc>
        <w:tc>
          <w:tcPr>
            <w:tcW w:w="817" w:type="dxa"/>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7.292</w:t>
            </w:r>
          </w:p>
        </w:tc>
        <w:tc>
          <w:tcPr>
            <w:tcW w:w="817" w:type="dxa"/>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19,83</w:t>
            </w:r>
          </w:p>
        </w:tc>
        <w:tc>
          <w:tcPr>
            <w:tcW w:w="817" w:type="dxa"/>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6.608</w:t>
            </w:r>
          </w:p>
        </w:tc>
        <w:tc>
          <w:tcPr>
            <w:tcW w:w="817" w:type="dxa"/>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3,45</w:t>
            </w:r>
          </w:p>
        </w:tc>
        <w:tc>
          <w:tcPr>
            <w:tcW w:w="867" w:type="dxa"/>
            <w:tcMar>
              <w:left w:w="57" w:type="dxa"/>
              <w:right w:w="57" w:type="dxa"/>
            </w:tcMar>
            <w:vAlign w:val="bottom"/>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6.824</w:t>
            </w:r>
          </w:p>
        </w:tc>
        <w:tc>
          <w:tcPr>
            <w:tcW w:w="767" w:type="dxa"/>
            <w:tcMar>
              <w:left w:w="57" w:type="dxa"/>
              <w:right w:w="57" w:type="dxa"/>
            </w:tcMar>
            <w:vAlign w:val="bottom"/>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3,65</w:t>
            </w:r>
          </w:p>
        </w:tc>
        <w:tc>
          <w:tcPr>
            <w:tcW w:w="793" w:type="dxa"/>
            <w:tcMar>
              <w:top w:w="28" w:type="dxa"/>
              <w:left w:w="57" w:type="dxa"/>
              <w:bottom w:w="28" w:type="dxa"/>
              <w:right w:w="57" w:type="dxa"/>
            </w:tcMar>
            <w:vAlign w:val="bottom"/>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6.596</w:t>
            </w:r>
          </w:p>
        </w:tc>
        <w:tc>
          <w:tcPr>
            <w:tcW w:w="767" w:type="dxa"/>
            <w:tcMar>
              <w:top w:w="28" w:type="dxa"/>
              <w:left w:w="57" w:type="dxa"/>
              <w:bottom w:w="28" w:type="dxa"/>
              <w:right w:w="57" w:type="dxa"/>
            </w:tcMar>
            <w:vAlign w:val="bottom"/>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3,69</w:t>
            </w:r>
          </w:p>
        </w:tc>
        <w:tc>
          <w:tcPr>
            <w:tcW w:w="792" w:type="dxa"/>
            <w:tcMar>
              <w:top w:w="28" w:type="dxa"/>
              <w:left w:w="57" w:type="dxa"/>
              <w:right w:w="57" w:type="dxa"/>
            </w:tcMar>
            <w:vAlign w:val="bottom"/>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3.630</w:t>
            </w:r>
          </w:p>
        </w:tc>
        <w:tc>
          <w:tcPr>
            <w:tcW w:w="684" w:type="dxa"/>
            <w:tcMar>
              <w:top w:w="28" w:type="dxa"/>
              <w:left w:w="57" w:type="dxa"/>
              <w:right w:w="57" w:type="dxa"/>
            </w:tcMar>
            <w:vAlign w:val="bottom"/>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2,39</w:t>
            </w:r>
          </w:p>
        </w:tc>
      </w:tr>
      <w:tr w:rsidR="00405C12" w:rsidRPr="00445817" w:rsidTr="00EF2672">
        <w:tc>
          <w:tcPr>
            <w:tcW w:w="1559" w:type="dxa"/>
            <w:tcMar>
              <w:top w:w="28" w:type="dxa"/>
              <w:bottom w:w="28" w:type="dxa"/>
            </w:tcMar>
          </w:tcPr>
          <w:p w:rsidR="00405C12" w:rsidRPr="00445817" w:rsidRDefault="00405C12" w:rsidP="00405C12">
            <w:pPr>
              <w:pStyle w:val="ListParagraph"/>
              <w:numPr>
                <w:ilvl w:val="0"/>
                <w:numId w:val="11"/>
              </w:numPr>
              <w:tabs>
                <w:tab w:val="right" w:pos="3720"/>
                <w:tab w:val="left" w:pos="4003"/>
              </w:tabs>
              <w:jc w:val="left"/>
              <w:rPr>
                <w:rFonts w:cs="Arial"/>
                <w:color w:val="000000" w:themeColor="text1"/>
                <w:sz w:val="18"/>
                <w:szCs w:val="18"/>
              </w:rPr>
            </w:pPr>
            <w:r w:rsidRPr="00445817">
              <w:rPr>
                <w:color w:val="000000" w:themeColor="text1"/>
                <w:sz w:val="18"/>
              </w:rPr>
              <w:t>es-es</w:t>
            </w:r>
          </w:p>
        </w:tc>
        <w:tc>
          <w:tcPr>
            <w:tcW w:w="817" w:type="dxa"/>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7.273</w:t>
            </w:r>
          </w:p>
        </w:tc>
        <w:tc>
          <w:tcPr>
            <w:tcW w:w="817" w:type="dxa"/>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49,06</w:t>
            </w:r>
          </w:p>
        </w:tc>
        <w:tc>
          <w:tcPr>
            <w:tcW w:w="817" w:type="dxa"/>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7.972</w:t>
            </w:r>
          </w:p>
        </w:tc>
        <w:tc>
          <w:tcPr>
            <w:tcW w:w="817" w:type="dxa"/>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4,16</w:t>
            </w:r>
          </w:p>
        </w:tc>
        <w:tc>
          <w:tcPr>
            <w:tcW w:w="867" w:type="dxa"/>
            <w:tcMar>
              <w:left w:w="57" w:type="dxa"/>
              <w:right w:w="57" w:type="dxa"/>
            </w:tcMar>
            <w:vAlign w:val="bottom"/>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9.180</w:t>
            </w:r>
          </w:p>
        </w:tc>
        <w:tc>
          <w:tcPr>
            <w:tcW w:w="767" w:type="dxa"/>
            <w:tcMar>
              <w:left w:w="57" w:type="dxa"/>
              <w:right w:w="57" w:type="dxa"/>
            </w:tcMar>
            <w:vAlign w:val="bottom"/>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4,91</w:t>
            </w:r>
          </w:p>
        </w:tc>
        <w:tc>
          <w:tcPr>
            <w:tcW w:w="793" w:type="dxa"/>
            <w:tcMar>
              <w:top w:w="28" w:type="dxa"/>
              <w:left w:w="57" w:type="dxa"/>
              <w:bottom w:w="28" w:type="dxa"/>
              <w:right w:w="57" w:type="dxa"/>
            </w:tcMar>
            <w:vAlign w:val="bottom"/>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9.234</w:t>
            </w:r>
          </w:p>
        </w:tc>
        <w:tc>
          <w:tcPr>
            <w:tcW w:w="767" w:type="dxa"/>
            <w:tcMar>
              <w:top w:w="28" w:type="dxa"/>
              <w:left w:w="57" w:type="dxa"/>
              <w:bottom w:w="28" w:type="dxa"/>
              <w:right w:w="57" w:type="dxa"/>
            </w:tcMar>
            <w:vAlign w:val="bottom"/>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5,17</w:t>
            </w:r>
          </w:p>
        </w:tc>
        <w:tc>
          <w:tcPr>
            <w:tcW w:w="792" w:type="dxa"/>
            <w:tcMar>
              <w:top w:w="28" w:type="dxa"/>
              <w:left w:w="57" w:type="dxa"/>
              <w:right w:w="57" w:type="dxa"/>
            </w:tcMar>
            <w:vAlign w:val="bottom"/>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5.698</w:t>
            </w:r>
          </w:p>
        </w:tc>
        <w:tc>
          <w:tcPr>
            <w:tcW w:w="684" w:type="dxa"/>
            <w:tcMar>
              <w:top w:w="28" w:type="dxa"/>
              <w:left w:w="57" w:type="dxa"/>
              <w:right w:w="57" w:type="dxa"/>
            </w:tcMar>
            <w:vAlign w:val="bottom"/>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3,75</w:t>
            </w:r>
          </w:p>
        </w:tc>
      </w:tr>
      <w:tr w:rsidR="00405C12" w:rsidRPr="00445817" w:rsidTr="00EF2672">
        <w:tc>
          <w:tcPr>
            <w:tcW w:w="1559" w:type="dxa"/>
            <w:tcMar>
              <w:top w:w="28" w:type="dxa"/>
              <w:bottom w:w="28" w:type="dxa"/>
            </w:tcMar>
          </w:tcPr>
          <w:p w:rsidR="00405C12" w:rsidRPr="00445817" w:rsidRDefault="00405C12" w:rsidP="00405C12">
            <w:pPr>
              <w:pStyle w:val="ListParagraph"/>
              <w:numPr>
                <w:ilvl w:val="0"/>
                <w:numId w:val="11"/>
              </w:numPr>
              <w:tabs>
                <w:tab w:val="right" w:pos="3720"/>
                <w:tab w:val="left" w:pos="4003"/>
              </w:tabs>
              <w:jc w:val="left"/>
              <w:rPr>
                <w:rFonts w:cs="Arial"/>
                <w:color w:val="000000" w:themeColor="text1"/>
                <w:sz w:val="18"/>
                <w:szCs w:val="18"/>
              </w:rPr>
            </w:pPr>
            <w:r w:rsidRPr="00445817">
              <w:rPr>
                <w:color w:val="000000" w:themeColor="text1"/>
                <w:sz w:val="18"/>
              </w:rPr>
              <w:t>ja-jp</w:t>
            </w:r>
          </w:p>
        </w:tc>
        <w:tc>
          <w:tcPr>
            <w:tcW w:w="817" w:type="dxa"/>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6.915</w:t>
            </w:r>
          </w:p>
        </w:tc>
        <w:tc>
          <w:tcPr>
            <w:tcW w:w="817" w:type="dxa"/>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24,09</w:t>
            </w:r>
          </w:p>
        </w:tc>
        <w:tc>
          <w:tcPr>
            <w:tcW w:w="817" w:type="dxa"/>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5.277</w:t>
            </w:r>
          </w:p>
        </w:tc>
        <w:tc>
          <w:tcPr>
            <w:tcW w:w="817" w:type="dxa"/>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2,76</w:t>
            </w:r>
          </w:p>
        </w:tc>
        <w:tc>
          <w:tcPr>
            <w:tcW w:w="867" w:type="dxa"/>
            <w:tcMar>
              <w:left w:w="57" w:type="dxa"/>
              <w:right w:w="57" w:type="dxa"/>
            </w:tcMar>
            <w:vAlign w:val="bottom"/>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5.729</w:t>
            </w:r>
          </w:p>
        </w:tc>
        <w:tc>
          <w:tcPr>
            <w:tcW w:w="767" w:type="dxa"/>
            <w:tcMar>
              <w:left w:w="57" w:type="dxa"/>
              <w:right w:w="57" w:type="dxa"/>
            </w:tcMar>
            <w:vAlign w:val="bottom"/>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3,06</w:t>
            </w:r>
          </w:p>
        </w:tc>
        <w:tc>
          <w:tcPr>
            <w:tcW w:w="793" w:type="dxa"/>
            <w:tcMar>
              <w:top w:w="28" w:type="dxa"/>
              <w:left w:w="57" w:type="dxa"/>
              <w:bottom w:w="28" w:type="dxa"/>
              <w:right w:w="57" w:type="dxa"/>
            </w:tcMar>
            <w:vAlign w:val="bottom"/>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6.444</w:t>
            </w:r>
          </w:p>
        </w:tc>
        <w:tc>
          <w:tcPr>
            <w:tcW w:w="767" w:type="dxa"/>
            <w:tcMar>
              <w:top w:w="28" w:type="dxa"/>
              <w:left w:w="57" w:type="dxa"/>
              <w:bottom w:w="28" w:type="dxa"/>
              <w:right w:w="57" w:type="dxa"/>
            </w:tcMar>
            <w:vAlign w:val="bottom"/>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3,61</w:t>
            </w:r>
          </w:p>
        </w:tc>
        <w:tc>
          <w:tcPr>
            <w:tcW w:w="792" w:type="dxa"/>
            <w:tcMar>
              <w:top w:w="28" w:type="dxa"/>
              <w:left w:w="57" w:type="dxa"/>
              <w:right w:w="57" w:type="dxa"/>
            </w:tcMar>
            <w:vAlign w:val="bottom"/>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7.562</w:t>
            </w:r>
          </w:p>
        </w:tc>
        <w:tc>
          <w:tcPr>
            <w:tcW w:w="684" w:type="dxa"/>
            <w:tcMar>
              <w:top w:w="28" w:type="dxa"/>
              <w:left w:w="57" w:type="dxa"/>
              <w:right w:w="57" w:type="dxa"/>
            </w:tcMar>
            <w:vAlign w:val="bottom"/>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4,98</w:t>
            </w:r>
          </w:p>
        </w:tc>
      </w:tr>
      <w:tr w:rsidR="00405C12" w:rsidRPr="00445817" w:rsidTr="00EF2672">
        <w:tc>
          <w:tcPr>
            <w:tcW w:w="1559" w:type="dxa"/>
            <w:tcMar>
              <w:top w:w="28" w:type="dxa"/>
              <w:bottom w:w="28" w:type="dxa"/>
            </w:tcMar>
          </w:tcPr>
          <w:p w:rsidR="00405C12" w:rsidRPr="00445817" w:rsidRDefault="00405C12" w:rsidP="00405C12">
            <w:pPr>
              <w:pStyle w:val="ListParagraph"/>
              <w:numPr>
                <w:ilvl w:val="0"/>
                <w:numId w:val="11"/>
              </w:numPr>
              <w:tabs>
                <w:tab w:val="right" w:pos="3720"/>
                <w:tab w:val="left" w:pos="4003"/>
              </w:tabs>
              <w:jc w:val="left"/>
              <w:rPr>
                <w:rFonts w:cs="Arial"/>
                <w:color w:val="000000" w:themeColor="text1"/>
                <w:sz w:val="18"/>
                <w:szCs w:val="18"/>
              </w:rPr>
            </w:pPr>
            <w:r w:rsidRPr="00445817">
              <w:rPr>
                <w:color w:val="000000" w:themeColor="text1"/>
                <w:sz w:val="18"/>
              </w:rPr>
              <w:t>nl-nl</w:t>
            </w:r>
          </w:p>
        </w:tc>
        <w:tc>
          <w:tcPr>
            <w:tcW w:w="817" w:type="dxa"/>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6.148</w:t>
            </w:r>
          </w:p>
        </w:tc>
        <w:tc>
          <w:tcPr>
            <w:tcW w:w="817" w:type="dxa"/>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19,10</w:t>
            </w:r>
          </w:p>
        </w:tc>
        <w:tc>
          <w:tcPr>
            <w:tcW w:w="817" w:type="dxa"/>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4.981</w:t>
            </w:r>
          </w:p>
        </w:tc>
        <w:tc>
          <w:tcPr>
            <w:tcW w:w="817" w:type="dxa"/>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2,60</w:t>
            </w:r>
          </w:p>
        </w:tc>
        <w:tc>
          <w:tcPr>
            <w:tcW w:w="867" w:type="dxa"/>
            <w:tcMar>
              <w:left w:w="57" w:type="dxa"/>
              <w:right w:w="57" w:type="dxa"/>
            </w:tcMar>
            <w:vAlign w:val="bottom"/>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2.837</w:t>
            </w:r>
          </w:p>
        </w:tc>
        <w:tc>
          <w:tcPr>
            <w:tcW w:w="767" w:type="dxa"/>
            <w:tcMar>
              <w:left w:w="57" w:type="dxa"/>
              <w:right w:w="57" w:type="dxa"/>
            </w:tcMar>
            <w:vAlign w:val="bottom"/>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1,52</w:t>
            </w:r>
          </w:p>
        </w:tc>
        <w:tc>
          <w:tcPr>
            <w:tcW w:w="793" w:type="dxa"/>
            <w:tcMar>
              <w:top w:w="28" w:type="dxa"/>
              <w:left w:w="57" w:type="dxa"/>
              <w:bottom w:w="28" w:type="dxa"/>
              <w:right w:w="57" w:type="dxa"/>
            </w:tcMar>
            <w:vAlign w:val="bottom"/>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4.347</w:t>
            </w:r>
          </w:p>
        </w:tc>
        <w:tc>
          <w:tcPr>
            <w:tcW w:w="767" w:type="dxa"/>
            <w:tcMar>
              <w:top w:w="28" w:type="dxa"/>
              <w:left w:w="57" w:type="dxa"/>
              <w:bottom w:w="28" w:type="dxa"/>
              <w:right w:w="57" w:type="dxa"/>
            </w:tcMar>
            <w:vAlign w:val="bottom"/>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2,43</w:t>
            </w:r>
          </w:p>
        </w:tc>
        <w:tc>
          <w:tcPr>
            <w:tcW w:w="792" w:type="dxa"/>
            <w:tcMar>
              <w:top w:w="28" w:type="dxa"/>
              <w:left w:w="57" w:type="dxa"/>
              <w:right w:w="57" w:type="dxa"/>
            </w:tcMar>
            <w:vAlign w:val="bottom"/>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4.152</w:t>
            </w:r>
          </w:p>
        </w:tc>
        <w:tc>
          <w:tcPr>
            <w:tcW w:w="684" w:type="dxa"/>
            <w:tcMar>
              <w:top w:w="28" w:type="dxa"/>
              <w:left w:w="57" w:type="dxa"/>
              <w:right w:w="57" w:type="dxa"/>
            </w:tcMar>
            <w:vAlign w:val="bottom"/>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2,73</w:t>
            </w:r>
          </w:p>
        </w:tc>
      </w:tr>
      <w:tr w:rsidR="00405C12" w:rsidRPr="00445817" w:rsidTr="00EF2672">
        <w:tc>
          <w:tcPr>
            <w:tcW w:w="1559" w:type="dxa"/>
            <w:tcMar>
              <w:top w:w="28" w:type="dxa"/>
              <w:bottom w:w="28" w:type="dxa"/>
            </w:tcMar>
          </w:tcPr>
          <w:p w:rsidR="00405C12" w:rsidRPr="00445817" w:rsidRDefault="00405C12" w:rsidP="00405C12">
            <w:pPr>
              <w:pStyle w:val="ListParagraph"/>
              <w:numPr>
                <w:ilvl w:val="0"/>
                <w:numId w:val="11"/>
              </w:numPr>
              <w:tabs>
                <w:tab w:val="right" w:pos="3720"/>
                <w:tab w:val="left" w:pos="4003"/>
              </w:tabs>
              <w:jc w:val="left"/>
              <w:rPr>
                <w:rFonts w:cs="Arial"/>
                <w:color w:val="000000" w:themeColor="text1"/>
                <w:sz w:val="18"/>
                <w:szCs w:val="18"/>
              </w:rPr>
            </w:pPr>
            <w:r w:rsidRPr="00445817">
              <w:rPr>
                <w:color w:val="000000" w:themeColor="text1"/>
                <w:sz w:val="18"/>
              </w:rPr>
              <w:t>es-419</w:t>
            </w:r>
          </w:p>
        </w:tc>
        <w:tc>
          <w:tcPr>
            <w:tcW w:w="817" w:type="dxa"/>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5.605</w:t>
            </w:r>
          </w:p>
        </w:tc>
        <w:tc>
          <w:tcPr>
            <w:tcW w:w="817" w:type="dxa"/>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57,38</w:t>
            </w:r>
          </w:p>
        </w:tc>
        <w:tc>
          <w:tcPr>
            <w:tcW w:w="817" w:type="dxa"/>
          </w:tcPr>
          <w:p w:rsidR="00405C12" w:rsidRPr="00445817" w:rsidRDefault="00405C12" w:rsidP="00EF2672">
            <w:pPr>
              <w:tabs>
                <w:tab w:val="right" w:pos="3720"/>
                <w:tab w:val="left" w:pos="4003"/>
              </w:tabs>
              <w:jc w:val="center"/>
              <w:rPr>
                <w:rFonts w:cs="Arial"/>
                <w:color w:val="000000" w:themeColor="text1"/>
                <w:sz w:val="18"/>
                <w:szCs w:val="18"/>
              </w:rPr>
            </w:pPr>
          </w:p>
        </w:tc>
        <w:tc>
          <w:tcPr>
            <w:tcW w:w="817" w:type="dxa"/>
          </w:tcPr>
          <w:p w:rsidR="00405C12" w:rsidRPr="00445817" w:rsidRDefault="00405C12" w:rsidP="00EF2672">
            <w:pPr>
              <w:tabs>
                <w:tab w:val="right" w:pos="3720"/>
                <w:tab w:val="left" w:pos="4003"/>
              </w:tabs>
              <w:jc w:val="center"/>
              <w:rPr>
                <w:rFonts w:cs="Arial"/>
                <w:color w:val="000000" w:themeColor="text1"/>
                <w:sz w:val="18"/>
                <w:szCs w:val="18"/>
              </w:rPr>
            </w:pPr>
          </w:p>
        </w:tc>
        <w:tc>
          <w:tcPr>
            <w:tcW w:w="867" w:type="dxa"/>
            <w:tcMar>
              <w:left w:w="57" w:type="dxa"/>
              <w:right w:w="57" w:type="dxa"/>
            </w:tcMar>
          </w:tcPr>
          <w:p w:rsidR="00405C12" w:rsidRPr="00445817" w:rsidRDefault="00405C12" w:rsidP="00EF2672">
            <w:pPr>
              <w:tabs>
                <w:tab w:val="right" w:pos="3720"/>
                <w:tab w:val="left" w:pos="4003"/>
              </w:tabs>
              <w:jc w:val="center"/>
              <w:rPr>
                <w:rFonts w:cs="Arial"/>
                <w:color w:val="000000" w:themeColor="text1"/>
                <w:sz w:val="18"/>
                <w:szCs w:val="18"/>
              </w:rPr>
            </w:pPr>
          </w:p>
        </w:tc>
        <w:tc>
          <w:tcPr>
            <w:tcW w:w="767" w:type="dxa"/>
            <w:tcMar>
              <w:left w:w="57" w:type="dxa"/>
              <w:right w:w="57" w:type="dxa"/>
            </w:tcMar>
          </w:tcPr>
          <w:p w:rsidR="00405C12" w:rsidRPr="00445817" w:rsidRDefault="00405C12" w:rsidP="00EF2672">
            <w:pPr>
              <w:tabs>
                <w:tab w:val="right" w:pos="3720"/>
                <w:tab w:val="left" w:pos="4003"/>
              </w:tabs>
              <w:jc w:val="center"/>
              <w:rPr>
                <w:rFonts w:cs="Arial"/>
                <w:color w:val="000000" w:themeColor="text1"/>
                <w:sz w:val="18"/>
                <w:szCs w:val="18"/>
              </w:rPr>
            </w:pPr>
          </w:p>
        </w:tc>
        <w:tc>
          <w:tcPr>
            <w:tcW w:w="793" w:type="dxa"/>
            <w:tcMar>
              <w:top w:w="28" w:type="dxa"/>
              <w:left w:w="57" w:type="dxa"/>
              <w:bottom w:w="28" w:type="dxa"/>
              <w:right w:w="57" w:type="dxa"/>
            </w:tcMar>
          </w:tcPr>
          <w:p w:rsidR="00405C12" w:rsidRPr="00445817" w:rsidRDefault="00405C12" w:rsidP="00EF2672">
            <w:pPr>
              <w:tabs>
                <w:tab w:val="right" w:pos="3720"/>
                <w:tab w:val="left" w:pos="4003"/>
              </w:tabs>
              <w:jc w:val="center"/>
              <w:rPr>
                <w:rFonts w:cs="Arial"/>
                <w:color w:val="000000" w:themeColor="text1"/>
                <w:sz w:val="18"/>
                <w:szCs w:val="18"/>
              </w:rPr>
            </w:pPr>
          </w:p>
        </w:tc>
        <w:tc>
          <w:tcPr>
            <w:tcW w:w="767" w:type="dxa"/>
            <w:tcMar>
              <w:top w:w="28" w:type="dxa"/>
              <w:left w:w="57" w:type="dxa"/>
              <w:bottom w:w="28" w:type="dxa"/>
              <w:right w:w="57" w:type="dxa"/>
            </w:tcMar>
          </w:tcPr>
          <w:p w:rsidR="00405C12" w:rsidRPr="00445817" w:rsidRDefault="00405C12" w:rsidP="00EF2672">
            <w:pPr>
              <w:tabs>
                <w:tab w:val="right" w:pos="3720"/>
                <w:tab w:val="left" w:pos="4003"/>
              </w:tabs>
              <w:jc w:val="center"/>
              <w:rPr>
                <w:rFonts w:cs="Arial"/>
                <w:color w:val="000000" w:themeColor="text1"/>
                <w:sz w:val="18"/>
                <w:szCs w:val="18"/>
              </w:rPr>
            </w:pPr>
          </w:p>
        </w:tc>
        <w:tc>
          <w:tcPr>
            <w:tcW w:w="792" w:type="dxa"/>
            <w:tcMar>
              <w:top w:w="28" w:type="dxa"/>
              <w:left w:w="57" w:type="dxa"/>
              <w:right w:w="57" w:type="dxa"/>
            </w:tcMar>
            <w:vAlign w:val="bottom"/>
          </w:tcPr>
          <w:p w:rsidR="00405C12" w:rsidRPr="00445817" w:rsidRDefault="00405C12" w:rsidP="00EF2672">
            <w:pPr>
              <w:tabs>
                <w:tab w:val="right" w:pos="3720"/>
                <w:tab w:val="left" w:pos="4003"/>
              </w:tabs>
              <w:jc w:val="center"/>
              <w:rPr>
                <w:rFonts w:cs="Arial"/>
                <w:color w:val="000000" w:themeColor="text1"/>
                <w:sz w:val="18"/>
                <w:szCs w:val="18"/>
              </w:rPr>
            </w:pPr>
          </w:p>
        </w:tc>
        <w:tc>
          <w:tcPr>
            <w:tcW w:w="684" w:type="dxa"/>
            <w:tcMar>
              <w:top w:w="28" w:type="dxa"/>
              <w:left w:w="57" w:type="dxa"/>
              <w:right w:w="57" w:type="dxa"/>
            </w:tcMar>
            <w:vAlign w:val="bottom"/>
          </w:tcPr>
          <w:p w:rsidR="00405C12" w:rsidRPr="00445817" w:rsidRDefault="00405C12" w:rsidP="00EF2672">
            <w:pPr>
              <w:tabs>
                <w:tab w:val="right" w:pos="3720"/>
                <w:tab w:val="left" w:pos="4003"/>
              </w:tabs>
              <w:jc w:val="center"/>
              <w:rPr>
                <w:rFonts w:cs="Arial"/>
                <w:color w:val="000000" w:themeColor="text1"/>
                <w:sz w:val="18"/>
                <w:szCs w:val="18"/>
              </w:rPr>
            </w:pPr>
          </w:p>
        </w:tc>
      </w:tr>
      <w:tr w:rsidR="00405C12" w:rsidRPr="00445817" w:rsidTr="00EF2672">
        <w:tc>
          <w:tcPr>
            <w:tcW w:w="1559" w:type="dxa"/>
            <w:tcMar>
              <w:top w:w="28" w:type="dxa"/>
              <w:bottom w:w="28" w:type="dxa"/>
            </w:tcMar>
          </w:tcPr>
          <w:p w:rsidR="00405C12" w:rsidRPr="00445817" w:rsidRDefault="00405C12" w:rsidP="00405C12">
            <w:pPr>
              <w:pStyle w:val="ListParagraph"/>
              <w:numPr>
                <w:ilvl w:val="0"/>
                <w:numId w:val="11"/>
              </w:numPr>
              <w:tabs>
                <w:tab w:val="right" w:pos="3720"/>
                <w:tab w:val="left" w:pos="4003"/>
              </w:tabs>
              <w:jc w:val="left"/>
              <w:rPr>
                <w:rFonts w:cs="Arial"/>
                <w:color w:val="000000" w:themeColor="text1"/>
                <w:sz w:val="18"/>
                <w:szCs w:val="18"/>
              </w:rPr>
            </w:pPr>
            <w:r w:rsidRPr="00445817">
              <w:rPr>
                <w:color w:val="000000" w:themeColor="text1"/>
                <w:sz w:val="18"/>
              </w:rPr>
              <w:t>fr-fr</w:t>
            </w:r>
          </w:p>
        </w:tc>
        <w:tc>
          <w:tcPr>
            <w:tcW w:w="817" w:type="dxa"/>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5.502</w:t>
            </w:r>
          </w:p>
        </w:tc>
        <w:tc>
          <w:tcPr>
            <w:tcW w:w="817" w:type="dxa"/>
          </w:tcPr>
          <w:p w:rsidR="00405C12" w:rsidRPr="00445817" w:rsidRDefault="00405C12" w:rsidP="00EF2672">
            <w:pPr>
              <w:tabs>
                <w:tab w:val="right" w:pos="3720"/>
                <w:tab w:val="left" w:pos="4003"/>
              </w:tabs>
              <w:jc w:val="center"/>
              <w:rPr>
                <w:rFonts w:cs="Arial"/>
                <w:color w:val="000000" w:themeColor="text1"/>
                <w:sz w:val="18"/>
                <w:szCs w:val="18"/>
              </w:rPr>
            </w:pPr>
            <w:r w:rsidRPr="00445817">
              <w:rPr>
                <w:color w:val="000000" w:themeColor="text1"/>
                <w:sz w:val="18"/>
              </w:rPr>
              <w:t>42,31</w:t>
            </w:r>
          </w:p>
        </w:tc>
        <w:tc>
          <w:tcPr>
            <w:tcW w:w="817" w:type="dxa"/>
          </w:tcPr>
          <w:p w:rsidR="00405C12" w:rsidRPr="00445817" w:rsidRDefault="00405C12" w:rsidP="00EF2672">
            <w:pPr>
              <w:tabs>
                <w:tab w:val="right" w:pos="3720"/>
                <w:tab w:val="left" w:pos="4003"/>
              </w:tabs>
              <w:jc w:val="center"/>
              <w:rPr>
                <w:rFonts w:cs="Arial"/>
                <w:color w:val="000000" w:themeColor="text1"/>
                <w:sz w:val="18"/>
                <w:szCs w:val="18"/>
              </w:rPr>
            </w:pPr>
          </w:p>
        </w:tc>
        <w:tc>
          <w:tcPr>
            <w:tcW w:w="817" w:type="dxa"/>
          </w:tcPr>
          <w:p w:rsidR="00405C12" w:rsidRPr="00445817" w:rsidRDefault="00405C12" w:rsidP="00EF2672">
            <w:pPr>
              <w:tabs>
                <w:tab w:val="right" w:pos="3720"/>
                <w:tab w:val="left" w:pos="4003"/>
              </w:tabs>
              <w:jc w:val="center"/>
              <w:rPr>
                <w:rFonts w:cs="Arial"/>
                <w:color w:val="000000" w:themeColor="text1"/>
                <w:sz w:val="18"/>
                <w:szCs w:val="18"/>
              </w:rPr>
            </w:pPr>
          </w:p>
        </w:tc>
        <w:tc>
          <w:tcPr>
            <w:tcW w:w="867" w:type="dxa"/>
            <w:tcMar>
              <w:left w:w="57" w:type="dxa"/>
              <w:right w:w="57" w:type="dxa"/>
            </w:tcMar>
          </w:tcPr>
          <w:p w:rsidR="00405C12" w:rsidRPr="00445817" w:rsidRDefault="00405C12" w:rsidP="00EF2672">
            <w:pPr>
              <w:tabs>
                <w:tab w:val="right" w:pos="3720"/>
                <w:tab w:val="left" w:pos="4003"/>
              </w:tabs>
              <w:jc w:val="center"/>
              <w:rPr>
                <w:rFonts w:cs="Arial"/>
                <w:color w:val="000000" w:themeColor="text1"/>
                <w:sz w:val="18"/>
                <w:szCs w:val="18"/>
              </w:rPr>
            </w:pPr>
          </w:p>
        </w:tc>
        <w:tc>
          <w:tcPr>
            <w:tcW w:w="767" w:type="dxa"/>
            <w:tcMar>
              <w:left w:w="57" w:type="dxa"/>
              <w:right w:w="57" w:type="dxa"/>
            </w:tcMar>
          </w:tcPr>
          <w:p w:rsidR="00405C12" w:rsidRPr="00445817" w:rsidRDefault="00405C12" w:rsidP="00EF2672">
            <w:pPr>
              <w:tabs>
                <w:tab w:val="right" w:pos="3720"/>
                <w:tab w:val="left" w:pos="4003"/>
              </w:tabs>
              <w:jc w:val="center"/>
              <w:rPr>
                <w:rFonts w:cs="Arial"/>
                <w:color w:val="000000" w:themeColor="text1"/>
                <w:sz w:val="18"/>
                <w:szCs w:val="18"/>
              </w:rPr>
            </w:pPr>
          </w:p>
        </w:tc>
        <w:tc>
          <w:tcPr>
            <w:tcW w:w="793" w:type="dxa"/>
            <w:tcMar>
              <w:top w:w="28" w:type="dxa"/>
              <w:left w:w="57" w:type="dxa"/>
              <w:bottom w:w="28" w:type="dxa"/>
              <w:right w:w="57" w:type="dxa"/>
            </w:tcMar>
          </w:tcPr>
          <w:p w:rsidR="00405C12" w:rsidRPr="00445817" w:rsidRDefault="00405C12" w:rsidP="00EF2672">
            <w:pPr>
              <w:tabs>
                <w:tab w:val="right" w:pos="3720"/>
                <w:tab w:val="left" w:pos="4003"/>
              </w:tabs>
              <w:jc w:val="center"/>
              <w:rPr>
                <w:rFonts w:cs="Arial"/>
                <w:color w:val="000000" w:themeColor="text1"/>
                <w:sz w:val="18"/>
                <w:szCs w:val="18"/>
              </w:rPr>
            </w:pPr>
          </w:p>
        </w:tc>
        <w:tc>
          <w:tcPr>
            <w:tcW w:w="767" w:type="dxa"/>
            <w:tcMar>
              <w:top w:w="28" w:type="dxa"/>
              <w:left w:w="57" w:type="dxa"/>
              <w:bottom w:w="28" w:type="dxa"/>
              <w:right w:w="57" w:type="dxa"/>
            </w:tcMar>
          </w:tcPr>
          <w:p w:rsidR="00405C12" w:rsidRPr="00445817" w:rsidRDefault="00405C12" w:rsidP="00EF2672">
            <w:pPr>
              <w:tabs>
                <w:tab w:val="right" w:pos="3720"/>
                <w:tab w:val="left" w:pos="4003"/>
              </w:tabs>
              <w:jc w:val="center"/>
              <w:rPr>
                <w:rFonts w:cs="Arial"/>
                <w:color w:val="000000" w:themeColor="text1"/>
                <w:sz w:val="18"/>
                <w:szCs w:val="18"/>
              </w:rPr>
            </w:pPr>
          </w:p>
        </w:tc>
        <w:tc>
          <w:tcPr>
            <w:tcW w:w="792" w:type="dxa"/>
            <w:tcMar>
              <w:top w:w="28" w:type="dxa"/>
              <w:left w:w="57" w:type="dxa"/>
              <w:right w:w="57" w:type="dxa"/>
            </w:tcMar>
            <w:vAlign w:val="bottom"/>
          </w:tcPr>
          <w:p w:rsidR="00405C12" w:rsidRPr="00445817" w:rsidRDefault="00405C12" w:rsidP="00EF2672">
            <w:pPr>
              <w:tabs>
                <w:tab w:val="right" w:pos="3720"/>
                <w:tab w:val="left" w:pos="4003"/>
              </w:tabs>
              <w:jc w:val="center"/>
              <w:rPr>
                <w:rFonts w:cs="Arial"/>
                <w:color w:val="000000" w:themeColor="text1"/>
                <w:sz w:val="18"/>
                <w:szCs w:val="18"/>
              </w:rPr>
            </w:pPr>
          </w:p>
        </w:tc>
        <w:tc>
          <w:tcPr>
            <w:tcW w:w="684" w:type="dxa"/>
            <w:tcMar>
              <w:top w:w="28" w:type="dxa"/>
              <w:left w:w="57" w:type="dxa"/>
              <w:right w:w="57" w:type="dxa"/>
            </w:tcMar>
            <w:vAlign w:val="bottom"/>
          </w:tcPr>
          <w:p w:rsidR="00405C12" w:rsidRPr="00445817" w:rsidRDefault="00405C12" w:rsidP="00EF2672">
            <w:pPr>
              <w:tabs>
                <w:tab w:val="right" w:pos="3720"/>
                <w:tab w:val="left" w:pos="4003"/>
              </w:tabs>
              <w:jc w:val="center"/>
              <w:rPr>
                <w:rFonts w:cs="Arial"/>
                <w:color w:val="000000" w:themeColor="text1"/>
                <w:sz w:val="18"/>
                <w:szCs w:val="18"/>
              </w:rPr>
            </w:pPr>
          </w:p>
        </w:tc>
      </w:tr>
    </w:tbl>
    <w:p w:rsidR="00405C12" w:rsidRPr="00445817" w:rsidRDefault="00405C12" w:rsidP="00405C12">
      <w:pPr>
        <w:tabs>
          <w:tab w:val="left" w:pos="795"/>
        </w:tabs>
        <w:ind w:left="142"/>
        <w:jc w:val="left"/>
        <w:rPr>
          <w:color w:val="000000" w:themeColor="text1"/>
          <w:sz w:val="18"/>
          <w:szCs w:val="18"/>
        </w:rPr>
      </w:pPr>
    </w:p>
    <w:p w:rsidR="00405C12" w:rsidRPr="00445817" w:rsidRDefault="00405C12" w:rsidP="00405C12">
      <w:pPr>
        <w:ind w:left="142"/>
        <w:jc w:val="left"/>
        <w:rPr>
          <w:color w:val="000000" w:themeColor="text1"/>
          <w:sz w:val="16"/>
        </w:rPr>
      </w:pPr>
      <w:r w:rsidRPr="00445817">
        <w:rPr>
          <w:color w:val="000000" w:themeColor="text1"/>
          <w:sz w:val="16"/>
        </w:rPr>
        <w:t xml:space="preserve">1. en-us: </w:t>
      </w:r>
      <w:r w:rsidR="00013653" w:rsidRPr="00445817">
        <w:rPr>
          <w:color w:val="000000" w:themeColor="text1"/>
          <w:sz w:val="16"/>
        </w:rPr>
        <w:t xml:space="preserve"> </w:t>
      </w:r>
      <w:r w:rsidRPr="00445817">
        <w:rPr>
          <w:color w:val="000000" w:themeColor="text1"/>
          <w:sz w:val="16"/>
        </w:rPr>
        <w:t>inglés (</w:t>
      </w:r>
      <w:r w:rsidR="009C7441">
        <w:rPr>
          <w:color w:val="000000" w:themeColor="text1"/>
          <w:sz w:val="16"/>
        </w:rPr>
        <w:t>Estados Unidos de América</w:t>
      </w:r>
      <w:r w:rsidRPr="00445817">
        <w:rPr>
          <w:color w:val="000000" w:themeColor="text1"/>
          <w:sz w:val="16"/>
        </w:rPr>
        <w:t xml:space="preserve">.);  2. es: </w:t>
      </w:r>
      <w:r w:rsidR="00013653" w:rsidRPr="00445817">
        <w:rPr>
          <w:color w:val="000000" w:themeColor="text1"/>
          <w:sz w:val="16"/>
        </w:rPr>
        <w:t xml:space="preserve"> </w:t>
      </w:r>
      <w:r w:rsidRPr="00445817">
        <w:rPr>
          <w:color w:val="000000" w:themeColor="text1"/>
          <w:sz w:val="16"/>
        </w:rPr>
        <w:t>español;  3. fr:</w:t>
      </w:r>
      <w:r w:rsidR="00013653" w:rsidRPr="00445817">
        <w:rPr>
          <w:color w:val="000000" w:themeColor="text1"/>
          <w:sz w:val="16"/>
        </w:rPr>
        <w:t xml:space="preserve"> </w:t>
      </w:r>
      <w:r w:rsidRPr="00445817">
        <w:rPr>
          <w:color w:val="000000" w:themeColor="text1"/>
          <w:sz w:val="16"/>
        </w:rPr>
        <w:t xml:space="preserve"> francés;  4. en-gb: </w:t>
      </w:r>
      <w:r w:rsidR="00013653" w:rsidRPr="00445817">
        <w:rPr>
          <w:color w:val="000000" w:themeColor="text1"/>
          <w:sz w:val="16"/>
        </w:rPr>
        <w:t xml:space="preserve"> </w:t>
      </w:r>
      <w:r w:rsidRPr="00445817">
        <w:rPr>
          <w:color w:val="000000" w:themeColor="text1"/>
          <w:sz w:val="16"/>
        </w:rPr>
        <w:t xml:space="preserve">inglés (Reino Unido);  5. ru: </w:t>
      </w:r>
      <w:r w:rsidR="00013653" w:rsidRPr="00445817">
        <w:rPr>
          <w:color w:val="000000" w:themeColor="text1"/>
          <w:sz w:val="16"/>
        </w:rPr>
        <w:t xml:space="preserve"> </w:t>
      </w:r>
      <w:r w:rsidRPr="00445817">
        <w:rPr>
          <w:color w:val="000000" w:themeColor="text1"/>
          <w:sz w:val="16"/>
        </w:rPr>
        <w:t xml:space="preserve">ruso;  </w:t>
      </w:r>
      <w:r w:rsidR="00B86FD7">
        <w:rPr>
          <w:color w:val="000000" w:themeColor="text1"/>
          <w:sz w:val="16"/>
        </w:rPr>
        <w:br/>
      </w:r>
      <w:r w:rsidRPr="00445817">
        <w:rPr>
          <w:color w:val="000000" w:themeColor="text1"/>
          <w:sz w:val="16"/>
        </w:rPr>
        <w:t xml:space="preserve">6. es-es: </w:t>
      </w:r>
      <w:r w:rsidR="00013653" w:rsidRPr="00445817">
        <w:rPr>
          <w:color w:val="000000" w:themeColor="text1"/>
          <w:sz w:val="16"/>
        </w:rPr>
        <w:t xml:space="preserve"> </w:t>
      </w:r>
      <w:r w:rsidRPr="00445817">
        <w:rPr>
          <w:color w:val="000000" w:themeColor="text1"/>
          <w:sz w:val="16"/>
        </w:rPr>
        <w:t xml:space="preserve">español (España);  </w:t>
      </w:r>
      <w:r w:rsidRPr="00445817">
        <w:rPr>
          <w:color w:val="000000" w:themeColor="text1"/>
          <w:sz w:val="16"/>
        </w:rPr>
        <w:br/>
        <w:t xml:space="preserve">7. ja-jp: </w:t>
      </w:r>
      <w:r w:rsidR="00013653" w:rsidRPr="00445817">
        <w:rPr>
          <w:color w:val="000000" w:themeColor="text1"/>
          <w:sz w:val="16"/>
        </w:rPr>
        <w:t xml:space="preserve"> </w:t>
      </w:r>
      <w:r w:rsidRPr="00445817">
        <w:rPr>
          <w:color w:val="000000" w:themeColor="text1"/>
          <w:sz w:val="16"/>
        </w:rPr>
        <w:t xml:space="preserve">japonés (Japón);  8. nl-nl: </w:t>
      </w:r>
      <w:r w:rsidR="00013653" w:rsidRPr="00445817">
        <w:rPr>
          <w:color w:val="000000" w:themeColor="text1"/>
          <w:sz w:val="16"/>
        </w:rPr>
        <w:t xml:space="preserve"> </w:t>
      </w:r>
      <w:r w:rsidRPr="00445817">
        <w:rPr>
          <w:color w:val="000000" w:themeColor="text1"/>
          <w:sz w:val="16"/>
        </w:rPr>
        <w:t xml:space="preserve">neerlandés (Países Bajos);  9. es -419: </w:t>
      </w:r>
      <w:r w:rsidR="00013653" w:rsidRPr="00445817">
        <w:rPr>
          <w:color w:val="000000" w:themeColor="text1"/>
          <w:sz w:val="16"/>
        </w:rPr>
        <w:t xml:space="preserve"> </w:t>
      </w:r>
      <w:r w:rsidRPr="00445817">
        <w:rPr>
          <w:color w:val="000000" w:themeColor="text1"/>
          <w:sz w:val="16"/>
        </w:rPr>
        <w:t>español (América Latina y el Caribe);  10. fr-fr (Francia)</w:t>
      </w:r>
    </w:p>
    <w:p w:rsidR="00D3342D" w:rsidRPr="00445817" w:rsidRDefault="00D3342D" w:rsidP="00D3342D">
      <w:pPr>
        <w:rPr>
          <w:color w:val="000000" w:themeColor="text1"/>
        </w:rPr>
      </w:pPr>
    </w:p>
    <w:p w:rsidR="00D3342D" w:rsidRPr="00445817" w:rsidRDefault="00D3342D" w:rsidP="00D3342D">
      <w:pPr>
        <w:rPr>
          <w:color w:val="000000" w:themeColor="text1"/>
        </w:rPr>
      </w:pPr>
    </w:p>
    <w:tbl>
      <w:tblPr>
        <w:tblW w:w="9889" w:type="dxa"/>
        <w:tblLayout w:type="fixed"/>
        <w:tblLook w:val="0000" w:firstRow="0" w:lastRow="0" w:firstColumn="0" w:lastColumn="0" w:noHBand="0" w:noVBand="0"/>
      </w:tblPr>
      <w:tblGrid>
        <w:gridCol w:w="1951"/>
        <w:gridCol w:w="7938"/>
      </w:tblGrid>
      <w:tr w:rsidR="00D3342D" w:rsidRPr="00445817" w:rsidTr="0072305E">
        <w:tc>
          <w:tcPr>
            <w:tcW w:w="1951" w:type="dxa"/>
          </w:tcPr>
          <w:p w:rsidR="00C837C5" w:rsidRPr="00445817" w:rsidRDefault="00E81029" w:rsidP="00122000">
            <w:pPr>
              <w:pStyle w:val="Heading6"/>
              <w:rPr>
                <w:color w:val="000000" w:themeColor="text1"/>
                <w:highlight w:val="yellow"/>
              </w:rPr>
            </w:pPr>
            <w:bookmarkStart w:id="181" w:name="_Toc496532069"/>
            <w:r w:rsidRPr="00445817">
              <w:rPr>
                <w:color w:val="000000" w:themeColor="text1"/>
              </w:rPr>
              <w:t>2.  Fomento del conocimiento de la función y las actividades de la UPOV destinadas a los sectores interesados</w:t>
            </w:r>
            <w:bookmarkEnd w:id="181"/>
          </w:p>
        </w:tc>
        <w:tc>
          <w:tcPr>
            <w:tcW w:w="7938" w:type="dxa"/>
          </w:tcPr>
          <w:p w:rsidR="00D3342D" w:rsidRPr="00445817" w:rsidRDefault="00D3342D" w:rsidP="00D444C8">
            <w:pPr>
              <w:pStyle w:val="Heading8"/>
              <w:tabs>
                <w:tab w:val="left" w:pos="334"/>
              </w:tabs>
              <w:rPr>
                <w:color w:val="000000" w:themeColor="text1"/>
                <w:szCs w:val="18"/>
              </w:rPr>
            </w:pPr>
            <w:bookmarkStart w:id="182" w:name="_Toc496532070"/>
            <w:r w:rsidRPr="00445817">
              <w:rPr>
                <w:color w:val="000000" w:themeColor="text1"/>
              </w:rPr>
              <w:t>a)</w:t>
            </w:r>
            <w:r w:rsidRPr="00445817">
              <w:rPr>
                <w:color w:val="000000" w:themeColor="text1"/>
              </w:rPr>
              <w:tab/>
            </w:r>
            <w:r w:rsidR="00D444C8" w:rsidRPr="00445817">
              <w:rPr>
                <w:color w:val="000000" w:themeColor="text1"/>
              </w:rPr>
              <w:t>I</w:t>
            </w:r>
            <w:r w:rsidRPr="00445817">
              <w:rPr>
                <w:color w:val="000000" w:themeColor="text1"/>
              </w:rPr>
              <w:t>nformación y material orientado a los obtentores, productores de semillas / multiplicadores de plantas, agricultores, transformadores/mayoristas/minoristas y encargados de formular políticas disponible en el sitio web de la UPOV y en otros medios</w:t>
            </w:r>
            <w:bookmarkEnd w:id="182"/>
          </w:p>
          <w:p w:rsidR="005D53DA" w:rsidRPr="00445817" w:rsidRDefault="00E81029" w:rsidP="00696BBB">
            <w:pPr>
              <w:spacing w:after="60"/>
              <w:jc w:val="left"/>
              <w:rPr>
                <w:rFonts w:cs="Arial"/>
                <w:color w:val="000000" w:themeColor="text1"/>
                <w:sz w:val="18"/>
                <w:szCs w:val="18"/>
              </w:rPr>
            </w:pPr>
            <w:r w:rsidRPr="00445817">
              <w:rPr>
                <w:color w:val="000000" w:themeColor="text1"/>
                <w:sz w:val="18"/>
              </w:rPr>
              <w:t>Véase el indicador de rendimiento del subprograma UV.4. “1.  Fomento del conocimiento que tiene el público de la función y las actividades de la UPOV</w:t>
            </w:r>
            <w:r w:rsidR="00154894" w:rsidRPr="00445817">
              <w:rPr>
                <w:color w:val="000000" w:themeColor="text1"/>
                <w:sz w:val="18"/>
              </w:rPr>
              <w:t>”</w:t>
            </w:r>
            <w:r w:rsidRPr="00445817">
              <w:rPr>
                <w:color w:val="000000" w:themeColor="text1"/>
                <w:sz w:val="18"/>
              </w:rPr>
              <w:t>, sección a)</w:t>
            </w:r>
          </w:p>
        </w:tc>
      </w:tr>
    </w:tbl>
    <w:p w:rsidR="00686740" w:rsidRPr="00445817" w:rsidRDefault="00686740">
      <w:pPr>
        <w:rPr>
          <w:color w:val="000000" w:themeColor="text1"/>
        </w:rPr>
      </w:pPr>
    </w:p>
    <w:tbl>
      <w:tblPr>
        <w:tblW w:w="9889" w:type="dxa"/>
        <w:tblLayout w:type="fixed"/>
        <w:tblLook w:val="0000" w:firstRow="0" w:lastRow="0" w:firstColumn="0" w:lastColumn="0" w:noHBand="0" w:noVBand="0"/>
      </w:tblPr>
      <w:tblGrid>
        <w:gridCol w:w="1951"/>
        <w:gridCol w:w="7938"/>
      </w:tblGrid>
      <w:tr w:rsidR="00686740" w:rsidRPr="00445817" w:rsidTr="0072305E">
        <w:tc>
          <w:tcPr>
            <w:tcW w:w="1951" w:type="dxa"/>
          </w:tcPr>
          <w:p w:rsidR="00686740" w:rsidRPr="00445817" w:rsidRDefault="00686740" w:rsidP="00686740">
            <w:pPr>
              <w:rPr>
                <w:color w:val="000000" w:themeColor="text1"/>
                <w:sz w:val="18"/>
              </w:rPr>
            </w:pPr>
          </w:p>
        </w:tc>
        <w:tc>
          <w:tcPr>
            <w:tcW w:w="7938" w:type="dxa"/>
          </w:tcPr>
          <w:p w:rsidR="00686740" w:rsidRPr="00445817" w:rsidRDefault="00686740" w:rsidP="00D444C8">
            <w:pPr>
              <w:pStyle w:val="Heading8"/>
              <w:tabs>
                <w:tab w:val="left" w:pos="314"/>
              </w:tabs>
              <w:rPr>
                <w:color w:val="000000" w:themeColor="text1"/>
                <w:szCs w:val="18"/>
              </w:rPr>
            </w:pPr>
            <w:bookmarkStart w:id="183" w:name="_Toc496532071"/>
            <w:r w:rsidRPr="00445817">
              <w:rPr>
                <w:color w:val="000000" w:themeColor="text1"/>
              </w:rPr>
              <w:t>b)</w:t>
            </w:r>
            <w:r w:rsidRPr="00445817">
              <w:rPr>
                <w:color w:val="000000" w:themeColor="text1"/>
              </w:rPr>
              <w:tab/>
            </w:r>
            <w:r w:rsidR="00D444C8" w:rsidRPr="00445817">
              <w:rPr>
                <w:color w:val="000000" w:themeColor="text1"/>
              </w:rPr>
              <w:t>A</w:t>
            </w:r>
            <w:r w:rsidRPr="00445817">
              <w:rPr>
                <w:color w:val="000000" w:themeColor="text1"/>
              </w:rPr>
              <w:t>rtículos de publicaciones pertinentes a los que ha contribuido la UPOV</w:t>
            </w:r>
            <w:bookmarkEnd w:id="183"/>
          </w:p>
          <w:p w:rsidR="00686740" w:rsidRPr="00445817" w:rsidRDefault="004A1330" w:rsidP="00686740">
            <w:pPr>
              <w:rPr>
                <w:color w:val="000000" w:themeColor="text1"/>
              </w:rPr>
            </w:pPr>
            <w:r w:rsidRPr="00445817">
              <w:rPr>
                <w:color w:val="000000" w:themeColor="text1"/>
                <w:sz w:val="18"/>
              </w:rPr>
              <w:t>Sin información específica que notificar.</w:t>
            </w:r>
          </w:p>
        </w:tc>
      </w:tr>
    </w:tbl>
    <w:p w:rsidR="00E52C92" w:rsidRPr="00445817" w:rsidRDefault="00E52C92" w:rsidP="00E52C92">
      <w:pPr>
        <w:jc w:val="left"/>
        <w:rPr>
          <w:color w:val="000000" w:themeColor="text1"/>
          <w:sz w:val="18"/>
          <w:szCs w:val="18"/>
        </w:rPr>
      </w:pPr>
    </w:p>
    <w:tbl>
      <w:tblPr>
        <w:tblW w:w="9889" w:type="dxa"/>
        <w:tblLayout w:type="fixed"/>
        <w:tblLook w:val="0000" w:firstRow="0" w:lastRow="0" w:firstColumn="0" w:lastColumn="0" w:noHBand="0" w:noVBand="0"/>
      </w:tblPr>
      <w:tblGrid>
        <w:gridCol w:w="1951"/>
        <w:gridCol w:w="7938"/>
      </w:tblGrid>
      <w:tr w:rsidR="00686740" w:rsidRPr="00445817" w:rsidTr="0072305E">
        <w:tc>
          <w:tcPr>
            <w:tcW w:w="1951" w:type="dxa"/>
          </w:tcPr>
          <w:p w:rsidR="00686740" w:rsidRPr="00445817" w:rsidRDefault="00686740" w:rsidP="009B743E">
            <w:pPr>
              <w:rPr>
                <w:color w:val="000000" w:themeColor="text1"/>
                <w:sz w:val="18"/>
              </w:rPr>
            </w:pPr>
          </w:p>
        </w:tc>
        <w:tc>
          <w:tcPr>
            <w:tcW w:w="7938" w:type="dxa"/>
          </w:tcPr>
          <w:p w:rsidR="00686740" w:rsidRPr="00445817" w:rsidRDefault="00686740" w:rsidP="00D444C8">
            <w:pPr>
              <w:pStyle w:val="Heading8"/>
              <w:tabs>
                <w:tab w:val="left" w:pos="317"/>
              </w:tabs>
              <w:rPr>
                <w:color w:val="000000" w:themeColor="text1"/>
                <w:szCs w:val="18"/>
              </w:rPr>
            </w:pPr>
            <w:bookmarkStart w:id="184" w:name="_Toc496532072"/>
            <w:r w:rsidRPr="00445817">
              <w:rPr>
                <w:color w:val="000000" w:themeColor="text1"/>
              </w:rPr>
              <w:t>c)</w:t>
            </w:r>
            <w:r w:rsidRPr="00445817">
              <w:rPr>
                <w:color w:val="000000" w:themeColor="text1"/>
              </w:rPr>
              <w:tab/>
            </w:r>
            <w:r w:rsidR="00D444C8" w:rsidRPr="00445817">
              <w:rPr>
                <w:color w:val="000000" w:themeColor="text1"/>
              </w:rPr>
              <w:t>S</w:t>
            </w:r>
            <w:r w:rsidRPr="00445817">
              <w:rPr>
                <w:color w:val="000000" w:themeColor="text1"/>
              </w:rPr>
              <w:t>ecciones del sitio web de la UPOV destinadas específicamente a los sectores interesados</w:t>
            </w:r>
            <w:bookmarkEnd w:id="184"/>
          </w:p>
          <w:p w:rsidR="009B743E" w:rsidRPr="00445817" w:rsidRDefault="009B743E" w:rsidP="009B743E">
            <w:pPr>
              <w:rPr>
                <w:color w:val="000000" w:themeColor="text1"/>
                <w:sz w:val="18"/>
              </w:rPr>
            </w:pPr>
            <w:r w:rsidRPr="00445817">
              <w:rPr>
                <w:color w:val="000000" w:themeColor="text1"/>
                <w:sz w:val="18"/>
              </w:rPr>
              <w:t>Nuevo sitio web de la UPOV con las siguientes secciones destinadas específicamente a los sectores interesados:</w:t>
            </w:r>
          </w:p>
          <w:p w:rsidR="00686740" w:rsidRPr="00445817" w:rsidRDefault="00686740" w:rsidP="009B743E">
            <w:pPr>
              <w:rPr>
                <w:color w:val="000000" w:themeColor="text1"/>
              </w:rPr>
            </w:pPr>
          </w:p>
          <w:p w:rsidR="009B743E" w:rsidRPr="00445817" w:rsidRDefault="009B743E" w:rsidP="009B743E">
            <w:pPr>
              <w:pStyle w:val="ListParagraph"/>
              <w:numPr>
                <w:ilvl w:val="0"/>
                <w:numId w:val="28"/>
              </w:numPr>
              <w:spacing w:after="120"/>
              <w:jc w:val="left"/>
              <w:rPr>
                <w:color w:val="000000" w:themeColor="text1"/>
                <w:sz w:val="18"/>
              </w:rPr>
            </w:pPr>
            <w:r w:rsidRPr="00445817">
              <w:rPr>
                <w:color w:val="000000" w:themeColor="text1"/>
                <w:sz w:val="18"/>
              </w:rPr>
              <w:t>Obtentores</w:t>
            </w:r>
          </w:p>
          <w:p w:rsidR="009B743E" w:rsidRPr="00445817" w:rsidRDefault="009B743E" w:rsidP="009B743E">
            <w:pPr>
              <w:pStyle w:val="ListParagraph"/>
              <w:numPr>
                <w:ilvl w:val="0"/>
                <w:numId w:val="28"/>
              </w:numPr>
              <w:spacing w:after="120"/>
              <w:jc w:val="left"/>
              <w:rPr>
                <w:color w:val="000000" w:themeColor="text1"/>
                <w:sz w:val="18"/>
              </w:rPr>
            </w:pPr>
            <w:r w:rsidRPr="00445817">
              <w:rPr>
                <w:color w:val="000000" w:themeColor="text1"/>
                <w:sz w:val="18"/>
              </w:rPr>
              <w:t>Agricultores</w:t>
            </w:r>
          </w:p>
          <w:p w:rsidR="009B743E" w:rsidRPr="00445817" w:rsidRDefault="009B743E" w:rsidP="009B743E">
            <w:pPr>
              <w:pStyle w:val="ListParagraph"/>
              <w:numPr>
                <w:ilvl w:val="0"/>
                <w:numId w:val="28"/>
              </w:numPr>
              <w:spacing w:after="120"/>
              <w:jc w:val="left"/>
              <w:rPr>
                <w:color w:val="000000" w:themeColor="text1"/>
                <w:sz w:val="18"/>
              </w:rPr>
            </w:pPr>
            <w:r w:rsidRPr="00445817">
              <w:rPr>
                <w:color w:val="000000" w:themeColor="text1"/>
                <w:sz w:val="18"/>
              </w:rPr>
              <w:t>Responsables de la elaboración de políticas</w:t>
            </w:r>
          </w:p>
          <w:p w:rsidR="009B743E" w:rsidRPr="00445817" w:rsidRDefault="009B743E" w:rsidP="009B743E">
            <w:pPr>
              <w:pStyle w:val="ListParagraph"/>
              <w:numPr>
                <w:ilvl w:val="0"/>
                <w:numId w:val="28"/>
              </w:numPr>
              <w:spacing w:after="120"/>
              <w:contextualSpacing w:val="0"/>
              <w:jc w:val="left"/>
              <w:rPr>
                <w:color w:val="000000" w:themeColor="text1"/>
              </w:rPr>
            </w:pPr>
            <w:r w:rsidRPr="00445817">
              <w:rPr>
                <w:color w:val="000000" w:themeColor="text1"/>
                <w:sz w:val="18"/>
              </w:rPr>
              <w:t>Público en general</w:t>
            </w:r>
          </w:p>
        </w:tc>
      </w:tr>
    </w:tbl>
    <w:p w:rsidR="0078239B" w:rsidRPr="00445817" w:rsidRDefault="0078239B" w:rsidP="0078239B">
      <w:pPr>
        <w:rPr>
          <w:color w:val="000000" w:themeColor="text1"/>
        </w:rPr>
      </w:pPr>
    </w:p>
    <w:tbl>
      <w:tblPr>
        <w:tblW w:w="9889" w:type="dxa"/>
        <w:tblLayout w:type="fixed"/>
        <w:tblLook w:val="0000" w:firstRow="0" w:lastRow="0" w:firstColumn="0" w:lastColumn="0" w:noHBand="0" w:noVBand="0"/>
      </w:tblPr>
      <w:tblGrid>
        <w:gridCol w:w="1951"/>
        <w:gridCol w:w="7938"/>
      </w:tblGrid>
      <w:tr w:rsidR="0078239B" w:rsidRPr="00445817" w:rsidTr="006A748B">
        <w:trPr>
          <w:cantSplit/>
        </w:trPr>
        <w:tc>
          <w:tcPr>
            <w:tcW w:w="1951" w:type="dxa"/>
            <w:shd w:val="clear" w:color="auto" w:fill="auto"/>
          </w:tcPr>
          <w:p w:rsidR="0078239B" w:rsidRPr="00445817" w:rsidRDefault="0078239B" w:rsidP="00686740">
            <w:pPr>
              <w:jc w:val="left"/>
              <w:rPr>
                <w:color w:val="000000" w:themeColor="text1"/>
                <w:sz w:val="18"/>
              </w:rPr>
            </w:pPr>
          </w:p>
        </w:tc>
        <w:tc>
          <w:tcPr>
            <w:tcW w:w="7938" w:type="dxa"/>
            <w:shd w:val="clear" w:color="auto" w:fill="auto"/>
          </w:tcPr>
          <w:p w:rsidR="0078239B" w:rsidRPr="00445817" w:rsidRDefault="0078239B" w:rsidP="00D444C8">
            <w:pPr>
              <w:pStyle w:val="Heading8"/>
              <w:keepNext/>
              <w:tabs>
                <w:tab w:val="left" w:pos="317"/>
              </w:tabs>
              <w:rPr>
                <w:i w:val="0"/>
                <w:color w:val="000000" w:themeColor="text1"/>
                <w:szCs w:val="18"/>
              </w:rPr>
            </w:pPr>
            <w:bookmarkStart w:id="185" w:name="_Toc496532073"/>
            <w:r w:rsidRPr="00445817">
              <w:rPr>
                <w:color w:val="000000" w:themeColor="text1"/>
              </w:rPr>
              <w:t>d)</w:t>
            </w:r>
            <w:r w:rsidRPr="00445817">
              <w:rPr>
                <w:color w:val="000000" w:themeColor="text1"/>
              </w:rPr>
              <w:tab/>
            </w:r>
            <w:r w:rsidR="00D444C8" w:rsidRPr="00445817">
              <w:rPr>
                <w:color w:val="000000" w:themeColor="text1"/>
              </w:rPr>
              <w:t>P</w:t>
            </w:r>
            <w:r w:rsidRPr="00445817">
              <w:rPr>
                <w:color w:val="000000" w:themeColor="text1"/>
              </w:rPr>
              <w:t>articipación de los sectores interesados en seminarios y simposios</w:t>
            </w:r>
            <w:bookmarkEnd w:id="185"/>
          </w:p>
          <w:p w:rsidR="0078239B" w:rsidRPr="00445817" w:rsidRDefault="0078239B" w:rsidP="006A748B">
            <w:pPr>
              <w:pStyle w:val="ListParagraph"/>
              <w:numPr>
                <w:ilvl w:val="0"/>
                <w:numId w:val="28"/>
              </w:numPr>
              <w:spacing w:after="120"/>
              <w:ind w:left="714" w:hanging="357"/>
              <w:contextualSpacing w:val="0"/>
              <w:jc w:val="left"/>
              <w:rPr>
                <w:i/>
                <w:color w:val="000000" w:themeColor="text1"/>
                <w:sz w:val="18"/>
                <w:szCs w:val="18"/>
              </w:rPr>
            </w:pPr>
            <w:r w:rsidRPr="00445817">
              <w:rPr>
                <w:color w:val="000000" w:themeColor="text1"/>
                <w:sz w:val="18"/>
              </w:rPr>
              <w:t>Seminario sobre el material de reproducción o de multiplicación vegetativa y el producto de la cosecha en el contexto del Convenio de la UPOV, el 24 de octubre de</w:t>
            </w:r>
            <w:r w:rsidR="00D444C8" w:rsidRPr="00445817">
              <w:rPr>
                <w:color w:val="000000" w:themeColor="text1"/>
                <w:sz w:val="18"/>
              </w:rPr>
              <w:t> </w:t>
            </w:r>
            <w:r w:rsidRPr="00445817">
              <w:rPr>
                <w:color w:val="000000" w:themeColor="text1"/>
                <w:sz w:val="18"/>
              </w:rPr>
              <w:t>2016</w:t>
            </w:r>
            <w:r w:rsidRPr="00445817">
              <w:rPr>
                <w:color w:val="000000" w:themeColor="text1"/>
                <w:sz w:val="18"/>
                <w:szCs w:val="18"/>
              </w:rPr>
              <w:br/>
            </w:r>
            <w:r w:rsidRPr="00445817">
              <w:rPr>
                <w:color w:val="000000" w:themeColor="text1"/>
                <w:sz w:val="18"/>
              </w:rPr>
              <w:t>(101 participantes)</w:t>
            </w:r>
          </w:p>
          <w:p w:rsidR="0078239B" w:rsidRPr="00445817" w:rsidRDefault="0078239B" w:rsidP="00D444C8">
            <w:pPr>
              <w:pStyle w:val="ListParagraph"/>
              <w:numPr>
                <w:ilvl w:val="0"/>
                <w:numId w:val="28"/>
              </w:numPr>
              <w:jc w:val="left"/>
              <w:rPr>
                <w:i/>
                <w:color w:val="000000" w:themeColor="text1"/>
                <w:sz w:val="18"/>
                <w:szCs w:val="18"/>
              </w:rPr>
            </w:pPr>
            <w:r w:rsidRPr="00445817">
              <w:rPr>
                <w:color w:val="000000" w:themeColor="text1"/>
                <w:sz w:val="18"/>
              </w:rPr>
              <w:t>Simposio sobre la posible interrelación entre el Tratado Internacional sobre Recursos Fitogenéticos para la Alimentación y la Agricultura (ITPGRFA) y el Convenio Internacional para la Protección de las Obtenciones Vegetales (Convenio de la</w:t>
            </w:r>
            <w:r w:rsidR="00D444C8" w:rsidRPr="00445817">
              <w:rPr>
                <w:color w:val="000000" w:themeColor="text1"/>
                <w:sz w:val="18"/>
              </w:rPr>
              <w:t> </w:t>
            </w:r>
            <w:r w:rsidRPr="00445817">
              <w:rPr>
                <w:color w:val="000000" w:themeColor="text1"/>
                <w:sz w:val="18"/>
              </w:rPr>
              <w:t xml:space="preserve">UPOV), 26 de octubre de 2016 </w:t>
            </w:r>
            <w:r w:rsidRPr="00445817">
              <w:rPr>
                <w:color w:val="000000" w:themeColor="text1"/>
                <w:sz w:val="18"/>
                <w:szCs w:val="18"/>
              </w:rPr>
              <w:br/>
            </w:r>
            <w:r w:rsidRPr="00445817">
              <w:rPr>
                <w:color w:val="000000" w:themeColor="text1"/>
                <w:sz w:val="18"/>
              </w:rPr>
              <w:t>(119 participantes)</w:t>
            </w:r>
          </w:p>
        </w:tc>
      </w:tr>
      <w:tr w:rsidR="006E0FCA" w:rsidRPr="00445817" w:rsidTr="0072305E">
        <w:tc>
          <w:tcPr>
            <w:tcW w:w="1951" w:type="dxa"/>
            <w:shd w:val="clear" w:color="auto" w:fill="auto"/>
          </w:tcPr>
          <w:p w:rsidR="006E0FCA" w:rsidRPr="00445817" w:rsidRDefault="006E0FCA" w:rsidP="0072305E">
            <w:pPr>
              <w:keepNext/>
              <w:spacing w:after="240"/>
              <w:rPr>
                <w:b/>
                <w:color w:val="000000" w:themeColor="text1"/>
                <w:sz w:val="18"/>
              </w:rPr>
            </w:pPr>
            <w:r w:rsidRPr="00445817">
              <w:rPr>
                <w:b/>
                <w:color w:val="000000" w:themeColor="text1"/>
                <w:sz w:val="18"/>
              </w:rPr>
              <w:t>Resultados previstos</w:t>
            </w:r>
          </w:p>
        </w:tc>
        <w:tc>
          <w:tcPr>
            <w:tcW w:w="7938" w:type="dxa"/>
            <w:shd w:val="clear" w:color="auto" w:fill="auto"/>
          </w:tcPr>
          <w:p w:rsidR="006E0FCA" w:rsidRPr="00445817" w:rsidRDefault="006E0FCA" w:rsidP="0072305E">
            <w:pPr>
              <w:keepNext/>
              <w:spacing w:after="240"/>
              <w:rPr>
                <w:b/>
                <w:i/>
                <w:color w:val="000000" w:themeColor="text1"/>
                <w:sz w:val="18"/>
                <w:szCs w:val="18"/>
              </w:rPr>
            </w:pPr>
            <w:r w:rsidRPr="00445817">
              <w:rPr>
                <w:b/>
                <w:color w:val="000000" w:themeColor="text1"/>
                <w:sz w:val="18"/>
              </w:rPr>
              <w:t>Resultados alcanzados:  indicadores de rendimiento</w:t>
            </w:r>
          </w:p>
        </w:tc>
      </w:tr>
      <w:tr w:rsidR="00423B9D" w:rsidRPr="00445817" w:rsidTr="0072305E">
        <w:tc>
          <w:tcPr>
            <w:tcW w:w="1951" w:type="dxa"/>
          </w:tcPr>
          <w:p w:rsidR="00423B9D" w:rsidRPr="00445817" w:rsidRDefault="006E0FCA" w:rsidP="006E0FCA">
            <w:pPr>
              <w:jc w:val="left"/>
              <w:rPr>
                <w:color w:val="000000" w:themeColor="text1"/>
                <w:sz w:val="18"/>
                <w:szCs w:val="18"/>
              </w:rPr>
            </w:pPr>
            <w:r w:rsidRPr="00445817">
              <w:rPr>
                <w:i/>
                <w:color w:val="000000" w:themeColor="text1"/>
                <w:sz w:val="18"/>
                <w:szCs w:val="18"/>
              </w:rPr>
              <w:t>2.  Fomento del conocimiento de la función y las actividades de la UPOV destinadas a los sectores interesados</w:t>
            </w:r>
            <w:r w:rsidRPr="00445817">
              <w:rPr>
                <w:color w:val="000000" w:themeColor="text1"/>
                <w:sz w:val="18"/>
                <w:szCs w:val="18"/>
              </w:rPr>
              <w:t xml:space="preserve"> (continuación</w:t>
            </w:r>
            <w:r w:rsidRPr="00445817">
              <w:rPr>
                <w:color w:val="000000" w:themeColor="text1"/>
              </w:rPr>
              <w:t>)</w:t>
            </w:r>
          </w:p>
        </w:tc>
        <w:tc>
          <w:tcPr>
            <w:tcW w:w="7938" w:type="dxa"/>
          </w:tcPr>
          <w:p w:rsidR="00423B9D" w:rsidRPr="00445817" w:rsidRDefault="00423B9D" w:rsidP="00D444C8">
            <w:pPr>
              <w:pStyle w:val="Heading8"/>
              <w:tabs>
                <w:tab w:val="left" w:pos="334"/>
              </w:tabs>
              <w:rPr>
                <w:color w:val="000000" w:themeColor="text1"/>
                <w:szCs w:val="18"/>
              </w:rPr>
            </w:pPr>
            <w:bookmarkStart w:id="186" w:name="_Toc496532074"/>
            <w:r w:rsidRPr="00445817">
              <w:rPr>
                <w:color w:val="000000" w:themeColor="text1"/>
              </w:rPr>
              <w:t>e)</w:t>
            </w:r>
            <w:r w:rsidRPr="00445817">
              <w:rPr>
                <w:color w:val="000000" w:themeColor="text1"/>
              </w:rPr>
              <w:tab/>
            </w:r>
            <w:r w:rsidR="00D444C8" w:rsidRPr="00445817">
              <w:rPr>
                <w:color w:val="000000" w:themeColor="text1"/>
              </w:rPr>
              <w:t>P</w:t>
            </w:r>
            <w:r w:rsidRPr="00445817">
              <w:rPr>
                <w:color w:val="000000" w:themeColor="text1"/>
              </w:rPr>
              <w:t>articipación en reuniones de los sectores interesados pertinentes y en reuniones en las que participan dichos sectores</w:t>
            </w:r>
            <w:bookmarkEnd w:id="186"/>
          </w:p>
          <w:p w:rsidR="008B0746" w:rsidRPr="00445817" w:rsidRDefault="008B0746" w:rsidP="008B0746">
            <w:pPr>
              <w:numPr>
                <w:ilvl w:val="0"/>
                <w:numId w:val="34"/>
              </w:numPr>
              <w:tabs>
                <w:tab w:val="left" w:pos="459"/>
              </w:tabs>
              <w:spacing w:after="60"/>
              <w:jc w:val="left"/>
              <w:rPr>
                <w:color w:val="000000" w:themeColor="text1"/>
                <w:sz w:val="18"/>
                <w:szCs w:val="18"/>
              </w:rPr>
            </w:pPr>
            <w:r w:rsidRPr="00445817">
              <w:rPr>
                <w:color w:val="000000" w:themeColor="text1"/>
                <w:sz w:val="18"/>
              </w:rPr>
              <w:t>Asamblea general de la Asociación de Obtentores Hortícolas Europeos (AOHE), París (Francia), en enero de 2016</w:t>
            </w:r>
          </w:p>
          <w:p w:rsidR="008B0746" w:rsidRPr="00445817" w:rsidRDefault="008B0746" w:rsidP="008B0746">
            <w:pPr>
              <w:numPr>
                <w:ilvl w:val="0"/>
                <w:numId w:val="34"/>
              </w:numPr>
              <w:tabs>
                <w:tab w:val="left" w:pos="459"/>
              </w:tabs>
              <w:spacing w:after="60"/>
              <w:jc w:val="left"/>
              <w:rPr>
                <w:color w:val="000000" w:themeColor="text1"/>
                <w:sz w:val="18"/>
                <w:szCs w:val="18"/>
              </w:rPr>
            </w:pPr>
            <w:r w:rsidRPr="00445817">
              <w:rPr>
                <w:color w:val="000000" w:themeColor="text1"/>
                <w:sz w:val="18"/>
              </w:rPr>
              <w:t>Decimosexto congreso anual de la AFSTA, Nairobi (Kenya)</w:t>
            </w:r>
            <w:r w:rsidR="00154894" w:rsidRPr="00445817">
              <w:rPr>
                <w:color w:val="000000" w:themeColor="text1"/>
                <w:sz w:val="18"/>
              </w:rPr>
              <w:t>,</w:t>
            </w:r>
            <w:r w:rsidRPr="00445817">
              <w:rPr>
                <w:color w:val="000000" w:themeColor="text1"/>
                <w:sz w:val="18"/>
              </w:rPr>
              <w:t xml:space="preserve"> en marzo de 2016</w:t>
            </w:r>
          </w:p>
          <w:p w:rsidR="008B0746" w:rsidRPr="00445817" w:rsidRDefault="008B0746" w:rsidP="008B0746">
            <w:pPr>
              <w:numPr>
                <w:ilvl w:val="0"/>
                <w:numId w:val="34"/>
              </w:numPr>
              <w:tabs>
                <w:tab w:val="left" w:pos="459"/>
              </w:tabs>
              <w:spacing w:after="60"/>
              <w:jc w:val="left"/>
              <w:rPr>
                <w:color w:val="000000" w:themeColor="text1"/>
                <w:sz w:val="18"/>
                <w:szCs w:val="18"/>
              </w:rPr>
            </w:pPr>
            <w:r w:rsidRPr="00445817">
              <w:rPr>
                <w:color w:val="000000" w:themeColor="text1"/>
                <w:sz w:val="18"/>
              </w:rPr>
              <w:t>Reunión del Consejo de Administración de la OCVV, Angers (Francia), en abril de 2016</w:t>
            </w:r>
          </w:p>
          <w:p w:rsidR="008B0746" w:rsidRPr="00445817" w:rsidRDefault="008B0746" w:rsidP="008B0746">
            <w:pPr>
              <w:numPr>
                <w:ilvl w:val="0"/>
                <w:numId w:val="34"/>
              </w:numPr>
              <w:tabs>
                <w:tab w:val="left" w:pos="459"/>
              </w:tabs>
              <w:spacing w:after="60"/>
              <w:jc w:val="left"/>
              <w:rPr>
                <w:color w:val="000000" w:themeColor="text1"/>
                <w:sz w:val="18"/>
                <w:szCs w:val="18"/>
              </w:rPr>
            </w:pPr>
            <w:r w:rsidRPr="00445817">
              <w:rPr>
                <w:color w:val="000000" w:themeColor="text1"/>
                <w:sz w:val="18"/>
              </w:rPr>
              <w:t>Reunión anual general de la CIOPORA, Lisboa (Portugal), en abril de 2016</w:t>
            </w:r>
          </w:p>
          <w:p w:rsidR="008B0746" w:rsidRPr="00445817" w:rsidRDefault="008B0746" w:rsidP="008B0746">
            <w:pPr>
              <w:numPr>
                <w:ilvl w:val="0"/>
                <w:numId w:val="34"/>
              </w:numPr>
              <w:tabs>
                <w:tab w:val="left" w:pos="459"/>
              </w:tabs>
              <w:spacing w:after="60"/>
              <w:jc w:val="left"/>
              <w:rPr>
                <w:color w:val="000000" w:themeColor="text1"/>
                <w:sz w:val="18"/>
                <w:szCs w:val="18"/>
              </w:rPr>
            </w:pPr>
            <w:r w:rsidRPr="00445817">
              <w:rPr>
                <w:color w:val="000000" w:themeColor="text1"/>
                <w:sz w:val="18"/>
              </w:rPr>
              <w:t>Taller sobre soluciones innovadoras para reforzar la producción sostenible de alimentos y Asamblea General de la OMA, Livingstone (Zambia), en mayo de 2016</w:t>
            </w:r>
          </w:p>
          <w:p w:rsidR="008B0746" w:rsidRPr="00445817" w:rsidRDefault="008B0746" w:rsidP="008B0746">
            <w:pPr>
              <w:numPr>
                <w:ilvl w:val="0"/>
                <w:numId w:val="34"/>
              </w:numPr>
              <w:tabs>
                <w:tab w:val="left" w:pos="459"/>
              </w:tabs>
              <w:spacing w:after="60"/>
              <w:jc w:val="left"/>
              <w:rPr>
                <w:color w:val="000000" w:themeColor="text1"/>
                <w:sz w:val="18"/>
                <w:szCs w:val="18"/>
              </w:rPr>
            </w:pPr>
            <w:r w:rsidRPr="00445817">
              <w:rPr>
                <w:color w:val="000000" w:themeColor="text1"/>
                <w:sz w:val="18"/>
              </w:rPr>
              <w:t>Congreso Mundial de Semillas de la ISF, Punta del Este (Uruguay), en mayo de 2016</w:t>
            </w:r>
          </w:p>
          <w:p w:rsidR="008B0746" w:rsidRPr="00445817" w:rsidRDefault="008B0746" w:rsidP="008B0746">
            <w:pPr>
              <w:numPr>
                <w:ilvl w:val="0"/>
                <w:numId w:val="34"/>
              </w:numPr>
              <w:tabs>
                <w:tab w:val="left" w:pos="459"/>
              </w:tabs>
              <w:spacing w:after="60"/>
              <w:jc w:val="left"/>
              <w:rPr>
                <w:color w:val="000000" w:themeColor="text1"/>
                <w:sz w:val="18"/>
                <w:szCs w:val="18"/>
              </w:rPr>
            </w:pPr>
            <w:r w:rsidRPr="00445817">
              <w:rPr>
                <w:color w:val="000000" w:themeColor="text1"/>
                <w:sz w:val="18"/>
              </w:rPr>
              <w:t>Simposio sobre la “Búsqueda del equilibrio:  exploración de soluciones en el debate relativo a las patentes y los derechos de obtentor”, Bruselas (Bélgica), en mayo de 2016</w:t>
            </w:r>
          </w:p>
          <w:p w:rsidR="008B0746" w:rsidRPr="00445817" w:rsidRDefault="008B0746" w:rsidP="008B0746">
            <w:pPr>
              <w:numPr>
                <w:ilvl w:val="0"/>
                <w:numId w:val="34"/>
              </w:numPr>
              <w:tabs>
                <w:tab w:val="left" w:pos="459"/>
              </w:tabs>
              <w:spacing w:after="60"/>
              <w:jc w:val="left"/>
              <w:rPr>
                <w:color w:val="000000" w:themeColor="text1"/>
                <w:sz w:val="18"/>
                <w:szCs w:val="18"/>
              </w:rPr>
            </w:pPr>
            <w:r w:rsidRPr="00445817">
              <w:rPr>
                <w:color w:val="000000" w:themeColor="text1"/>
                <w:sz w:val="18"/>
              </w:rPr>
              <w:t>Primera reunión del Grupo de Trabajo de la OCVV para revisar las Notas Explicativas y Directrices sobre Denominaciones de Variedades, París (Francia), en junio de 2016</w:t>
            </w:r>
          </w:p>
          <w:p w:rsidR="008B0746" w:rsidRPr="00445817" w:rsidRDefault="008B0746" w:rsidP="008B0746">
            <w:pPr>
              <w:numPr>
                <w:ilvl w:val="0"/>
                <w:numId w:val="34"/>
              </w:numPr>
              <w:tabs>
                <w:tab w:val="left" w:pos="459"/>
              </w:tabs>
              <w:spacing w:after="60"/>
              <w:jc w:val="left"/>
              <w:rPr>
                <w:color w:val="000000" w:themeColor="text1"/>
                <w:sz w:val="18"/>
                <w:szCs w:val="18"/>
              </w:rPr>
            </w:pPr>
            <w:r w:rsidRPr="00445817">
              <w:rPr>
                <w:color w:val="000000" w:themeColor="text1"/>
                <w:sz w:val="18"/>
              </w:rPr>
              <w:t>Consejo de Administración de la OCVV, Angers (Francia), en octubre de 2016</w:t>
            </w:r>
          </w:p>
          <w:p w:rsidR="008B0746" w:rsidRPr="00445817" w:rsidRDefault="008B0746" w:rsidP="008B0746">
            <w:pPr>
              <w:numPr>
                <w:ilvl w:val="0"/>
                <w:numId w:val="34"/>
              </w:numPr>
              <w:tabs>
                <w:tab w:val="left" w:pos="459"/>
              </w:tabs>
              <w:spacing w:after="60"/>
              <w:jc w:val="left"/>
              <w:rPr>
                <w:color w:val="000000" w:themeColor="text1"/>
                <w:sz w:val="18"/>
                <w:szCs w:val="18"/>
              </w:rPr>
            </w:pPr>
            <w:r w:rsidRPr="00445817">
              <w:rPr>
                <w:color w:val="000000" w:themeColor="text1"/>
                <w:sz w:val="18"/>
              </w:rPr>
              <w:t>Segunda reunión del Grupo de Trabajo de la OCVV para revisar las notas explicativas y directrices sobre denominaciones de variedades, Angers (Francia), en octubre de 2016</w:t>
            </w:r>
          </w:p>
          <w:p w:rsidR="008B0746" w:rsidRPr="00445817" w:rsidRDefault="008B0746" w:rsidP="008B0746">
            <w:pPr>
              <w:numPr>
                <w:ilvl w:val="0"/>
                <w:numId w:val="34"/>
              </w:numPr>
              <w:tabs>
                <w:tab w:val="left" w:pos="459"/>
              </w:tabs>
              <w:spacing w:after="60"/>
              <w:jc w:val="left"/>
              <w:rPr>
                <w:color w:val="000000" w:themeColor="text1"/>
                <w:sz w:val="18"/>
                <w:szCs w:val="18"/>
              </w:rPr>
            </w:pPr>
            <w:r w:rsidRPr="00445817">
              <w:rPr>
                <w:color w:val="000000" w:themeColor="text1"/>
                <w:sz w:val="18"/>
              </w:rPr>
              <w:t>Reunión anual de la ESA, Roma (Italia), en octubre de 2016</w:t>
            </w:r>
          </w:p>
          <w:p w:rsidR="008B0746" w:rsidRPr="00445817" w:rsidRDefault="008B0746" w:rsidP="008B0746">
            <w:pPr>
              <w:numPr>
                <w:ilvl w:val="0"/>
                <w:numId w:val="34"/>
              </w:numPr>
              <w:tabs>
                <w:tab w:val="left" w:pos="459"/>
              </w:tabs>
              <w:spacing w:after="60"/>
              <w:jc w:val="left"/>
              <w:rPr>
                <w:color w:val="000000" w:themeColor="text1"/>
                <w:sz w:val="18"/>
                <w:szCs w:val="18"/>
              </w:rPr>
            </w:pPr>
            <w:r w:rsidRPr="00445817">
              <w:rPr>
                <w:color w:val="000000" w:themeColor="text1"/>
                <w:sz w:val="18"/>
              </w:rPr>
              <w:t>Foro sobre la seguridad en la disponibilidad de semillas para la seguridad alimentaria y visita a las instalaciones de DuPont Pioneer, Des Moines (Estados Unidos de América), en octubre de 2016</w:t>
            </w:r>
          </w:p>
          <w:p w:rsidR="008B0746" w:rsidRPr="00445817" w:rsidRDefault="008B0746" w:rsidP="008B0746">
            <w:pPr>
              <w:numPr>
                <w:ilvl w:val="0"/>
                <w:numId w:val="34"/>
              </w:numPr>
              <w:tabs>
                <w:tab w:val="left" w:pos="459"/>
              </w:tabs>
              <w:spacing w:after="60"/>
              <w:jc w:val="left"/>
              <w:rPr>
                <w:color w:val="000000" w:themeColor="text1"/>
                <w:sz w:val="18"/>
                <w:szCs w:val="18"/>
              </w:rPr>
            </w:pPr>
            <w:r w:rsidRPr="00445817">
              <w:rPr>
                <w:color w:val="000000" w:themeColor="text1"/>
                <w:sz w:val="18"/>
              </w:rPr>
              <w:t>Comité Permanente de la APSA sobre Derechos de Propiedad Intelectual y Biodiversidad (Congreso Asiático de Semillas de 2016), Incheon (República de Corea), en noviembre de</w:t>
            </w:r>
            <w:r w:rsidR="00FC43F8" w:rsidRPr="00445817">
              <w:rPr>
                <w:color w:val="000000" w:themeColor="text1"/>
                <w:sz w:val="18"/>
              </w:rPr>
              <w:t> </w:t>
            </w:r>
            <w:r w:rsidRPr="00445817">
              <w:rPr>
                <w:color w:val="000000" w:themeColor="text1"/>
                <w:sz w:val="18"/>
              </w:rPr>
              <w:t>2016</w:t>
            </w:r>
          </w:p>
          <w:p w:rsidR="008B0746" w:rsidRPr="00445817" w:rsidRDefault="008B0746" w:rsidP="008B0746">
            <w:pPr>
              <w:numPr>
                <w:ilvl w:val="0"/>
                <w:numId w:val="34"/>
              </w:numPr>
              <w:tabs>
                <w:tab w:val="left" w:pos="459"/>
              </w:tabs>
              <w:spacing w:after="60"/>
              <w:jc w:val="left"/>
              <w:rPr>
                <w:color w:val="000000" w:themeColor="text1"/>
                <w:sz w:val="18"/>
                <w:szCs w:val="18"/>
              </w:rPr>
            </w:pPr>
            <w:r w:rsidRPr="00445817">
              <w:rPr>
                <w:color w:val="000000" w:themeColor="text1"/>
                <w:sz w:val="18"/>
              </w:rPr>
              <w:t>Reunión de la Oficina de Protección de las Obtenciones Vegetales del Departamento de Agricultura de los Estados Unidos de América, Chicago (Estados Unidos de América), en diciembre de 2016</w:t>
            </w:r>
          </w:p>
          <w:p w:rsidR="008B0746" w:rsidRPr="00445817" w:rsidRDefault="008B0746" w:rsidP="008B0746">
            <w:pPr>
              <w:numPr>
                <w:ilvl w:val="0"/>
                <w:numId w:val="34"/>
              </w:numPr>
              <w:tabs>
                <w:tab w:val="left" w:pos="459"/>
              </w:tabs>
              <w:spacing w:after="60"/>
              <w:jc w:val="left"/>
              <w:rPr>
                <w:color w:val="000000" w:themeColor="text1"/>
                <w:sz w:val="18"/>
                <w:szCs w:val="18"/>
              </w:rPr>
            </w:pPr>
            <w:r w:rsidRPr="00445817">
              <w:rPr>
                <w:color w:val="000000" w:themeColor="text1"/>
                <w:sz w:val="18"/>
              </w:rPr>
              <w:t>Quincuagésima sexta sesión del Consejo de Administración de la OAPI, Nuakchot (Mauritania), en diciembre de 2016</w:t>
            </w:r>
          </w:p>
          <w:p w:rsidR="00423B9D" w:rsidRPr="00445817" w:rsidRDefault="008B0746" w:rsidP="008B0746">
            <w:pPr>
              <w:numPr>
                <w:ilvl w:val="0"/>
                <w:numId w:val="34"/>
              </w:numPr>
              <w:tabs>
                <w:tab w:val="left" w:pos="459"/>
              </w:tabs>
              <w:spacing w:after="60"/>
              <w:jc w:val="left"/>
              <w:rPr>
                <w:color w:val="000000" w:themeColor="text1"/>
                <w:sz w:val="18"/>
                <w:szCs w:val="18"/>
              </w:rPr>
            </w:pPr>
            <w:r w:rsidRPr="00445817">
              <w:rPr>
                <w:color w:val="000000" w:themeColor="text1"/>
                <w:sz w:val="18"/>
              </w:rPr>
              <w:t>Vigésima reunión anual de la OCVV con sus oficinas de examen, Angers (Francia), en diciembre de 2016</w:t>
            </w:r>
          </w:p>
        </w:tc>
      </w:tr>
    </w:tbl>
    <w:p w:rsidR="0078239B" w:rsidRPr="00445817" w:rsidRDefault="0078239B" w:rsidP="00E52C92">
      <w:pPr>
        <w:jc w:val="left"/>
        <w:rPr>
          <w:color w:val="000000" w:themeColor="text1"/>
          <w:sz w:val="18"/>
          <w:szCs w:val="18"/>
        </w:rPr>
      </w:pPr>
    </w:p>
    <w:p w:rsidR="000D4B92" w:rsidRPr="00445817" w:rsidRDefault="000D4B92">
      <w:pPr>
        <w:rPr>
          <w:color w:val="000000" w:themeColor="text1"/>
        </w:rPr>
      </w:pPr>
      <w:bookmarkStart w:id="187" w:name="_Toc336339259"/>
    </w:p>
    <w:tbl>
      <w:tblPr>
        <w:tblW w:w="9889" w:type="dxa"/>
        <w:tblLayout w:type="fixed"/>
        <w:tblLook w:val="0000" w:firstRow="0" w:lastRow="0" w:firstColumn="0" w:lastColumn="0" w:noHBand="0" w:noVBand="0"/>
      </w:tblPr>
      <w:tblGrid>
        <w:gridCol w:w="1951"/>
        <w:gridCol w:w="7938"/>
      </w:tblGrid>
      <w:tr w:rsidR="00E52C92" w:rsidRPr="00445817" w:rsidTr="00230CEC">
        <w:tc>
          <w:tcPr>
            <w:tcW w:w="1951" w:type="dxa"/>
          </w:tcPr>
          <w:p w:rsidR="005D1AED" w:rsidRPr="00445817" w:rsidRDefault="0078239B" w:rsidP="00230CEC">
            <w:pPr>
              <w:pStyle w:val="Heading6"/>
              <w:rPr>
                <w:color w:val="000000" w:themeColor="text1"/>
              </w:rPr>
            </w:pPr>
            <w:bookmarkStart w:id="188" w:name="_Toc496532075"/>
            <w:r w:rsidRPr="00445817">
              <w:rPr>
                <w:color w:val="000000" w:themeColor="text1"/>
              </w:rPr>
              <w:t>3.  Fomento del conocimiento de la función y las actividades de la UPOV con otras organizaciones</w:t>
            </w:r>
            <w:bookmarkEnd w:id="187"/>
            <w:bookmarkEnd w:id="188"/>
          </w:p>
        </w:tc>
        <w:tc>
          <w:tcPr>
            <w:tcW w:w="7938" w:type="dxa"/>
          </w:tcPr>
          <w:p w:rsidR="00E52C92" w:rsidRPr="00445817" w:rsidRDefault="0078239B" w:rsidP="00D444C8">
            <w:pPr>
              <w:pStyle w:val="Heading8"/>
              <w:tabs>
                <w:tab w:val="left" w:pos="293"/>
              </w:tabs>
              <w:rPr>
                <w:color w:val="000000" w:themeColor="text1"/>
                <w:szCs w:val="18"/>
              </w:rPr>
            </w:pPr>
            <w:bookmarkStart w:id="189" w:name="_Toc336339260"/>
            <w:bookmarkStart w:id="190" w:name="_Toc336613862"/>
            <w:bookmarkStart w:id="191" w:name="_Toc496532076"/>
            <w:r w:rsidRPr="00445817">
              <w:rPr>
                <w:color w:val="000000" w:themeColor="text1"/>
              </w:rPr>
              <w:t>a)</w:t>
            </w:r>
            <w:r w:rsidRPr="00445817">
              <w:rPr>
                <w:color w:val="000000" w:themeColor="text1"/>
              </w:rPr>
              <w:tab/>
            </w:r>
            <w:r w:rsidR="00D444C8" w:rsidRPr="00445817">
              <w:rPr>
                <w:color w:val="000000" w:themeColor="text1"/>
              </w:rPr>
              <w:t>P</w:t>
            </w:r>
            <w:r w:rsidRPr="00445817">
              <w:rPr>
                <w:color w:val="000000" w:themeColor="text1"/>
              </w:rPr>
              <w:t>articipación en reuniones de organizaciones interesadas y en reuniones en las que participan dichas organizaciones</w:t>
            </w:r>
            <w:bookmarkEnd w:id="191"/>
          </w:p>
          <w:bookmarkEnd w:id="189"/>
          <w:bookmarkEnd w:id="190"/>
          <w:p w:rsidR="001D3C1B" w:rsidRPr="00445817" w:rsidRDefault="00E52C92" w:rsidP="001D3C1B">
            <w:pPr>
              <w:jc w:val="left"/>
              <w:rPr>
                <w:color w:val="000000" w:themeColor="text1"/>
                <w:sz w:val="18"/>
                <w:szCs w:val="18"/>
              </w:rPr>
            </w:pPr>
            <w:r w:rsidRPr="00445817">
              <w:rPr>
                <w:color w:val="000000" w:themeColor="text1"/>
                <w:sz w:val="18"/>
              </w:rPr>
              <w:t>Organizaciones intergubernamentales:</w:t>
            </w:r>
          </w:p>
          <w:p w:rsidR="006171E1" w:rsidRPr="00445817" w:rsidRDefault="006171E1" w:rsidP="001D3C1B">
            <w:pPr>
              <w:jc w:val="left"/>
              <w:rPr>
                <w:color w:val="000000" w:themeColor="text1"/>
                <w:sz w:val="18"/>
                <w:szCs w:val="18"/>
              </w:rPr>
            </w:pPr>
          </w:p>
          <w:p w:rsidR="00E72EEA" w:rsidRPr="00445817" w:rsidRDefault="00E72EEA" w:rsidP="002848E6">
            <w:pPr>
              <w:numPr>
                <w:ilvl w:val="0"/>
                <w:numId w:val="36"/>
              </w:numPr>
              <w:tabs>
                <w:tab w:val="left" w:pos="459"/>
              </w:tabs>
              <w:spacing w:after="60"/>
              <w:jc w:val="left"/>
              <w:rPr>
                <w:color w:val="000000" w:themeColor="text1"/>
                <w:sz w:val="18"/>
                <w:szCs w:val="18"/>
              </w:rPr>
            </w:pPr>
            <w:r w:rsidRPr="00445817">
              <w:rPr>
                <w:color w:val="000000" w:themeColor="text1"/>
                <w:sz w:val="18"/>
              </w:rPr>
              <w:t>Vigésima novena sesión del CIG de la OMPI, Ginebra (Suiza), en febrero de 2016</w:t>
            </w:r>
          </w:p>
          <w:p w:rsidR="00E72EEA" w:rsidRPr="00445817" w:rsidRDefault="00E72EEA" w:rsidP="002848E6">
            <w:pPr>
              <w:numPr>
                <w:ilvl w:val="0"/>
                <w:numId w:val="36"/>
              </w:numPr>
              <w:tabs>
                <w:tab w:val="left" w:pos="459"/>
              </w:tabs>
              <w:spacing w:after="60"/>
              <w:jc w:val="left"/>
              <w:rPr>
                <w:color w:val="000000" w:themeColor="text1"/>
                <w:sz w:val="18"/>
                <w:szCs w:val="18"/>
              </w:rPr>
            </w:pPr>
            <w:r w:rsidRPr="00445817">
              <w:rPr>
                <w:color w:val="000000" w:themeColor="text1"/>
                <w:sz w:val="18"/>
              </w:rPr>
              <w:t>Reunión del Consejo de los ADPIC (sede de la OMC), Ginebra (Suiza), en marzo de</w:t>
            </w:r>
            <w:r w:rsidR="00D444C8" w:rsidRPr="00445817">
              <w:rPr>
                <w:color w:val="000000" w:themeColor="text1"/>
                <w:sz w:val="18"/>
              </w:rPr>
              <w:t> </w:t>
            </w:r>
            <w:r w:rsidRPr="00445817">
              <w:rPr>
                <w:color w:val="000000" w:themeColor="text1"/>
                <w:sz w:val="18"/>
              </w:rPr>
              <w:t>2016</w:t>
            </w:r>
          </w:p>
          <w:p w:rsidR="00E72EEA" w:rsidRPr="00445817" w:rsidRDefault="00E72EEA" w:rsidP="002848E6">
            <w:pPr>
              <w:numPr>
                <w:ilvl w:val="0"/>
                <w:numId w:val="36"/>
              </w:numPr>
              <w:tabs>
                <w:tab w:val="left" w:pos="459"/>
              </w:tabs>
              <w:spacing w:after="60"/>
              <w:jc w:val="left"/>
              <w:rPr>
                <w:color w:val="000000" w:themeColor="text1"/>
                <w:sz w:val="18"/>
                <w:szCs w:val="18"/>
              </w:rPr>
            </w:pPr>
            <w:r w:rsidRPr="00445817">
              <w:rPr>
                <w:color w:val="000000" w:themeColor="text1"/>
                <w:sz w:val="18"/>
              </w:rPr>
              <w:t>Conferencia Internacional de la OMPI sobre Propiedad Intelectual y Desarrollo, Ginebra (Suiza), en abril de 2016</w:t>
            </w:r>
          </w:p>
          <w:p w:rsidR="00E72EEA" w:rsidRPr="00445817" w:rsidRDefault="00E72EEA" w:rsidP="002848E6">
            <w:pPr>
              <w:numPr>
                <w:ilvl w:val="0"/>
                <w:numId w:val="36"/>
              </w:numPr>
              <w:tabs>
                <w:tab w:val="left" w:pos="459"/>
              </w:tabs>
              <w:spacing w:after="60"/>
              <w:jc w:val="left"/>
              <w:rPr>
                <w:color w:val="000000" w:themeColor="text1"/>
                <w:sz w:val="18"/>
                <w:szCs w:val="18"/>
              </w:rPr>
            </w:pPr>
            <w:r w:rsidRPr="00445817">
              <w:rPr>
                <w:color w:val="000000" w:themeColor="text1"/>
                <w:sz w:val="18"/>
              </w:rPr>
              <w:t>Acto de celebración del Día Internacional de la Biodiversidad “</w:t>
            </w:r>
            <w:r w:rsidRPr="00445817">
              <w:rPr>
                <w:i/>
                <w:color w:val="000000" w:themeColor="text1"/>
                <w:sz w:val="18"/>
              </w:rPr>
              <w:t>I have a seed</w:t>
            </w:r>
            <w:r w:rsidRPr="00445817">
              <w:rPr>
                <w:color w:val="000000" w:themeColor="text1"/>
                <w:sz w:val="18"/>
              </w:rPr>
              <w:t>”, Oficina de las Naciones Unidas en Ginebra (Suiza), en mayo de 2016</w:t>
            </w:r>
          </w:p>
          <w:p w:rsidR="00E72EEA" w:rsidRPr="00445817" w:rsidRDefault="00E72EEA" w:rsidP="002848E6">
            <w:pPr>
              <w:numPr>
                <w:ilvl w:val="0"/>
                <w:numId w:val="36"/>
              </w:numPr>
              <w:tabs>
                <w:tab w:val="left" w:pos="459"/>
              </w:tabs>
              <w:spacing w:after="60"/>
              <w:jc w:val="left"/>
              <w:rPr>
                <w:color w:val="000000" w:themeColor="text1"/>
                <w:sz w:val="18"/>
                <w:szCs w:val="18"/>
              </w:rPr>
            </w:pPr>
            <w:r w:rsidRPr="00445817">
              <w:rPr>
                <w:color w:val="000000" w:themeColor="text1"/>
                <w:sz w:val="18"/>
              </w:rPr>
              <w:t>Visita de estudio a la OMPI de los coordinadores de propiedad intelectual de las Comunidades Económicas Regionales y Órganos Ejecutivos de la Unión Africana, Ginebra (Suiza), en mayo de 2016</w:t>
            </w:r>
          </w:p>
          <w:p w:rsidR="00E72EEA" w:rsidRPr="00445817" w:rsidRDefault="00E72EEA" w:rsidP="002848E6">
            <w:pPr>
              <w:numPr>
                <w:ilvl w:val="0"/>
                <w:numId w:val="36"/>
              </w:numPr>
              <w:tabs>
                <w:tab w:val="left" w:pos="459"/>
              </w:tabs>
              <w:spacing w:after="60"/>
              <w:jc w:val="left"/>
              <w:rPr>
                <w:color w:val="000000" w:themeColor="text1"/>
                <w:sz w:val="18"/>
                <w:szCs w:val="18"/>
              </w:rPr>
            </w:pPr>
            <w:r w:rsidRPr="00445817">
              <w:rPr>
                <w:color w:val="000000" w:themeColor="text1"/>
                <w:sz w:val="18"/>
              </w:rPr>
              <w:t>Trigésima sesión del CIG de la OMPI, Ginebra (Suiza), en mayo-junio de 2016</w:t>
            </w:r>
          </w:p>
          <w:p w:rsidR="00E72EEA" w:rsidRPr="00445817" w:rsidRDefault="00E72EEA" w:rsidP="002848E6">
            <w:pPr>
              <w:numPr>
                <w:ilvl w:val="0"/>
                <w:numId w:val="36"/>
              </w:numPr>
              <w:tabs>
                <w:tab w:val="left" w:pos="459"/>
              </w:tabs>
              <w:spacing w:after="60"/>
              <w:jc w:val="left"/>
              <w:rPr>
                <w:color w:val="000000" w:themeColor="text1"/>
                <w:sz w:val="18"/>
                <w:szCs w:val="18"/>
              </w:rPr>
            </w:pPr>
            <w:r w:rsidRPr="00445817">
              <w:rPr>
                <w:color w:val="000000" w:themeColor="text1"/>
                <w:sz w:val="18"/>
              </w:rPr>
              <w:t>Reunión del Consejo de los ADPIC (sede de la OMC), en Ginebra (Suiza), en junio de 2016</w:t>
            </w:r>
          </w:p>
          <w:p w:rsidR="00E72EEA" w:rsidRPr="00445817" w:rsidRDefault="00E72EEA" w:rsidP="002848E6">
            <w:pPr>
              <w:numPr>
                <w:ilvl w:val="0"/>
                <w:numId w:val="36"/>
              </w:numPr>
              <w:tabs>
                <w:tab w:val="left" w:pos="459"/>
              </w:tabs>
              <w:spacing w:after="60"/>
              <w:jc w:val="left"/>
              <w:rPr>
                <w:color w:val="000000" w:themeColor="text1"/>
                <w:sz w:val="18"/>
                <w:szCs w:val="18"/>
              </w:rPr>
            </w:pPr>
            <w:r w:rsidRPr="00445817">
              <w:rPr>
                <w:color w:val="000000" w:themeColor="text1"/>
                <w:sz w:val="18"/>
              </w:rPr>
              <w:t>Reunión anual de la OCDE y Taller conjunto entre la OCDE, la UPOV, la ISTA y la AOSA sobre técnicas bioquímicas y moleculares, París (Francia), en junio de 2016</w:t>
            </w:r>
          </w:p>
          <w:p w:rsidR="00E72EEA" w:rsidRPr="00445817" w:rsidRDefault="00E72EEA" w:rsidP="002848E6">
            <w:pPr>
              <w:numPr>
                <w:ilvl w:val="0"/>
                <w:numId w:val="36"/>
              </w:numPr>
              <w:tabs>
                <w:tab w:val="left" w:pos="459"/>
              </w:tabs>
              <w:spacing w:after="60"/>
              <w:jc w:val="left"/>
              <w:rPr>
                <w:color w:val="000000" w:themeColor="text1"/>
                <w:sz w:val="18"/>
                <w:szCs w:val="18"/>
              </w:rPr>
            </w:pPr>
            <w:r w:rsidRPr="00445817">
              <w:rPr>
                <w:color w:val="000000" w:themeColor="text1"/>
                <w:sz w:val="18"/>
              </w:rPr>
              <w:t xml:space="preserve">Octava sesión del Grupo de Trabajo Técnico Intergubernamental sobre los Recursos </w:t>
            </w:r>
            <w:r w:rsidR="00A21D5E" w:rsidRPr="00445817">
              <w:rPr>
                <w:color w:val="000000" w:themeColor="text1"/>
                <w:sz w:val="18"/>
              </w:rPr>
              <w:t>G</w:t>
            </w:r>
            <w:r w:rsidRPr="00445817">
              <w:rPr>
                <w:color w:val="000000" w:themeColor="text1"/>
                <w:sz w:val="18"/>
              </w:rPr>
              <w:t xml:space="preserve">enéticos para la Alimentación y la Agricultura de la </w:t>
            </w:r>
            <w:r w:rsidR="00A21D5E" w:rsidRPr="00445817">
              <w:rPr>
                <w:color w:val="000000" w:themeColor="text1"/>
                <w:sz w:val="18"/>
              </w:rPr>
              <w:t>CGRFA</w:t>
            </w:r>
            <w:r w:rsidRPr="00445817">
              <w:rPr>
                <w:color w:val="000000" w:themeColor="text1"/>
                <w:sz w:val="18"/>
              </w:rPr>
              <w:t>, Roma (Italia), en junio de</w:t>
            </w:r>
            <w:r w:rsidR="00D444C8" w:rsidRPr="00445817">
              <w:rPr>
                <w:color w:val="000000" w:themeColor="text1"/>
                <w:sz w:val="18"/>
              </w:rPr>
              <w:t> </w:t>
            </w:r>
            <w:r w:rsidRPr="00445817">
              <w:rPr>
                <w:color w:val="000000" w:themeColor="text1"/>
                <w:sz w:val="18"/>
              </w:rPr>
              <w:t>2016</w:t>
            </w:r>
          </w:p>
          <w:p w:rsidR="00A21D5E" w:rsidRPr="00BC2143" w:rsidRDefault="00E72EEA" w:rsidP="00BC2143">
            <w:pPr>
              <w:numPr>
                <w:ilvl w:val="0"/>
                <w:numId w:val="36"/>
              </w:numPr>
              <w:tabs>
                <w:tab w:val="left" w:pos="459"/>
              </w:tabs>
              <w:spacing w:after="60"/>
              <w:jc w:val="left"/>
              <w:rPr>
                <w:color w:val="000000" w:themeColor="text1"/>
                <w:sz w:val="18"/>
                <w:szCs w:val="18"/>
              </w:rPr>
            </w:pPr>
            <w:r w:rsidRPr="00445817">
              <w:rPr>
                <w:color w:val="000000" w:themeColor="text1"/>
                <w:sz w:val="18"/>
              </w:rPr>
              <w:t>Sesión preparatoria y de planificación de la cuarta reunión de la Plataforma para el desarrollo conjunto y la transferencia de tecnología, Oficina de Enlace de la FAO en Ginebra (Suiza), en septiembre de 2016</w:t>
            </w:r>
          </w:p>
        </w:tc>
      </w:tr>
    </w:tbl>
    <w:p w:rsidR="00BC2143" w:rsidRDefault="00BC2143"/>
    <w:tbl>
      <w:tblPr>
        <w:tblW w:w="9889" w:type="dxa"/>
        <w:tblLayout w:type="fixed"/>
        <w:tblLook w:val="0000" w:firstRow="0" w:lastRow="0" w:firstColumn="0" w:lastColumn="0" w:noHBand="0" w:noVBand="0"/>
      </w:tblPr>
      <w:tblGrid>
        <w:gridCol w:w="1951"/>
        <w:gridCol w:w="7938"/>
      </w:tblGrid>
      <w:tr w:rsidR="00230CEC" w:rsidRPr="00445817" w:rsidTr="007660A5">
        <w:tc>
          <w:tcPr>
            <w:tcW w:w="1951" w:type="dxa"/>
            <w:shd w:val="clear" w:color="auto" w:fill="auto"/>
          </w:tcPr>
          <w:p w:rsidR="00230CEC" w:rsidRPr="00445817" w:rsidRDefault="00230CEC" w:rsidP="007660A5">
            <w:pPr>
              <w:keepNext/>
              <w:spacing w:after="240"/>
              <w:rPr>
                <w:b/>
                <w:color w:val="000000" w:themeColor="text1"/>
                <w:sz w:val="18"/>
              </w:rPr>
            </w:pPr>
            <w:r w:rsidRPr="00445817">
              <w:rPr>
                <w:b/>
                <w:color w:val="000000" w:themeColor="text1"/>
                <w:sz w:val="18"/>
              </w:rPr>
              <w:t>Resultados previstos</w:t>
            </w:r>
          </w:p>
        </w:tc>
        <w:tc>
          <w:tcPr>
            <w:tcW w:w="7938" w:type="dxa"/>
            <w:shd w:val="clear" w:color="auto" w:fill="auto"/>
          </w:tcPr>
          <w:p w:rsidR="00230CEC" w:rsidRPr="00445817" w:rsidRDefault="00230CEC" w:rsidP="007660A5">
            <w:pPr>
              <w:keepNext/>
              <w:spacing w:after="240"/>
              <w:rPr>
                <w:b/>
                <w:i/>
                <w:color w:val="000000" w:themeColor="text1"/>
                <w:sz w:val="18"/>
                <w:szCs w:val="18"/>
              </w:rPr>
            </w:pPr>
            <w:r w:rsidRPr="00445817">
              <w:rPr>
                <w:b/>
                <w:color w:val="000000" w:themeColor="text1"/>
                <w:sz w:val="18"/>
              </w:rPr>
              <w:t>Resultados alcanzados:  indicadores de rendimiento</w:t>
            </w:r>
          </w:p>
        </w:tc>
      </w:tr>
      <w:tr w:rsidR="00230CEC" w:rsidRPr="00445817" w:rsidTr="00230CEC">
        <w:tc>
          <w:tcPr>
            <w:tcW w:w="1951" w:type="dxa"/>
          </w:tcPr>
          <w:p w:rsidR="00230CEC" w:rsidRPr="00445817" w:rsidRDefault="00230CEC" w:rsidP="00230CEC">
            <w:pPr>
              <w:jc w:val="left"/>
              <w:rPr>
                <w:color w:val="000000" w:themeColor="text1"/>
                <w:sz w:val="18"/>
                <w:szCs w:val="18"/>
              </w:rPr>
            </w:pPr>
            <w:r w:rsidRPr="00445817">
              <w:rPr>
                <w:i/>
                <w:color w:val="000000" w:themeColor="text1"/>
                <w:sz w:val="18"/>
                <w:szCs w:val="18"/>
              </w:rPr>
              <w:t>3.  Fomento del conocimiento de la función y las actividades de la UPOV con otras organizaciones</w:t>
            </w:r>
            <w:r w:rsidRPr="00445817">
              <w:rPr>
                <w:color w:val="000000" w:themeColor="text1"/>
                <w:sz w:val="18"/>
                <w:szCs w:val="18"/>
              </w:rPr>
              <w:t xml:space="preserve"> (continuación)</w:t>
            </w:r>
          </w:p>
        </w:tc>
        <w:tc>
          <w:tcPr>
            <w:tcW w:w="7938" w:type="dxa"/>
          </w:tcPr>
          <w:p w:rsidR="00230CEC" w:rsidRPr="00445817" w:rsidRDefault="00230CEC" w:rsidP="00D444C8">
            <w:pPr>
              <w:tabs>
                <w:tab w:val="left" w:pos="300"/>
              </w:tabs>
              <w:jc w:val="left"/>
              <w:rPr>
                <w:color w:val="000000" w:themeColor="text1"/>
                <w:sz w:val="18"/>
                <w:szCs w:val="18"/>
              </w:rPr>
            </w:pPr>
            <w:r w:rsidRPr="00445817">
              <w:rPr>
                <w:i/>
                <w:color w:val="000000" w:themeColor="text1"/>
                <w:sz w:val="18"/>
                <w:szCs w:val="18"/>
              </w:rPr>
              <w:t>a)</w:t>
            </w:r>
            <w:r w:rsidRPr="00445817">
              <w:rPr>
                <w:color w:val="000000" w:themeColor="text1"/>
                <w:sz w:val="18"/>
                <w:szCs w:val="18"/>
              </w:rPr>
              <w:tab/>
            </w:r>
            <w:r w:rsidR="00D444C8" w:rsidRPr="00445817">
              <w:rPr>
                <w:i/>
                <w:color w:val="000000" w:themeColor="text1"/>
                <w:sz w:val="18"/>
                <w:szCs w:val="18"/>
              </w:rPr>
              <w:t>P</w:t>
            </w:r>
            <w:r w:rsidRPr="00445817">
              <w:rPr>
                <w:i/>
                <w:color w:val="000000" w:themeColor="text1"/>
                <w:sz w:val="18"/>
                <w:szCs w:val="18"/>
              </w:rPr>
              <w:t>articipación en reuniones de organizaciones interesadas y en reuniones en las que participan dichas organizaciones</w:t>
            </w:r>
            <w:r w:rsidRPr="00445817">
              <w:rPr>
                <w:color w:val="000000" w:themeColor="text1"/>
                <w:sz w:val="18"/>
                <w:szCs w:val="18"/>
              </w:rPr>
              <w:t xml:space="preserve"> (continuación)</w:t>
            </w:r>
          </w:p>
          <w:p w:rsidR="00230CEC" w:rsidRPr="00445817" w:rsidRDefault="00230CEC" w:rsidP="007660A5">
            <w:pPr>
              <w:jc w:val="left"/>
              <w:rPr>
                <w:color w:val="000000" w:themeColor="text1"/>
                <w:sz w:val="18"/>
                <w:szCs w:val="18"/>
              </w:rPr>
            </w:pPr>
          </w:p>
          <w:p w:rsidR="00BC2143" w:rsidRPr="00445817" w:rsidRDefault="00BC2143" w:rsidP="00BC2143">
            <w:pPr>
              <w:jc w:val="left"/>
              <w:rPr>
                <w:color w:val="000000" w:themeColor="text1"/>
                <w:sz w:val="18"/>
                <w:szCs w:val="18"/>
              </w:rPr>
            </w:pPr>
            <w:r w:rsidRPr="00445817">
              <w:rPr>
                <w:color w:val="000000" w:themeColor="text1"/>
                <w:sz w:val="18"/>
              </w:rPr>
              <w:t>Organizaciones intergubernamentales</w:t>
            </w:r>
            <w:r>
              <w:rPr>
                <w:color w:val="000000" w:themeColor="text1"/>
                <w:sz w:val="18"/>
              </w:rPr>
              <w:t xml:space="preserve"> </w:t>
            </w:r>
            <w:r>
              <w:rPr>
                <w:i/>
                <w:color w:val="000000" w:themeColor="text1"/>
                <w:sz w:val="18"/>
              </w:rPr>
              <w:t>(continuación)</w:t>
            </w:r>
            <w:r w:rsidRPr="00445817">
              <w:rPr>
                <w:color w:val="000000" w:themeColor="text1"/>
                <w:sz w:val="18"/>
              </w:rPr>
              <w:t>:</w:t>
            </w:r>
          </w:p>
          <w:p w:rsidR="00BC2143" w:rsidRPr="00445817" w:rsidRDefault="00BC2143" w:rsidP="00BC2143">
            <w:pPr>
              <w:jc w:val="left"/>
              <w:rPr>
                <w:color w:val="000000" w:themeColor="text1"/>
                <w:sz w:val="18"/>
                <w:szCs w:val="18"/>
              </w:rPr>
            </w:pPr>
          </w:p>
          <w:p w:rsidR="00BC2143" w:rsidRPr="00445817" w:rsidRDefault="00BC2143" w:rsidP="00BC2143">
            <w:pPr>
              <w:numPr>
                <w:ilvl w:val="0"/>
                <w:numId w:val="36"/>
              </w:numPr>
              <w:tabs>
                <w:tab w:val="left" w:pos="459"/>
              </w:tabs>
              <w:spacing w:after="60"/>
              <w:jc w:val="left"/>
              <w:rPr>
                <w:color w:val="000000" w:themeColor="text1"/>
                <w:sz w:val="18"/>
                <w:szCs w:val="18"/>
              </w:rPr>
            </w:pPr>
            <w:r w:rsidRPr="00445817">
              <w:rPr>
                <w:color w:val="000000" w:themeColor="text1"/>
                <w:sz w:val="18"/>
              </w:rPr>
              <w:t>Trigésima primera sesión del CIG de la OMPI, Ginebra (Suiza), en septiembre de 2016</w:t>
            </w:r>
          </w:p>
          <w:p w:rsidR="00BC2143" w:rsidRPr="00445817" w:rsidRDefault="00BC2143" w:rsidP="00BC2143">
            <w:pPr>
              <w:numPr>
                <w:ilvl w:val="0"/>
                <w:numId w:val="36"/>
              </w:numPr>
              <w:tabs>
                <w:tab w:val="left" w:pos="459"/>
              </w:tabs>
              <w:spacing w:after="60"/>
              <w:jc w:val="left"/>
              <w:rPr>
                <w:color w:val="000000" w:themeColor="text1"/>
                <w:sz w:val="18"/>
                <w:szCs w:val="18"/>
              </w:rPr>
            </w:pPr>
            <w:r w:rsidRPr="00445817">
              <w:rPr>
                <w:color w:val="000000" w:themeColor="text1"/>
                <w:sz w:val="18"/>
              </w:rPr>
              <w:t>Consulta mundial sobre los derechos de los agricultores, organizada por el ITPGRFA, Nusa Dua, Bali (Indonesia), en septiembre de 2016</w:t>
            </w:r>
          </w:p>
          <w:p w:rsidR="00BC2143" w:rsidRPr="00445817" w:rsidRDefault="00BC2143" w:rsidP="00BC2143">
            <w:pPr>
              <w:numPr>
                <w:ilvl w:val="0"/>
                <w:numId w:val="36"/>
              </w:numPr>
              <w:tabs>
                <w:tab w:val="left" w:pos="459"/>
              </w:tabs>
              <w:spacing w:after="60"/>
              <w:jc w:val="left"/>
              <w:rPr>
                <w:color w:val="000000" w:themeColor="text1"/>
                <w:sz w:val="18"/>
                <w:szCs w:val="18"/>
              </w:rPr>
            </w:pPr>
            <w:r w:rsidRPr="00445817">
              <w:rPr>
                <w:color w:val="000000" w:themeColor="text1"/>
                <w:sz w:val="18"/>
              </w:rPr>
              <w:t>Vigésimo quinto período de sesiones del Comité de Agricultura de la FAO, Roma (Italia), en septiembre de 2016</w:t>
            </w:r>
          </w:p>
          <w:p w:rsidR="00BC2143" w:rsidRPr="00445817" w:rsidRDefault="00BC2143" w:rsidP="00BC2143">
            <w:pPr>
              <w:numPr>
                <w:ilvl w:val="0"/>
                <w:numId w:val="36"/>
              </w:numPr>
              <w:tabs>
                <w:tab w:val="left" w:pos="459"/>
              </w:tabs>
              <w:spacing w:after="60"/>
              <w:jc w:val="left"/>
              <w:rPr>
                <w:color w:val="000000" w:themeColor="text1"/>
                <w:sz w:val="18"/>
                <w:szCs w:val="18"/>
              </w:rPr>
            </w:pPr>
            <w:r w:rsidRPr="00445817">
              <w:rPr>
                <w:color w:val="000000" w:themeColor="text1"/>
                <w:sz w:val="18"/>
              </w:rPr>
              <w:t>Cuarta reunión de la Plataforma para el desarrollo conjunto y la transferencia de tecnología, organizada por el ITPGRFA, Viena (Austria), en octubre de 2016</w:t>
            </w:r>
          </w:p>
          <w:p w:rsidR="00BC2143" w:rsidRPr="00445817" w:rsidRDefault="00BC2143" w:rsidP="00BC2143">
            <w:pPr>
              <w:numPr>
                <w:ilvl w:val="0"/>
                <w:numId w:val="36"/>
              </w:numPr>
              <w:tabs>
                <w:tab w:val="left" w:pos="459"/>
              </w:tabs>
              <w:spacing w:after="60"/>
              <w:jc w:val="left"/>
              <w:rPr>
                <w:color w:val="000000" w:themeColor="text1"/>
                <w:sz w:val="18"/>
                <w:szCs w:val="18"/>
              </w:rPr>
            </w:pPr>
            <w:r w:rsidRPr="00445817">
              <w:rPr>
                <w:color w:val="000000" w:themeColor="text1"/>
                <w:sz w:val="18"/>
              </w:rPr>
              <w:t>Reunión del Consejo de los ADPIC (sede de la OMC), en Ginebra (Suiza), en noviembre de 2016</w:t>
            </w:r>
          </w:p>
          <w:p w:rsidR="00BC2143" w:rsidRPr="00445817" w:rsidRDefault="00BC2143" w:rsidP="00BC2143">
            <w:pPr>
              <w:numPr>
                <w:ilvl w:val="0"/>
                <w:numId w:val="36"/>
              </w:numPr>
              <w:tabs>
                <w:tab w:val="left" w:pos="459"/>
              </w:tabs>
              <w:spacing w:after="60"/>
              <w:jc w:val="left"/>
              <w:rPr>
                <w:color w:val="000000" w:themeColor="text1"/>
                <w:sz w:val="18"/>
                <w:szCs w:val="18"/>
              </w:rPr>
            </w:pPr>
            <w:r w:rsidRPr="00445817">
              <w:rPr>
                <w:color w:val="000000" w:themeColor="text1"/>
                <w:sz w:val="18"/>
              </w:rPr>
              <w:t>Trigésima segunda sesión del CIG de la OMPI, Ginebra (Suiza), en noviembre-diciembre de 2016</w:t>
            </w:r>
          </w:p>
          <w:p w:rsidR="00BC2143" w:rsidRDefault="00BC2143" w:rsidP="007660A5">
            <w:pPr>
              <w:jc w:val="left"/>
              <w:rPr>
                <w:color w:val="000000" w:themeColor="text1"/>
                <w:sz w:val="18"/>
              </w:rPr>
            </w:pPr>
          </w:p>
          <w:p w:rsidR="00230CEC" w:rsidRPr="00445817" w:rsidRDefault="00230CEC" w:rsidP="007660A5">
            <w:pPr>
              <w:jc w:val="left"/>
              <w:rPr>
                <w:color w:val="000000" w:themeColor="text1"/>
                <w:sz w:val="18"/>
                <w:szCs w:val="18"/>
              </w:rPr>
            </w:pPr>
            <w:r w:rsidRPr="00445817">
              <w:rPr>
                <w:color w:val="000000" w:themeColor="text1"/>
                <w:sz w:val="18"/>
              </w:rPr>
              <w:t xml:space="preserve">Otras organizaciones:  </w:t>
            </w:r>
            <w:r w:rsidRPr="00445817">
              <w:rPr>
                <w:color w:val="000000" w:themeColor="text1"/>
                <w:sz w:val="18"/>
                <w:szCs w:val="18"/>
              </w:rPr>
              <w:br/>
            </w:r>
          </w:p>
          <w:p w:rsidR="00230CEC" w:rsidRPr="00445817" w:rsidRDefault="00230CEC" w:rsidP="007660A5">
            <w:pPr>
              <w:numPr>
                <w:ilvl w:val="0"/>
                <w:numId w:val="37"/>
              </w:numPr>
              <w:tabs>
                <w:tab w:val="left" w:pos="459"/>
              </w:tabs>
              <w:spacing w:after="60"/>
              <w:jc w:val="left"/>
              <w:rPr>
                <w:color w:val="000000" w:themeColor="text1"/>
                <w:sz w:val="18"/>
                <w:szCs w:val="18"/>
              </w:rPr>
            </w:pPr>
            <w:r w:rsidRPr="00445817">
              <w:rPr>
                <w:color w:val="000000" w:themeColor="text1"/>
                <w:sz w:val="18"/>
              </w:rPr>
              <w:t>Congreso anual de la EIPIN de 2016, Alicante (España), en abril de 2016</w:t>
            </w:r>
          </w:p>
          <w:p w:rsidR="00230CEC" w:rsidRPr="00445817" w:rsidRDefault="00230CEC" w:rsidP="007660A5">
            <w:pPr>
              <w:numPr>
                <w:ilvl w:val="0"/>
                <w:numId w:val="37"/>
              </w:numPr>
              <w:tabs>
                <w:tab w:val="left" w:pos="459"/>
              </w:tabs>
              <w:spacing w:after="60"/>
              <w:jc w:val="left"/>
              <w:rPr>
                <w:color w:val="000000" w:themeColor="text1"/>
                <w:sz w:val="18"/>
                <w:szCs w:val="18"/>
              </w:rPr>
            </w:pPr>
            <w:r w:rsidRPr="00445817">
              <w:rPr>
                <w:color w:val="000000" w:themeColor="text1"/>
                <w:sz w:val="18"/>
              </w:rPr>
              <w:t>Trigésimo primer congreso de la ISTA, en Tallin (Estonia), en junio de 2016</w:t>
            </w:r>
          </w:p>
          <w:p w:rsidR="00230CEC" w:rsidRPr="00445817" w:rsidRDefault="00230CEC" w:rsidP="007660A5">
            <w:pPr>
              <w:jc w:val="left"/>
              <w:rPr>
                <w:color w:val="000000" w:themeColor="text1"/>
                <w:sz w:val="18"/>
                <w:szCs w:val="18"/>
              </w:rPr>
            </w:pPr>
          </w:p>
          <w:p w:rsidR="00230CEC" w:rsidRPr="00445817" w:rsidRDefault="00230CEC" w:rsidP="007660A5">
            <w:pPr>
              <w:ind w:right="459"/>
              <w:jc w:val="left"/>
              <w:rPr>
                <w:color w:val="000000" w:themeColor="text1"/>
                <w:sz w:val="18"/>
                <w:szCs w:val="18"/>
              </w:rPr>
            </w:pPr>
          </w:p>
          <w:p w:rsidR="00230CEC" w:rsidRPr="00445817" w:rsidRDefault="00230CEC" w:rsidP="00D444C8">
            <w:pPr>
              <w:pStyle w:val="Heading8"/>
              <w:tabs>
                <w:tab w:val="left" w:pos="320"/>
              </w:tabs>
              <w:rPr>
                <w:color w:val="000000" w:themeColor="text1"/>
                <w:szCs w:val="18"/>
              </w:rPr>
            </w:pPr>
            <w:bookmarkStart w:id="192" w:name="_Toc496532077"/>
            <w:r w:rsidRPr="00445817">
              <w:rPr>
                <w:color w:val="000000" w:themeColor="text1"/>
              </w:rPr>
              <w:t>b)</w:t>
            </w:r>
            <w:r w:rsidRPr="00445817">
              <w:rPr>
                <w:color w:val="000000" w:themeColor="text1"/>
              </w:rPr>
              <w:tab/>
            </w:r>
            <w:r w:rsidR="00D444C8" w:rsidRPr="00445817">
              <w:rPr>
                <w:color w:val="000000" w:themeColor="text1"/>
              </w:rPr>
              <w:t>A</w:t>
            </w:r>
            <w:r w:rsidRPr="00445817">
              <w:rPr>
                <w:color w:val="000000" w:themeColor="text1"/>
              </w:rPr>
              <w:t>portaciones efectuadas a las organizaciones interesadas</w:t>
            </w:r>
            <w:bookmarkEnd w:id="192"/>
          </w:p>
          <w:p w:rsidR="00230CEC" w:rsidRPr="00445817" w:rsidRDefault="00230CEC" w:rsidP="007660A5">
            <w:pPr>
              <w:ind w:right="459"/>
              <w:jc w:val="left"/>
              <w:rPr>
                <w:color w:val="000000" w:themeColor="text1"/>
                <w:sz w:val="18"/>
                <w:szCs w:val="18"/>
              </w:rPr>
            </w:pPr>
            <w:r w:rsidRPr="00445817">
              <w:rPr>
                <w:color w:val="000000" w:themeColor="text1"/>
                <w:sz w:val="18"/>
              </w:rPr>
              <w:t xml:space="preserve">Informe sobre las actividades de la UPOV en: </w:t>
            </w:r>
          </w:p>
          <w:p w:rsidR="00230CEC" w:rsidRPr="00445817" w:rsidRDefault="00230CEC" w:rsidP="007660A5">
            <w:pPr>
              <w:ind w:right="459"/>
              <w:jc w:val="left"/>
              <w:rPr>
                <w:color w:val="000000" w:themeColor="text1"/>
                <w:sz w:val="18"/>
                <w:szCs w:val="18"/>
              </w:rPr>
            </w:pPr>
          </w:p>
          <w:p w:rsidR="00230CEC" w:rsidRPr="00445817" w:rsidRDefault="00230CEC" w:rsidP="007660A5">
            <w:pPr>
              <w:pStyle w:val="ListParagraph"/>
              <w:numPr>
                <w:ilvl w:val="0"/>
                <w:numId w:val="38"/>
              </w:numPr>
              <w:spacing w:after="120"/>
              <w:ind w:left="357" w:right="459" w:hanging="357"/>
              <w:contextualSpacing w:val="0"/>
              <w:jc w:val="left"/>
              <w:rPr>
                <w:color w:val="000000" w:themeColor="text1"/>
                <w:sz w:val="18"/>
                <w:szCs w:val="18"/>
              </w:rPr>
            </w:pPr>
            <w:r w:rsidRPr="00445817">
              <w:rPr>
                <w:color w:val="000000" w:themeColor="text1"/>
                <w:sz w:val="18"/>
              </w:rPr>
              <w:t>Octava sesión del Grupo de Trabajo Técnico Intergubern</w:t>
            </w:r>
            <w:r w:rsidR="00A21D5E" w:rsidRPr="00445817">
              <w:rPr>
                <w:color w:val="000000" w:themeColor="text1"/>
                <w:sz w:val="18"/>
              </w:rPr>
              <w:t>amental sobre los Recursos G</w:t>
            </w:r>
            <w:r w:rsidRPr="00445817">
              <w:rPr>
                <w:color w:val="000000" w:themeColor="text1"/>
                <w:sz w:val="18"/>
              </w:rPr>
              <w:t xml:space="preserve">enéticos para la Alimentación y la Agricultura de la </w:t>
            </w:r>
            <w:r w:rsidR="00A21D5E" w:rsidRPr="00445817">
              <w:rPr>
                <w:color w:val="000000" w:themeColor="text1"/>
                <w:sz w:val="18"/>
              </w:rPr>
              <w:t>CGRFA</w:t>
            </w:r>
            <w:r w:rsidRPr="00445817">
              <w:rPr>
                <w:color w:val="000000" w:themeColor="text1"/>
                <w:sz w:val="18"/>
              </w:rPr>
              <w:t xml:space="preserve">, en junio de 2016 </w:t>
            </w:r>
          </w:p>
          <w:p w:rsidR="00230CEC" w:rsidRPr="00445817" w:rsidRDefault="00230CEC" w:rsidP="007660A5">
            <w:pPr>
              <w:pStyle w:val="ListParagraph"/>
              <w:numPr>
                <w:ilvl w:val="0"/>
                <w:numId w:val="38"/>
              </w:numPr>
              <w:spacing w:after="120"/>
              <w:ind w:right="459"/>
              <w:jc w:val="left"/>
              <w:rPr>
                <w:color w:val="000000" w:themeColor="text1"/>
                <w:sz w:val="18"/>
                <w:szCs w:val="18"/>
              </w:rPr>
            </w:pPr>
            <w:r w:rsidRPr="00445817">
              <w:rPr>
                <w:color w:val="000000" w:themeColor="text1"/>
                <w:sz w:val="18"/>
              </w:rPr>
              <w:t>Reunión del Consejo de los ADPIC (OMC), en noviembre de 2016</w:t>
            </w:r>
          </w:p>
        </w:tc>
      </w:tr>
    </w:tbl>
    <w:p w:rsidR="00E52C92" w:rsidRPr="00445817" w:rsidRDefault="00E52C92" w:rsidP="00E52C92">
      <w:pPr>
        <w:jc w:val="left"/>
        <w:rPr>
          <w:color w:val="000000" w:themeColor="text1"/>
        </w:rPr>
      </w:pPr>
    </w:p>
    <w:p w:rsidR="00230CEC" w:rsidRPr="00445817" w:rsidRDefault="00230CEC" w:rsidP="00E52C92">
      <w:pPr>
        <w:jc w:val="left"/>
        <w:rPr>
          <w:color w:val="000000" w:themeColor="text1"/>
        </w:rPr>
      </w:pPr>
    </w:p>
    <w:p w:rsidR="00230CEC" w:rsidRPr="00445817" w:rsidRDefault="00230CEC" w:rsidP="00E52C92">
      <w:pPr>
        <w:jc w:val="left"/>
        <w:rPr>
          <w:color w:val="000000" w:themeColor="text1"/>
        </w:rPr>
      </w:pPr>
    </w:p>
    <w:p w:rsidR="00E52C92" w:rsidRPr="00445817" w:rsidRDefault="00E52C92" w:rsidP="00E52C92">
      <w:pPr>
        <w:jc w:val="right"/>
        <w:rPr>
          <w:color w:val="000000" w:themeColor="text1"/>
        </w:rPr>
      </w:pPr>
      <w:r w:rsidRPr="00445817">
        <w:rPr>
          <w:color w:val="000000" w:themeColor="text1"/>
        </w:rPr>
        <w:t>[</w:t>
      </w:r>
      <w:r w:rsidRPr="000E4225">
        <w:rPr>
          <w:color w:val="000000" w:themeColor="text1"/>
          <w:lang w:eastAsia="en-US" w:bidi="ar-SA"/>
        </w:rPr>
        <w:t>Sigue el apéndice</w:t>
      </w:r>
      <w:r w:rsidRPr="00445817">
        <w:rPr>
          <w:color w:val="000000" w:themeColor="text1"/>
        </w:rPr>
        <w:t>]</w:t>
      </w:r>
    </w:p>
    <w:p w:rsidR="00E52C92" w:rsidRPr="00445817" w:rsidRDefault="00E52C92" w:rsidP="00E52C92">
      <w:pPr>
        <w:rPr>
          <w:color w:val="000000" w:themeColor="text1"/>
        </w:rPr>
      </w:pPr>
    </w:p>
    <w:p w:rsidR="00E52C92" w:rsidRPr="00445817" w:rsidRDefault="00E52C92" w:rsidP="00E52C92">
      <w:pPr>
        <w:rPr>
          <w:color w:val="000000" w:themeColor="text1"/>
        </w:rPr>
        <w:sectPr w:rsidR="00E52C92" w:rsidRPr="00445817" w:rsidSect="00D40CA2">
          <w:headerReference w:type="default" r:id="rId18"/>
          <w:pgSz w:w="11907" w:h="16840" w:code="9"/>
          <w:pgMar w:top="510" w:right="1134" w:bottom="567" w:left="1134" w:header="510" w:footer="680" w:gutter="0"/>
          <w:pgNumType w:start="1"/>
          <w:cols w:space="720"/>
          <w:titlePg/>
        </w:sectPr>
      </w:pPr>
    </w:p>
    <w:p w:rsidR="00E52C92" w:rsidRPr="00445817" w:rsidRDefault="00E52C92" w:rsidP="00E52C92">
      <w:pPr>
        <w:jc w:val="center"/>
        <w:rPr>
          <w:color w:val="000000" w:themeColor="text1"/>
        </w:rPr>
      </w:pPr>
      <w:r w:rsidRPr="00445817">
        <w:rPr>
          <w:color w:val="000000" w:themeColor="text1"/>
        </w:rPr>
        <w:t>C/51/2</w:t>
      </w:r>
    </w:p>
    <w:p w:rsidR="00E52C92" w:rsidRPr="00445817" w:rsidRDefault="00E52C92" w:rsidP="00E52C92">
      <w:pPr>
        <w:jc w:val="center"/>
        <w:rPr>
          <w:color w:val="000000" w:themeColor="text1"/>
        </w:rPr>
      </w:pPr>
    </w:p>
    <w:p w:rsidR="00E52C92" w:rsidRPr="00445817" w:rsidRDefault="00E52C92" w:rsidP="00E52C92">
      <w:pPr>
        <w:jc w:val="center"/>
        <w:rPr>
          <w:color w:val="000000" w:themeColor="text1"/>
        </w:rPr>
      </w:pPr>
      <w:r w:rsidRPr="00445817">
        <w:rPr>
          <w:color w:val="000000" w:themeColor="text1"/>
        </w:rPr>
        <w:t>APÉNDICE</w:t>
      </w:r>
    </w:p>
    <w:p w:rsidR="00E52C92" w:rsidRPr="00445817" w:rsidRDefault="00E52C92" w:rsidP="00E52C92">
      <w:pPr>
        <w:jc w:val="center"/>
        <w:rPr>
          <w:color w:val="000000" w:themeColor="text1"/>
        </w:rPr>
      </w:pPr>
    </w:p>
    <w:p w:rsidR="00E52C92" w:rsidRPr="00445817" w:rsidRDefault="00E52C92" w:rsidP="00E52C92">
      <w:pPr>
        <w:jc w:val="center"/>
        <w:rPr>
          <w:color w:val="000000" w:themeColor="text1"/>
        </w:rPr>
      </w:pPr>
      <w:r w:rsidRPr="00445817">
        <w:rPr>
          <w:color w:val="000000" w:themeColor="text1"/>
        </w:rPr>
        <w:t>SIGLAS Y ABREVIATURAS</w:t>
      </w:r>
    </w:p>
    <w:p w:rsidR="00E52C92" w:rsidRPr="00445817" w:rsidRDefault="00E52C92" w:rsidP="00E52C92">
      <w:pPr>
        <w:rPr>
          <w:color w:val="000000" w:themeColor="text1"/>
        </w:rPr>
      </w:pPr>
    </w:p>
    <w:p w:rsidR="00E52C92" w:rsidRPr="00445817" w:rsidRDefault="00E52C92" w:rsidP="00E52C92">
      <w:pPr>
        <w:rPr>
          <w:color w:val="000000" w:themeColor="text1"/>
        </w:rPr>
      </w:pPr>
    </w:p>
    <w:p w:rsidR="005C06ED" w:rsidRPr="00445817" w:rsidRDefault="005C06ED" w:rsidP="005C06ED">
      <w:pPr>
        <w:jc w:val="center"/>
        <w:rPr>
          <w:color w:val="000000" w:themeColor="text1"/>
        </w:rPr>
      </w:pPr>
      <w:r w:rsidRPr="00445817">
        <w:rPr>
          <w:color w:val="000000" w:themeColor="text1"/>
          <w:u w:val="single"/>
        </w:rPr>
        <w:t>Términos de la UPOV</w:t>
      </w:r>
    </w:p>
    <w:p w:rsidR="005C06ED" w:rsidRPr="00445817" w:rsidRDefault="005C06ED" w:rsidP="005C06ED">
      <w:pPr>
        <w:rPr>
          <w:color w:val="000000" w:themeColor="text1"/>
        </w:rPr>
      </w:pPr>
    </w:p>
    <w:p w:rsidR="005C06ED" w:rsidRPr="00445817" w:rsidRDefault="005C06ED" w:rsidP="005C06ED">
      <w:pPr>
        <w:rPr>
          <w:color w:val="000000" w:themeColor="text1"/>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7985"/>
      </w:tblGrid>
      <w:tr w:rsidR="00F3649C" w:rsidRPr="00445817" w:rsidTr="00373E2D">
        <w:tc>
          <w:tcPr>
            <w:tcW w:w="1904" w:type="dxa"/>
          </w:tcPr>
          <w:p w:rsidR="00F3649C" w:rsidRPr="00445817" w:rsidRDefault="00F3649C" w:rsidP="00373E2D">
            <w:pPr>
              <w:jc w:val="left"/>
              <w:rPr>
                <w:color w:val="000000" w:themeColor="text1"/>
              </w:rPr>
            </w:pPr>
            <w:r w:rsidRPr="00445817">
              <w:rPr>
                <w:color w:val="000000" w:themeColor="text1"/>
              </w:rPr>
              <w:t>BMT</w:t>
            </w:r>
          </w:p>
        </w:tc>
        <w:tc>
          <w:tcPr>
            <w:tcW w:w="7985" w:type="dxa"/>
          </w:tcPr>
          <w:p w:rsidR="00F3649C" w:rsidRPr="00445817" w:rsidRDefault="00F3649C" w:rsidP="00373E2D">
            <w:pPr>
              <w:jc w:val="left"/>
              <w:rPr>
                <w:color w:val="000000" w:themeColor="text1"/>
              </w:rPr>
            </w:pPr>
            <w:r w:rsidRPr="00445817">
              <w:rPr>
                <w:color w:val="000000" w:themeColor="text1"/>
              </w:rPr>
              <w:t>Grupo de Trabajo sobre Técnicas Bioquímicas y Moleculares, y Perfiles de ADN en particular</w:t>
            </w:r>
          </w:p>
        </w:tc>
      </w:tr>
      <w:tr w:rsidR="00F3649C" w:rsidRPr="00445817" w:rsidTr="00373E2D">
        <w:tc>
          <w:tcPr>
            <w:tcW w:w="1904" w:type="dxa"/>
          </w:tcPr>
          <w:p w:rsidR="00F3649C" w:rsidRPr="00445817" w:rsidRDefault="00F3649C" w:rsidP="00373E2D">
            <w:pPr>
              <w:jc w:val="left"/>
              <w:rPr>
                <w:color w:val="000000" w:themeColor="text1"/>
              </w:rPr>
            </w:pPr>
            <w:r w:rsidRPr="00445817">
              <w:rPr>
                <w:color w:val="000000" w:themeColor="text1"/>
              </w:rPr>
              <w:t>CAJ</w:t>
            </w:r>
          </w:p>
        </w:tc>
        <w:tc>
          <w:tcPr>
            <w:tcW w:w="7985" w:type="dxa"/>
          </w:tcPr>
          <w:p w:rsidR="00F3649C" w:rsidRPr="00445817" w:rsidRDefault="00F3649C" w:rsidP="00373E2D">
            <w:pPr>
              <w:jc w:val="left"/>
              <w:rPr>
                <w:color w:val="000000" w:themeColor="text1"/>
              </w:rPr>
            </w:pPr>
            <w:r w:rsidRPr="00445817">
              <w:rPr>
                <w:color w:val="000000" w:themeColor="text1"/>
              </w:rPr>
              <w:t xml:space="preserve">Comité Administrativo y Jurídico </w:t>
            </w:r>
          </w:p>
        </w:tc>
      </w:tr>
      <w:tr w:rsidR="00F3649C" w:rsidRPr="00445817" w:rsidTr="00373E2D">
        <w:tc>
          <w:tcPr>
            <w:tcW w:w="1904" w:type="dxa"/>
          </w:tcPr>
          <w:p w:rsidR="00F3649C" w:rsidRPr="00445817" w:rsidRDefault="00F3649C" w:rsidP="00373E2D">
            <w:pPr>
              <w:autoSpaceDE w:val="0"/>
              <w:autoSpaceDN w:val="0"/>
              <w:adjustRightInd w:val="0"/>
              <w:jc w:val="left"/>
              <w:rPr>
                <w:color w:val="000000" w:themeColor="text1"/>
              </w:rPr>
            </w:pPr>
            <w:r w:rsidRPr="00445817">
              <w:rPr>
                <w:color w:val="000000" w:themeColor="text1"/>
              </w:rPr>
              <w:t>DL-205</w:t>
            </w:r>
          </w:p>
        </w:tc>
        <w:tc>
          <w:tcPr>
            <w:tcW w:w="7985" w:type="dxa"/>
          </w:tcPr>
          <w:p w:rsidR="00F3649C" w:rsidRPr="00445817" w:rsidRDefault="00F3649C" w:rsidP="00373E2D">
            <w:pPr>
              <w:autoSpaceDE w:val="0"/>
              <w:autoSpaceDN w:val="0"/>
              <w:adjustRightInd w:val="0"/>
              <w:jc w:val="left"/>
              <w:rPr>
                <w:color w:val="000000" w:themeColor="text1"/>
              </w:rPr>
            </w:pPr>
            <w:r w:rsidRPr="00445817">
              <w:rPr>
                <w:color w:val="000000" w:themeColor="text1"/>
              </w:rPr>
              <w:t>Curso de enseñanza a distancia de la UPOV “Introducción al sistema de la UPOV de protección de las variedades vegetales en virtud del Convenio de la UPOV”</w:t>
            </w:r>
          </w:p>
        </w:tc>
      </w:tr>
      <w:tr w:rsidR="00F3649C" w:rsidRPr="00445817" w:rsidTr="00373E2D">
        <w:tc>
          <w:tcPr>
            <w:tcW w:w="1904" w:type="dxa"/>
          </w:tcPr>
          <w:p w:rsidR="00F3649C" w:rsidRPr="00445817" w:rsidRDefault="00F3649C" w:rsidP="00373E2D">
            <w:pPr>
              <w:autoSpaceDE w:val="0"/>
              <w:autoSpaceDN w:val="0"/>
              <w:adjustRightInd w:val="0"/>
              <w:jc w:val="left"/>
              <w:rPr>
                <w:color w:val="000000" w:themeColor="text1"/>
              </w:rPr>
            </w:pPr>
            <w:r w:rsidRPr="00445817">
              <w:rPr>
                <w:color w:val="000000" w:themeColor="text1"/>
              </w:rPr>
              <w:t>DL-305</w:t>
            </w:r>
          </w:p>
        </w:tc>
        <w:tc>
          <w:tcPr>
            <w:tcW w:w="7985" w:type="dxa"/>
          </w:tcPr>
          <w:p w:rsidR="00F3649C" w:rsidRPr="00445817" w:rsidRDefault="00F3649C" w:rsidP="00373E2D">
            <w:pPr>
              <w:autoSpaceDE w:val="0"/>
              <w:autoSpaceDN w:val="0"/>
              <w:adjustRightInd w:val="0"/>
              <w:jc w:val="left"/>
              <w:rPr>
                <w:color w:val="000000" w:themeColor="text1"/>
              </w:rPr>
            </w:pPr>
            <w:r w:rsidRPr="00445817">
              <w:rPr>
                <w:color w:val="000000" w:themeColor="text1"/>
              </w:rPr>
              <w:t>Curso de enseñanza a distancia de la UPOV “Examen de solicitudes de derechos de obtentor”</w:t>
            </w:r>
          </w:p>
        </w:tc>
      </w:tr>
      <w:tr w:rsidR="00F3649C" w:rsidRPr="00445817" w:rsidTr="00373E2D">
        <w:tc>
          <w:tcPr>
            <w:tcW w:w="1904" w:type="dxa"/>
          </w:tcPr>
          <w:p w:rsidR="00F3649C" w:rsidRPr="00445817" w:rsidRDefault="00F3649C" w:rsidP="00373E2D">
            <w:pPr>
              <w:jc w:val="left"/>
              <w:rPr>
                <w:color w:val="000000" w:themeColor="text1"/>
              </w:rPr>
            </w:pPr>
            <w:r w:rsidRPr="00445817">
              <w:rPr>
                <w:color w:val="000000" w:themeColor="text1"/>
              </w:rPr>
              <w:t>DL-305A</w:t>
            </w:r>
          </w:p>
        </w:tc>
        <w:tc>
          <w:tcPr>
            <w:tcW w:w="7985" w:type="dxa"/>
          </w:tcPr>
          <w:p w:rsidR="00F3649C" w:rsidRPr="00445817" w:rsidRDefault="00F3649C" w:rsidP="001F70AF">
            <w:pPr>
              <w:jc w:val="left"/>
              <w:rPr>
                <w:color w:val="000000" w:themeColor="text1"/>
              </w:rPr>
            </w:pPr>
            <w:r w:rsidRPr="00445817">
              <w:rPr>
                <w:color w:val="000000" w:themeColor="text1"/>
              </w:rPr>
              <w:t>Curso de enseñanza a distancia de la UPOV “Administración de los derechos de obtentor” (parte A del curso DL-305)</w:t>
            </w:r>
          </w:p>
        </w:tc>
      </w:tr>
      <w:tr w:rsidR="00F3649C" w:rsidRPr="00445817" w:rsidTr="00373E2D">
        <w:tc>
          <w:tcPr>
            <w:tcW w:w="1904" w:type="dxa"/>
          </w:tcPr>
          <w:p w:rsidR="00F3649C" w:rsidRPr="00445817" w:rsidRDefault="00F3649C" w:rsidP="00373E2D">
            <w:pPr>
              <w:jc w:val="left"/>
              <w:rPr>
                <w:color w:val="000000" w:themeColor="text1"/>
              </w:rPr>
            </w:pPr>
            <w:r w:rsidRPr="00445817">
              <w:rPr>
                <w:color w:val="000000" w:themeColor="text1"/>
              </w:rPr>
              <w:t>DL-305B</w:t>
            </w:r>
          </w:p>
        </w:tc>
        <w:tc>
          <w:tcPr>
            <w:tcW w:w="7985" w:type="dxa"/>
          </w:tcPr>
          <w:p w:rsidR="00F3649C" w:rsidRPr="00445817" w:rsidRDefault="00F3649C" w:rsidP="00373E2D">
            <w:pPr>
              <w:jc w:val="left"/>
              <w:rPr>
                <w:color w:val="000000" w:themeColor="text1"/>
              </w:rPr>
            </w:pPr>
            <w:r w:rsidRPr="00445817">
              <w:rPr>
                <w:color w:val="000000" w:themeColor="text1"/>
              </w:rPr>
              <w:t>Curso de enseñanza a distancia de la UPOV “Examen de solicitudes de derechos de obtentor” (parte B del curso DL-305)</w:t>
            </w:r>
          </w:p>
        </w:tc>
      </w:tr>
      <w:tr w:rsidR="00F3649C" w:rsidRPr="00445817" w:rsidTr="00373E2D">
        <w:tc>
          <w:tcPr>
            <w:tcW w:w="1904" w:type="dxa"/>
          </w:tcPr>
          <w:p w:rsidR="00F3649C" w:rsidRPr="00445817" w:rsidRDefault="00F3649C" w:rsidP="00373E2D">
            <w:pPr>
              <w:jc w:val="left"/>
              <w:rPr>
                <w:color w:val="000000" w:themeColor="text1"/>
              </w:rPr>
            </w:pPr>
            <w:r w:rsidRPr="00445817">
              <w:rPr>
                <w:color w:val="000000" w:themeColor="text1"/>
              </w:rPr>
              <w:t>DHE</w:t>
            </w:r>
          </w:p>
        </w:tc>
        <w:tc>
          <w:tcPr>
            <w:tcW w:w="7985" w:type="dxa"/>
          </w:tcPr>
          <w:p w:rsidR="00F3649C" w:rsidRPr="00445817" w:rsidRDefault="00F3649C" w:rsidP="00373E2D">
            <w:pPr>
              <w:jc w:val="left"/>
              <w:rPr>
                <w:color w:val="000000" w:themeColor="text1"/>
              </w:rPr>
            </w:pPr>
            <w:r w:rsidRPr="00445817">
              <w:rPr>
                <w:color w:val="000000" w:themeColor="text1"/>
              </w:rPr>
              <w:t>Distinción, homogeneidad y estabilidad</w:t>
            </w:r>
          </w:p>
        </w:tc>
      </w:tr>
      <w:tr w:rsidR="00F3649C" w:rsidRPr="00445817" w:rsidTr="00373E2D">
        <w:tc>
          <w:tcPr>
            <w:tcW w:w="1904" w:type="dxa"/>
          </w:tcPr>
          <w:p w:rsidR="00F3649C" w:rsidRPr="00445817" w:rsidRDefault="00F3649C" w:rsidP="00373E2D">
            <w:pPr>
              <w:autoSpaceDE w:val="0"/>
              <w:autoSpaceDN w:val="0"/>
              <w:adjustRightInd w:val="0"/>
              <w:jc w:val="left"/>
              <w:rPr>
                <w:color w:val="000000" w:themeColor="text1"/>
              </w:rPr>
            </w:pPr>
            <w:r w:rsidRPr="00445817">
              <w:rPr>
                <w:color w:val="000000" w:themeColor="text1"/>
              </w:rPr>
              <w:t>EAF</w:t>
            </w:r>
          </w:p>
        </w:tc>
        <w:tc>
          <w:tcPr>
            <w:tcW w:w="7985" w:type="dxa"/>
          </w:tcPr>
          <w:p w:rsidR="00F3649C" w:rsidRPr="00445817" w:rsidRDefault="00F3649C" w:rsidP="00373E2D">
            <w:pPr>
              <w:autoSpaceDE w:val="0"/>
              <w:autoSpaceDN w:val="0"/>
              <w:adjustRightInd w:val="0"/>
              <w:jc w:val="left"/>
              <w:rPr>
                <w:color w:val="000000" w:themeColor="text1"/>
              </w:rPr>
            </w:pPr>
            <w:r w:rsidRPr="00445817">
              <w:rPr>
                <w:color w:val="000000" w:themeColor="text1"/>
              </w:rPr>
              <w:t>Formulario electrónico de solicitud de la UPOV</w:t>
            </w:r>
          </w:p>
        </w:tc>
      </w:tr>
      <w:tr w:rsidR="00F3649C" w:rsidRPr="00445817" w:rsidTr="00373E2D">
        <w:tc>
          <w:tcPr>
            <w:tcW w:w="1904" w:type="dxa"/>
          </w:tcPr>
          <w:p w:rsidR="00F3649C" w:rsidRPr="00445817" w:rsidRDefault="00F3649C" w:rsidP="00373E2D">
            <w:pPr>
              <w:jc w:val="left"/>
              <w:rPr>
                <w:color w:val="000000" w:themeColor="text1"/>
              </w:rPr>
            </w:pPr>
            <w:r w:rsidRPr="00445817">
              <w:rPr>
                <w:color w:val="000000" w:themeColor="text1"/>
              </w:rPr>
              <w:t>Oficina</w:t>
            </w:r>
          </w:p>
        </w:tc>
        <w:tc>
          <w:tcPr>
            <w:tcW w:w="7985" w:type="dxa"/>
          </w:tcPr>
          <w:p w:rsidR="00F3649C" w:rsidRPr="00445817" w:rsidRDefault="00F3649C" w:rsidP="00373E2D">
            <w:pPr>
              <w:jc w:val="left"/>
              <w:rPr>
                <w:color w:val="000000" w:themeColor="text1"/>
              </w:rPr>
            </w:pPr>
            <w:r w:rsidRPr="00445817">
              <w:rPr>
                <w:color w:val="000000" w:themeColor="text1"/>
              </w:rPr>
              <w:t>Oficina de la Unión</w:t>
            </w:r>
          </w:p>
        </w:tc>
      </w:tr>
      <w:tr w:rsidR="00F3649C" w:rsidRPr="00445817" w:rsidTr="00373E2D">
        <w:tc>
          <w:tcPr>
            <w:tcW w:w="1904" w:type="dxa"/>
          </w:tcPr>
          <w:p w:rsidR="00F3649C" w:rsidRPr="00445817" w:rsidRDefault="00F3649C" w:rsidP="00373E2D">
            <w:pPr>
              <w:jc w:val="left"/>
              <w:rPr>
                <w:color w:val="000000" w:themeColor="text1"/>
              </w:rPr>
            </w:pPr>
            <w:r w:rsidRPr="00445817">
              <w:rPr>
                <w:color w:val="000000" w:themeColor="text1"/>
              </w:rPr>
              <w:t>TC</w:t>
            </w:r>
          </w:p>
        </w:tc>
        <w:tc>
          <w:tcPr>
            <w:tcW w:w="7985" w:type="dxa"/>
          </w:tcPr>
          <w:p w:rsidR="00F3649C" w:rsidRPr="00445817" w:rsidRDefault="00F3649C" w:rsidP="00373E2D">
            <w:pPr>
              <w:jc w:val="left"/>
              <w:rPr>
                <w:color w:val="000000" w:themeColor="text1"/>
              </w:rPr>
            </w:pPr>
            <w:r w:rsidRPr="00445817">
              <w:rPr>
                <w:color w:val="000000" w:themeColor="text1"/>
              </w:rPr>
              <w:t>Comité Técnico</w:t>
            </w:r>
          </w:p>
        </w:tc>
      </w:tr>
      <w:tr w:rsidR="00F3649C" w:rsidRPr="00445817" w:rsidTr="00373E2D">
        <w:tc>
          <w:tcPr>
            <w:tcW w:w="1904" w:type="dxa"/>
          </w:tcPr>
          <w:p w:rsidR="00F3649C" w:rsidRPr="00445817" w:rsidRDefault="00F3649C" w:rsidP="00373E2D">
            <w:pPr>
              <w:jc w:val="left"/>
              <w:rPr>
                <w:color w:val="000000" w:themeColor="text1"/>
              </w:rPr>
            </w:pPr>
            <w:r w:rsidRPr="00445817">
              <w:rPr>
                <w:color w:val="000000" w:themeColor="text1"/>
              </w:rPr>
              <w:t>TC-EDC</w:t>
            </w:r>
          </w:p>
        </w:tc>
        <w:tc>
          <w:tcPr>
            <w:tcW w:w="7985" w:type="dxa"/>
          </w:tcPr>
          <w:p w:rsidR="00F3649C" w:rsidRPr="00445817" w:rsidRDefault="00F3649C" w:rsidP="00373E2D">
            <w:pPr>
              <w:jc w:val="left"/>
              <w:rPr>
                <w:color w:val="000000" w:themeColor="text1"/>
              </w:rPr>
            </w:pPr>
            <w:r w:rsidRPr="00445817">
              <w:rPr>
                <w:color w:val="000000" w:themeColor="text1"/>
              </w:rPr>
              <w:t>Comité de Redacción Ampliado</w:t>
            </w:r>
          </w:p>
        </w:tc>
      </w:tr>
      <w:tr w:rsidR="00F3649C" w:rsidRPr="00445817" w:rsidTr="00373E2D">
        <w:tc>
          <w:tcPr>
            <w:tcW w:w="1904" w:type="dxa"/>
          </w:tcPr>
          <w:p w:rsidR="00F3649C" w:rsidRPr="00445817" w:rsidRDefault="00F3649C" w:rsidP="00373E2D">
            <w:pPr>
              <w:jc w:val="left"/>
              <w:rPr>
                <w:color w:val="000000" w:themeColor="text1"/>
              </w:rPr>
            </w:pPr>
            <w:r w:rsidRPr="00445817">
              <w:rPr>
                <w:color w:val="000000" w:themeColor="text1"/>
              </w:rPr>
              <w:t>TWA</w:t>
            </w:r>
          </w:p>
        </w:tc>
        <w:tc>
          <w:tcPr>
            <w:tcW w:w="7985" w:type="dxa"/>
          </w:tcPr>
          <w:p w:rsidR="00F3649C" w:rsidRPr="00445817" w:rsidRDefault="00F3649C" w:rsidP="00373E2D">
            <w:pPr>
              <w:jc w:val="left"/>
              <w:rPr>
                <w:color w:val="000000" w:themeColor="text1"/>
              </w:rPr>
            </w:pPr>
            <w:r w:rsidRPr="00445817">
              <w:rPr>
                <w:color w:val="000000" w:themeColor="text1"/>
              </w:rPr>
              <w:t>Grupo de Trabajo Técnico sobre Plantas Agrícolas</w:t>
            </w:r>
          </w:p>
        </w:tc>
      </w:tr>
      <w:tr w:rsidR="00F3649C" w:rsidRPr="00445817" w:rsidTr="00373E2D">
        <w:tc>
          <w:tcPr>
            <w:tcW w:w="1904" w:type="dxa"/>
          </w:tcPr>
          <w:p w:rsidR="00F3649C" w:rsidRPr="00445817" w:rsidRDefault="00F3649C" w:rsidP="00373E2D">
            <w:pPr>
              <w:jc w:val="left"/>
              <w:rPr>
                <w:color w:val="000000" w:themeColor="text1"/>
              </w:rPr>
            </w:pPr>
            <w:r w:rsidRPr="00445817">
              <w:rPr>
                <w:color w:val="000000" w:themeColor="text1"/>
              </w:rPr>
              <w:t>TWC</w:t>
            </w:r>
          </w:p>
        </w:tc>
        <w:tc>
          <w:tcPr>
            <w:tcW w:w="7985" w:type="dxa"/>
          </w:tcPr>
          <w:p w:rsidR="00F3649C" w:rsidRPr="00445817" w:rsidRDefault="00F3649C" w:rsidP="00373E2D">
            <w:pPr>
              <w:jc w:val="left"/>
              <w:rPr>
                <w:color w:val="000000" w:themeColor="text1"/>
              </w:rPr>
            </w:pPr>
            <w:r w:rsidRPr="00445817">
              <w:rPr>
                <w:color w:val="000000" w:themeColor="text1"/>
              </w:rPr>
              <w:t>Grupo de Trabajo Técnico sobre Automatización y Programas Informáticos</w:t>
            </w:r>
          </w:p>
        </w:tc>
      </w:tr>
      <w:tr w:rsidR="00F3649C" w:rsidRPr="00445817" w:rsidTr="00373E2D">
        <w:tc>
          <w:tcPr>
            <w:tcW w:w="1904" w:type="dxa"/>
          </w:tcPr>
          <w:p w:rsidR="00F3649C" w:rsidRPr="00445817" w:rsidRDefault="00F3649C" w:rsidP="00373E2D">
            <w:pPr>
              <w:jc w:val="left"/>
              <w:rPr>
                <w:color w:val="000000" w:themeColor="text1"/>
              </w:rPr>
            </w:pPr>
            <w:r w:rsidRPr="00445817">
              <w:rPr>
                <w:color w:val="000000" w:themeColor="text1"/>
              </w:rPr>
              <w:t>TWF</w:t>
            </w:r>
          </w:p>
        </w:tc>
        <w:tc>
          <w:tcPr>
            <w:tcW w:w="7985" w:type="dxa"/>
          </w:tcPr>
          <w:p w:rsidR="00F3649C" w:rsidRPr="00445817" w:rsidRDefault="00F3649C" w:rsidP="00373E2D">
            <w:pPr>
              <w:jc w:val="left"/>
              <w:rPr>
                <w:color w:val="000000" w:themeColor="text1"/>
              </w:rPr>
            </w:pPr>
            <w:r w:rsidRPr="00445817">
              <w:rPr>
                <w:color w:val="000000" w:themeColor="text1"/>
              </w:rPr>
              <w:t>Grupo de Trabajo Técnico sobre Plantas Frutales</w:t>
            </w:r>
          </w:p>
        </w:tc>
      </w:tr>
      <w:tr w:rsidR="00F3649C" w:rsidRPr="00445817" w:rsidTr="00373E2D">
        <w:tc>
          <w:tcPr>
            <w:tcW w:w="1904" w:type="dxa"/>
          </w:tcPr>
          <w:p w:rsidR="00F3649C" w:rsidRPr="00445817" w:rsidRDefault="00F3649C" w:rsidP="00373E2D">
            <w:pPr>
              <w:jc w:val="left"/>
              <w:rPr>
                <w:color w:val="000000" w:themeColor="text1"/>
              </w:rPr>
            </w:pPr>
            <w:r w:rsidRPr="00445817">
              <w:rPr>
                <w:color w:val="000000" w:themeColor="text1"/>
              </w:rPr>
              <w:t>TWO</w:t>
            </w:r>
          </w:p>
        </w:tc>
        <w:tc>
          <w:tcPr>
            <w:tcW w:w="7985" w:type="dxa"/>
          </w:tcPr>
          <w:p w:rsidR="00F3649C" w:rsidRPr="00445817" w:rsidRDefault="00F3649C" w:rsidP="00373E2D">
            <w:pPr>
              <w:jc w:val="left"/>
              <w:rPr>
                <w:color w:val="000000" w:themeColor="text1"/>
              </w:rPr>
            </w:pPr>
            <w:r w:rsidRPr="00445817">
              <w:rPr>
                <w:color w:val="000000" w:themeColor="text1"/>
              </w:rPr>
              <w:t>Grupo de Trabajo Técnico sobre Plantas Ornamentales y Árboles Forestales</w:t>
            </w:r>
          </w:p>
        </w:tc>
      </w:tr>
      <w:tr w:rsidR="00F3649C" w:rsidRPr="00445817" w:rsidTr="00373E2D">
        <w:tc>
          <w:tcPr>
            <w:tcW w:w="1904" w:type="dxa"/>
          </w:tcPr>
          <w:p w:rsidR="00F3649C" w:rsidRPr="00445817" w:rsidRDefault="00F3649C" w:rsidP="00373E2D">
            <w:pPr>
              <w:jc w:val="left"/>
              <w:rPr>
                <w:color w:val="000000" w:themeColor="text1"/>
              </w:rPr>
            </w:pPr>
            <w:r w:rsidRPr="00445817">
              <w:rPr>
                <w:color w:val="000000" w:themeColor="text1"/>
              </w:rPr>
              <w:t>TWP</w:t>
            </w:r>
          </w:p>
        </w:tc>
        <w:tc>
          <w:tcPr>
            <w:tcW w:w="7985" w:type="dxa"/>
          </w:tcPr>
          <w:p w:rsidR="00F3649C" w:rsidRPr="00445817" w:rsidRDefault="00F3649C" w:rsidP="00373E2D">
            <w:pPr>
              <w:jc w:val="left"/>
              <w:rPr>
                <w:color w:val="000000" w:themeColor="text1"/>
              </w:rPr>
            </w:pPr>
            <w:r w:rsidRPr="00445817">
              <w:rPr>
                <w:color w:val="000000" w:themeColor="text1"/>
              </w:rPr>
              <w:t>Grupo(s) de Trabajo Técnico</w:t>
            </w:r>
          </w:p>
        </w:tc>
      </w:tr>
      <w:tr w:rsidR="00F3649C" w:rsidRPr="00445817" w:rsidTr="00373E2D">
        <w:tc>
          <w:tcPr>
            <w:tcW w:w="1904" w:type="dxa"/>
          </w:tcPr>
          <w:p w:rsidR="00F3649C" w:rsidRPr="00445817" w:rsidRDefault="00F3649C" w:rsidP="00373E2D">
            <w:pPr>
              <w:jc w:val="left"/>
              <w:rPr>
                <w:color w:val="000000" w:themeColor="text1"/>
              </w:rPr>
            </w:pPr>
            <w:r w:rsidRPr="00445817">
              <w:rPr>
                <w:color w:val="000000" w:themeColor="text1"/>
              </w:rPr>
              <w:t>TWV</w:t>
            </w:r>
          </w:p>
        </w:tc>
        <w:tc>
          <w:tcPr>
            <w:tcW w:w="7985" w:type="dxa"/>
          </w:tcPr>
          <w:p w:rsidR="00F3649C" w:rsidRPr="00445817" w:rsidRDefault="00F3649C" w:rsidP="00373E2D">
            <w:pPr>
              <w:jc w:val="left"/>
              <w:rPr>
                <w:color w:val="000000" w:themeColor="text1"/>
              </w:rPr>
            </w:pPr>
            <w:r w:rsidRPr="00445817">
              <w:rPr>
                <w:color w:val="000000" w:themeColor="text1"/>
              </w:rPr>
              <w:t>Grupo de Trabajo Técnico sobre Hortalizas</w:t>
            </w:r>
          </w:p>
        </w:tc>
      </w:tr>
      <w:tr w:rsidR="00F3649C" w:rsidRPr="00445817" w:rsidTr="00373E2D">
        <w:tc>
          <w:tcPr>
            <w:tcW w:w="1904" w:type="dxa"/>
          </w:tcPr>
          <w:p w:rsidR="00F3649C" w:rsidRPr="00445817" w:rsidRDefault="00F3649C" w:rsidP="00373E2D">
            <w:pPr>
              <w:jc w:val="left"/>
              <w:rPr>
                <w:color w:val="000000" w:themeColor="text1"/>
              </w:rPr>
            </w:pPr>
            <w:r w:rsidRPr="00445817">
              <w:rPr>
                <w:color w:val="000000" w:themeColor="text1"/>
              </w:rPr>
              <w:t>WG-DEN</w:t>
            </w:r>
          </w:p>
        </w:tc>
        <w:tc>
          <w:tcPr>
            <w:tcW w:w="7985" w:type="dxa"/>
          </w:tcPr>
          <w:p w:rsidR="00F3649C" w:rsidRPr="00445817" w:rsidRDefault="00F3649C" w:rsidP="00373E2D">
            <w:pPr>
              <w:jc w:val="left"/>
              <w:rPr>
                <w:color w:val="000000" w:themeColor="text1"/>
              </w:rPr>
            </w:pPr>
            <w:r w:rsidRPr="00445817">
              <w:rPr>
                <w:color w:val="000000" w:themeColor="text1"/>
              </w:rPr>
              <w:t>Grupo de Trabajo sobre Denominaciones de Variedades</w:t>
            </w:r>
          </w:p>
        </w:tc>
      </w:tr>
      <w:tr w:rsidR="00F3649C" w:rsidRPr="00445817" w:rsidTr="00373E2D">
        <w:tc>
          <w:tcPr>
            <w:tcW w:w="1904" w:type="dxa"/>
          </w:tcPr>
          <w:p w:rsidR="00F3649C" w:rsidRPr="00445817" w:rsidRDefault="00F3649C" w:rsidP="00373E2D">
            <w:pPr>
              <w:jc w:val="left"/>
              <w:rPr>
                <w:color w:val="000000" w:themeColor="text1"/>
              </w:rPr>
            </w:pPr>
            <w:r w:rsidRPr="00445817">
              <w:rPr>
                <w:color w:val="000000" w:themeColor="text1"/>
              </w:rPr>
              <w:t>WG-ISC</w:t>
            </w:r>
          </w:p>
        </w:tc>
        <w:tc>
          <w:tcPr>
            <w:tcW w:w="7985" w:type="dxa"/>
          </w:tcPr>
          <w:p w:rsidR="00F3649C" w:rsidRPr="00445817" w:rsidRDefault="00F3649C" w:rsidP="00373E2D">
            <w:pPr>
              <w:jc w:val="left"/>
              <w:rPr>
                <w:color w:val="000000" w:themeColor="text1"/>
              </w:rPr>
            </w:pPr>
            <w:r w:rsidRPr="00445817">
              <w:rPr>
                <w:color w:val="000000" w:themeColor="text1"/>
              </w:rPr>
              <w:t>Grupo de Trabajo sobre un posible sistema internacional de cooperación</w:t>
            </w:r>
          </w:p>
        </w:tc>
      </w:tr>
    </w:tbl>
    <w:p w:rsidR="005C06ED" w:rsidRPr="00445817" w:rsidRDefault="005C06ED" w:rsidP="005C06ED">
      <w:pPr>
        <w:rPr>
          <w:color w:val="000000" w:themeColor="text1"/>
        </w:rPr>
      </w:pPr>
    </w:p>
    <w:p w:rsidR="005C06ED" w:rsidRPr="00445817" w:rsidRDefault="005C06ED" w:rsidP="005C06ED">
      <w:pPr>
        <w:ind w:left="1418" w:hanging="1418"/>
        <w:rPr>
          <w:color w:val="000000" w:themeColor="text1"/>
        </w:rPr>
      </w:pPr>
    </w:p>
    <w:p w:rsidR="005C06ED" w:rsidRPr="00445817" w:rsidRDefault="005C06ED" w:rsidP="005C06ED">
      <w:pPr>
        <w:ind w:left="1418" w:hanging="1418"/>
        <w:jc w:val="center"/>
        <w:rPr>
          <w:color w:val="000000" w:themeColor="text1"/>
          <w:u w:val="single"/>
        </w:rPr>
      </w:pPr>
      <w:r w:rsidRPr="00445817">
        <w:rPr>
          <w:color w:val="000000" w:themeColor="text1"/>
          <w:u w:val="single"/>
        </w:rPr>
        <w:t>Siglas</w:t>
      </w:r>
    </w:p>
    <w:p w:rsidR="005C06ED" w:rsidRPr="00445817" w:rsidRDefault="005C06ED" w:rsidP="005C06ED">
      <w:pPr>
        <w:rPr>
          <w:color w:val="000000" w:themeColor="text1"/>
        </w:rPr>
      </w:pPr>
    </w:p>
    <w:p w:rsidR="005C06ED" w:rsidRPr="00445817" w:rsidRDefault="005C06ED" w:rsidP="005C06ED">
      <w:pPr>
        <w:ind w:left="1418" w:hanging="1418"/>
        <w:jc w:val="right"/>
        <w:rPr>
          <w:color w:val="000000" w:themeColor="text1"/>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7985"/>
      </w:tblGrid>
      <w:tr w:rsidR="00FD712A" w:rsidRPr="00445817" w:rsidTr="00373E2D">
        <w:tc>
          <w:tcPr>
            <w:tcW w:w="1904" w:type="dxa"/>
          </w:tcPr>
          <w:p w:rsidR="00FD712A" w:rsidRPr="00445817" w:rsidRDefault="00FD712A" w:rsidP="00373E2D">
            <w:pPr>
              <w:jc w:val="left"/>
              <w:rPr>
                <w:color w:val="000000" w:themeColor="text1"/>
                <w:szCs w:val="24"/>
              </w:rPr>
            </w:pPr>
            <w:r w:rsidRPr="00445817">
              <w:rPr>
                <w:color w:val="000000" w:themeColor="text1"/>
              </w:rPr>
              <w:t>ADPIC</w:t>
            </w:r>
          </w:p>
        </w:tc>
        <w:tc>
          <w:tcPr>
            <w:tcW w:w="7985" w:type="dxa"/>
          </w:tcPr>
          <w:p w:rsidR="00FD712A" w:rsidRPr="00445817" w:rsidRDefault="00FD712A" w:rsidP="00373E2D">
            <w:pPr>
              <w:jc w:val="left"/>
              <w:rPr>
                <w:color w:val="000000" w:themeColor="text1"/>
                <w:szCs w:val="24"/>
              </w:rPr>
            </w:pPr>
            <w:r w:rsidRPr="00445817">
              <w:rPr>
                <w:color w:val="000000" w:themeColor="text1"/>
              </w:rPr>
              <w:t>Aspectos de los Derechos de Propiedad Intelectual relacionados con el Comercio</w:t>
            </w:r>
          </w:p>
        </w:tc>
      </w:tr>
      <w:tr w:rsidR="00FD712A" w:rsidRPr="00445817" w:rsidTr="00373E2D">
        <w:tc>
          <w:tcPr>
            <w:tcW w:w="1904" w:type="dxa"/>
          </w:tcPr>
          <w:p w:rsidR="00FD712A" w:rsidRPr="00445817" w:rsidRDefault="00FD712A" w:rsidP="00373E2D">
            <w:pPr>
              <w:jc w:val="left"/>
              <w:rPr>
                <w:color w:val="000000" w:themeColor="text1"/>
              </w:rPr>
            </w:pPr>
            <w:r w:rsidRPr="00445817">
              <w:rPr>
                <w:color w:val="000000" w:themeColor="text1"/>
              </w:rPr>
              <w:t>AECID</w:t>
            </w:r>
          </w:p>
        </w:tc>
        <w:tc>
          <w:tcPr>
            <w:tcW w:w="7985" w:type="dxa"/>
          </w:tcPr>
          <w:p w:rsidR="00FD712A" w:rsidRPr="00445817" w:rsidRDefault="00FD712A" w:rsidP="00373E2D">
            <w:pPr>
              <w:jc w:val="left"/>
              <w:rPr>
                <w:color w:val="000000" w:themeColor="text1"/>
              </w:rPr>
            </w:pPr>
            <w:r w:rsidRPr="00445817">
              <w:rPr>
                <w:color w:val="000000" w:themeColor="text1"/>
              </w:rPr>
              <w:t>Agencia Española de Cooperación Internacional para el Desarrollo</w:t>
            </w:r>
          </w:p>
        </w:tc>
      </w:tr>
      <w:tr w:rsidR="00FD712A" w:rsidRPr="00445817" w:rsidTr="00373E2D">
        <w:tc>
          <w:tcPr>
            <w:tcW w:w="1904" w:type="dxa"/>
          </w:tcPr>
          <w:p w:rsidR="00FD712A" w:rsidRPr="00445817" w:rsidRDefault="00FD712A" w:rsidP="00373E2D">
            <w:pPr>
              <w:jc w:val="left"/>
              <w:rPr>
                <w:color w:val="000000" w:themeColor="text1"/>
              </w:rPr>
            </w:pPr>
            <w:r w:rsidRPr="00445817">
              <w:rPr>
                <w:color w:val="000000" w:themeColor="text1"/>
              </w:rPr>
              <w:t>AFSTA</w:t>
            </w:r>
          </w:p>
        </w:tc>
        <w:tc>
          <w:tcPr>
            <w:tcW w:w="7985" w:type="dxa"/>
          </w:tcPr>
          <w:p w:rsidR="00FD712A" w:rsidRPr="00445817" w:rsidRDefault="00FD712A" w:rsidP="00373E2D">
            <w:pPr>
              <w:jc w:val="left"/>
              <w:rPr>
                <w:color w:val="000000" w:themeColor="text1"/>
              </w:rPr>
            </w:pPr>
            <w:r w:rsidRPr="00445817">
              <w:rPr>
                <w:i/>
                <w:color w:val="000000" w:themeColor="text1"/>
              </w:rPr>
              <w:t>African Seed Trade Association</w:t>
            </w:r>
            <w:r w:rsidRPr="00445817">
              <w:rPr>
                <w:color w:val="000000" w:themeColor="text1"/>
              </w:rPr>
              <w:t xml:space="preserve"> (Asociación Africana de Comercio de Semillas)</w:t>
            </w:r>
          </w:p>
        </w:tc>
      </w:tr>
      <w:tr w:rsidR="00FD712A" w:rsidRPr="00445817" w:rsidTr="00373E2D">
        <w:tc>
          <w:tcPr>
            <w:tcW w:w="1904" w:type="dxa"/>
          </w:tcPr>
          <w:p w:rsidR="00FD712A" w:rsidRPr="00445817" w:rsidRDefault="00FD712A" w:rsidP="00373E2D">
            <w:pPr>
              <w:jc w:val="left"/>
              <w:rPr>
                <w:color w:val="000000" w:themeColor="text1"/>
              </w:rPr>
            </w:pPr>
            <w:r w:rsidRPr="00445817">
              <w:rPr>
                <w:color w:val="000000" w:themeColor="text1"/>
              </w:rPr>
              <w:t>AOHE</w:t>
            </w:r>
          </w:p>
        </w:tc>
        <w:tc>
          <w:tcPr>
            <w:tcW w:w="7985" w:type="dxa"/>
          </w:tcPr>
          <w:p w:rsidR="00FD712A" w:rsidRPr="00445817" w:rsidRDefault="00FD712A" w:rsidP="00373E2D">
            <w:pPr>
              <w:jc w:val="left"/>
              <w:rPr>
                <w:color w:val="000000" w:themeColor="text1"/>
              </w:rPr>
            </w:pPr>
            <w:r w:rsidRPr="00445817">
              <w:rPr>
                <w:color w:val="000000" w:themeColor="text1"/>
              </w:rPr>
              <w:t>Asociación de Obtentores Hortícolas Europeos</w:t>
            </w:r>
          </w:p>
        </w:tc>
      </w:tr>
      <w:tr w:rsidR="00FD712A" w:rsidRPr="00445817" w:rsidTr="00373E2D">
        <w:tc>
          <w:tcPr>
            <w:tcW w:w="1904" w:type="dxa"/>
          </w:tcPr>
          <w:p w:rsidR="00FD712A" w:rsidRPr="00445817" w:rsidRDefault="00FD712A" w:rsidP="00373E2D">
            <w:pPr>
              <w:jc w:val="left"/>
              <w:rPr>
                <w:color w:val="000000" w:themeColor="text1"/>
              </w:rPr>
            </w:pPr>
            <w:r w:rsidRPr="00445817">
              <w:rPr>
                <w:color w:val="000000" w:themeColor="text1"/>
              </w:rPr>
              <w:t>AOSA</w:t>
            </w:r>
          </w:p>
        </w:tc>
        <w:tc>
          <w:tcPr>
            <w:tcW w:w="7985" w:type="dxa"/>
          </w:tcPr>
          <w:p w:rsidR="00FD712A" w:rsidRPr="00445817" w:rsidRDefault="00FD712A" w:rsidP="00373E2D">
            <w:pPr>
              <w:jc w:val="left"/>
              <w:rPr>
                <w:color w:val="000000" w:themeColor="text1"/>
              </w:rPr>
            </w:pPr>
            <w:r w:rsidRPr="00445817">
              <w:rPr>
                <w:color w:val="000000" w:themeColor="text1"/>
              </w:rPr>
              <w:t>Asociación de Analistas Oficiales de Semillas</w:t>
            </w:r>
          </w:p>
        </w:tc>
      </w:tr>
      <w:tr w:rsidR="00FD712A" w:rsidRPr="00734CB1" w:rsidTr="00373E2D">
        <w:tc>
          <w:tcPr>
            <w:tcW w:w="1904" w:type="dxa"/>
          </w:tcPr>
          <w:p w:rsidR="00FD712A" w:rsidRPr="00445817" w:rsidRDefault="00FD712A" w:rsidP="00373E2D">
            <w:pPr>
              <w:jc w:val="left"/>
              <w:rPr>
                <w:color w:val="000000" w:themeColor="text1"/>
              </w:rPr>
            </w:pPr>
            <w:r w:rsidRPr="00445817">
              <w:rPr>
                <w:color w:val="000000" w:themeColor="text1"/>
              </w:rPr>
              <w:t>APBREBES</w:t>
            </w:r>
          </w:p>
        </w:tc>
        <w:tc>
          <w:tcPr>
            <w:tcW w:w="7985" w:type="dxa"/>
          </w:tcPr>
          <w:p w:rsidR="00FD712A" w:rsidRPr="00445817" w:rsidRDefault="00FD712A" w:rsidP="00373E2D">
            <w:pPr>
              <w:jc w:val="left"/>
              <w:rPr>
                <w:color w:val="000000" w:themeColor="text1"/>
                <w:lang w:val="en-US"/>
              </w:rPr>
            </w:pPr>
            <w:r w:rsidRPr="00445817">
              <w:rPr>
                <w:i/>
                <w:color w:val="000000" w:themeColor="text1"/>
                <w:lang w:val="en-US"/>
              </w:rPr>
              <w:t>Association for Plant Breeding for the Benefit of Society</w:t>
            </w:r>
          </w:p>
        </w:tc>
      </w:tr>
      <w:tr w:rsidR="00FD712A" w:rsidRPr="00445817" w:rsidTr="00373E2D">
        <w:tc>
          <w:tcPr>
            <w:tcW w:w="1904" w:type="dxa"/>
          </w:tcPr>
          <w:p w:rsidR="00FD712A" w:rsidRPr="00445817" w:rsidRDefault="00FD712A" w:rsidP="00373E2D">
            <w:pPr>
              <w:jc w:val="left"/>
              <w:rPr>
                <w:color w:val="000000" w:themeColor="text1"/>
              </w:rPr>
            </w:pPr>
            <w:r w:rsidRPr="00445817">
              <w:rPr>
                <w:color w:val="000000" w:themeColor="text1"/>
              </w:rPr>
              <w:t>APEC</w:t>
            </w:r>
          </w:p>
        </w:tc>
        <w:tc>
          <w:tcPr>
            <w:tcW w:w="7985" w:type="dxa"/>
          </w:tcPr>
          <w:p w:rsidR="00FD712A" w:rsidRPr="00445817" w:rsidRDefault="00FD712A" w:rsidP="00373E2D">
            <w:pPr>
              <w:jc w:val="left"/>
              <w:rPr>
                <w:color w:val="000000" w:themeColor="text1"/>
              </w:rPr>
            </w:pPr>
            <w:r w:rsidRPr="00445817">
              <w:rPr>
                <w:color w:val="000000" w:themeColor="text1"/>
              </w:rPr>
              <w:t>Foro de Cooperación Económica de Asia y el Pacífico</w:t>
            </w:r>
          </w:p>
        </w:tc>
      </w:tr>
      <w:tr w:rsidR="00FD712A" w:rsidRPr="00445817" w:rsidTr="00373E2D">
        <w:tc>
          <w:tcPr>
            <w:tcW w:w="1904" w:type="dxa"/>
          </w:tcPr>
          <w:p w:rsidR="00FD712A" w:rsidRPr="00445817" w:rsidRDefault="00FD712A" w:rsidP="00373E2D">
            <w:pPr>
              <w:jc w:val="left"/>
              <w:rPr>
                <w:color w:val="000000" w:themeColor="text1"/>
              </w:rPr>
            </w:pPr>
            <w:r w:rsidRPr="00445817">
              <w:rPr>
                <w:color w:val="000000" w:themeColor="text1"/>
              </w:rPr>
              <w:t>APSA</w:t>
            </w:r>
          </w:p>
        </w:tc>
        <w:tc>
          <w:tcPr>
            <w:tcW w:w="7985" w:type="dxa"/>
          </w:tcPr>
          <w:p w:rsidR="00FD712A" w:rsidRPr="00445817" w:rsidRDefault="00FD712A" w:rsidP="00373E2D">
            <w:pPr>
              <w:jc w:val="left"/>
              <w:rPr>
                <w:color w:val="000000" w:themeColor="text1"/>
              </w:rPr>
            </w:pPr>
            <w:r w:rsidRPr="00445817">
              <w:rPr>
                <w:i/>
                <w:color w:val="000000" w:themeColor="text1"/>
              </w:rPr>
              <w:t>Asia and Pacific Seed Association</w:t>
            </w:r>
            <w:r w:rsidRPr="00445817">
              <w:rPr>
                <w:color w:val="000000" w:themeColor="text1"/>
              </w:rPr>
              <w:t xml:space="preserve"> (Asociación de Semillas de Asia y el Pacífico)</w:t>
            </w:r>
          </w:p>
        </w:tc>
      </w:tr>
      <w:tr w:rsidR="00FD712A" w:rsidRPr="00445817" w:rsidTr="00373E2D">
        <w:tc>
          <w:tcPr>
            <w:tcW w:w="1904" w:type="dxa"/>
          </w:tcPr>
          <w:p w:rsidR="00FD712A" w:rsidRPr="00445817" w:rsidRDefault="00FD712A" w:rsidP="00373E2D">
            <w:pPr>
              <w:jc w:val="left"/>
              <w:rPr>
                <w:color w:val="000000" w:themeColor="text1"/>
              </w:rPr>
            </w:pPr>
            <w:r w:rsidRPr="00445817">
              <w:rPr>
                <w:color w:val="000000" w:themeColor="text1"/>
              </w:rPr>
              <w:t>ARIPO</w:t>
            </w:r>
          </w:p>
        </w:tc>
        <w:tc>
          <w:tcPr>
            <w:tcW w:w="7985" w:type="dxa"/>
          </w:tcPr>
          <w:p w:rsidR="00FD712A" w:rsidRPr="00445817" w:rsidRDefault="00FD712A" w:rsidP="00373E2D">
            <w:pPr>
              <w:jc w:val="left"/>
              <w:rPr>
                <w:color w:val="000000" w:themeColor="text1"/>
              </w:rPr>
            </w:pPr>
            <w:r w:rsidRPr="00445817">
              <w:rPr>
                <w:color w:val="000000" w:themeColor="text1"/>
              </w:rPr>
              <w:t>Organización Regional Africana de la Propiedad Intelectual</w:t>
            </w:r>
          </w:p>
        </w:tc>
      </w:tr>
      <w:tr w:rsidR="00FD712A" w:rsidRPr="00445817" w:rsidTr="00373E2D">
        <w:tc>
          <w:tcPr>
            <w:tcW w:w="1904" w:type="dxa"/>
          </w:tcPr>
          <w:p w:rsidR="00FD712A" w:rsidRPr="00445817" w:rsidRDefault="00FD712A" w:rsidP="00373E2D">
            <w:pPr>
              <w:jc w:val="left"/>
              <w:rPr>
                <w:color w:val="000000" w:themeColor="text1"/>
              </w:rPr>
            </w:pPr>
            <w:r w:rsidRPr="00445817">
              <w:rPr>
                <w:color w:val="000000" w:themeColor="text1"/>
              </w:rPr>
              <w:t>CARICOM</w:t>
            </w:r>
          </w:p>
        </w:tc>
        <w:tc>
          <w:tcPr>
            <w:tcW w:w="7985" w:type="dxa"/>
          </w:tcPr>
          <w:p w:rsidR="00FD712A" w:rsidRPr="00445817" w:rsidRDefault="00FD712A" w:rsidP="00373E2D">
            <w:pPr>
              <w:jc w:val="left"/>
              <w:rPr>
                <w:color w:val="000000" w:themeColor="text1"/>
              </w:rPr>
            </w:pPr>
            <w:r w:rsidRPr="00445817">
              <w:rPr>
                <w:color w:val="000000" w:themeColor="text1"/>
              </w:rPr>
              <w:t>Comunidad del Caribe</w:t>
            </w:r>
          </w:p>
        </w:tc>
      </w:tr>
      <w:tr w:rsidR="00FD712A" w:rsidRPr="00445817" w:rsidTr="00373E2D">
        <w:tc>
          <w:tcPr>
            <w:tcW w:w="1904" w:type="dxa"/>
          </w:tcPr>
          <w:p w:rsidR="00FD712A" w:rsidRPr="00445817" w:rsidRDefault="00FD712A" w:rsidP="00373E2D">
            <w:pPr>
              <w:jc w:val="left"/>
              <w:rPr>
                <w:snapToGrid w:val="0"/>
                <w:color w:val="000000" w:themeColor="text1"/>
              </w:rPr>
            </w:pPr>
            <w:r w:rsidRPr="00445817">
              <w:rPr>
                <w:snapToGrid w:val="0"/>
                <w:color w:val="000000" w:themeColor="text1"/>
              </w:rPr>
              <w:t>CGIAR</w:t>
            </w:r>
          </w:p>
        </w:tc>
        <w:tc>
          <w:tcPr>
            <w:tcW w:w="7985" w:type="dxa"/>
          </w:tcPr>
          <w:p w:rsidR="00FD712A" w:rsidRPr="00445817" w:rsidRDefault="00FD712A" w:rsidP="00373E2D">
            <w:pPr>
              <w:jc w:val="left"/>
              <w:rPr>
                <w:snapToGrid w:val="0"/>
                <w:color w:val="000000" w:themeColor="text1"/>
              </w:rPr>
            </w:pPr>
            <w:r w:rsidRPr="00445817">
              <w:rPr>
                <w:snapToGrid w:val="0"/>
                <w:color w:val="000000" w:themeColor="text1"/>
              </w:rPr>
              <w:t>Grupo Consultivo sobre Investigación Agrícola Internacional</w:t>
            </w:r>
          </w:p>
        </w:tc>
      </w:tr>
      <w:tr w:rsidR="00FD712A" w:rsidRPr="00445817" w:rsidTr="00373E2D">
        <w:tc>
          <w:tcPr>
            <w:tcW w:w="1904" w:type="dxa"/>
          </w:tcPr>
          <w:p w:rsidR="00FD712A" w:rsidRPr="00445817" w:rsidRDefault="00FD712A" w:rsidP="00373E2D">
            <w:pPr>
              <w:jc w:val="left"/>
              <w:rPr>
                <w:snapToGrid w:val="0"/>
                <w:color w:val="000000" w:themeColor="text1"/>
              </w:rPr>
            </w:pPr>
            <w:r w:rsidRPr="00445817">
              <w:rPr>
                <w:snapToGrid w:val="0"/>
                <w:color w:val="000000" w:themeColor="text1"/>
              </w:rPr>
              <w:t>CGRFA</w:t>
            </w:r>
          </w:p>
        </w:tc>
        <w:tc>
          <w:tcPr>
            <w:tcW w:w="7985" w:type="dxa"/>
          </w:tcPr>
          <w:p w:rsidR="00FD712A" w:rsidRPr="00445817" w:rsidRDefault="00FD712A" w:rsidP="00373E2D">
            <w:pPr>
              <w:jc w:val="left"/>
              <w:rPr>
                <w:snapToGrid w:val="0"/>
                <w:color w:val="000000" w:themeColor="text1"/>
              </w:rPr>
            </w:pPr>
            <w:r w:rsidRPr="00445817">
              <w:rPr>
                <w:snapToGrid w:val="0"/>
                <w:color w:val="000000" w:themeColor="text1"/>
              </w:rPr>
              <w:t>Comisión sobre Recursos Genéticos para la Alimentación y la Agricultura</w:t>
            </w:r>
          </w:p>
        </w:tc>
      </w:tr>
      <w:tr w:rsidR="00FD712A" w:rsidRPr="00445817" w:rsidTr="00373E2D">
        <w:tc>
          <w:tcPr>
            <w:tcW w:w="1904" w:type="dxa"/>
          </w:tcPr>
          <w:p w:rsidR="00FD712A" w:rsidRPr="00445817" w:rsidRDefault="00FD712A" w:rsidP="00373E2D">
            <w:pPr>
              <w:jc w:val="left"/>
              <w:rPr>
                <w:color w:val="000000" w:themeColor="text1"/>
              </w:rPr>
            </w:pPr>
            <w:r w:rsidRPr="00445817">
              <w:rPr>
                <w:color w:val="000000" w:themeColor="text1"/>
              </w:rPr>
              <w:t>CIF de la OIT</w:t>
            </w:r>
          </w:p>
        </w:tc>
        <w:tc>
          <w:tcPr>
            <w:tcW w:w="7985" w:type="dxa"/>
          </w:tcPr>
          <w:p w:rsidR="00FD712A" w:rsidRPr="00445817" w:rsidRDefault="00FD712A" w:rsidP="00373E2D">
            <w:pPr>
              <w:jc w:val="left"/>
              <w:rPr>
                <w:color w:val="000000" w:themeColor="text1"/>
              </w:rPr>
            </w:pPr>
            <w:r w:rsidRPr="00445817">
              <w:rPr>
                <w:color w:val="000000" w:themeColor="text1"/>
              </w:rPr>
              <w:t>Centro Internacional de Formación de la Oficina Internacional del Trabajo</w:t>
            </w:r>
          </w:p>
        </w:tc>
      </w:tr>
      <w:tr w:rsidR="00FD712A" w:rsidRPr="00445817" w:rsidTr="00373E2D">
        <w:tc>
          <w:tcPr>
            <w:tcW w:w="1904" w:type="dxa"/>
          </w:tcPr>
          <w:p w:rsidR="00FD712A" w:rsidRPr="00445817" w:rsidRDefault="00FD712A" w:rsidP="00373E2D">
            <w:pPr>
              <w:jc w:val="left"/>
              <w:rPr>
                <w:color w:val="000000" w:themeColor="text1"/>
              </w:rPr>
            </w:pPr>
            <w:r w:rsidRPr="00445817">
              <w:rPr>
                <w:color w:val="000000" w:themeColor="text1"/>
              </w:rPr>
              <w:t>CIG de la OMPI</w:t>
            </w:r>
          </w:p>
        </w:tc>
        <w:tc>
          <w:tcPr>
            <w:tcW w:w="7985" w:type="dxa"/>
          </w:tcPr>
          <w:p w:rsidR="00FD712A" w:rsidRPr="00445817" w:rsidRDefault="00FD712A" w:rsidP="00373E2D">
            <w:pPr>
              <w:jc w:val="left"/>
              <w:rPr>
                <w:color w:val="000000" w:themeColor="text1"/>
              </w:rPr>
            </w:pPr>
            <w:r w:rsidRPr="00445817">
              <w:rPr>
                <w:snapToGrid w:val="0"/>
                <w:color w:val="000000" w:themeColor="text1"/>
              </w:rPr>
              <w:t>Comité Intergubernamental sobre Propiedad Intelectual y Recursos Genéticos, Conocimientos Tradicionales y Folclore de la OMPI</w:t>
            </w:r>
          </w:p>
        </w:tc>
      </w:tr>
      <w:tr w:rsidR="00FD712A" w:rsidRPr="00445817" w:rsidTr="00373E2D">
        <w:tc>
          <w:tcPr>
            <w:tcW w:w="1904" w:type="dxa"/>
          </w:tcPr>
          <w:p w:rsidR="00FD712A" w:rsidRPr="00445817" w:rsidRDefault="00FD712A" w:rsidP="00373E2D">
            <w:pPr>
              <w:jc w:val="left"/>
              <w:rPr>
                <w:rFonts w:cs="Arial"/>
                <w:color w:val="000000" w:themeColor="text1"/>
              </w:rPr>
            </w:pPr>
            <w:r w:rsidRPr="00445817">
              <w:rPr>
                <w:color w:val="000000" w:themeColor="text1"/>
              </w:rPr>
              <w:t>CIOPORA</w:t>
            </w:r>
          </w:p>
        </w:tc>
        <w:tc>
          <w:tcPr>
            <w:tcW w:w="7985" w:type="dxa"/>
          </w:tcPr>
          <w:p w:rsidR="00FD712A" w:rsidRPr="00445817" w:rsidRDefault="00FD712A" w:rsidP="00373E2D">
            <w:pPr>
              <w:jc w:val="left"/>
              <w:rPr>
                <w:rFonts w:cs="Arial"/>
                <w:color w:val="000000" w:themeColor="text1"/>
              </w:rPr>
            </w:pPr>
            <w:r w:rsidRPr="00445817">
              <w:rPr>
                <w:color w:val="000000" w:themeColor="text1"/>
              </w:rPr>
              <w:t>Comunidad Internacional de Obtentores de Variedades Ornamentales y Frutales de Reproducción Asexuada</w:t>
            </w:r>
          </w:p>
        </w:tc>
      </w:tr>
      <w:tr w:rsidR="00FD712A" w:rsidRPr="00445817" w:rsidTr="00373E2D">
        <w:tc>
          <w:tcPr>
            <w:tcW w:w="1904" w:type="dxa"/>
          </w:tcPr>
          <w:p w:rsidR="00FD712A" w:rsidRPr="00445817" w:rsidRDefault="00FD712A" w:rsidP="00373E2D">
            <w:pPr>
              <w:jc w:val="left"/>
              <w:rPr>
                <w:color w:val="000000" w:themeColor="text1"/>
              </w:rPr>
            </w:pPr>
            <w:r w:rsidRPr="00445817">
              <w:rPr>
                <w:color w:val="000000" w:themeColor="text1"/>
              </w:rPr>
              <w:t>CIP</w:t>
            </w:r>
          </w:p>
        </w:tc>
        <w:tc>
          <w:tcPr>
            <w:tcW w:w="7985" w:type="dxa"/>
          </w:tcPr>
          <w:p w:rsidR="00FD712A" w:rsidRPr="00445817" w:rsidRDefault="00FD712A" w:rsidP="00373E2D">
            <w:pPr>
              <w:jc w:val="left"/>
              <w:rPr>
                <w:color w:val="000000" w:themeColor="text1"/>
              </w:rPr>
            </w:pPr>
            <w:r w:rsidRPr="00445817">
              <w:rPr>
                <w:color w:val="000000" w:themeColor="text1"/>
              </w:rPr>
              <w:t>Centro Internacional de la Papa</w:t>
            </w:r>
          </w:p>
        </w:tc>
      </w:tr>
      <w:tr w:rsidR="00FD712A" w:rsidRPr="00445817" w:rsidTr="00373E2D">
        <w:tc>
          <w:tcPr>
            <w:tcW w:w="1904" w:type="dxa"/>
          </w:tcPr>
          <w:p w:rsidR="00FD712A" w:rsidRPr="00445817" w:rsidRDefault="00FD712A" w:rsidP="00373E2D">
            <w:pPr>
              <w:jc w:val="left"/>
              <w:rPr>
                <w:color w:val="000000" w:themeColor="text1"/>
              </w:rPr>
            </w:pPr>
            <w:r w:rsidRPr="00445817">
              <w:rPr>
                <w:color w:val="000000" w:themeColor="text1"/>
              </w:rPr>
              <w:t>DSI de la OMPI</w:t>
            </w:r>
          </w:p>
        </w:tc>
        <w:tc>
          <w:tcPr>
            <w:tcW w:w="7985" w:type="dxa"/>
          </w:tcPr>
          <w:p w:rsidR="00FD712A" w:rsidRPr="00445817" w:rsidRDefault="00FD712A" w:rsidP="00373E2D">
            <w:pPr>
              <w:jc w:val="left"/>
              <w:rPr>
                <w:color w:val="000000" w:themeColor="text1"/>
              </w:rPr>
            </w:pPr>
            <w:r w:rsidRPr="00445817">
              <w:rPr>
                <w:color w:val="000000" w:themeColor="text1"/>
              </w:rPr>
              <w:t>División de la OMPI de Supervisión Interna</w:t>
            </w:r>
          </w:p>
        </w:tc>
      </w:tr>
      <w:tr w:rsidR="00FD712A" w:rsidRPr="00445817" w:rsidTr="00373E2D">
        <w:tc>
          <w:tcPr>
            <w:tcW w:w="1904" w:type="dxa"/>
          </w:tcPr>
          <w:p w:rsidR="00FD712A" w:rsidRPr="00445817" w:rsidRDefault="00FD712A" w:rsidP="00373E2D">
            <w:pPr>
              <w:jc w:val="left"/>
              <w:rPr>
                <w:color w:val="000000" w:themeColor="text1"/>
              </w:rPr>
            </w:pPr>
            <w:r w:rsidRPr="00445817">
              <w:rPr>
                <w:color w:val="000000" w:themeColor="text1"/>
              </w:rPr>
              <w:t>EIPIN</w:t>
            </w:r>
          </w:p>
        </w:tc>
        <w:tc>
          <w:tcPr>
            <w:tcW w:w="7985" w:type="dxa"/>
          </w:tcPr>
          <w:p w:rsidR="00FD712A" w:rsidRPr="00445817" w:rsidRDefault="00FD712A" w:rsidP="00373E2D">
            <w:pPr>
              <w:jc w:val="left"/>
              <w:rPr>
                <w:color w:val="000000" w:themeColor="text1"/>
              </w:rPr>
            </w:pPr>
            <w:r w:rsidRPr="00445817">
              <w:rPr>
                <w:color w:val="000000" w:themeColor="text1"/>
              </w:rPr>
              <w:t>Red Europea de Institutos de Propiedad Intelectual</w:t>
            </w:r>
          </w:p>
        </w:tc>
      </w:tr>
      <w:tr w:rsidR="00FD712A" w:rsidRPr="00445817" w:rsidTr="00373E2D">
        <w:tc>
          <w:tcPr>
            <w:tcW w:w="1904" w:type="dxa"/>
          </w:tcPr>
          <w:p w:rsidR="00FD712A" w:rsidRPr="00445817" w:rsidRDefault="00FD712A" w:rsidP="00373E2D">
            <w:pPr>
              <w:jc w:val="left"/>
              <w:rPr>
                <w:color w:val="000000" w:themeColor="text1"/>
              </w:rPr>
            </w:pPr>
            <w:r w:rsidRPr="00445817">
              <w:rPr>
                <w:color w:val="000000" w:themeColor="text1"/>
              </w:rPr>
              <w:t>ESA</w:t>
            </w:r>
          </w:p>
        </w:tc>
        <w:tc>
          <w:tcPr>
            <w:tcW w:w="7985" w:type="dxa"/>
          </w:tcPr>
          <w:p w:rsidR="00FD712A" w:rsidRPr="00445817" w:rsidRDefault="00FD712A" w:rsidP="00373E2D">
            <w:pPr>
              <w:jc w:val="left"/>
              <w:rPr>
                <w:color w:val="000000" w:themeColor="text1"/>
              </w:rPr>
            </w:pPr>
            <w:r w:rsidRPr="00445817">
              <w:rPr>
                <w:i/>
                <w:color w:val="000000" w:themeColor="text1"/>
              </w:rPr>
              <w:t>European Seed Association</w:t>
            </w:r>
            <w:r w:rsidRPr="00445817">
              <w:rPr>
                <w:color w:val="000000" w:themeColor="text1"/>
              </w:rPr>
              <w:t xml:space="preserve"> (Asociación Europea de Semillas)</w:t>
            </w:r>
          </w:p>
        </w:tc>
      </w:tr>
      <w:tr w:rsidR="00FD712A" w:rsidRPr="00445817" w:rsidTr="00373E2D">
        <w:tc>
          <w:tcPr>
            <w:tcW w:w="1904" w:type="dxa"/>
          </w:tcPr>
          <w:p w:rsidR="00FD712A" w:rsidRPr="00445817" w:rsidRDefault="00FD712A" w:rsidP="00373E2D">
            <w:pPr>
              <w:jc w:val="left"/>
              <w:rPr>
                <w:color w:val="000000" w:themeColor="text1"/>
              </w:rPr>
            </w:pPr>
            <w:r w:rsidRPr="00445817">
              <w:rPr>
                <w:color w:val="000000" w:themeColor="text1"/>
              </w:rPr>
              <w:t>FAO</w:t>
            </w:r>
          </w:p>
        </w:tc>
        <w:tc>
          <w:tcPr>
            <w:tcW w:w="7985" w:type="dxa"/>
          </w:tcPr>
          <w:p w:rsidR="00FD712A" w:rsidRPr="00445817" w:rsidRDefault="00FD712A" w:rsidP="00373E2D">
            <w:pPr>
              <w:jc w:val="left"/>
              <w:rPr>
                <w:color w:val="000000" w:themeColor="text1"/>
              </w:rPr>
            </w:pPr>
            <w:r w:rsidRPr="00445817">
              <w:rPr>
                <w:color w:val="000000" w:themeColor="text1"/>
              </w:rPr>
              <w:t>Organización de las Naciones Unidas para la Alimentación y la Agricultura</w:t>
            </w:r>
          </w:p>
        </w:tc>
      </w:tr>
      <w:tr w:rsidR="00FD712A" w:rsidRPr="00445817" w:rsidTr="00373E2D">
        <w:tc>
          <w:tcPr>
            <w:tcW w:w="1904" w:type="dxa"/>
          </w:tcPr>
          <w:p w:rsidR="00FD712A" w:rsidRPr="00445817" w:rsidRDefault="00FD712A" w:rsidP="00373E2D">
            <w:pPr>
              <w:jc w:val="left"/>
              <w:rPr>
                <w:snapToGrid w:val="0"/>
                <w:color w:val="000000" w:themeColor="text1"/>
              </w:rPr>
            </w:pPr>
            <w:r w:rsidRPr="00445817">
              <w:rPr>
                <w:snapToGrid w:val="0"/>
                <w:color w:val="000000" w:themeColor="text1"/>
              </w:rPr>
              <w:t>Foro EAPVP</w:t>
            </w:r>
          </w:p>
        </w:tc>
        <w:tc>
          <w:tcPr>
            <w:tcW w:w="7985" w:type="dxa"/>
          </w:tcPr>
          <w:p w:rsidR="00FD712A" w:rsidRPr="00445817" w:rsidRDefault="00FD712A" w:rsidP="00373E2D">
            <w:pPr>
              <w:jc w:val="left"/>
              <w:rPr>
                <w:snapToGrid w:val="0"/>
                <w:color w:val="000000" w:themeColor="text1"/>
              </w:rPr>
            </w:pPr>
            <w:r w:rsidRPr="00445817">
              <w:rPr>
                <w:snapToGrid w:val="0"/>
                <w:color w:val="000000" w:themeColor="text1"/>
              </w:rPr>
              <w:t>Foro de Asia Oriental para la protección de las variedades vegetales</w:t>
            </w:r>
          </w:p>
        </w:tc>
      </w:tr>
      <w:tr w:rsidR="00FD712A" w:rsidRPr="00445817" w:rsidTr="00373E2D">
        <w:tc>
          <w:tcPr>
            <w:tcW w:w="1904" w:type="dxa"/>
          </w:tcPr>
          <w:p w:rsidR="00FD712A" w:rsidRPr="00445817" w:rsidRDefault="00FD712A" w:rsidP="00373E2D">
            <w:pPr>
              <w:jc w:val="left"/>
              <w:rPr>
                <w:color w:val="000000" w:themeColor="text1"/>
              </w:rPr>
            </w:pPr>
            <w:r w:rsidRPr="00445817">
              <w:rPr>
                <w:color w:val="000000" w:themeColor="text1"/>
              </w:rPr>
              <w:t>ISF</w:t>
            </w:r>
          </w:p>
        </w:tc>
        <w:tc>
          <w:tcPr>
            <w:tcW w:w="7985" w:type="dxa"/>
          </w:tcPr>
          <w:p w:rsidR="00FD712A" w:rsidRPr="00445817" w:rsidRDefault="00FD712A" w:rsidP="00373E2D">
            <w:pPr>
              <w:jc w:val="left"/>
              <w:rPr>
                <w:color w:val="000000" w:themeColor="text1"/>
              </w:rPr>
            </w:pPr>
            <w:r w:rsidRPr="00445817">
              <w:rPr>
                <w:i/>
                <w:color w:val="000000" w:themeColor="text1"/>
              </w:rPr>
              <w:t>International Seed Federation</w:t>
            </w:r>
          </w:p>
        </w:tc>
      </w:tr>
      <w:tr w:rsidR="00FD712A" w:rsidRPr="00445817" w:rsidTr="00373E2D">
        <w:tc>
          <w:tcPr>
            <w:tcW w:w="1904" w:type="dxa"/>
          </w:tcPr>
          <w:p w:rsidR="00FD712A" w:rsidRPr="00445817" w:rsidRDefault="00FD712A" w:rsidP="00373E2D">
            <w:pPr>
              <w:jc w:val="left"/>
              <w:rPr>
                <w:color w:val="000000" w:themeColor="text1"/>
              </w:rPr>
            </w:pPr>
            <w:r w:rsidRPr="00445817">
              <w:rPr>
                <w:color w:val="000000" w:themeColor="text1"/>
              </w:rPr>
              <w:t>ISTA</w:t>
            </w:r>
          </w:p>
        </w:tc>
        <w:tc>
          <w:tcPr>
            <w:tcW w:w="7985" w:type="dxa"/>
          </w:tcPr>
          <w:p w:rsidR="00FD712A" w:rsidRPr="00445817" w:rsidRDefault="00FD712A" w:rsidP="00373E2D">
            <w:pPr>
              <w:jc w:val="left"/>
              <w:rPr>
                <w:color w:val="000000" w:themeColor="text1"/>
              </w:rPr>
            </w:pPr>
            <w:r w:rsidRPr="00445817">
              <w:rPr>
                <w:i/>
                <w:color w:val="000000" w:themeColor="text1"/>
              </w:rPr>
              <w:t>International Seed Testing Association</w:t>
            </w:r>
            <w:r w:rsidRPr="00445817">
              <w:rPr>
                <w:color w:val="000000" w:themeColor="text1"/>
              </w:rPr>
              <w:t xml:space="preserve"> (ISTA)</w:t>
            </w:r>
            <w:r w:rsidRPr="00445817">
              <w:rPr>
                <w:color w:val="000000" w:themeColor="text1"/>
              </w:rPr>
              <w:cr/>
            </w:r>
            <w:r w:rsidRPr="00445817">
              <w:rPr>
                <w:color w:val="000000" w:themeColor="text1"/>
              </w:rPr>
              <w:br/>
              <w:t>(Asociación Internacional para el Ensayo de Semillas)</w:t>
            </w:r>
          </w:p>
        </w:tc>
      </w:tr>
      <w:tr w:rsidR="00FD712A" w:rsidRPr="00445817" w:rsidTr="00373E2D">
        <w:tc>
          <w:tcPr>
            <w:tcW w:w="1904" w:type="dxa"/>
          </w:tcPr>
          <w:p w:rsidR="00FD712A" w:rsidRPr="00445817" w:rsidRDefault="00FD712A" w:rsidP="00373E2D">
            <w:pPr>
              <w:jc w:val="left"/>
              <w:rPr>
                <w:snapToGrid w:val="0"/>
                <w:color w:val="000000" w:themeColor="text1"/>
              </w:rPr>
            </w:pPr>
            <w:r w:rsidRPr="00445817">
              <w:rPr>
                <w:snapToGrid w:val="0"/>
                <w:color w:val="000000" w:themeColor="text1"/>
              </w:rPr>
              <w:t>ITPGRFA</w:t>
            </w:r>
          </w:p>
        </w:tc>
        <w:tc>
          <w:tcPr>
            <w:tcW w:w="7985" w:type="dxa"/>
          </w:tcPr>
          <w:p w:rsidR="00FD712A" w:rsidRPr="00445817" w:rsidRDefault="00FD712A" w:rsidP="00373E2D">
            <w:pPr>
              <w:jc w:val="left"/>
              <w:rPr>
                <w:snapToGrid w:val="0"/>
                <w:color w:val="000000" w:themeColor="text1"/>
              </w:rPr>
            </w:pPr>
            <w:r w:rsidRPr="00445817">
              <w:rPr>
                <w:snapToGrid w:val="0"/>
                <w:color w:val="000000" w:themeColor="text1"/>
              </w:rPr>
              <w:t>Tratado Internacional sobre los Recursos Fitogenéticos para la Alimentación y la Agricultura</w:t>
            </w:r>
          </w:p>
        </w:tc>
      </w:tr>
      <w:tr w:rsidR="00FD712A" w:rsidRPr="00734CB1" w:rsidTr="00373E2D">
        <w:tc>
          <w:tcPr>
            <w:tcW w:w="1904" w:type="dxa"/>
          </w:tcPr>
          <w:p w:rsidR="00FD712A" w:rsidRPr="00445817" w:rsidRDefault="00FD712A" w:rsidP="00373E2D">
            <w:pPr>
              <w:jc w:val="left"/>
              <w:rPr>
                <w:color w:val="000000" w:themeColor="text1"/>
              </w:rPr>
            </w:pPr>
            <w:r w:rsidRPr="00445817">
              <w:rPr>
                <w:color w:val="000000" w:themeColor="text1"/>
              </w:rPr>
              <w:t>ITRA</w:t>
            </w:r>
          </w:p>
        </w:tc>
        <w:tc>
          <w:tcPr>
            <w:tcW w:w="7985" w:type="dxa"/>
          </w:tcPr>
          <w:p w:rsidR="00FD712A" w:rsidRPr="00445817" w:rsidRDefault="00FD712A" w:rsidP="00373E2D">
            <w:pPr>
              <w:jc w:val="left"/>
              <w:rPr>
                <w:color w:val="000000" w:themeColor="text1"/>
                <w:lang w:val="fr-FR"/>
              </w:rPr>
            </w:pPr>
            <w:r w:rsidRPr="00445817">
              <w:rPr>
                <w:i/>
                <w:color w:val="000000" w:themeColor="text1"/>
                <w:lang w:val="fr-FR"/>
              </w:rPr>
              <w:t>Institut Togolais de la Recherche Agricole</w:t>
            </w:r>
          </w:p>
        </w:tc>
      </w:tr>
      <w:tr w:rsidR="00FD712A" w:rsidRPr="00445817" w:rsidTr="00373E2D">
        <w:tc>
          <w:tcPr>
            <w:tcW w:w="1904" w:type="dxa"/>
          </w:tcPr>
          <w:p w:rsidR="00FD712A" w:rsidRPr="00445817" w:rsidRDefault="00FD712A" w:rsidP="00373E2D">
            <w:pPr>
              <w:jc w:val="left"/>
              <w:rPr>
                <w:color w:val="000000" w:themeColor="text1"/>
              </w:rPr>
            </w:pPr>
            <w:r w:rsidRPr="00445817">
              <w:rPr>
                <w:color w:val="000000" w:themeColor="text1"/>
              </w:rPr>
              <w:t>JICA</w:t>
            </w:r>
          </w:p>
        </w:tc>
        <w:tc>
          <w:tcPr>
            <w:tcW w:w="7985" w:type="dxa"/>
          </w:tcPr>
          <w:p w:rsidR="00FD712A" w:rsidRPr="00445817" w:rsidRDefault="00FD712A" w:rsidP="00373E2D">
            <w:pPr>
              <w:jc w:val="left"/>
              <w:rPr>
                <w:color w:val="000000" w:themeColor="text1"/>
              </w:rPr>
            </w:pPr>
            <w:r w:rsidRPr="00445817">
              <w:rPr>
                <w:color w:val="000000" w:themeColor="text1"/>
              </w:rPr>
              <w:t>Agencia Japonesa de Cooperación Internacional</w:t>
            </w:r>
          </w:p>
        </w:tc>
      </w:tr>
      <w:tr w:rsidR="00FD712A" w:rsidRPr="00445817" w:rsidTr="00373E2D">
        <w:tc>
          <w:tcPr>
            <w:tcW w:w="1904" w:type="dxa"/>
          </w:tcPr>
          <w:p w:rsidR="00FD712A" w:rsidRPr="00445817" w:rsidRDefault="00FD712A" w:rsidP="00373E2D">
            <w:pPr>
              <w:jc w:val="left"/>
              <w:rPr>
                <w:snapToGrid w:val="0"/>
                <w:color w:val="000000" w:themeColor="text1"/>
              </w:rPr>
            </w:pPr>
            <w:r w:rsidRPr="00445817">
              <w:rPr>
                <w:snapToGrid w:val="0"/>
                <w:color w:val="000000" w:themeColor="text1"/>
              </w:rPr>
              <w:t>KEPHIS</w:t>
            </w:r>
          </w:p>
        </w:tc>
        <w:tc>
          <w:tcPr>
            <w:tcW w:w="7985" w:type="dxa"/>
          </w:tcPr>
          <w:p w:rsidR="00FD712A" w:rsidRPr="00445817" w:rsidRDefault="00FD712A" w:rsidP="00373E2D">
            <w:pPr>
              <w:jc w:val="left"/>
              <w:rPr>
                <w:snapToGrid w:val="0"/>
                <w:color w:val="000000" w:themeColor="text1"/>
              </w:rPr>
            </w:pPr>
            <w:r w:rsidRPr="00445817">
              <w:rPr>
                <w:snapToGrid w:val="0"/>
                <w:color w:val="000000" w:themeColor="text1"/>
              </w:rPr>
              <w:t>Servicio de Inspección Fitosanitaria de Kenya</w:t>
            </w:r>
          </w:p>
        </w:tc>
      </w:tr>
      <w:tr w:rsidR="00FD712A" w:rsidRPr="00445817" w:rsidTr="00373E2D">
        <w:tc>
          <w:tcPr>
            <w:tcW w:w="1904" w:type="dxa"/>
          </w:tcPr>
          <w:p w:rsidR="00FD712A" w:rsidRPr="00445817" w:rsidRDefault="00FD712A" w:rsidP="00373E2D">
            <w:pPr>
              <w:jc w:val="left"/>
              <w:rPr>
                <w:snapToGrid w:val="0"/>
                <w:color w:val="000000" w:themeColor="text1"/>
              </w:rPr>
            </w:pPr>
            <w:r w:rsidRPr="00445817">
              <w:rPr>
                <w:snapToGrid w:val="0"/>
                <w:color w:val="000000" w:themeColor="text1"/>
              </w:rPr>
              <w:t>KOICA</w:t>
            </w:r>
          </w:p>
        </w:tc>
        <w:tc>
          <w:tcPr>
            <w:tcW w:w="7985" w:type="dxa"/>
          </w:tcPr>
          <w:p w:rsidR="00FD712A" w:rsidRPr="00445817" w:rsidRDefault="00FD712A" w:rsidP="00373E2D">
            <w:pPr>
              <w:jc w:val="left"/>
              <w:rPr>
                <w:snapToGrid w:val="0"/>
                <w:color w:val="000000" w:themeColor="text1"/>
              </w:rPr>
            </w:pPr>
            <w:r w:rsidRPr="00445817">
              <w:rPr>
                <w:snapToGrid w:val="0"/>
                <w:color w:val="000000" w:themeColor="text1"/>
              </w:rPr>
              <w:t>Agencia de Cooperación Internacional de Corea</w:t>
            </w:r>
          </w:p>
        </w:tc>
      </w:tr>
      <w:tr w:rsidR="00FD712A" w:rsidRPr="00445817" w:rsidTr="00373E2D">
        <w:tc>
          <w:tcPr>
            <w:tcW w:w="1904" w:type="dxa"/>
          </w:tcPr>
          <w:p w:rsidR="00FD712A" w:rsidRPr="00445817" w:rsidRDefault="00FD712A" w:rsidP="00373E2D">
            <w:pPr>
              <w:jc w:val="left"/>
              <w:rPr>
                <w:rFonts w:cs="Arial"/>
                <w:noProof/>
                <w:color w:val="000000" w:themeColor="text1"/>
              </w:rPr>
            </w:pPr>
            <w:r w:rsidRPr="00445817">
              <w:rPr>
                <w:color w:val="000000" w:themeColor="text1"/>
              </w:rPr>
              <w:t>KSVS</w:t>
            </w:r>
          </w:p>
        </w:tc>
        <w:tc>
          <w:tcPr>
            <w:tcW w:w="7985" w:type="dxa"/>
          </w:tcPr>
          <w:p w:rsidR="00FD712A" w:rsidRPr="00445817" w:rsidRDefault="00FD712A" w:rsidP="00373E2D">
            <w:pPr>
              <w:jc w:val="left"/>
              <w:rPr>
                <w:rFonts w:cs="Arial"/>
                <w:noProof/>
                <w:color w:val="000000" w:themeColor="text1"/>
              </w:rPr>
            </w:pPr>
            <w:r w:rsidRPr="00445817">
              <w:rPr>
                <w:color w:val="000000" w:themeColor="text1"/>
              </w:rPr>
              <w:t>Servicio de Semillas y Variedades de la República de Corea</w:t>
            </w:r>
          </w:p>
        </w:tc>
      </w:tr>
      <w:tr w:rsidR="00FD712A" w:rsidRPr="00445817" w:rsidTr="00373E2D">
        <w:tc>
          <w:tcPr>
            <w:tcW w:w="1904" w:type="dxa"/>
          </w:tcPr>
          <w:p w:rsidR="00FD712A" w:rsidRPr="00445817" w:rsidRDefault="00FD712A" w:rsidP="00373E2D">
            <w:pPr>
              <w:jc w:val="left"/>
              <w:rPr>
                <w:color w:val="000000" w:themeColor="text1"/>
              </w:rPr>
            </w:pPr>
            <w:r w:rsidRPr="00445817">
              <w:rPr>
                <w:color w:val="000000" w:themeColor="text1"/>
              </w:rPr>
              <w:t>MAFF (del Japón)</w:t>
            </w:r>
          </w:p>
        </w:tc>
        <w:tc>
          <w:tcPr>
            <w:tcW w:w="7985" w:type="dxa"/>
          </w:tcPr>
          <w:p w:rsidR="00FD712A" w:rsidRPr="00445817" w:rsidRDefault="00FD712A" w:rsidP="00373E2D">
            <w:pPr>
              <w:jc w:val="left"/>
              <w:rPr>
                <w:color w:val="000000" w:themeColor="text1"/>
              </w:rPr>
            </w:pPr>
            <w:r w:rsidRPr="00445817">
              <w:rPr>
                <w:color w:val="000000" w:themeColor="text1"/>
              </w:rPr>
              <w:t>Ministerio de Agricultura, Silvicultura y Pesca del Japón</w:t>
            </w:r>
          </w:p>
        </w:tc>
      </w:tr>
      <w:tr w:rsidR="00FD712A" w:rsidRPr="00445817" w:rsidTr="00373E2D">
        <w:tc>
          <w:tcPr>
            <w:tcW w:w="1904" w:type="dxa"/>
          </w:tcPr>
          <w:p w:rsidR="00FD712A" w:rsidRPr="00445817" w:rsidRDefault="00FD712A" w:rsidP="00373E2D">
            <w:pPr>
              <w:jc w:val="left"/>
              <w:rPr>
                <w:color w:val="000000" w:themeColor="text1"/>
              </w:rPr>
            </w:pPr>
            <w:r w:rsidRPr="00445817">
              <w:rPr>
                <w:color w:val="000000" w:themeColor="text1"/>
              </w:rPr>
              <w:t>OAPI</w:t>
            </w:r>
          </w:p>
        </w:tc>
        <w:tc>
          <w:tcPr>
            <w:tcW w:w="7985" w:type="dxa"/>
          </w:tcPr>
          <w:p w:rsidR="00FD712A" w:rsidRPr="00445817" w:rsidRDefault="00FD712A" w:rsidP="00373E2D">
            <w:pPr>
              <w:jc w:val="left"/>
              <w:rPr>
                <w:color w:val="000000" w:themeColor="text1"/>
              </w:rPr>
            </w:pPr>
            <w:r w:rsidRPr="00445817">
              <w:rPr>
                <w:color w:val="000000" w:themeColor="text1"/>
              </w:rPr>
              <w:t>Organización Africana de la Propiedad Intelectual</w:t>
            </w:r>
          </w:p>
        </w:tc>
      </w:tr>
      <w:tr w:rsidR="00FD712A" w:rsidRPr="00445817" w:rsidTr="00373E2D">
        <w:tc>
          <w:tcPr>
            <w:tcW w:w="1904" w:type="dxa"/>
          </w:tcPr>
          <w:p w:rsidR="00FD712A" w:rsidRPr="00445817" w:rsidRDefault="00FD712A" w:rsidP="00373E2D">
            <w:pPr>
              <w:jc w:val="left"/>
              <w:rPr>
                <w:color w:val="000000" w:themeColor="text1"/>
              </w:rPr>
            </w:pPr>
            <w:r w:rsidRPr="00445817">
              <w:rPr>
                <w:color w:val="000000" w:themeColor="text1"/>
              </w:rPr>
              <w:t>OCDE</w:t>
            </w:r>
          </w:p>
        </w:tc>
        <w:tc>
          <w:tcPr>
            <w:tcW w:w="7985" w:type="dxa"/>
          </w:tcPr>
          <w:p w:rsidR="00FD712A" w:rsidRPr="00445817" w:rsidRDefault="00FD712A" w:rsidP="00373E2D">
            <w:pPr>
              <w:jc w:val="left"/>
              <w:rPr>
                <w:color w:val="000000" w:themeColor="text1"/>
              </w:rPr>
            </w:pPr>
            <w:r w:rsidRPr="00445817">
              <w:rPr>
                <w:color w:val="000000" w:themeColor="text1"/>
              </w:rPr>
              <w:t>Organización de Cooperación y Desarrollo Económicos</w:t>
            </w:r>
          </w:p>
        </w:tc>
      </w:tr>
      <w:tr w:rsidR="00FD712A" w:rsidRPr="00445817" w:rsidTr="00373E2D">
        <w:tc>
          <w:tcPr>
            <w:tcW w:w="1904" w:type="dxa"/>
          </w:tcPr>
          <w:p w:rsidR="00FD712A" w:rsidRPr="00445817" w:rsidRDefault="00FD712A" w:rsidP="00373E2D">
            <w:pPr>
              <w:jc w:val="left"/>
              <w:rPr>
                <w:color w:val="000000" w:themeColor="text1"/>
              </w:rPr>
            </w:pPr>
            <w:r w:rsidRPr="00445817">
              <w:rPr>
                <w:color w:val="000000" w:themeColor="text1"/>
              </w:rPr>
              <w:t>OCVV</w:t>
            </w:r>
          </w:p>
        </w:tc>
        <w:tc>
          <w:tcPr>
            <w:tcW w:w="7985" w:type="dxa"/>
          </w:tcPr>
          <w:p w:rsidR="00FD712A" w:rsidRPr="00445817" w:rsidRDefault="00FD712A" w:rsidP="00373E2D">
            <w:pPr>
              <w:jc w:val="left"/>
              <w:rPr>
                <w:color w:val="000000" w:themeColor="text1"/>
              </w:rPr>
            </w:pPr>
            <w:r w:rsidRPr="00445817">
              <w:rPr>
                <w:color w:val="000000" w:themeColor="text1"/>
              </w:rPr>
              <w:t>Oficina Comunitaria de Variedades Vegetales de la Unión Europea</w:t>
            </w:r>
          </w:p>
        </w:tc>
      </w:tr>
      <w:tr w:rsidR="00FD712A" w:rsidRPr="00445817" w:rsidTr="00373E2D">
        <w:tc>
          <w:tcPr>
            <w:tcW w:w="1904" w:type="dxa"/>
          </w:tcPr>
          <w:p w:rsidR="00FD712A" w:rsidRPr="00445817" w:rsidRDefault="00FD712A" w:rsidP="00373E2D">
            <w:pPr>
              <w:autoSpaceDE w:val="0"/>
              <w:autoSpaceDN w:val="0"/>
              <w:adjustRightInd w:val="0"/>
              <w:jc w:val="left"/>
              <w:rPr>
                <w:color w:val="000000" w:themeColor="text1"/>
                <w:szCs w:val="24"/>
              </w:rPr>
            </w:pPr>
            <w:r w:rsidRPr="00445817">
              <w:rPr>
                <w:color w:val="000000" w:themeColor="text1"/>
              </w:rPr>
              <w:t>OEVV</w:t>
            </w:r>
          </w:p>
        </w:tc>
        <w:tc>
          <w:tcPr>
            <w:tcW w:w="7985" w:type="dxa"/>
          </w:tcPr>
          <w:p w:rsidR="00FD712A" w:rsidRPr="00445817" w:rsidRDefault="00FD712A" w:rsidP="00373E2D">
            <w:pPr>
              <w:autoSpaceDE w:val="0"/>
              <w:autoSpaceDN w:val="0"/>
              <w:adjustRightInd w:val="0"/>
              <w:jc w:val="left"/>
              <w:rPr>
                <w:color w:val="000000" w:themeColor="text1"/>
                <w:szCs w:val="24"/>
              </w:rPr>
            </w:pPr>
            <w:r w:rsidRPr="00445817">
              <w:rPr>
                <w:color w:val="000000" w:themeColor="text1"/>
              </w:rPr>
              <w:t>Oficina Española de Variedades Vegetales</w:t>
            </w:r>
          </w:p>
        </w:tc>
      </w:tr>
      <w:tr w:rsidR="00FD712A" w:rsidRPr="00445817" w:rsidTr="00373E2D">
        <w:tc>
          <w:tcPr>
            <w:tcW w:w="1904" w:type="dxa"/>
          </w:tcPr>
          <w:p w:rsidR="00FD712A" w:rsidRPr="00445817" w:rsidRDefault="00FD712A" w:rsidP="00373E2D">
            <w:pPr>
              <w:jc w:val="left"/>
              <w:rPr>
                <w:color w:val="000000" w:themeColor="text1"/>
                <w:spacing w:val="-2"/>
              </w:rPr>
            </w:pPr>
            <w:r w:rsidRPr="00445817">
              <w:rPr>
                <w:color w:val="000000" w:themeColor="text1"/>
              </w:rPr>
              <w:t>OMA</w:t>
            </w:r>
          </w:p>
        </w:tc>
        <w:tc>
          <w:tcPr>
            <w:tcW w:w="7985" w:type="dxa"/>
          </w:tcPr>
          <w:p w:rsidR="00FD712A" w:rsidRPr="00445817" w:rsidRDefault="00FD712A" w:rsidP="00373E2D">
            <w:pPr>
              <w:jc w:val="left"/>
              <w:rPr>
                <w:color w:val="000000" w:themeColor="text1"/>
                <w:spacing w:val="-2"/>
              </w:rPr>
            </w:pPr>
            <w:r w:rsidRPr="00445817">
              <w:rPr>
                <w:color w:val="000000" w:themeColor="text1"/>
              </w:rPr>
              <w:t>Organización Mundial de Agricultores</w:t>
            </w:r>
          </w:p>
        </w:tc>
      </w:tr>
      <w:tr w:rsidR="00FD712A" w:rsidRPr="00445817" w:rsidTr="00373E2D">
        <w:tc>
          <w:tcPr>
            <w:tcW w:w="1904" w:type="dxa"/>
          </w:tcPr>
          <w:p w:rsidR="00FD712A" w:rsidRPr="00445817" w:rsidRDefault="00FD712A" w:rsidP="00373E2D">
            <w:pPr>
              <w:jc w:val="left"/>
              <w:rPr>
                <w:color w:val="000000" w:themeColor="text1"/>
              </w:rPr>
            </w:pPr>
            <w:r w:rsidRPr="00445817">
              <w:rPr>
                <w:color w:val="000000" w:themeColor="text1"/>
              </w:rPr>
              <w:t>OMC</w:t>
            </w:r>
          </w:p>
        </w:tc>
        <w:tc>
          <w:tcPr>
            <w:tcW w:w="7985" w:type="dxa"/>
          </w:tcPr>
          <w:p w:rsidR="00FD712A" w:rsidRPr="00445817" w:rsidRDefault="00FD712A" w:rsidP="00373E2D">
            <w:pPr>
              <w:jc w:val="left"/>
              <w:rPr>
                <w:color w:val="000000" w:themeColor="text1"/>
              </w:rPr>
            </w:pPr>
            <w:r w:rsidRPr="00445817">
              <w:rPr>
                <w:color w:val="000000" w:themeColor="text1"/>
              </w:rPr>
              <w:t>Organización Mundial del Comercio</w:t>
            </w:r>
          </w:p>
        </w:tc>
      </w:tr>
      <w:tr w:rsidR="00FD712A" w:rsidRPr="00445817" w:rsidTr="00373E2D">
        <w:tc>
          <w:tcPr>
            <w:tcW w:w="1904" w:type="dxa"/>
          </w:tcPr>
          <w:p w:rsidR="00FD712A" w:rsidRPr="00445817" w:rsidRDefault="00FD712A" w:rsidP="00373E2D">
            <w:pPr>
              <w:jc w:val="left"/>
              <w:rPr>
                <w:snapToGrid w:val="0"/>
                <w:color w:val="000000" w:themeColor="text1"/>
              </w:rPr>
            </w:pPr>
            <w:r w:rsidRPr="00445817">
              <w:rPr>
                <w:snapToGrid w:val="0"/>
                <w:color w:val="000000" w:themeColor="text1"/>
              </w:rPr>
              <w:t>OMPI</w:t>
            </w:r>
          </w:p>
        </w:tc>
        <w:tc>
          <w:tcPr>
            <w:tcW w:w="7985" w:type="dxa"/>
          </w:tcPr>
          <w:p w:rsidR="00FD712A" w:rsidRPr="00445817" w:rsidRDefault="00FD712A" w:rsidP="00373E2D">
            <w:pPr>
              <w:jc w:val="left"/>
              <w:rPr>
                <w:snapToGrid w:val="0"/>
                <w:color w:val="000000" w:themeColor="text1"/>
              </w:rPr>
            </w:pPr>
            <w:r w:rsidRPr="00445817">
              <w:rPr>
                <w:snapToGrid w:val="0"/>
                <w:color w:val="000000" w:themeColor="text1"/>
              </w:rPr>
              <w:t>Organización Mundial de la Propiedad Intelectual</w:t>
            </w:r>
          </w:p>
        </w:tc>
      </w:tr>
      <w:tr w:rsidR="00FD712A" w:rsidRPr="00445817" w:rsidTr="00373E2D">
        <w:tc>
          <w:tcPr>
            <w:tcW w:w="1904" w:type="dxa"/>
          </w:tcPr>
          <w:p w:rsidR="00FD712A" w:rsidRPr="00445817" w:rsidRDefault="00FD712A" w:rsidP="00373E2D">
            <w:pPr>
              <w:autoSpaceDE w:val="0"/>
              <w:autoSpaceDN w:val="0"/>
              <w:adjustRightInd w:val="0"/>
              <w:jc w:val="left"/>
              <w:rPr>
                <w:color w:val="000000" w:themeColor="text1"/>
              </w:rPr>
            </w:pPr>
            <w:r w:rsidRPr="00445817">
              <w:rPr>
                <w:color w:val="000000" w:themeColor="text1"/>
              </w:rPr>
              <w:t>ONU</w:t>
            </w:r>
          </w:p>
        </w:tc>
        <w:tc>
          <w:tcPr>
            <w:tcW w:w="7985" w:type="dxa"/>
          </w:tcPr>
          <w:p w:rsidR="00FD712A" w:rsidRPr="00445817" w:rsidRDefault="00FD712A" w:rsidP="00373E2D">
            <w:pPr>
              <w:autoSpaceDE w:val="0"/>
              <w:autoSpaceDN w:val="0"/>
              <w:adjustRightInd w:val="0"/>
              <w:jc w:val="left"/>
              <w:rPr>
                <w:color w:val="000000" w:themeColor="text1"/>
              </w:rPr>
            </w:pPr>
            <w:r w:rsidRPr="00445817">
              <w:rPr>
                <w:color w:val="000000" w:themeColor="text1"/>
              </w:rPr>
              <w:t>Naciones Unidas</w:t>
            </w:r>
          </w:p>
        </w:tc>
      </w:tr>
      <w:tr w:rsidR="00FD712A" w:rsidRPr="00445817" w:rsidTr="00373E2D">
        <w:tc>
          <w:tcPr>
            <w:tcW w:w="1904" w:type="dxa"/>
          </w:tcPr>
          <w:p w:rsidR="00FD712A" w:rsidRPr="00445817" w:rsidRDefault="00FD712A" w:rsidP="00373E2D">
            <w:pPr>
              <w:jc w:val="left"/>
              <w:rPr>
                <w:color w:val="000000" w:themeColor="text1"/>
                <w:szCs w:val="24"/>
              </w:rPr>
            </w:pPr>
            <w:r w:rsidRPr="00445817">
              <w:rPr>
                <w:color w:val="000000" w:themeColor="text1"/>
              </w:rPr>
              <w:t>TAIEX</w:t>
            </w:r>
          </w:p>
        </w:tc>
        <w:tc>
          <w:tcPr>
            <w:tcW w:w="7985" w:type="dxa"/>
          </w:tcPr>
          <w:p w:rsidR="00FD712A" w:rsidRPr="00445817" w:rsidRDefault="00FD712A" w:rsidP="00373E2D">
            <w:pPr>
              <w:jc w:val="left"/>
              <w:rPr>
                <w:color w:val="000000" w:themeColor="text1"/>
                <w:szCs w:val="24"/>
              </w:rPr>
            </w:pPr>
            <w:r w:rsidRPr="00445817">
              <w:rPr>
                <w:color w:val="000000" w:themeColor="text1"/>
              </w:rPr>
              <w:t>Instrumento de asistencia técnica e intercambio de información de la Unión Europea</w:t>
            </w:r>
          </w:p>
        </w:tc>
      </w:tr>
      <w:tr w:rsidR="00FD712A" w:rsidRPr="00445817" w:rsidTr="00373E2D">
        <w:tc>
          <w:tcPr>
            <w:tcW w:w="1904" w:type="dxa"/>
          </w:tcPr>
          <w:p w:rsidR="00FD712A" w:rsidRPr="00445817" w:rsidRDefault="00FD712A" w:rsidP="00373E2D">
            <w:pPr>
              <w:autoSpaceDE w:val="0"/>
              <w:autoSpaceDN w:val="0"/>
              <w:adjustRightInd w:val="0"/>
              <w:jc w:val="left"/>
              <w:rPr>
                <w:color w:val="000000" w:themeColor="text1"/>
              </w:rPr>
            </w:pPr>
            <w:r w:rsidRPr="00445817">
              <w:rPr>
                <w:color w:val="000000" w:themeColor="text1"/>
              </w:rPr>
              <w:t>TWN</w:t>
            </w:r>
          </w:p>
        </w:tc>
        <w:tc>
          <w:tcPr>
            <w:tcW w:w="7985" w:type="dxa"/>
          </w:tcPr>
          <w:p w:rsidR="00FD712A" w:rsidRPr="00445817" w:rsidRDefault="00FD712A" w:rsidP="00373E2D">
            <w:pPr>
              <w:autoSpaceDE w:val="0"/>
              <w:autoSpaceDN w:val="0"/>
              <w:adjustRightInd w:val="0"/>
              <w:jc w:val="left"/>
              <w:rPr>
                <w:color w:val="000000" w:themeColor="text1"/>
              </w:rPr>
            </w:pPr>
            <w:r w:rsidRPr="00445817">
              <w:rPr>
                <w:i/>
                <w:color w:val="000000" w:themeColor="text1"/>
              </w:rPr>
              <w:t>Third World Network</w:t>
            </w:r>
          </w:p>
        </w:tc>
      </w:tr>
      <w:tr w:rsidR="00FD712A" w:rsidRPr="00445817" w:rsidTr="00373E2D">
        <w:tc>
          <w:tcPr>
            <w:tcW w:w="1904" w:type="dxa"/>
          </w:tcPr>
          <w:p w:rsidR="00FD712A" w:rsidRPr="00445817" w:rsidRDefault="00FD712A" w:rsidP="00373E2D">
            <w:pPr>
              <w:jc w:val="left"/>
              <w:rPr>
                <w:color w:val="000000" w:themeColor="text1"/>
              </w:rPr>
            </w:pPr>
            <w:r w:rsidRPr="00445817">
              <w:rPr>
                <w:color w:val="000000" w:themeColor="text1"/>
              </w:rPr>
              <w:t>UNIGE</w:t>
            </w:r>
          </w:p>
        </w:tc>
        <w:tc>
          <w:tcPr>
            <w:tcW w:w="7985" w:type="dxa"/>
          </w:tcPr>
          <w:p w:rsidR="00FD712A" w:rsidRPr="00445817" w:rsidRDefault="00FD712A" w:rsidP="00373E2D">
            <w:pPr>
              <w:jc w:val="left"/>
              <w:rPr>
                <w:color w:val="000000" w:themeColor="text1"/>
              </w:rPr>
            </w:pPr>
            <w:r w:rsidRPr="00445817">
              <w:rPr>
                <w:color w:val="000000" w:themeColor="text1"/>
              </w:rPr>
              <w:t>Universidad de Ginebra</w:t>
            </w:r>
          </w:p>
        </w:tc>
      </w:tr>
      <w:tr w:rsidR="00FD712A" w:rsidRPr="00445817" w:rsidTr="00373E2D">
        <w:tc>
          <w:tcPr>
            <w:tcW w:w="1904" w:type="dxa"/>
          </w:tcPr>
          <w:p w:rsidR="00FD712A" w:rsidRPr="00445817" w:rsidRDefault="00FD712A" w:rsidP="00373E2D">
            <w:pPr>
              <w:jc w:val="left"/>
              <w:rPr>
                <w:color w:val="000000" w:themeColor="text1"/>
              </w:rPr>
            </w:pPr>
            <w:r w:rsidRPr="00445817">
              <w:rPr>
                <w:color w:val="000000" w:themeColor="text1"/>
              </w:rPr>
              <w:t>USDA</w:t>
            </w:r>
          </w:p>
        </w:tc>
        <w:tc>
          <w:tcPr>
            <w:tcW w:w="7985" w:type="dxa"/>
          </w:tcPr>
          <w:p w:rsidR="00FD712A" w:rsidRPr="00445817" w:rsidRDefault="00FD712A" w:rsidP="00373E2D">
            <w:pPr>
              <w:jc w:val="left"/>
              <w:rPr>
                <w:color w:val="000000" w:themeColor="text1"/>
              </w:rPr>
            </w:pPr>
            <w:r w:rsidRPr="00445817">
              <w:rPr>
                <w:color w:val="000000" w:themeColor="text1"/>
              </w:rPr>
              <w:t>Departamento de Agricultura de los Estados Unidos de América</w:t>
            </w:r>
          </w:p>
        </w:tc>
      </w:tr>
      <w:tr w:rsidR="00FD712A" w:rsidRPr="00445817" w:rsidTr="00373E2D">
        <w:tc>
          <w:tcPr>
            <w:tcW w:w="1904" w:type="dxa"/>
          </w:tcPr>
          <w:p w:rsidR="00FD712A" w:rsidRPr="00445817" w:rsidRDefault="00FD712A" w:rsidP="00373E2D">
            <w:pPr>
              <w:jc w:val="left"/>
              <w:rPr>
                <w:color w:val="000000" w:themeColor="text1"/>
              </w:rPr>
            </w:pPr>
            <w:r w:rsidRPr="00445817">
              <w:rPr>
                <w:color w:val="000000" w:themeColor="text1"/>
              </w:rPr>
              <w:t>USPTO</w:t>
            </w:r>
          </w:p>
        </w:tc>
        <w:tc>
          <w:tcPr>
            <w:tcW w:w="7985" w:type="dxa"/>
          </w:tcPr>
          <w:p w:rsidR="00FD712A" w:rsidRPr="00445817" w:rsidRDefault="00FD712A" w:rsidP="00373E2D">
            <w:pPr>
              <w:jc w:val="left"/>
              <w:rPr>
                <w:color w:val="000000" w:themeColor="text1"/>
              </w:rPr>
            </w:pPr>
            <w:r w:rsidRPr="00445817">
              <w:rPr>
                <w:color w:val="000000" w:themeColor="text1"/>
              </w:rPr>
              <w:t>Oficina de Patentes y Marcas de los Estados Unidos de América</w:t>
            </w:r>
          </w:p>
        </w:tc>
      </w:tr>
    </w:tbl>
    <w:p w:rsidR="00E52C92" w:rsidRPr="00445817" w:rsidRDefault="00E52C92" w:rsidP="00E52C92">
      <w:pPr>
        <w:ind w:left="1418" w:hanging="1418"/>
        <w:jc w:val="right"/>
        <w:rPr>
          <w:color w:val="000000" w:themeColor="text1"/>
        </w:rPr>
      </w:pPr>
    </w:p>
    <w:p w:rsidR="00E52C92" w:rsidRPr="00445817" w:rsidRDefault="00E52C92" w:rsidP="00E52C92">
      <w:pPr>
        <w:ind w:left="1418" w:hanging="1418"/>
        <w:jc w:val="right"/>
        <w:rPr>
          <w:color w:val="000000" w:themeColor="text1"/>
        </w:rPr>
      </w:pPr>
    </w:p>
    <w:p w:rsidR="00E52C92" w:rsidRPr="00445817" w:rsidRDefault="00E52C92" w:rsidP="00E52C92">
      <w:pPr>
        <w:jc w:val="left"/>
        <w:rPr>
          <w:color w:val="000000" w:themeColor="text1"/>
        </w:rPr>
      </w:pPr>
    </w:p>
    <w:p w:rsidR="00903264" w:rsidRPr="00445817" w:rsidRDefault="00903264">
      <w:pPr>
        <w:jc w:val="left"/>
        <w:rPr>
          <w:color w:val="000000" w:themeColor="text1"/>
        </w:rPr>
      </w:pPr>
    </w:p>
    <w:p w:rsidR="00050E16" w:rsidRPr="00445817" w:rsidRDefault="00050E16" w:rsidP="009B440E">
      <w:pPr>
        <w:jc w:val="left"/>
        <w:rPr>
          <w:color w:val="000000" w:themeColor="text1"/>
        </w:rPr>
      </w:pPr>
    </w:p>
    <w:sectPr w:rsidR="00050E16" w:rsidRPr="00445817" w:rsidSect="002A7A4B">
      <w:headerReference w:type="default" r:id="rId1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DDE" w:rsidRDefault="005F0DDE" w:rsidP="006655D3">
      <w:r>
        <w:separator/>
      </w:r>
    </w:p>
    <w:p w:rsidR="005F0DDE" w:rsidRDefault="005F0DDE" w:rsidP="006655D3"/>
    <w:p w:rsidR="005F0DDE" w:rsidRDefault="005F0DDE" w:rsidP="006655D3"/>
  </w:endnote>
  <w:endnote w:type="continuationSeparator" w:id="0">
    <w:p w:rsidR="005F0DDE" w:rsidRDefault="005F0DDE" w:rsidP="006655D3">
      <w:r>
        <w:separator/>
      </w:r>
    </w:p>
    <w:p w:rsidR="005F0DDE" w:rsidRPr="00294751" w:rsidRDefault="005F0DDE">
      <w:pPr>
        <w:pStyle w:val="Footer"/>
        <w:spacing w:after="60"/>
        <w:rPr>
          <w:sz w:val="18"/>
          <w:lang w:val="fr-FR"/>
        </w:rPr>
      </w:pPr>
      <w:r w:rsidRPr="00294751">
        <w:rPr>
          <w:sz w:val="18"/>
          <w:lang w:val="fr-FR"/>
        </w:rPr>
        <w:t>[Suite de la note de la page précédente]</w:t>
      </w:r>
    </w:p>
    <w:p w:rsidR="005F0DDE" w:rsidRPr="00294751" w:rsidRDefault="005F0DDE" w:rsidP="006655D3">
      <w:pPr>
        <w:rPr>
          <w:lang w:val="fr-FR"/>
        </w:rPr>
      </w:pPr>
    </w:p>
    <w:p w:rsidR="005F0DDE" w:rsidRPr="00294751" w:rsidRDefault="005F0DDE" w:rsidP="006655D3">
      <w:pPr>
        <w:rPr>
          <w:lang w:val="fr-FR"/>
        </w:rPr>
      </w:pPr>
    </w:p>
  </w:endnote>
  <w:endnote w:type="continuationNotice" w:id="1">
    <w:p w:rsidR="005F0DDE" w:rsidRPr="00294751" w:rsidRDefault="005F0DDE" w:rsidP="006655D3">
      <w:pPr>
        <w:rPr>
          <w:lang w:val="fr-FR"/>
        </w:rPr>
      </w:pPr>
      <w:r w:rsidRPr="00294751">
        <w:rPr>
          <w:lang w:val="fr-FR"/>
        </w:rPr>
        <w:t>[Suite de la note page suivante]</w:t>
      </w:r>
    </w:p>
    <w:p w:rsidR="005F0DDE" w:rsidRPr="00294751" w:rsidRDefault="005F0DDE" w:rsidP="006655D3">
      <w:pPr>
        <w:rPr>
          <w:lang w:val="fr-FR"/>
        </w:rPr>
      </w:pPr>
    </w:p>
    <w:p w:rsidR="005F0DDE" w:rsidRPr="00294751" w:rsidRDefault="005F0DDE" w:rsidP="006655D3">
      <w:pPr>
        <w:rPr>
          <w:lang w:val="fr-FR"/>
        </w:rPr>
      </w:pPr>
    </w:p>
  </w:endnote>
  <w:endnote w:id="2">
    <w:p w:rsidR="00A21D5E" w:rsidRPr="001A2BDE" w:rsidRDefault="00A21D5E" w:rsidP="00E52C92">
      <w:pPr>
        <w:tabs>
          <w:tab w:val="left" w:pos="284"/>
        </w:tabs>
        <w:spacing w:before="60"/>
        <w:rPr>
          <w:sz w:val="16"/>
        </w:rPr>
      </w:pPr>
      <w:r>
        <w:rPr>
          <w:rStyle w:val="EndnoteReference"/>
          <w:sz w:val="16"/>
        </w:rPr>
        <w:endnoteRef/>
      </w:r>
      <w:r>
        <w:tab/>
      </w:r>
      <w:r>
        <w:rPr>
          <w:sz w:val="16"/>
        </w:rPr>
        <w:t xml:space="preserve">Definiciones sobre estadísticas del sitio web utilizadas en este informe: </w:t>
      </w:r>
    </w:p>
    <w:p w:rsidR="00A21D5E" w:rsidRPr="001A2BDE" w:rsidRDefault="00A21D5E" w:rsidP="00E52C92">
      <w:pPr>
        <w:spacing w:before="60"/>
        <w:ind w:left="284"/>
        <w:rPr>
          <w:sz w:val="16"/>
        </w:rPr>
      </w:pPr>
      <w:r>
        <w:rPr>
          <w:sz w:val="16"/>
        </w:rPr>
        <w:t>-</w:t>
      </w:r>
      <w:r>
        <w:tab/>
      </w:r>
      <w:r>
        <w:rPr>
          <w:sz w:val="16"/>
        </w:rPr>
        <w:t xml:space="preserve">“Usuarios” son los individuos que se han conectado al menos una vez en el intervalo de fechas señalado. </w:t>
      </w:r>
    </w:p>
    <w:p w:rsidR="00A21D5E" w:rsidRPr="001A2BDE" w:rsidRDefault="00A21D5E" w:rsidP="00E52C92">
      <w:pPr>
        <w:spacing w:before="60"/>
        <w:ind w:left="284"/>
        <w:rPr>
          <w:sz w:val="16"/>
        </w:rPr>
      </w:pPr>
      <w:r>
        <w:rPr>
          <w:sz w:val="16"/>
        </w:rPr>
        <w:t>-</w:t>
      </w:r>
      <w:r>
        <w:tab/>
      </w:r>
      <w:r>
        <w:rPr>
          <w:sz w:val="16"/>
        </w:rPr>
        <w:t>Una “sesión” es el tiempo durante el cual un usuario ha estado activamente conectado a su sitio web.</w:t>
      </w:r>
      <w:r w:rsidR="00500F5B">
        <w:rPr>
          <w:sz w:val="16"/>
        </w:rPr>
        <w:t xml:space="preserve"> </w:t>
      </w:r>
      <w:r>
        <w:rPr>
          <w:sz w:val="16"/>
        </w:rPr>
        <w:t xml:space="preserve"> El término “sesiones” se refiere al número total de sesiones en un intervalo de fechas determinado. </w:t>
      </w:r>
    </w:p>
    <w:p w:rsidR="00A21D5E" w:rsidRPr="001A2BDE" w:rsidRDefault="00A21D5E" w:rsidP="00E52C92">
      <w:pPr>
        <w:spacing w:before="60"/>
        <w:ind w:left="284"/>
        <w:rPr>
          <w:sz w:val="16"/>
        </w:rPr>
      </w:pPr>
      <w:r>
        <w:rPr>
          <w:sz w:val="16"/>
        </w:rPr>
        <w:t>-</w:t>
      </w:r>
      <w:r>
        <w:tab/>
      </w:r>
      <w:r>
        <w:rPr>
          <w:sz w:val="16"/>
        </w:rPr>
        <w:t xml:space="preserve">Las “páginas vistas únicas” son el número de visitas durante las cuales la página especificada se visualizó al menos en una ocasión. </w:t>
      </w:r>
    </w:p>
    <w:p w:rsidR="00A21D5E" w:rsidRPr="001A2BDE" w:rsidRDefault="00A21D5E" w:rsidP="00E52C92">
      <w:pPr>
        <w:spacing w:before="60"/>
        <w:ind w:left="284"/>
        <w:jc w:val="left"/>
        <w:rPr>
          <w:sz w:val="16"/>
        </w:rPr>
      </w:pPr>
      <w:r>
        <w:rPr>
          <w:sz w:val="16"/>
        </w:rPr>
        <w:t>-</w:t>
      </w:r>
      <w:r>
        <w:tab/>
      </w:r>
      <w:r>
        <w:rPr>
          <w:sz w:val="16"/>
        </w:rPr>
        <w:t xml:space="preserve">Las “páginas vistas” son el número total de veces que se visualizó una página. </w:t>
      </w:r>
      <w:r w:rsidR="00500F5B">
        <w:rPr>
          <w:sz w:val="16"/>
        </w:rPr>
        <w:t xml:space="preserve"> </w:t>
      </w:r>
      <w:r>
        <w:rPr>
          <w:sz w:val="16"/>
        </w:rPr>
        <w:t xml:space="preserve">Se contabilizan las visitas repetidas que realiza un mismo usuario a una única página durante la misma sesión. </w:t>
      </w:r>
    </w:p>
    <w:p w:rsidR="00A21D5E" w:rsidRPr="001A2BDE" w:rsidRDefault="00A21D5E" w:rsidP="00E52C92">
      <w:pPr>
        <w:ind w:left="360" w:hanging="360"/>
      </w:pPr>
    </w:p>
    <w:p w:rsidR="00A21D5E" w:rsidRDefault="00A21D5E" w:rsidP="00E52C92">
      <w:pPr>
        <w:ind w:left="360" w:hanging="360"/>
      </w:pPr>
    </w:p>
    <w:p w:rsidR="00A21D5E" w:rsidRPr="001A2BDE" w:rsidRDefault="00A21D5E" w:rsidP="00E52C92">
      <w:pPr>
        <w:ind w:left="360" w:hanging="360"/>
      </w:pPr>
    </w:p>
    <w:p w:rsidR="00A21D5E" w:rsidRPr="00B04B62" w:rsidRDefault="00A21D5E" w:rsidP="00E52C92">
      <w:pPr>
        <w:ind w:left="1418" w:hanging="1418"/>
        <w:jc w:val="right"/>
      </w:pPr>
      <w:r>
        <w:t>[Fin del Apéndice y del documento]</w:t>
      </w:r>
    </w:p>
    <w:p w:rsidR="00A21D5E" w:rsidRDefault="00A21D5E" w:rsidP="00E52C92">
      <w:pPr>
        <w:ind w:left="360" w:hanging="360"/>
        <w:jc w:val="righ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D5E" w:rsidRPr="001D1EDE" w:rsidRDefault="00A21D5E" w:rsidP="00BB4A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D5E" w:rsidRPr="00C74C0E" w:rsidRDefault="00A21D5E" w:rsidP="00BB4A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DDE" w:rsidRDefault="005F0DDE" w:rsidP="006655D3">
      <w:r>
        <w:separator/>
      </w:r>
    </w:p>
  </w:footnote>
  <w:footnote w:type="continuationSeparator" w:id="0">
    <w:p w:rsidR="005F0DDE" w:rsidRDefault="005F0DDE" w:rsidP="006655D3">
      <w:r>
        <w:separator/>
      </w:r>
    </w:p>
  </w:footnote>
  <w:footnote w:type="continuationNotice" w:id="1">
    <w:p w:rsidR="005F0DDE" w:rsidRPr="00AB530F" w:rsidRDefault="005F0DDE" w:rsidP="00AB530F">
      <w:pPr>
        <w:pStyle w:val="Footer"/>
      </w:pPr>
    </w:p>
  </w:footnote>
  <w:footnote w:id="2">
    <w:p w:rsidR="00A21D5E" w:rsidRDefault="00A21D5E" w:rsidP="00B36158">
      <w:pPr>
        <w:pStyle w:val="FootnoteText"/>
      </w:pPr>
      <w:r>
        <w:rPr>
          <w:rStyle w:val="FootnoteReference"/>
        </w:rPr>
        <w:t>*</w:t>
      </w:r>
      <w:r>
        <w:tab/>
        <w:t>El término “misiones” se refiere a actividades realizadas fuera de la sede de la UPOV.</w:t>
      </w:r>
    </w:p>
  </w:footnote>
  <w:footnote w:id="3">
    <w:p w:rsidR="00A21D5E" w:rsidRPr="003610A3" w:rsidRDefault="00A21D5E" w:rsidP="00091BBC">
      <w:pPr>
        <w:pStyle w:val="FootnoteText"/>
      </w:pPr>
      <w:r w:rsidRPr="003610A3">
        <w:rPr>
          <w:rStyle w:val="FootnoteReference"/>
          <w:rFonts w:cs="Arial"/>
          <w:szCs w:val="16"/>
        </w:rPr>
        <w:t>1</w:t>
      </w:r>
      <w:r w:rsidRPr="003610A3">
        <w:t xml:space="preserve"> </w:t>
      </w:r>
      <w:r w:rsidRPr="003610A3">
        <w:tab/>
      </w:r>
      <w:r w:rsidRPr="00931DAE">
        <w:rPr>
          <w:lang w:val="es-ES_tradnl"/>
        </w:rPr>
        <w:t xml:space="preserve">Continuación de la adhesión de </w:t>
      </w:r>
      <w:r>
        <w:rPr>
          <w:lang w:val="es-ES_tradnl"/>
        </w:rPr>
        <w:t>la República Checa</w:t>
      </w:r>
      <w:r w:rsidRPr="00931DAE">
        <w:rPr>
          <w:lang w:val="es-ES_tradnl"/>
        </w:rPr>
        <w:t xml:space="preserve"> (instrumento depositado el 4 de noviembre de 1991;</w:t>
      </w:r>
      <w:r w:rsidRPr="005B69D8">
        <w:t xml:space="preserve">  </w:t>
      </w:r>
      <w:r w:rsidRPr="00931DAE">
        <w:rPr>
          <w:lang w:val="es-ES_tradnl"/>
        </w:rPr>
        <w:t>entrada en vigor el 4 de diciembre de 1991</w:t>
      </w:r>
      <w:r w:rsidRPr="003610A3">
        <w:t>).</w:t>
      </w:r>
    </w:p>
  </w:footnote>
  <w:footnote w:id="4">
    <w:p w:rsidR="00A21D5E" w:rsidRPr="003610A3" w:rsidRDefault="00A21D5E" w:rsidP="00091BBC">
      <w:pPr>
        <w:pStyle w:val="FootnoteText"/>
      </w:pPr>
      <w:r w:rsidRPr="008346A7">
        <w:rPr>
          <w:rStyle w:val="FootnoteReference"/>
          <w:rFonts w:cs="Arial"/>
          <w:szCs w:val="16"/>
          <w:u w:val="single"/>
        </w:rPr>
        <w:footnoteRef/>
      </w:r>
      <w:r w:rsidRPr="003610A3">
        <w:tab/>
      </w:r>
      <w:r w:rsidRPr="00931DAE">
        <w:rPr>
          <w:lang w:val="es-ES_tradnl"/>
        </w:rPr>
        <w:t xml:space="preserve">Continuación de la adhesión de </w:t>
      </w:r>
      <w:r>
        <w:rPr>
          <w:lang w:val="es-ES_tradnl"/>
        </w:rPr>
        <w:t>la República Checa</w:t>
      </w:r>
      <w:r w:rsidRPr="00931DAE">
        <w:rPr>
          <w:lang w:val="es-ES_tradnl"/>
        </w:rPr>
        <w:t xml:space="preserve"> (instrumento depositado el 4 de noviembre de 1991;</w:t>
      </w:r>
      <w:r w:rsidRPr="005B69D8">
        <w:t xml:space="preserve">  </w:t>
      </w:r>
      <w:r w:rsidRPr="00931DAE">
        <w:rPr>
          <w:lang w:val="es-ES_tradnl"/>
        </w:rPr>
        <w:t>entrada en vigor el 4 de diciembre de 1991</w:t>
      </w:r>
      <w:r w:rsidRPr="003610A3">
        <w:t>).</w:t>
      </w:r>
    </w:p>
  </w:footnote>
  <w:footnote w:id="5">
    <w:p w:rsidR="00A21D5E" w:rsidRDefault="00A21D5E" w:rsidP="00B36158">
      <w:pPr>
        <w:pStyle w:val="FootnoteText"/>
      </w:pPr>
      <w:r>
        <w:rPr>
          <w:rStyle w:val="FootnoteReference"/>
        </w:rPr>
        <w:t>*</w:t>
      </w:r>
      <w:r>
        <w:tab/>
        <w:t>El término “misiones” se refiere a actividades realizadas fuera de la sede de la UPOV.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D5E" w:rsidRPr="00C5280D" w:rsidRDefault="00A21D5E" w:rsidP="00EB048E">
    <w:pPr>
      <w:pStyle w:val="Header"/>
      <w:rPr>
        <w:rStyle w:val="PageNumber"/>
      </w:rPr>
    </w:pPr>
    <w:r>
      <w:rPr>
        <w:rStyle w:val="PageNumber"/>
      </w:rPr>
      <w:t>C/51/2</w:t>
    </w:r>
  </w:p>
  <w:p w:rsidR="00A21D5E" w:rsidRPr="00C5280D" w:rsidRDefault="00A21D5E" w:rsidP="00EB048E">
    <w:pPr>
      <w:pStyle w:val="Header"/>
    </w:pPr>
    <w:r>
      <w:t xml:space="preserve">página </w:t>
    </w:r>
    <w:r w:rsidR="005F3328" w:rsidRPr="00C5280D">
      <w:rPr>
        <w:rStyle w:val="PageNumber"/>
      </w:rPr>
      <w:fldChar w:fldCharType="begin"/>
    </w:r>
    <w:r w:rsidRPr="00C5280D">
      <w:rPr>
        <w:rStyle w:val="PageNumber"/>
      </w:rPr>
      <w:instrText xml:space="preserve"> PAGE </w:instrText>
    </w:r>
    <w:r w:rsidR="005F3328" w:rsidRPr="00C5280D">
      <w:rPr>
        <w:rStyle w:val="PageNumber"/>
      </w:rPr>
      <w:fldChar w:fldCharType="separate"/>
    </w:r>
    <w:r w:rsidR="00575C71">
      <w:rPr>
        <w:rStyle w:val="PageNumber"/>
        <w:noProof/>
      </w:rPr>
      <w:t>4</w:t>
    </w:r>
    <w:r w:rsidR="005F3328" w:rsidRPr="00C5280D">
      <w:rPr>
        <w:rStyle w:val="PageNumber"/>
      </w:rPr>
      <w:fldChar w:fldCharType="end"/>
    </w:r>
  </w:p>
  <w:p w:rsidR="00A21D5E" w:rsidRPr="00C5280D" w:rsidRDefault="00A21D5E"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D5E" w:rsidRPr="00C5280D" w:rsidRDefault="00A21D5E" w:rsidP="00EB048E">
    <w:pPr>
      <w:pStyle w:val="Header"/>
      <w:rPr>
        <w:rStyle w:val="PageNumber"/>
      </w:rPr>
    </w:pPr>
    <w:r>
      <w:rPr>
        <w:rStyle w:val="PageNumber"/>
      </w:rPr>
      <w:t>C/51/2</w:t>
    </w:r>
  </w:p>
  <w:p w:rsidR="00A21D5E" w:rsidRPr="00C5280D" w:rsidRDefault="00A21D5E" w:rsidP="00EB048E">
    <w:pPr>
      <w:pStyle w:val="Header"/>
    </w:pPr>
    <w:r>
      <w:t xml:space="preserve">Anexo I, página </w:t>
    </w:r>
    <w:r w:rsidR="005F3328" w:rsidRPr="00C5280D">
      <w:rPr>
        <w:rStyle w:val="PageNumber"/>
      </w:rPr>
      <w:fldChar w:fldCharType="begin"/>
    </w:r>
    <w:r w:rsidRPr="00C5280D">
      <w:rPr>
        <w:rStyle w:val="PageNumber"/>
      </w:rPr>
      <w:instrText xml:space="preserve"> PAGE </w:instrText>
    </w:r>
    <w:r w:rsidR="005F3328" w:rsidRPr="00C5280D">
      <w:rPr>
        <w:rStyle w:val="PageNumber"/>
      </w:rPr>
      <w:fldChar w:fldCharType="separate"/>
    </w:r>
    <w:r w:rsidR="00575C71">
      <w:rPr>
        <w:rStyle w:val="PageNumber"/>
        <w:noProof/>
      </w:rPr>
      <w:t>2</w:t>
    </w:r>
    <w:r w:rsidR="005F3328" w:rsidRPr="00C5280D">
      <w:rPr>
        <w:rStyle w:val="PageNumber"/>
      </w:rPr>
      <w:fldChar w:fldCharType="end"/>
    </w:r>
  </w:p>
  <w:p w:rsidR="00A21D5E" w:rsidRPr="00C5280D" w:rsidRDefault="00A21D5E"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D5E" w:rsidRDefault="00A21D5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D5E" w:rsidRPr="00C5280D" w:rsidRDefault="00A21D5E" w:rsidP="00EB048E">
    <w:pPr>
      <w:pStyle w:val="Header"/>
      <w:rPr>
        <w:rStyle w:val="PageNumber"/>
      </w:rPr>
    </w:pPr>
    <w:r>
      <w:rPr>
        <w:rStyle w:val="PageNumber"/>
      </w:rPr>
      <w:t>C/51/2</w:t>
    </w:r>
  </w:p>
  <w:p w:rsidR="00A21D5E" w:rsidRPr="00C5280D" w:rsidRDefault="00A21D5E" w:rsidP="00EB048E">
    <w:pPr>
      <w:pStyle w:val="Header"/>
    </w:pPr>
    <w:r>
      <w:t xml:space="preserve">Anexo II, página </w:t>
    </w:r>
    <w:r w:rsidR="005F3328" w:rsidRPr="00C5280D">
      <w:rPr>
        <w:rStyle w:val="PageNumber"/>
      </w:rPr>
      <w:fldChar w:fldCharType="begin"/>
    </w:r>
    <w:r w:rsidRPr="00C5280D">
      <w:rPr>
        <w:rStyle w:val="PageNumber"/>
      </w:rPr>
      <w:instrText xml:space="preserve"> PAGE </w:instrText>
    </w:r>
    <w:r w:rsidR="005F3328" w:rsidRPr="00C5280D">
      <w:rPr>
        <w:rStyle w:val="PageNumber"/>
      </w:rPr>
      <w:fldChar w:fldCharType="separate"/>
    </w:r>
    <w:r w:rsidR="00575C71">
      <w:rPr>
        <w:rStyle w:val="PageNumber"/>
        <w:noProof/>
      </w:rPr>
      <w:t>5</w:t>
    </w:r>
    <w:r w:rsidR="005F3328" w:rsidRPr="00C5280D">
      <w:rPr>
        <w:rStyle w:val="PageNumber"/>
      </w:rPr>
      <w:fldChar w:fldCharType="end"/>
    </w:r>
  </w:p>
  <w:p w:rsidR="00A21D5E" w:rsidRPr="00C5280D" w:rsidRDefault="00A21D5E"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D5E" w:rsidRPr="00C5280D" w:rsidRDefault="00A21D5E" w:rsidP="00EB048E">
    <w:pPr>
      <w:pStyle w:val="Header"/>
      <w:rPr>
        <w:rStyle w:val="PageNumber"/>
      </w:rPr>
    </w:pPr>
    <w:r>
      <w:rPr>
        <w:rStyle w:val="PageNumber"/>
      </w:rPr>
      <w:t>C/51/2</w:t>
    </w:r>
  </w:p>
  <w:p w:rsidR="00A21D5E" w:rsidRPr="00C5280D" w:rsidRDefault="00A21D5E" w:rsidP="00EB048E">
    <w:pPr>
      <w:pStyle w:val="Header"/>
    </w:pPr>
    <w:r>
      <w:t xml:space="preserve">Anexo III, página </w:t>
    </w:r>
    <w:r w:rsidR="005F3328" w:rsidRPr="00C5280D">
      <w:rPr>
        <w:rStyle w:val="PageNumber"/>
      </w:rPr>
      <w:fldChar w:fldCharType="begin"/>
    </w:r>
    <w:r w:rsidRPr="00C5280D">
      <w:rPr>
        <w:rStyle w:val="PageNumber"/>
      </w:rPr>
      <w:instrText xml:space="preserve"> PAGE </w:instrText>
    </w:r>
    <w:r w:rsidR="005F3328" w:rsidRPr="00C5280D">
      <w:rPr>
        <w:rStyle w:val="PageNumber"/>
      </w:rPr>
      <w:fldChar w:fldCharType="separate"/>
    </w:r>
    <w:r w:rsidR="00575C71">
      <w:rPr>
        <w:rStyle w:val="PageNumber"/>
        <w:noProof/>
      </w:rPr>
      <w:t>28</w:t>
    </w:r>
    <w:r w:rsidR="005F3328" w:rsidRPr="00C5280D">
      <w:rPr>
        <w:rStyle w:val="PageNumber"/>
      </w:rPr>
      <w:fldChar w:fldCharType="end"/>
    </w:r>
  </w:p>
  <w:p w:rsidR="00A21D5E" w:rsidRPr="00C5280D" w:rsidRDefault="00A21D5E" w:rsidP="006655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D5E" w:rsidRPr="00C5280D" w:rsidRDefault="00A21D5E" w:rsidP="00EB048E">
    <w:pPr>
      <w:pStyle w:val="Header"/>
      <w:rPr>
        <w:rStyle w:val="PageNumber"/>
      </w:rPr>
    </w:pPr>
    <w:r>
      <w:rPr>
        <w:rStyle w:val="PageNumber"/>
      </w:rPr>
      <w:t>C/51/2</w:t>
    </w:r>
  </w:p>
  <w:p w:rsidR="00A21D5E" w:rsidRPr="00C5280D" w:rsidRDefault="00A21D5E" w:rsidP="00EB048E">
    <w:pPr>
      <w:pStyle w:val="Header"/>
    </w:pPr>
    <w:r>
      <w:t xml:space="preserve">Apéndice, página </w:t>
    </w:r>
    <w:r w:rsidR="005F3328" w:rsidRPr="00C5280D">
      <w:rPr>
        <w:rStyle w:val="PageNumber"/>
      </w:rPr>
      <w:fldChar w:fldCharType="begin"/>
    </w:r>
    <w:r w:rsidRPr="00C5280D">
      <w:rPr>
        <w:rStyle w:val="PageNumber"/>
      </w:rPr>
      <w:instrText xml:space="preserve"> PAGE </w:instrText>
    </w:r>
    <w:r w:rsidR="005F3328" w:rsidRPr="00C5280D">
      <w:rPr>
        <w:rStyle w:val="PageNumber"/>
      </w:rPr>
      <w:fldChar w:fldCharType="separate"/>
    </w:r>
    <w:r w:rsidR="00575C71">
      <w:rPr>
        <w:rStyle w:val="PageNumber"/>
        <w:noProof/>
      </w:rPr>
      <w:t>2</w:t>
    </w:r>
    <w:r w:rsidR="005F3328" w:rsidRPr="00C5280D">
      <w:rPr>
        <w:rStyle w:val="PageNumber"/>
      </w:rPr>
      <w:fldChar w:fldCharType="end"/>
    </w:r>
  </w:p>
  <w:p w:rsidR="00A21D5E" w:rsidRPr="00C5280D" w:rsidRDefault="00A21D5E"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3CC74DE"/>
    <w:lvl w:ilvl="0">
      <w:start w:val="1"/>
      <w:numFmt w:val="decimal"/>
      <w:lvlText w:val="%1."/>
      <w:lvlJc w:val="left"/>
      <w:pPr>
        <w:tabs>
          <w:tab w:val="num" w:pos="643"/>
        </w:tabs>
        <w:ind w:left="643" w:hanging="360"/>
      </w:pPr>
    </w:lvl>
  </w:abstractNum>
  <w:abstractNum w:abstractNumId="1">
    <w:nsid w:val="FFFFFF80"/>
    <w:multiLevelType w:val="singleLevel"/>
    <w:tmpl w:val="E4BA674A"/>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5D8E79CC"/>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78CC898C"/>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6F1AACE6"/>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14402EC8"/>
    <w:lvl w:ilvl="0">
      <w:start w:val="1"/>
      <w:numFmt w:val="decimal"/>
      <w:lvlText w:val="%1."/>
      <w:lvlJc w:val="left"/>
      <w:pPr>
        <w:tabs>
          <w:tab w:val="num" w:pos="360"/>
        </w:tabs>
        <w:ind w:left="360" w:hanging="360"/>
      </w:pPr>
    </w:lvl>
  </w:abstractNum>
  <w:abstractNum w:abstractNumId="6">
    <w:nsid w:val="FFFFFF89"/>
    <w:multiLevelType w:val="singleLevel"/>
    <w:tmpl w:val="F69ECC98"/>
    <w:lvl w:ilvl="0">
      <w:start w:val="1"/>
      <w:numFmt w:val="bullet"/>
      <w:lvlText w:val=""/>
      <w:lvlJc w:val="left"/>
      <w:pPr>
        <w:tabs>
          <w:tab w:val="num" w:pos="360"/>
        </w:tabs>
        <w:ind w:left="360" w:hanging="360"/>
      </w:pPr>
      <w:rPr>
        <w:rFonts w:ascii="Symbol" w:hAnsi="Symbol" w:hint="default"/>
      </w:rPr>
    </w:lvl>
  </w:abstractNum>
  <w:abstractNum w:abstractNumId="7">
    <w:nsid w:val="068C5842"/>
    <w:multiLevelType w:val="multilevel"/>
    <w:tmpl w:val="3CDC40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A1C73F2"/>
    <w:multiLevelType w:val="hybridMultilevel"/>
    <w:tmpl w:val="9A900868"/>
    <w:lvl w:ilvl="0" w:tplc="041859DE">
      <w:start w:val="1"/>
      <w:numFmt w:val="bullet"/>
      <w:lvlText w:val="-"/>
      <w:lvlJc w:val="left"/>
      <w:pPr>
        <w:ind w:left="717" w:hanging="360"/>
      </w:pPr>
      <w:rPr>
        <w:rFonts w:ascii="Arial" w:hAnsi="Arial" w:hint="default"/>
        <w:sz w:val="20"/>
      </w:rPr>
    </w:lvl>
    <w:lvl w:ilvl="1" w:tplc="04090003">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9">
    <w:nsid w:val="0E3E0F20"/>
    <w:multiLevelType w:val="hybridMultilevel"/>
    <w:tmpl w:val="CF9C4FAE"/>
    <w:lvl w:ilvl="0" w:tplc="7188CA94">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0">
    <w:nsid w:val="111A4E52"/>
    <w:multiLevelType w:val="multilevel"/>
    <w:tmpl w:val="FC8636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1FF1AB3"/>
    <w:multiLevelType w:val="multilevel"/>
    <w:tmpl w:val="9A7068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21F559B"/>
    <w:multiLevelType w:val="multilevel"/>
    <w:tmpl w:val="98F2F30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54065C9"/>
    <w:multiLevelType w:val="hybridMultilevel"/>
    <w:tmpl w:val="9544F63E"/>
    <w:lvl w:ilvl="0" w:tplc="041859DE">
      <w:start w:val="1"/>
      <w:numFmt w:val="bullet"/>
      <w:lvlText w:val="-"/>
      <w:lvlJc w:val="left"/>
      <w:pPr>
        <w:ind w:left="1494" w:hanging="360"/>
      </w:pPr>
      <w:rPr>
        <w:rFonts w:ascii="Arial" w:hAnsi="Arial" w:hint="default"/>
        <w:sz w:val="20"/>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4">
    <w:nsid w:val="1E443FDA"/>
    <w:multiLevelType w:val="multilevel"/>
    <w:tmpl w:val="2012DE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7813059"/>
    <w:multiLevelType w:val="hybridMultilevel"/>
    <w:tmpl w:val="1D000FA8"/>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752B7E"/>
    <w:multiLevelType w:val="hybridMultilevel"/>
    <w:tmpl w:val="67189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BC5BC4"/>
    <w:multiLevelType w:val="multilevel"/>
    <w:tmpl w:val="91EC8EA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DD74980"/>
    <w:multiLevelType w:val="multilevel"/>
    <w:tmpl w:val="0D00F3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EA769E0"/>
    <w:multiLevelType w:val="hybridMultilevel"/>
    <w:tmpl w:val="F8B86792"/>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4E0DB2"/>
    <w:multiLevelType w:val="hybridMultilevel"/>
    <w:tmpl w:val="132CCEE2"/>
    <w:lvl w:ilvl="0" w:tplc="DEE461BC">
      <w:start w:val="1"/>
      <w:numFmt w:val="bullet"/>
      <w:lvlText w:val=""/>
      <w:lvlJc w:val="left"/>
      <w:pPr>
        <w:ind w:left="720" w:hanging="360"/>
      </w:pPr>
      <w:rPr>
        <w:rFonts w:ascii="Symbol" w:hAnsi="Symbol" w:hint="default"/>
        <w:sz w:val="20"/>
      </w:rPr>
    </w:lvl>
    <w:lvl w:ilvl="1" w:tplc="45D44AA6">
      <w:numFmt w:val="bullet"/>
      <w:lvlText w:val="•"/>
      <w:lvlJc w:val="left"/>
      <w:pPr>
        <w:ind w:left="1650" w:hanging="57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532F03"/>
    <w:multiLevelType w:val="multilevel"/>
    <w:tmpl w:val="6CF42D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08F23B3"/>
    <w:multiLevelType w:val="hybridMultilevel"/>
    <w:tmpl w:val="6310BED8"/>
    <w:lvl w:ilvl="0" w:tplc="041859DE">
      <w:start w:val="1"/>
      <w:numFmt w:val="bullet"/>
      <w:lvlText w:val="-"/>
      <w:lvlJc w:val="left"/>
      <w:pPr>
        <w:ind w:left="360" w:hanging="360"/>
      </w:pPr>
      <w:rPr>
        <w:rFonts w:ascii="Arial" w:hAnsi="Aria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16234BD"/>
    <w:multiLevelType w:val="hybridMultilevel"/>
    <w:tmpl w:val="D4D45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AB0660"/>
    <w:multiLevelType w:val="multilevel"/>
    <w:tmpl w:val="C08A18D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3A615E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FA71C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3915F6E"/>
    <w:multiLevelType w:val="hybridMultilevel"/>
    <w:tmpl w:val="75BAF3EC"/>
    <w:lvl w:ilvl="0" w:tplc="7188CA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196B52"/>
    <w:multiLevelType w:val="multilevel"/>
    <w:tmpl w:val="8DF0B5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01A35D1"/>
    <w:multiLevelType w:val="hybridMultilevel"/>
    <w:tmpl w:val="AA90F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49673B"/>
    <w:multiLevelType w:val="hybridMultilevel"/>
    <w:tmpl w:val="1EBA0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E31D5E"/>
    <w:multiLevelType w:val="multilevel"/>
    <w:tmpl w:val="AEA8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09503D0"/>
    <w:multiLevelType w:val="hybridMultilevel"/>
    <w:tmpl w:val="6100B46A"/>
    <w:lvl w:ilvl="0" w:tplc="4A62E5DA">
      <w:start w:val="3"/>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3">
    <w:nsid w:val="62884317"/>
    <w:multiLevelType w:val="hybridMultilevel"/>
    <w:tmpl w:val="3558DCAE"/>
    <w:lvl w:ilvl="0" w:tplc="5DDAFB0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6E23870"/>
    <w:multiLevelType w:val="multilevel"/>
    <w:tmpl w:val="91EC8EA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92C1601"/>
    <w:multiLevelType w:val="hybridMultilevel"/>
    <w:tmpl w:val="CF5ED4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nsid w:val="6B7703EE"/>
    <w:multiLevelType w:val="hybridMultilevel"/>
    <w:tmpl w:val="36F82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7F3F37"/>
    <w:multiLevelType w:val="multilevel"/>
    <w:tmpl w:val="BC34CC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1C7204F"/>
    <w:multiLevelType w:val="multilevel"/>
    <w:tmpl w:val="59D231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2EA5883"/>
    <w:multiLevelType w:val="multilevel"/>
    <w:tmpl w:val="F8B040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2"/>
  </w:num>
  <w:num w:numId="2">
    <w:abstractNumId w:val="34"/>
  </w:num>
  <w:num w:numId="3">
    <w:abstractNumId w:val="12"/>
  </w:num>
  <w:num w:numId="4">
    <w:abstractNumId w:val="25"/>
  </w:num>
  <w:num w:numId="5">
    <w:abstractNumId w:val="26"/>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3"/>
  </w:num>
  <w:num w:numId="14">
    <w:abstractNumId w:val="30"/>
  </w:num>
  <w:num w:numId="15">
    <w:abstractNumId w:val="33"/>
  </w:num>
  <w:num w:numId="16">
    <w:abstractNumId w:val="17"/>
  </w:num>
  <w:num w:numId="17">
    <w:abstractNumId w:val="8"/>
  </w:num>
  <w:num w:numId="18">
    <w:abstractNumId w:val="36"/>
  </w:num>
  <w:num w:numId="19">
    <w:abstractNumId w:val="20"/>
  </w:num>
  <w:num w:numId="20">
    <w:abstractNumId w:val="19"/>
  </w:num>
  <w:num w:numId="21">
    <w:abstractNumId w:val="28"/>
  </w:num>
  <w:num w:numId="22">
    <w:abstractNumId w:val="16"/>
  </w:num>
  <w:num w:numId="23">
    <w:abstractNumId w:val="29"/>
  </w:num>
  <w:num w:numId="24">
    <w:abstractNumId w:val="35"/>
  </w:num>
  <w:num w:numId="25">
    <w:abstractNumId w:val="23"/>
  </w:num>
  <w:num w:numId="26">
    <w:abstractNumId w:val="27"/>
  </w:num>
  <w:num w:numId="27">
    <w:abstractNumId w:val="9"/>
  </w:num>
  <w:num w:numId="28">
    <w:abstractNumId w:val="15"/>
  </w:num>
  <w:num w:numId="29">
    <w:abstractNumId w:val="37"/>
  </w:num>
  <w:num w:numId="30">
    <w:abstractNumId w:val="7"/>
  </w:num>
  <w:num w:numId="31">
    <w:abstractNumId w:val="21"/>
  </w:num>
  <w:num w:numId="32">
    <w:abstractNumId w:val="10"/>
  </w:num>
  <w:num w:numId="33">
    <w:abstractNumId w:val="14"/>
  </w:num>
  <w:num w:numId="34">
    <w:abstractNumId w:val="24"/>
  </w:num>
  <w:num w:numId="35">
    <w:abstractNumId w:val="31"/>
  </w:num>
  <w:num w:numId="36">
    <w:abstractNumId w:val="11"/>
  </w:num>
  <w:num w:numId="37">
    <w:abstractNumId w:val="38"/>
  </w:num>
  <w:num w:numId="38">
    <w:abstractNumId w:val="22"/>
  </w:num>
  <w:num w:numId="39">
    <w:abstractNumId w:val="39"/>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732"/>
    <w:rsid w:val="00003100"/>
    <w:rsid w:val="00010CF3"/>
    <w:rsid w:val="00011E27"/>
    <w:rsid w:val="00013653"/>
    <w:rsid w:val="00013688"/>
    <w:rsid w:val="000148BC"/>
    <w:rsid w:val="000161C2"/>
    <w:rsid w:val="00024AB8"/>
    <w:rsid w:val="0002672F"/>
    <w:rsid w:val="00026DA7"/>
    <w:rsid w:val="00030854"/>
    <w:rsid w:val="00032038"/>
    <w:rsid w:val="00036028"/>
    <w:rsid w:val="00041A0C"/>
    <w:rsid w:val="00044642"/>
    <w:rsid w:val="000446B9"/>
    <w:rsid w:val="000457FF"/>
    <w:rsid w:val="000461F7"/>
    <w:rsid w:val="000475A2"/>
    <w:rsid w:val="00047E21"/>
    <w:rsid w:val="00050E16"/>
    <w:rsid w:val="000511A8"/>
    <w:rsid w:val="00052BBC"/>
    <w:rsid w:val="00056328"/>
    <w:rsid w:val="0005689E"/>
    <w:rsid w:val="000645F5"/>
    <w:rsid w:val="00070037"/>
    <w:rsid w:val="0007143A"/>
    <w:rsid w:val="000715AF"/>
    <w:rsid w:val="000725BB"/>
    <w:rsid w:val="00076D8A"/>
    <w:rsid w:val="00077FBB"/>
    <w:rsid w:val="000801AE"/>
    <w:rsid w:val="00081359"/>
    <w:rsid w:val="00082F71"/>
    <w:rsid w:val="0008393F"/>
    <w:rsid w:val="0008413C"/>
    <w:rsid w:val="00085505"/>
    <w:rsid w:val="00085E37"/>
    <w:rsid w:val="00086CA1"/>
    <w:rsid w:val="0008709E"/>
    <w:rsid w:val="00091169"/>
    <w:rsid w:val="00091BBC"/>
    <w:rsid w:val="00094A1A"/>
    <w:rsid w:val="00094CE4"/>
    <w:rsid w:val="0009590D"/>
    <w:rsid w:val="000A023E"/>
    <w:rsid w:val="000A0540"/>
    <w:rsid w:val="000A0BBE"/>
    <w:rsid w:val="000A121F"/>
    <w:rsid w:val="000A1DB7"/>
    <w:rsid w:val="000A234D"/>
    <w:rsid w:val="000A3994"/>
    <w:rsid w:val="000A6CE2"/>
    <w:rsid w:val="000B0560"/>
    <w:rsid w:val="000C229D"/>
    <w:rsid w:val="000C2DAA"/>
    <w:rsid w:val="000C36CA"/>
    <w:rsid w:val="000C3AD3"/>
    <w:rsid w:val="000C3CB2"/>
    <w:rsid w:val="000C4E25"/>
    <w:rsid w:val="000C7021"/>
    <w:rsid w:val="000C71A3"/>
    <w:rsid w:val="000D2205"/>
    <w:rsid w:val="000D3933"/>
    <w:rsid w:val="000D4B92"/>
    <w:rsid w:val="000D59B0"/>
    <w:rsid w:val="000D5EBC"/>
    <w:rsid w:val="000D6BBC"/>
    <w:rsid w:val="000D7780"/>
    <w:rsid w:val="000E3128"/>
    <w:rsid w:val="000E38AC"/>
    <w:rsid w:val="000E3F0F"/>
    <w:rsid w:val="000E4225"/>
    <w:rsid w:val="000E636A"/>
    <w:rsid w:val="000F2A85"/>
    <w:rsid w:val="000F2F11"/>
    <w:rsid w:val="000F3B1A"/>
    <w:rsid w:val="000F508D"/>
    <w:rsid w:val="000F5315"/>
    <w:rsid w:val="0010184D"/>
    <w:rsid w:val="00105929"/>
    <w:rsid w:val="001064E5"/>
    <w:rsid w:val="00107FE2"/>
    <w:rsid w:val="00110C36"/>
    <w:rsid w:val="001131D5"/>
    <w:rsid w:val="00114DDD"/>
    <w:rsid w:val="00116D35"/>
    <w:rsid w:val="001172BD"/>
    <w:rsid w:val="001202BC"/>
    <w:rsid w:val="00120625"/>
    <w:rsid w:val="00122000"/>
    <w:rsid w:val="00122999"/>
    <w:rsid w:val="001239C9"/>
    <w:rsid w:val="00123FFA"/>
    <w:rsid w:val="0013461F"/>
    <w:rsid w:val="00134CDC"/>
    <w:rsid w:val="0013646E"/>
    <w:rsid w:val="001406F4"/>
    <w:rsid w:val="00140727"/>
    <w:rsid w:val="00141266"/>
    <w:rsid w:val="00141DB8"/>
    <w:rsid w:val="00144886"/>
    <w:rsid w:val="001469EF"/>
    <w:rsid w:val="00150F06"/>
    <w:rsid w:val="00153821"/>
    <w:rsid w:val="00154894"/>
    <w:rsid w:val="0016392A"/>
    <w:rsid w:val="0016486C"/>
    <w:rsid w:val="00164D4E"/>
    <w:rsid w:val="00165CF5"/>
    <w:rsid w:val="0017034E"/>
    <w:rsid w:val="00171D83"/>
    <w:rsid w:val="00172084"/>
    <w:rsid w:val="0017474A"/>
    <w:rsid w:val="00175066"/>
    <w:rsid w:val="001758C6"/>
    <w:rsid w:val="00182B99"/>
    <w:rsid w:val="001836CF"/>
    <w:rsid w:val="00190945"/>
    <w:rsid w:val="00195D3B"/>
    <w:rsid w:val="00197AB1"/>
    <w:rsid w:val="001A3645"/>
    <w:rsid w:val="001A39C0"/>
    <w:rsid w:val="001A4A36"/>
    <w:rsid w:val="001A533B"/>
    <w:rsid w:val="001A6294"/>
    <w:rsid w:val="001B02DA"/>
    <w:rsid w:val="001B53E1"/>
    <w:rsid w:val="001B58C0"/>
    <w:rsid w:val="001B6730"/>
    <w:rsid w:val="001C1525"/>
    <w:rsid w:val="001C1AB8"/>
    <w:rsid w:val="001C3A77"/>
    <w:rsid w:val="001C45F9"/>
    <w:rsid w:val="001C4869"/>
    <w:rsid w:val="001C49DB"/>
    <w:rsid w:val="001C6DD0"/>
    <w:rsid w:val="001C7DD3"/>
    <w:rsid w:val="001D3C1B"/>
    <w:rsid w:val="001D7468"/>
    <w:rsid w:val="001E2C42"/>
    <w:rsid w:val="001E6E2B"/>
    <w:rsid w:val="001F6E30"/>
    <w:rsid w:val="001F70AF"/>
    <w:rsid w:val="00205843"/>
    <w:rsid w:val="00207221"/>
    <w:rsid w:val="00210837"/>
    <w:rsid w:val="0021332C"/>
    <w:rsid w:val="00213982"/>
    <w:rsid w:val="00214C72"/>
    <w:rsid w:val="00217732"/>
    <w:rsid w:val="0022069A"/>
    <w:rsid w:val="00222964"/>
    <w:rsid w:val="0022523F"/>
    <w:rsid w:val="00230CEC"/>
    <w:rsid w:val="00234DAC"/>
    <w:rsid w:val="00235F1D"/>
    <w:rsid w:val="00237BB0"/>
    <w:rsid w:val="00242171"/>
    <w:rsid w:val="002427EB"/>
    <w:rsid w:val="00243485"/>
    <w:rsid w:val="0024416D"/>
    <w:rsid w:val="00244476"/>
    <w:rsid w:val="00246644"/>
    <w:rsid w:val="002466F9"/>
    <w:rsid w:val="002478E4"/>
    <w:rsid w:val="00251D8E"/>
    <w:rsid w:val="0025227B"/>
    <w:rsid w:val="00254242"/>
    <w:rsid w:val="00254272"/>
    <w:rsid w:val="00254365"/>
    <w:rsid w:val="00254A28"/>
    <w:rsid w:val="002570E4"/>
    <w:rsid w:val="0026387B"/>
    <w:rsid w:val="0026545B"/>
    <w:rsid w:val="00270432"/>
    <w:rsid w:val="00270AD7"/>
    <w:rsid w:val="00271911"/>
    <w:rsid w:val="0027201D"/>
    <w:rsid w:val="00275FA1"/>
    <w:rsid w:val="00276B93"/>
    <w:rsid w:val="00276F28"/>
    <w:rsid w:val="002800A0"/>
    <w:rsid w:val="002801B3"/>
    <w:rsid w:val="00281060"/>
    <w:rsid w:val="002848E6"/>
    <w:rsid w:val="002862C6"/>
    <w:rsid w:val="00286A8B"/>
    <w:rsid w:val="00286F61"/>
    <w:rsid w:val="0029017C"/>
    <w:rsid w:val="002940E8"/>
    <w:rsid w:val="00294751"/>
    <w:rsid w:val="00294A0F"/>
    <w:rsid w:val="002A028E"/>
    <w:rsid w:val="002A0AB4"/>
    <w:rsid w:val="002A349F"/>
    <w:rsid w:val="002A3CD8"/>
    <w:rsid w:val="002A581E"/>
    <w:rsid w:val="002A60F2"/>
    <w:rsid w:val="002A6E50"/>
    <w:rsid w:val="002A70D7"/>
    <w:rsid w:val="002A7A4B"/>
    <w:rsid w:val="002B1430"/>
    <w:rsid w:val="002B415E"/>
    <w:rsid w:val="002B4298"/>
    <w:rsid w:val="002B4898"/>
    <w:rsid w:val="002B640E"/>
    <w:rsid w:val="002B7694"/>
    <w:rsid w:val="002C05FB"/>
    <w:rsid w:val="002C0659"/>
    <w:rsid w:val="002C256A"/>
    <w:rsid w:val="002D0D87"/>
    <w:rsid w:val="002D10DE"/>
    <w:rsid w:val="002D3FE4"/>
    <w:rsid w:val="002D4A05"/>
    <w:rsid w:val="002E0728"/>
    <w:rsid w:val="002E10F1"/>
    <w:rsid w:val="002E497C"/>
    <w:rsid w:val="002F13E9"/>
    <w:rsid w:val="002F1B15"/>
    <w:rsid w:val="002F239F"/>
    <w:rsid w:val="002F3220"/>
    <w:rsid w:val="002F4575"/>
    <w:rsid w:val="002F741A"/>
    <w:rsid w:val="00304506"/>
    <w:rsid w:val="0030590F"/>
    <w:rsid w:val="00305A7F"/>
    <w:rsid w:val="003070FF"/>
    <w:rsid w:val="00310280"/>
    <w:rsid w:val="003152FE"/>
    <w:rsid w:val="0031538D"/>
    <w:rsid w:val="00316FCA"/>
    <w:rsid w:val="00321021"/>
    <w:rsid w:val="003229DE"/>
    <w:rsid w:val="00327436"/>
    <w:rsid w:val="0033478F"/>
    <w:rsid w:val="003360AE"/>
    <w:rsid w:val="00337F0D"/>
    <w:rsid w:val="00342350"/>
    <w:rsid w:val="00344BD6"/>
    <w:rsid w:val="0034706B"/>
    <w:rsid w:val="003475D5"/>
    <w:rsid w:val="003503CC"/>
    <w:rsid w:val="0035528D"/>
    <w:rsid w:val="003560D4"/>
    <w:rsid w:val="00356B7C"/>
    <w:rsid w:val="00356C9C"/>
    <w:rsid w:val="00357BFF"/>
    <w:rsid w:val="0036170C"/>
    <w:rsid w:val="00361821"/>
    <w:rsid w:val="00361E9E"/>
    <w:rsid w:val="003621E0"/>
    <w:rsid w:val="00362F15"/>
    <w:rsid w:val="00367FEB"/>
    <w:rsid w:val="003704C9"/>
    <w:rsid w:val="00370937"/>
    <w:rsid w:val="00373E2D"/>
    <w:rsid w:val="00380C5F"/>
    <w:rsid w:val="00393FD4"/>
    <w:rsid w:val="003944E5"/>
    <w:rsid w:val="0039633A"/>
    <w:rsid w:val="00396EED"/>
    <w:rsid w:val="003A003C"/>
    <w:rsid w:val="003A0A70"/>
    <w:rsid w:val="003A1B81"/>
    <w:rsid w:val="003A2E5D"/>
    <w:rsid w:val="003A33E9"/>
    <w:rsid w:val="003A4E6A"/>
    <w:rsid w:val="003A5C9F"/>
    <w:rsid w:val="003B365F"/>
    <w:rsid w:val="003C1F2E"/>
    <w:rsid w:val="003C75C5"/>
    <w:rsid w:val="003C7FBE"/>
    <w:rsid w:val="003D227C"/>
    <w:rsid w:val="003D2B4D"/>
    <w:rsid w:val="003D4A30"/>
    <w:rsid w:val="003D6B3F"/>
    <w:rsid w:val="003E0BA1"/>
    <w:rsid w:val="003E16B5"/>
    <w:rsid w:val="003E2250"/>
    <w:rsid w:val="003E34B2"/>
    <w:rsid w:val="003E52F4"/>
    <w:rsid w:val="003E729D"/>
    <w:rsid w:val="003F17DD"/>
    <w:rsid w:val="003F5F2B"/>
    <w:rsid w:val="003F62FC"/>
    <w:rsid w:val="00400AF8"/>
    <w:rsid w:val="004036A9"/>
    <w:rsid w:val="00403EB4"/>
    <w:rsid w:val="00405C12"/>
    <w:rsid w:val="00407BD5"/>
    <w:rsid w:val="0041227D"/>
    <w:rsid w:val="004172F1"/>
    <w:rsid w:val="0042300B"/>
    <w:rsid w:val="00423B9D"/>
    <w:rsid w:val="0042446D"/>
    <w:rsid w:val="00432761"/>
    <w:rsid w:val="004330E4"/>
    <w:rsid w:val="0043557E"/>
    <w:rsid w:val="00436FF3"/>
    <w:rsid w:val="00440C20"/>
    <w:rsid w:val="00441D87"/>
    <w:rsid w:val="00444A88"/>
    <w:rsid w:val="00445817"/>
    <w:rsid w:val="00453511"/>
    <w:rsid w:val="00453975"/>
    <w:rsid w:val="00453E39"/>
    <w:rsid w:val="00456427"/>
    <w:rsid w:val="00456C45"/>
    <w:rsid w:val="00460230"/>
    <w:rsid w:val="00467208"/>
    <w:rsid w:val="00467251"/>
    <w:rsid w:val="004679B3"/>
    <w:rsid w:val="00473E8D"/>
    <w:rsid w:val="00474DA4"/>
    <w:rsid w:val="00476B4D"/>
    <w:rsid w:val="004805FA"/>
    <w:rsid w:val="00480EFF"/>
    <w:rsid w:val="00481638"/>
    <w:rsid w:val="00484CEC"/>
    <w:rsid w:val="00485B58"/>
    <w:rsid w:val="004877CB"/>
    <w:rsid w:val="00491D18"/>
    <w:rsid w:val="004935D2"/>
    <w:rsid w:val="00494E78"/>
    <w:rsid w:val="004A1330"/>
    <w:rsid w:val="004A3457"/>
    <w:rsid w:val="004A4A4F"/>
    <w:rsid w:val="004A56E3"/>
    <w:rsid w:val="004A57AE"/>
    <w:rsid w:val="004B1215"/>
    <w:rsid w:val="004B474A"/>
    <w:rsid w:val="004B5F7E"/>
    <w:rsid w:val="004C193F"/>
    <w:rsid w:val="004C1F38"/>
    <w:rsid w:val="004C56A3"/>
    <w:rsid w:val="004C5DA0"/>
    <w:rsid w:val="004C72B3"/>
    <w:rsid w:val="004C7BC1"/>
    <w:rsid w:val="004D047D"/>
    <w:rsid w:val="004D309F"/>
    <w:rsid w:val="004D5824"/>
    <w:rsid w:val="004D69E1"/>
    <w:rsid w:val="004E0B61"/>
    <w:rsid w:val="004E0F26"/>
    <w:rsid w:val="004E1BA9"/>
    <w:rsid w:val="004E67B3"/>
    <w:rsid w:val="004F1E9E"/>
    <w:rsid w:val="004F305A"/>
    <w:rsid w:val="004F5002"/>
    <w:rsid w:val="00500CD3"/>
    <w:rsid w:val="00500F5B"/>
    <w:rsid w:val="005034E6"/>
    <w:rsid w:val="0050443A"/>
    <w:rsid w:val="00504481"/>
    <w:rsid w:val="00504DB4"/>
    <w:rsid w:val="005119A3"/>
    <w:rsid w:val="00512164"/>
    <w:rsid w:val="00515B5D"/>
    <w:rsid w:val="00516713"/>
    <w:rsid w:val="00516982"/>
    <w:rsid w:val="00517641"/>
    <w:rsid w:val="00520297"/>
    <w:rsid w:val="0052254C"/>
    <w:rsid w:val="00523094"/>
    <w:rsid w:val="0052619E"/>
    <w:rsid w:val="00526C88"/>
    <w:rsid w:val="0052711A"/>
    <w:rsid w:val="00527E66"/>
    <w:rsid w:val="005338F9"/>
    <w:rsid w:val="0053555A"/>
    <w:rsid w:val="0053562C"/>
    <w:rsid w:val="00535E6A"/>
    <w:rsid w:val="0054281C"/>
    <w:rsid w:val="00543220"/>
    <w:rsid w:val="00544581"/>
    <w:rsid w:val="00545237"/>
    <w:rsid w:val="005452FF"/>
    <w:rsid w:val="00545425"/>
    <w:rsid w:val="0054732E"/>
    <w:rsid w:val="0055268D"/>
    <w:rsid w:val="005536BF"/>
    <w:rsid w:val="00562A3C"/>
    <w:rsid w:val="005642A9"/>
    <w:rsid w:val="00565FAD"/>
    <w:rsid w:val="00566896"/>
    <w:rsid w:val="00572A37"/>
    <w:rsid w:val="0057307D"/>
    <w:rsid w:val="0057399B"/>
    <w:rsid w:val="00575C71"/>
    <w:rsid w:val="00576324"/>
    <w:rsid w:val="00576BE4"/>
    <w:rsid w:val="005804D5"/>
    <w:rsid w:val="0058172C"/>
    <w:rsid w:val="005871BB"/>
    <w:rsid w:val="0059010C"/>
    <w:rsid w:val="005904E7"/>
    <w:rsid w:val="005906D7"/>
    <w:rsid w:val="005A0854"/>
    <w:rsid w:val="005A13BE"/>
    <w:rsid w:val="005A19C8"/>
    <w:rsid w:val="005A400A"/>
    <w:rsid w:val="005A4951"/>
    <w:rsid w:val="005A5EA3"/>
    <w:rsid w:val="005B0EF2"/>
    <w:rsid w:val="005B1059"/>
    <w:rsid w:val="005B410A"/>
    <w:rsid w:val="005B5A25"/>
    <w:rsid w:val="005B6B10"/>
    <w:rsid w:val="005C06ED"/>
    <w:rsid w:val="005C15BE"/>
    <w:rsid w:val="005C3A09"/>
    <w:rsid w:val="005D17E7"/>
    <w:rsid w:val="005D1AED"/>
    <w:rsid w:val="005D1E66"/>
    <w:rsid w:val="005D3CB1"/>
    <w:rsid w:val="005D53DA"/>
    <w:rsid w:val="005D5DBE"/>
    <w:rsid w:val="005D66AE"/>
    <w:rsid w:val="005E0A67"/>
    <w:rsid w:val="005E2AE1"/>
    <w:rsid w:val="005E2D73"/>
    <w:rsid w:val="005E3C67"/>
    <w:rsid w:val="005E5F14"/>
    <w:rsid w:val="005F0353"/>
    <w:rsid w:val="005F0DDE"/>
    <w:rsid w:val="005F3328"/>
    <w:rsid w:val="005F3A3C"/>
    <w:rsid w:val="005F6740"/>
    <w:rsid w:val="005F6BDD"/>
    <w:rsid w:val="005F6EA4"/>
    <w:rsid w:val="005F7B92"/>
    <w:rsid w:val="005F7D27"/>
    <w:rsid w:val="00605A84"/>
    <w:rsid w:val="006060BC"/>
    <w:rsid w:val="00607657"/>
    <w:rsid w:val="00612379"/>
    <w:rsid w:val="00613A2F"/>
    <w:rsid w:val="006153B6"/>
    <w:rsid w:val="0061555F"/>
    <w:rsid w:val="006171E1"/>
    <w:rsid w:val="006216B5"/>
    <w:rsid w:val="00621C7F"/>
    <w:rsid w:val="00624136"/>
    <w:rsid w:val="00625DA6"/>
    <w:rsid w:val="00625E01"/>
    <w:rsid w:val="00630671"/>
    <w:rsid w:val="00633CC2"/>
    <w:rsid w:val="006360F5"/>
    <w:rsid w:val="006367E5"/>
    <w:rsid w:val="00636CA6"/>
    <w:rsid w:val="006372B2"/>
    <w:rsid w:val="00640BA8"/>
    <w:rsid w:val="00641200"/>
    <w:rsid w:val="00643BBE"/>
    <w:rsid w:val="00645CA8"/>
    <w:rsid w:val="00645F28"/>
    <w:rsid w:val="006532C3"/>
    <w:rsid w:val="00656AEC"/>
    <w:rsid w:val="00660869"/>
    <w:rsid w:val="00665331"/>
    <w:rsid w:val="006655D3"/>
    <w:rsid w:val="00666165"/>
    <w:rsid w:val="00667404"/>
    <w:rsid w:val="00674875"/>
    <w:rsid w:val="00676115"/>
    <w:rsid w:val="00681400"/>
    <w:rsid w:val="00686740"/>
    <w:rsid w:val="00687EB4"/>
    <w:rsid w:val="00690150"/>
    <w:rsid w:val="00695C56"/>
    <w:rsid w:val="006962DE"/>
    <w:rsid w:val="00696BBB"/>
    <w:rsid w:val="00696E1E"/>
    <w:rsid w:val="00696EAB"/>
    <w:rsid w:val="006A5CDE"/>
    <w:rsid w:val="006A644A"/>
    <w:rsid w:val="006A748B"/>
    <w:rsid w:val="006B088B"/>
    <w:rsid w:val="006B17D2"/>
    <w:rsid w:val="006B1B67"/>
    <w:rsid w:val="006B5001"/>
    <w:rsid w:val="006B620B"/>
    <w:rsid w:val="006B71C0"/>
    <w:rsid w:val="006B7E5A"/>
    <w:rsid w:val="006B7F79"/>
    <w:rsid w:val="006C0368"/>
    <w:rsid w:val="006C224E"/>
    <w:rsid w:val="006C4111"/>
    <w:rsid w:val="006D03CC"/>
    <w:rsid w:val="006D1734"/>
    <w:rsid w:val="006D17A8"/>
    <w:rsid w:val="006D2027"/>
    <w:rsid w:val="006D227D"/>
    <w:rsid w:val="006D451E"/>
    <w:rsid w:val="006D49FD"/>
    <w:rsid w:val="006D5CBE"/>
    <w:rsid w:val="006D658F"/>
    <w:rsid w:val="006D780A"/>
    <w:rsid w:val="006E0FCA"/>
    <w:rsid w:val="006E216A"/>
    <w:rsid w:val="006E28F3"/>
    <w:rsid w:val="006E3A94"/>
    <w:rsid w:val="006E4F37"/>
    <w:rsid w:val="006E6287"/>
    <w:rsid w:val="006F2683"/>
    <w:rsid w:val="00702A5E"/>
    <w:rsid w:val="007049AC"/>
    <w:rsid w:val="007059EA"/>
    <w:rsid w:val="007062A4"/>
    <w:rsid w:val="0071271E"/>
    <w:rsid w:val="00714ED6"/>
    <w:rsid w:val="00716083"/>
    <w:rsid w:val="0072164E"/>
    <w:rsid w:val="0072305E"/>
    <w:rsid w:val="00725B06"/>
    <w:rsid w:val="00725DD4"/>
    <w:rsid w:val="00726361"/>
    <w:rsid w:val="00730873"/>
    <w:rsid w:val="00732DEC"/>
    <w:rsid w:val="007343EB"/>
    <w:rsid w:val="00734CB1"/>
    <w:rsid w:val="00735BD5"/>
    <w:rsid w:val="0074081F"/>
    <w:rsid w:val="00742818"/>
    <w:rsid w:val="007451EC"/>
    <w:rsid w:val="00747ED9"/>
    <w:rsid w:val="00751613"/>
    <w:rsid w:val="0075268B"/>
    <w:rsid w:val="00754C4D"/>
    <w:rsid w:val="00754F6F"/>
    <w:rsid w:val="007552C2"/>
    <w:rsid w:val="007556F6"/>
    <w:rsid w:val="0075745F"/>
    <w:rsid w:val="00760EEF"/>
    <w:rsid w:val="00763F07"/>
    <w:rsid w:val="00765304"/>
    <w:rsid w:val="007660A5"/>
    <w:rsid w:val="00777EE5"/>
    <w:rsid w:val="00781912"/>
    <w:rsid w:val="0078239B"/>
    <w:rsid w:val="0078248B"/>
    <w:rsid w:val="00782775"/>
    <w:rsid w:val="0078330E"/>
    <w:rsid w:val="00784836"/>
    <w:rsid w:val="00784DD9"/>
    <w:rsid w:val="0078563C"/>
    <w:rsid w:val="0079023E"/>
    <w:rsid w:val="00790445"/>
    <w:rsid w:val="00790DCC"/>
    <w:rsid w:val="007931FA"/>
    <w:rsid w:val="00795209"/>
    <w:rsid w:val="007A2854"/>
    <w:rsid w:val="007A482B"/>
    <w:rsid w:val="007A5D77"/>
    <w:rsid w:val="007A71E6"/>
    <w:rsid w:val="007A756D"/>
    <w:rsid w:val="007B2B72"/>
    <w:rsid w:val="007B41B3"/>
    <w:rsid w:val="007B7C98"/>
    <w:rsid w:val="007C1D92"/>
    <w:rsid w:val="007C4CB9"/>
    <w:rsid w:val="007C4D7D"/>
    <w:rsid w:val="007D0824"/>
    <w:rsid w:val="007D0B9D"/>
    <w:rsid w:val="007D19B0"/>
    <w:rsid w:val="007D3C4E"/>
    <w:rsid w:val="007D4635"/>
    <w:rsid w:val="007E3CEC"/>
    <w:rsid w:val="007F0994"/>
    <w:rsid w:val="007F3158"/>
    <w:rsid w:val="007F498F"/>
    <w:rsid w:val="007F61D2"/>
    <w:rsid w:val="007F73D3"/>
    <w:rsid w:val="00800796"/>
    <w:rsid w:val="00800C22"/>
    <w:rsid w:val="0080317C"/>
    <w:rsid w:val="00804075"/>
    <w:rsid w:val="0080679D"/>
    <w:rsid w:val="008108B0"/>
    <w:rsid w:val="00811B20"/>
    <w:rsid w:val="00813AB8"/>
    <w:rsid w:val="00814186"/>
    <w:rsid w:val="008172B8"/>
    <w:rsid w:val="00817EDC"/>
    <w:rsid w:val="008211B5"/>
    <w:rsid w:val="0082296E"/>
    <w:rsid w:val="00823415"/>
    <w:rsid w:val="00824099"/>
    <w:rsid w:val="008266CA"/>
    <w:rsid w:val="00830C19"/>
    <w:rsid w:val="00833A0B"/>
    <w:rsid w:val="008362EB"/>
    <w:rsid w:val="00840B6A"/>
    <w:rsid w:val="00842515"/>
    <w:rsid w:val="00842D14"/>
    <w:rsid w:val="00842E80"/>
    <w:rsid w:val="00845BE9"/>
    <w:rsid w:val="00846D7C"/>
    <w:rsid w:val="0084752D"/>
    <w:rsid w:val="00851E73"/>
    <w:rsid w:val="00853927"/>
    <w:rsid w:val="00855862"/>
    <w:rsid w:val="0086237F"/>
    <w:rsid w:val="008628C4"/>
    <w:rsid w:val="00862DE7"/>
    <w:rsid w:val="008633B1"/>
    <w:rsid w:val="00863BA5"/>
    <w:rsid w:val="00865739"/>
    <w:rsid w:val="00866701"/>
    <w:rsid w:val="00867AC1"/>
    <w:rsid w:val="00867CE3"/>
    <w:rsid w:val="00867D45"/>
    <w:rsid w:val="00871E9D"/>
    <w:rsid w:val="00872CEB"/>
    <w:rsid w:val="00873105"/>
    <w:rsid w:val="0087553F"/>
    <w:rsid w:val="008758CF"/>
    <w:rsid w:val="00880BAD"/>
    <w:rsid w:val="00880E32"/>
    <w:rsid w:val="00885E1F"/>
    <w:rsid w:val="00890DF8"/>
    <w:rsid w:val="00897D5E"/>
    <w:rsid w:val="008A1E28"/>
    <w:rsid w:val="008A3766"/>
    <w:rsid w:val="008A397A"/>
    <w:rsid w:val="008A743F"/>
    <w:rsid w:val="008B0746"/>
    <w:rsid w:val="008B2069"/>
    <w:rsid w:val="008B30AD"/>
    <w:rsid w:val="008B3F04"/>
    <w:rsid w:val="008B46BA"/>
    <w:rsid w:val="008B63A8"/>
    <w:rsid w:val="008C00E2"/>
    <w:rsid w:val="008C0970"/>
    <w:rsid w:val="008C24CC"/>
    <w:rsid w:val="008C7477"/>
    <w:rsid w:val="008D06F2"/>
    <w:rsid w:val="008D0BC5"/>
    <w:rsid w:val="008D2CF7"/>
    <w:rsid w:val="008D2F55"/>
    <w:rsid w:val="008D5071"/>
    <w:rsid w:val="008D5485"/>
    <w:rsid w:val="008D675F"/>
    <w:rsid w:val="008E4149"/>
    <w:rsid w:val="008E6008"/>
    <w:rsid w:val="008F1131"/>
    <w:rsid w:val="008F1D1F"/>
    <w:rsid w:val="008F28C1"/>
    <w:rsid w:val="008F4315"/>
    <w:rsid w:val="00900C26"/>
    <w:rsid w:val="0090123D"/>
    <w:rsid w:val="0090197F"/>
    <w:rsid w:val="009025AE"/>
    <w:rsid w:val="00903264"/>
    <w:rsid w:val="009039CB"/>
    <w:rsid w:val="00904106"/>
    <w:rsid w:val="00906DDC"/>
    <w:rsid w:val="00906EAA"/>
    <w:rsid w:val="009078F6"/>
    <w:rsid w:val="00923651"/>
    <w:rsid w:val="00923F46"/>
    <w:rsid w:val="00925D61"/>
    <w:rsid w:val="009271E7"/>
    <w:rsid w:val="009305FC"/>
    <w:rsid w:val="00934E09"/>
    <w:rsid w:val="00936253"/>
    <w:rsid w:val="00936595"/>
    <w:rsid w:val="0093669D"/>
    <w:rsid w:val="00937001"/>
    <w:rsid w:val="009400F2"/>
    <w:rsid w:val="00940D46"/>
    <w:rsid w:val="0094303D"/>
    <w:rsid w:val="009462C2"/>
    <w:rsid w:val="00952DD4"/>
    <w:rsid w:val="0095624B"/>
    <w:rsid w:val="00956B2D"/>
    <w:rsid w:val="00962CEE"/>
    <w:rsid w:val="00965AE7"/>
    <w:rsid w:val="009676CF"/>
    <w:rsid w:val="009709F7"/>
    <w:rsid w:val="00970ED1"/>
    <w:rsid w:val="00970FED"/>
    <w:rsid w:val="00972312"/>
    <w:rsid w:val="009723AC"/>
    <w:rsid w:val="00975FBF"/>
    <w:rsid w:val="009764DB"/>
    <w:rsid w:val="00983548"/>
    <w:rsid w:val="00985F45"/>
    <w:rsid w:val="00991838"/>
    <w:rsid w:val="00991B0F"/>
    <w:rsid w:val="009921D2"/>
    <w:rsid w:val="0099264F"/>
    <w:rsid w:val="00992C99"/>
    <w:rsid w:val="00992D24"/>
    <w:rsid w:val="00992D82"/>
    <w:rsid w:val="00997029"/>
    <w:rsid w:val="009A1219"/>
    <w:rsid w:val="009A1FDE"/>
    <w:rsid w:val="009A21C4"/>
    <w:rsid w:val="009A2C59"/>
    <w:rsid w:val="009A30C5"/>
    <w:rsid w:val="009A38AF"/>
    <w:rsid w:val="009A5D37"/>
    <w:rsid w:val="009A7339"/>
    <w:rsid w:val="009B440E"/>
    <w:rsid w:val="009B48B6"/>
    <w:rsid w:val="009B6E33"/>
    <w:rsid w:val="009B743E"/>
    <w:rsid w:val="009C22B7"/>
    <w:rsid w:val="009C5A3B"/>
    <w:rsid w:val="009C5C73"/>
    <w:rsid w:val="009C6707"/>
    <w:rsid w:val="009C7441"/>
    <w:rsid w:val="009D11B8"/>
    <w:rsid w:val="009D3A57"/>
    <w:rsid w:val="009D690D"/>
    <w:rsid w:val="009E2FD9"/>
    <w:rsid w:val="009E65B6"/>
    <w:rsid w:val="009F2262"/>
    <w:rsid w:val="009F77CF"/>
    <w:rsid w:val="00A058AB"/>
    <w:rsid w:val="00A06246"/>
    <w:rsid w:val="00A072F6"/>
    <w:rsid w:val="00A075F8"/>
    <w:rsid w:val="00A10B4E"/>
    <w:rsid w:val="00A151B6"/>
    <w:rsid w:val="00A21D5E"/>
    <w:rsid w:val="00A22BA4"/>
    <w:rsid w:val="00A2339B"/>
    <w:rsid w:val="00A24A7C"/>
    <w:rsid w:val="00A24C10"/>
    <w:rsid w:val="00A3365A"/>
    <w:rsid w:val="00A337E8"/>
    <w:rsid w:val="00A34523"/>
    <w:rsid w:val="00A42AC3"/>
    <w:rsid w:val="00A430CF"/>
    <w:rsid w:val="00A430FC"/>
    <w:rsid w:val="00A47B2F"/>
    <w:rsid w:val="00A50934"/>
    <w:rsid w:val="00A527ED"/>
    <w:rsid w:val="00A54309"/>
    <w:rsid w:val="00A57AF4"/>
    <w:rsid w:val="00A6310A"/>
    <w:rsid w:val="00A81B34"/>
    <w:rsid w:val="00A8256D"/>
    <w:rsid w:val="00A8657F"/>
    <w:rsid w:val="00A87DA9"/>
    <w:rsid w:val="00AA25B9"/>
    <w:rsid w:val="00AA3B4D"/>
    <w:rsid w:val="00AA3E3A"/>
    <w:rsid w:val="00AA7373"/>
    <w:rsid w:val="00AB2B93"/>
    <w:rsid w:val="00AB530F"/>
    <w:rsid w:val="00AB7E5B"/>
    <w:rsid w:val="00AC1A83"/>
    <w:rsid w:val="00AC2883"/>
    <w:rsid w:val="00AC679E"/>
    <w:rsid w:val="00AD02F5"/>
    <w:rsid w:val="00AD3E0A"/>
    <w:rsid w:val="00AD4F52"/>
    <w:rsid w:val="00AE0DF9"/>
    <w:rsid w:val="00AE0EF1"/>
    <w:rsid w:val="00AE2937"/>
    <w:rsid w:val="00AF1DF9"/>
    <w:rsid w:val="00AF21EA"/>
    <w:rsid w:val="00AF34A6"/>
    <w:rsid w:val="00AF3C52"/>
    <w:rsid w:val="00AF4937"/>
    <w:rsid w:val="00B007E5"/>
    <w:rsid w:val="00B02434"/>
    <w:rsid w:val="00B03B76"/>
    <w:rsid w:val="00B050DA"/>
    <w:rsid w:val="00B05A03"/>
    <w:rsid w:val="00B0617B"/>
    <w:rsid w:val="00B06DCA"/>
    <w:rsid w:val="00B07301"/>
    <w:rsid w:val="00B101A1"/>
    <w:rsid w:val="00B11F3E"/>
    <w:rsid w:val="00B12685"/>
    <w:rsid w:val="00B1741A"/>
    <w:rsid w:val="00B20790"/>
    <w:rsid w:val="00B20FD9"/>
    <w:rsid w:val="00B224DE"/>
    <w:rsid w:val="00B24C43"/>
    <w:rsid w:val="00B24F95"/>
    <w:rsid w:val="00B256B6"/>
    <w:rsid w:val="00B257BA"/>
    <w:rsid w:val="00B269E3"/>
    <w:rsid w:val="00B277B7"/>
    <w:rsid w:val="00B30F78"/>
    <w:rsid w:val="00B31A26"/>
    <w:rsid w:val="00B31E65"/>
    <w:rsid w:val="00B324D4"/>
    <w:rsid w:val="00B36158"/>
    <w:rsid w:val="00B36522"/>
    <w:rsid w:val="00B36C6B"/>
    <w:rsid w:val="00B37353"/>
    <w:rsid w:val="00B376FB"/>
    <w:rsid w:val="00B37D1A"/>
    <w:rsid w:val="00B425E4"/>
    <w:rsid w:val="00B46575"/>
    <w:rsid w:val="00B47270"/>
    <w:rsid w:val="00B53D0A"/>
    <w:rsid w:val="00B55A5E"/>
    <w:rsid w:val="00B56652"/>
    <w:rsid w:val="00B61777"/>
    <w:rsid w:val="00B62880"/>
    <w:rsid w:val="00B632B0"/>
    <w:rsid w:val="00B7097A"/>
    <w:rsid w:val="00B83688"/>
    <w:rsid w:val="00B840B8"/>
    <w:rsid w:val="00B84BBD"/>
    <w:rsid w:val="00B86FD7"/>
    <w:rsid w:val="00B871D5"/>
    <w:rsid w:val="00B91D0F"/>
    <w:rsid w:val="00B91F2E"/>
    <w:rsid w:val="00B91FBF"/>
    <w:rsid w:val="00B93516"/>
    <w:rsid w:val="00B93FA1"/>
    <w:rsid w:val="00B940BE"/>
    <w:rsid w:val="00B94208"/>
    <w:rsid w:val="00B94AE3"/>
    <w:rsid w:val="00BA03B8"/>
    <w:rsid w:val="00BA26FF"/>
    <w:rsid w:val="00BA43FB"/>
    <w:rsid w:val="00BA6C5F"/>
    <w:rsid w:val="00BB1EA4"/>
    <w:rsid w:val="00BB4AB6"/>
    <w:rsid w:val="00BC103C"/>
    <w:rsid w:val="00BC127D"/>
    <w:rsid w:val="00BC1FE6"/>
    <w:rsid w:val="00BC2143"/>
    <w:rsid w:val="00BC2AEF"/>
    <w:rsid w:val="00BC37EB"/>
    <w:rsid w:val="00BD5FDB"/>
    <w:rsid w:val="00BD648D"/>
    <w:rsid w:val="00BE126F"/>
    <w:rsid w:val="00BE3AEC"/>
    <w:rsid w:val="00BE7EFE"/>
    <w:rsid w:val="00BF37EC"/>
    <w:rsid w:val="00BF51E9"/>
    <w:rsid w:val="00BF5E5A"/>
    <w:rsid w:val="00C023BA"/>
    <w:rsid w:val="00C05DC1"/>
    <w:rsid w:val="00C061B6"/>
    <w:rsid w:val="00C1451C"/>
    <w:rsid w:val="00C14CE4"/>
    <w:rsid w:val="00C15167"/>
    <w:rsid w:val="00C15A5B"/>
    <w:rsid w:val="00C169D0"/>
    <w:rsid w:val="00C22E39"/>
    <w:rsid w:val="00C232B1"/>
    <w:rsid w:val="00C2446C"/>
    <w:rsid w:val="00C2447F"/>
    <w:rsid w:val="00C30443"/>
    <w:rsid w:val="00C314DB"/>
    <w:rsid w:val="00C31F48"/>
    <w:rsid w:val="00C36AE5"/>
    <w:rsid w:val="00C41F17"/>
    <w:rsid w:val="00C42600"/>
    <w:rsid w:val="00C5129C"/>
    <w:rsid w:val="00C527FA"/>
    <w:rsid w:val="00C5280D"/>
    <w:rsid w:val="00C53EB3"/>
    <w:rsid w:val="00C5791C"/>
    <w:rsid w:val="00C57EB7"/>
    <w:rsid w:val="00C60D45"/>
    <w:rsid w:val="00C6314C"/>
    <w:rsid w:val="00C634FB"/>
    <w:rsid w:val="00C66290"/>
    <w:rsid w:val="00C7053D"/>
    <w:rsid w:val="00C70BED"/>
    <w:rsid w:val="00C72B7A"/>
    <w:rsid w:val="00C77817"/>
    <w:rsid w:val="00C82156"/>
    <w:rsid w:val="00C837C5"/>
    <w:rsid w:val="00C8499C"/>
    <w:rsid w:val="00C84E86"/>
    <w:rsid w:val="00C9008C"/>
    <w:rsid w:val="00C9274E"/>
    <w:rsid w:val="00C93871"/>
    <w:rsid w:val="00C96104"/>
    <w:rsid w:val="00C96316"/>
    <w:rsid w:val="00C96C2D"/>
    <w:rsid w:val="00C96EB3"/>
    <w:rsid w:val="00C973F2"/>
    <w:rsid w:val="00CA2566"/>
    <w:rsid w:val="00CA304C"/>
    <w:rsid w:val="00CA41E3"/>
    <w:rsid w:val="00CA774A"/>
    <w:rsid w:val="00CB2138"/>
    <w:rsid w:val="00CB4462"/>
    <w:rsid w:val="00CB5439"/>
    <w:rsid w:val="00CC060B"/>
    <w:rsid w:val="00CC11B0"/>
    <w:rsid w:val="00CC2841"/>
    <w:rsid w:val="00CC30C6"/>
    <w:rsid w:val="00CC6C6A"/>
    <w:rsid w:val="00CD06A1"/>
    <w:rsid w:val="00CD2B64"/>
    <w:rsid w:val="00CD2FA7"/>
    <w:rsid w:val="00CD3703"/>
    <w:rsid w:val="00CE64DE"/>
    <w:rsid w:val="00CF10A8"/>
    <w:rsid w:val="00CF1330"/>
    <w:rsid w:val="00CF135D"/>
    <w:rsid w:val="00CF2B6C"/>
    <w:rsid w:val="00CF561D"/>
    <w:rsid w:val="00CF716B"/>
    <w:rsid w:val="00CF7E36"/>
    <w:rsid w:val="00D02A01"/>
    <w:rsid w:val="00D05B11"/>
    <w:rsid w:val="00D0663C"/>
    <w:rsid w:val="00D1197F"/>
    <w:rsid w:val="00D12AB2"/>
    <w:rsid w:val="00D15F2B"/>
    <w:rsid w:val="00D22111"/>
    <w:rsid w:val="00D2402B"/>
    <w:rsid w:val="00D24AEA"/>
    <w:rsid w:val="00D24E2A"/>
    <w:rsid w:val="00D258FD"/>
    <w:rsid w:val="00D31C28"/>
    <w:rsid w:val="00D3342D"/>
    <w:rsid w:val="00D3708D"/>
    <w:rsid w:val="00D40426"/>
    <w:rsid w:val="00D407AE"/>
    <w:rsid w:val="00D40CA2"/>
    <w:rsid w:val="00D44001"/>
    <w:rsid w:val="00D444C8"/>
    <w:rsid w:val="00D505DE"/>
    <w:rsid w:val="00D534B9"/>
    <w:rsid w:val="00D53FDB"/>
    <w:rsid w:val="00D54680"/>
    <w:rsid w:val="00D54ACF"/>
    <w:rsid w:val="00D57C96"/>
    <w:rsid w:val="00D57D18"/>
    <w:rsid w:val="00D60609"/>
    <w:rsid w:val="00D7081C"/>
    <w:rsid w:val="00D72F50"/>
    <w:rsid w:val="00D76012"/>
    <w:rsid w:val="00D767FB"/>
    <w:rsid w:val="00D77C12"/>
    <w:rsid w:val="00D77F97"/>
    <w:rsid w:val="00D80033"/>
    <w:rsid w:val="00D849D9"/>
    <w:rsid w:val="00D84EFB"/>
    <w:rsid w:val="00D8567C"/>
    <w:rsid w:val="00D90B29"/>
    <w:rsid w:val="00D91203"/>
    <w:rsid w:val="00D95174"/>
    <w:rsid w:val="00D95607"/>
    <w:rsid w:val="00D95FEE"/>
    <w:rsid w:val="00DA01EC"/>
    <w:rsid w:val="00DA0662"/>
    <w:rsid w:val="00DA411C"/>
    <w:rsid w:val="00DA4973"/>
    <w:rsid w:val="00DA544E"/>
    <w:rsid w:val="00DA6F36"/>
    <w:rsid w:val="00DB1DFD"/>
    <w:rsid w:val="00DB3A94"/>
    <w:rsid w:val="00DB5375"/>
    <w:rsid w:val="00DB596E"/>
    <w:rsid w:val="00DB7773"/>
    <w:rsid w:val="00DC00EA"/>
    <w:rsid w:val="00DC3802"/>
    <w:rsid w:val="00DC399F"/>
    <w:rsid w:val="00DC3A4D"/>
    <w:rsid w:val="00DC5B4F"/>
    <w:rsid w:val="00DD0370"/>
    <w:rsid w:val="00DD1A62"/>
    <w:rsid w:val="00DD53F3"/>
    <w:rsid w:val="00DD6A17"/>
    <w:rsid w:val="00DD7B49"/>
    <w:rsid w:val="00DF21B2"/>
    <w:rsid w:val="00DF24DE"/>
    <w:rsid w:val="00DF486E"/>
    <w:rsid w:val="00DF4A4A"/>
    <w:rsid w:val="00E037BD"/>
    <w:rsid w:val="00E047BD"/>
    <w:rsid w:val="00E061A8"/>
    <w:rsid w:val="00E07D87"/>
    <w:rsid w:val="00E12258"/>
    <w:rsid w:val="00E212FE"/>
    <w:rsid w:val="00E21509"/>
    <w:rsid w:val="00E21B4B"/>
    <w:rsid w:val="00E21B79"/>
    <w:rsid w:val="00E2257E"/>
    <w:rsid w:val="00E231DB"/>
    <w:rsid w:val="00E32F7E"/>
    <w:rsid w:val="00E3335F"/>
    <w:rsid w:val="00E363F1"/>
    <w:rsid w:val="00E37EDF"/>
    <w:rsid w:val="00E41B20"/>
    <w:rsid w:val="00E474C4"/>
    <w:rsid w:val="00E5267B"/>
    <w:rsid w:val="00E52C92"/>
    <w:rsid w:val="00E54C0A"/>
    <w:rsid w:val="00E63410"/>
    <w:rsid w:val="00E63C0E"/>
    <w:rsid w:val="00E67B77"/>
    <w:rsid w:val="00E70BEE"/>
    <w:rsid w:val="00E71508"/>
    <w:rsid w:val="00E72D49"/>
    <w:rsid w:val="00E72EEA"/>
    <w:rsid w:val="00E7453C"/>
    <w:rsid w:val="00E7593C"/>
    <w:rsid w:val="00E7678A"/>
    <w:rsid w:val="00E81029"/>
    <w:rsid w:val="00E817DD"/>
    <w:rsid w:val="00E8302D"/>
    <w:rsid w:val="00E907AF"/>
    <w:rsid w:val="00E913C3"/>
    <w:rsid w:val="00E935F1"/>
    <w:rsid w:val="00E94A81"/>
    <w:rsid w:val="00E95D8F"/>
    <w:rsid w:val="00E97BF1"/>
    <w:rsid w:val="00EA1FFB"/>
    <w:rsid w:val="00EB048E"/>
    <w:rsid w:val="00EB4E9C"/>
    <w:rsid w:val="00EB59DE"/>
    <w:rsid w:val="00EC39DC"/>
    <w:rsid w:val="00EC6292"/>
    <w:rsid w:val="00ED012A"/>
    <w:rsid w:val="00ED39B6"/>
    <w:rsid w:val="00ED4C29"/>
    <w:rsid w:val="00EE0472"/>
    <w:rsid w:val="00EE34DF"/>
    <w:rsid w:val="00EF2672"/>
    <w:rsid w:val="00EF2F89"/>
    <w:rsid w:val="00EF581F"/>
    <w:rsid w:val="00F005CC"/>
    <w:rsid w:val="00F01CCE"/>
    <w:rsid w:val="00F01CF0"/>
    <w:rsid w:val="00F034C5"/>
    <w:rsid w:val="00F0385F"/>
    <w:rsid w:val="00F03E98"/>
    <w:rsid w:val="00F03F90"/>
    <w:rsid w:val="00F0654A"/>
    <w:rsid w:val="00F1237A"/>
    <w:rsid w:val="00F131FB"/>
    <w:rsid w:val="00F148CD"/>
    <w:rsid w:val="00F14D0D"/>
    <w:rsid w:val="00F152E5"/>
    <w:rsid w:val="00F1579C"/>
    <w:rsid w:val="00F16BA1"/>
    <w:rsid w:val="00F1720E"/>
    <w:rsid w:val="00F20E81"/>
    <w:rsid w:val="00F219A5"/>
    <w:rsid w:val="00F21C5E"/>
    <w:rsid w:val="00F22CBD"/>
    <w:rsid w:val="00F25A24"/>
    <w:rsid w:val="00F26148"/>
    <w:rsid w:val="00F2684D"/>
    <w:rsid w:val="00F272F1"/>
    <w:rsid w:val="00F27798"/>
    <w:rsid w:val="00F27907"/>
    <w:rsid w:val="00F27A1E"/>
    <w:rsid w:val="00F303D7"/>
    <w:rsid w:val="00F30522"/>
    <w:rsid w:val="00F33C0E"/>
    <w:rsid w:val="00F348FB"/>
    <w:rsid w:val="00F34D78"/>
    <w:rsid w:val="00F35211"/>
    <w:rsid w:val="00F3649C"/>
    <w:rsid w:val="00F3773A"/>
    <w:rsid w:val="00F42EFF"/>
    <w:rsid w:val="00F430F8"/>
    <w:rsid w:val="00F43415"/>
    <w:rsid w:val="00F45372"/>
    <w:rsid w:val="00F4575D"/>
    <w:rsid w:val="00F513E0"/>
    <w:rsid w:val="00F514EC"/>
    <w:rsid w:val="00F54032"/>
    <w:rsid w:val="00F560F7"/>
    <w:rsid w:val="00F56C7C"/>
    <w:rsid w:val="00F57DA5"/>
    <w:rsid w:val="00F61907"/>
    <w:rsid w:val="00F6334D"/>
    <w:rsid w:val="00F63599"/>
    <w:rsid w:val="00F71455"/>
    <w:rsid w:val="00F74057"/>
    <w:rsid w:val="00F75175"/>
    <w:rsid w:val="00F753C9"/>
    <w:rsid w:val="00F77DED"/>
    <w:rsid w:val="00F81BF4"/>
    <w:rsid w:val="00F834F8"/>
    <w:rsid w:val="00F8510A"/>
    <w:rsid w:val="00F902D0"/>
    <w:rsid w:val="00F92795"/>
    <w:rsid w:val="00F96D46"/>
    <w:rsid w:val="00FA1090"/>
    <w:rsid w:val="00FA3BCD"/>
    <w:rsid w:val="00FA49AB"/>
    <w:rsid w:val="00FA5DAC"/>
    <w:rsid w:val="00FA6CEE"/>
    <w:rsid w:val="00FA75E9"/>
    <w:rsid w:val="00FB0CB7"/>
    <w:rsid w:val="00FB204A"/>
    <w:rsid w:val="00FB35B8"/>
    <w:rsid w:val="00FC355B"/>
    <w:rsid w:val="00FC43F8"/>
    <w:rsid w:val="00FC61FD"/>
    <w:rsid w:val="00FD0052"/>
    <w:rsid w:val="00FD3F1C"/>
    <w:rsid w:val="00FD712A"/>
    <w:rsid w:val="00FD71DF"/>
    <w:rsid w:val="00FD7251"/>
    <w:rsid w:val="00FD7B4C"/>
    <w:rsid w:val="00FD7ED6"/>
    <w:rsid w:val="00FE1B79"/>
    <w:rsid w:val="00FE39C7"/>
    <w:rsid w:val="00FE40A3"/>
    <w:rsid w:val="00FE6110"/>
    <w:rsid w:val="00FE6704"/>
    <w:rsid w:val="00FE686E"/>
    <w:rsid w:val="00FE7D6E"/>
    <w:rsid w:val="00FF03B2"/>
    <w:rsid w:val="00FF0EBA"/>
    <w:rsid w:val="00FF4D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244476"/>
    <w:pPr>
      <w:keepNext/>
      <w:jc w:val="both"/>
      <w:outlineLvl w:val="0"/>
    </w:pPr>
    <w:rPr>
      <w:rFonts w:ascii="Arial" w:eastAsiaTheme="minorEastAsia" w:hAnsi="Arial"/>
      <w:caps/>
    </w:rPr>
  </w:style>
  <w:style w:type="paragraph" w:styleId="Heading2">
    <w:name w:val="heading 2"/>
    <w:next w:val="Normal"/>
    <w:autoRedefine/>
    <w:qFormat/>
    <w:rsid w:val="00244476"/>
    <w:pPr>
      <w:keepNext/>
      <w:jc w:val="both"/>
      <w:outlineLvl w:val="1"/>
    </w:pPr>
    <w:rPr>
      <w:rFonts w:ascii="Arial" w:eastAsiaTheme="minorEastAsia" w:hAnsi="Arial"/>
      <w:u w:val="single"/>
    </w:rPr>
  </w:style>
  <w:style w:type="paragraph" w:styleId="Heading3">
    <w:name w:val="heading 3"/>
    <w:next w:val="Normal"/>
    <w:autoRedefine/>
    <w:qFormat/>
    <w:rsid w:val="00244476"/>
    <w:pPr>
      <w:keepNext/>
      <w:jc w:val="both"/>
      <w:outlineLvl w:val="2"/>
    </w:pPr>
    <w:rPr>
      <w:rFonts w:ascii="Arial" w:eastAsiaTheme="minorEastAsia" w:hAnsi="Arial"/>
      <w:b/>
      <w:caps/>
      <w:sz w:val="18"/>
    </w:rPr>
  </w:style>
  <w:style w:type="paragraph" w:styleId="Heading4">
    <w:name w:val="heading 4"/>
    <w:next w:val="Normal"/>
    <w:autoRedefine/>
    <w:qFormat/>
    <w:rsid w:val="00244476"/>
    <w:pPr>
      <w:keepNext/>
      <w:jc w:val="both"/>
      <w:outlineLvl w:val="3"/>
    </w:pPr>
    <w:rPr>
      <w:rFonts w:ascii="Arial" w:eastAsiaTheme="minorEastAsia" w:hAnsi="Arial"/>
      <w:b/>
      <w:smallCaps/>
    </w:rPr>
  </w:style>
  <w:style w:type="paragraph" w:styleId="Heading5">
    <w:name w:val="heading 5"/>
    <w:next w:val="Normal"/>
    <w:autoRedefine/>
    <w:qFormat/>
    <w:rsid w:val="00244476"/>
    <w:pPr>
      <w:keepNext/>
      <w:jc w:val="both"/>
      <w:outlineLvl w:val="4"/>
    </w:pPr>
    <w:rPr>
      <w:rFonts w:ascii="Arial" w:eastAsiaTheme="minorEastAsia" w:hAnsi="Arial"/>
      <w:b/>
      <w:sz w:val="18"/>
    </w:rPr>
  </w:style>
  <w:style w:type="paragraph" w:styleId="Heading6">
    <w:name w:val="heading 6"/>
    <w:basedOn w:val="Normal"/>
    <w:next w:val="Normal"/>
    <w:link w:val="Heading6Char"/>
    <w:qFormat/>
    <w:rsid w:val="00244476"/>
    <w:pPr>
      <w:jc w:val="left"/>
      <w:outlineLvl w:val="5"/>
    </w:pPr>
    <w:rPr>
      <w:rFonts w:eastAsiaTheme="minorEastAsia"/>
      <w:bCs/>
      <w:i/>
      <w:sz w:val="18"/>
      <w:szCs w:val="22"/>
    </w:rPr>
  </w:style>
  <w:style w:type="paragraph" w:styleId="Heading7">
    <w:name w:val="heading 7"/>
    <w:basedOn w:val="Normal"/>
    <w:next w:val="Normal"/>
    <w:link w:val="Heading7Char"/>
    <w:autoRedefine/>
    <w:qFormat/>
    <w:rsid w:val="00244476"/>
    <w:pPr>
      <w:spacing w:after="240"/>
      <w:outlineLvl w:val="6"/>
    </w:pPr>
    <w:rPr>
      <w:rFonts w:eastAsiaTheme="minorEastAsia"/>
      <w:b/>
      <w:sz w:val="18"/>
      <w:szCs w:val="24"/>
    </w:rPr>
  </w:style>
  <w:style w:type="paragraph" w:styleId="Heading8">
    <w:name w:val="heading 8"/>
    <w:basedOn w:val="Normal"/>
    <w:next w:val="Normal"/>
    <w:link w:val="Heading8Char"/>
    <w:qFormat/>
    <w:rsid w:val="00244476"/>
    <w:pPr>
      <w:spacing w:after="240"/>
      <w:jc w:val="left"/>
      <w:outlineLvl w:val="7"/>
    </w:pPr>
    <w:rPr>
      <w:rFonts w:eastAsiaTheme="minorEastAsia"/>
      <w:i/>
      <w:iCs/>
      <w:sz w:val="18"/>
      <w:szCs w:val="24"/>
    </w:rPr>
  </w:style>
  <w:style w:type="paragraph" w:styleId="Heading9">
    <w:name w:val="heading 9"/>
    <w:basedOn w:val="Normal"/>
    <w:next w:val="Normal"/>
    <w:qFormat/>
    <w:rsid w:val="00244476"/>
    <w:pPr>
      <w:keepNext/>
      <w:spacing w:after="240"/>
      <w:jc w:val="center"/>
      <w:outlineLvl w:val="8"/>
    </w:pPr>
    <w:rPr>
      <w:rFonts w:eastAsiaTheme="minorEastAsi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rsid w:val="00214C72"/>
    <w:pPr>
      <w:tabs>
        <w:tab w:val="left" w:pos="5387"/>
        <w:tab w:val="left" w:pos="5954"/>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B36158"/>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s-ES" w:bidi="es-ES"/>
    </w:rPr>
  </w:style>
  <w:style w:type="paragraph" w:styleId="TOC2">
    <w:name w:val="toc 2"/>
    <w:next w:val="Normal"/>
    <w:autoRedefine/>
    <w:uiPriority w:val="39"/>
    <w:rsid w:val="00244476"/>
    <w:pPr>
      <w:tabs>
        <w:tab w:val="right" w:leader="dot" w:pos="9639"/>
      </w:tabs>
      <w:spacing w:before="120" w:after="120"/>
      <w:ind w:left="426" w:right="851"/>
      <w:contextualSpacing/>
    </w:pPr>
    <w:rPr>
      <w:rFonts w:ascii="Arial" w:eastAsiaTheme="minorEastAsia" w:hAnsi="Arial"/>
    </w:rPr>
  </w:style>
  <w:style w:type="paragraph" w:styleId="TOC3">
    <w:name w:val="toc 3"/>
    <w:next w:val="Normal"/>
    <w:autoRedefine/>
    <w:uiPriority w:val="39"/>
    <w:rsid w:val="003E0BA1"/>
    <w:pPr>
      <w:keepNext/>
      <w:tabs>
        <w:tab w:val="right" w:leader="dot" w:pos="9639"/>
      </w:tabs>
      <w:spacing w:before="120" w:after="80"/>
      <w:ind w:right="284"/>
    </w:pPr>
    <w:rPr>
      <w:rFonts w:ascii="Arial" w:eastAsiaTheme="minorEastAsia" w:hAnsi="Arial"/>
      <w:b/>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244476"/>
    <w:pPr>
      <w:tabs>
        <w:tab w:val="right" w:leader="dot" w:pos="9639"/>
      </w:tabs>
      <w:spacing w:before="40" w:after="80"/>
      <w:ind w:left="142" w:right="284"/>
    </w:pPr>
    <w:rPr>
      <w:rFonts w:ascii="Arial" w:eastAsiaTheme="minorEastAsia" w:hAnsi="Arial"/>
      <w:b/>
      <w:noProof/>
      <w:sz w:val="18"/>
    </w:rPr>
  </w:style>
  <w:style w:type="paragraph" w:styleId="TOC1">
    <w:name w:val="toc 1"/>
    <w:next w:val="Normal"/>
    <w:autoRedefine/>
    <w:uiPriority w:val="39"/>
    <w:rsid w:val="00244476"/>
    <w:pPr>
      <w:tabs>
        <w:tab w:val="left" w:pos="426"/>
        <w:tab w:val="right" w:leader="dot" w:pos="9639"/>
      </w:tabs>
      <w:spacing w:before="120"/>
      <w:ind w:left="425" w:hanging="425"/>
    </w:pPr>
    <w:rPr>
      <w:rFonts w:ascii="Arial" w:eastAsiaTheme="minorEastAsia" w:hAnsi="Arial"/>
      <w:caps/>
    </w:rPr>
  </w:style>
  <w:style w:type="paragraph" w:styleId="TOC5">
    <w:name w:val="toc 5"/>
    <w:next w:val="Normal"/>
    <w:autoRedefine/>
    <w:uiPriority w:val="39"/>
    <w:rsid w:val="00244476"/>
    <w:pPr>
      <w:keepNext/>
      <w:tabs>
        <w:tab w:val="right" w:leader="dot" w:pos="9639"/>
      </w:tabs>
      <w:spacing w:before="40" w:after="40"/>
      <w:ind w:left="284" w:right="284"/>
      <w:jc w:val="both"/>
    </w:pPr>
    <w:rPr>
      <w:rFonts w:ascii="Arial" w:eastAsiaTheme="minorEastAsia" w:hAnsi="Arial"/>
      <w:noProof/>
      <w:sz w:val="18"/>
      <w:szCs w:val="18"/>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244476"/>
    <w:rPr>
      <w:rFonts w:ascii="Arial" w:eastAsiaTheme="minorEastAsia" w:hAnsi="Arial"/>
      <w:bCs/>
      <w:i/>
      <w:sz w:val="18"/>
      <w:szCs w:val="22"/>
    </w:rPr>
  </w:style>
  <w:style w:type="character" w:customStyle="1" w:styleId="Heading7Char">
    <w:name w:val="Heading 7 Char"/>
    <w:basedOn w:val="DefaultParagraphFont"/>
    <w:link w:val="Heading7"/>
    <w:rsid w:val="00244476"/>
    <w:rPr>
      <w:rFonts w:ascii="Arial" w:eastAsiaTheme="minorEastAsia" w:hAnsi="Arial"/>
      <w:b/>
      <w:sz w:val="18"/>
      <w:szCs w:val="24"/>
    </w:rPr>
  </w:style>
  <w:style w:type="character" w:customStyle="1" w:styleId="Heading8Char">
    <w:name w:val="Heading 8 Char"/>
    <w:basedOn w:val="DefaultParagraphFont"/>
    <w:link w:val="Heading8"/>
    <w:rsid w:val="00244476"/>
    <w:rPr>
      <w:rFonts w:ascii="Arial" w:eastAsiaTheme="minorEastAsia" w:hAnsi="Arial"/>
      <w:i/>
      <w:iCs/>
      <w:sz w:val="18"/>
      <w:szCs w:val="24"/>
    </w:rPr>
  </w:style>
  <w:style w:type="paragraph" w:customStyle="1" w:styleId="StyleDocoriginalNotBold">
    <w:name w:val="Style Doc_original + Not Bold"/>
    <w:basedOn w:val="Docoriginal"/>
    <w:link w:val="StyleDocoriginalNotBoldChar"/>
    <w:autoRedefine/>
    <w:rsid w:val="00E52C92"/>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E52C92"/>
    <w:rPr>
      <w:rFonts w:ascii="Arial" w:hAnsi="Arial"/>
      <w:b/>
      <w:bCs/>
      <w:spacing w:val="10"/>
      <w:sz w:val="18"/>
      <w:lang w:val="es-ES" w:eastAsia="es-ES" w:bidi="es-ES"/>
    </w:rPr>
  </w:style>
  <w:style w:type="paragraph" w:customStyle="1" w:styleId="StyleDocnumber">
    <w:name w:val="Style Doc_number"/>
    <w:basedOn w:val="Docoriginal"/>
    <w:rsid w:val="00E52C92"/>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E52C92"/>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E52C92"/>
    <w:rPr>
      <w:rFonts w:ascii="Arial" w:hAnsi="Arial"/>
      <w:b/>
      <w:bCs/>
      <w:spacing w:val="10"/>
      <w:sz w:val="18"/>
      <w:lang w:val="es-ES" w:eastAsia="es-ES" w:bidi="es-ES"/>
    </w:rPr>
  </w:style>
  <w:style w:type="paragraph" w:customStyle="1" w:styleId="StyleStyleDocoriginalNotBoldNotBold">
    <w:name w:val="Style Style Doc_original + Not Bold + Not Bold"/>
    <w:basedOn w:val="StyleDocoriginalNotBold"/>
    <w:link w:val="StyleStyleDocoriginalNotBoldNotBoldChar"/>
    <w:rsid w:val="00E52C9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52C92"/>
    <w:rPr>
      <w:rFonts w:ascii="Arial" w:hAnsi="Arial"/>
      <w:b w:val="0"/>
      <w:bCs w:val="0"/>
      <w:spacing w:val="10"/>
      <w:sz w:val="18"/>
      <w:lang w:val="es-ES" w:eastAsia="es-ES" w:bidi="es-ES"/>
    </w:rPr>
  </w:style>
  <w:style w:type="character" w:customStyle="1" w:styleId="StyleDocoriginalNotBold1">
    <w:name w:val="Style Doc_original + Not Bold1"/>
    <w:basedOn w:val="DefaultParagraphFont"/>
    <w:rsid w:val="00E52C92"/>
    <w:rPr>
      <w:rFonts w:ascii="Arial" w:hAnsi="Arial"/>
      <w:b/>
      <w:bCs/>
      <w:spacing w:val="10"/>
      <w:lang w:val="es-ES" w:eastAsia="es-ES" w:bidi="es-ES"/>
    </w:rPr>
  </w:style>
  <w:style w:type="character" w:customStyle="1" w:styleId="StyleDoclangBold">
    <w:name w:val="Style Doc_lang + Bold"/>
    <w:basedOn w:val="Doclang"/>
    <w:rsid w:val="00E52C92"/>
    <w:rPr>
      <w:rFonts w:ascii="Arial" w:hAnsi="Arial"/>
      <w:b/>
      <w:bCs/>
      <w:sz w:val="20"/>
      <w:lang w:val="es-ES"/>
    </w:rPr>
  </w:style>
  <w:style w:type="paragraph" w:styleId="ListParagraph">
    <w:name w:val="List Paragraph"/>
    <w:basedOn w:val="Normal"/>
    <w:uiPriority w:val="34"/>
    <w:qFormat/>
    <w:rsid w:val="00E52C92"/>
    <w:pPr>
      <w:ind w:left="720"/>
      <w:contextualSpacing/>
    </w:pPr>
    <w:rPr>
      <w:rFonts w:eastAsiaTheme="minorEastAsia"/>
    </w:rPr>
  </w:style>
  <w:style w:type="character" w:customStyle="1" w:styleId="BodyTextChar">
    <w:name w:val="Body Text Char"/>
    <w:basedOn w:val="DefaultParagraphFont"/>
    <w:link w:val="BodyText"/>
    <w:locked/>
    <w:rsid w:val="00E52C92"/>
    <w:rPr>
      <w:rFonts w:ascii="Arial" w:hAnsi="Arial"/>
    </w:rPr>
  </w:style>
  <w:style w:type="paragraph" w:styleId="CommentText">
    <w:name w:val="annotation text"/>
    <w:basedOn w:val="Normal"/>
    <w:link w:val="CommentTextChar"/>
    <w:rsid w:val="00E52C92"/>
    <w:pPr>
      <w:jc w:val="left"/>
    </w:pPr>
    <w:rPr>
      <w:rFonts w:ascii="Times New Roman" w:eastAsiaTheme="minorEastAsia" w:hAnsi="Times New Roman"/>
      <w:sz w:val="22"/>
    </w:rPr>
  </w:style>
  <w:style w:type="character" w:customStyle="1" w:styleId="CommentTextChar">
    <w:name w:val="Comment Text Char"/>
    <w:basedOn w:val="DefaultParagraphFont"/>
    <w:link w:val="CommentText"/>
    <w:rsid w:val="00E52C92"/>
    <w:rPr>
      <w:rFonts w:eastAsiaTheme="minorEastAsia"/>
      <w:sz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B36158"/>
    <w:rPr>
      <w:rFonts w:ascii="Arial" w:hAnsi="Arial"/>
      <w:sz w:val="16"/>
    </w:rPr>
  </w:style>
  <w:style w:type="paragraph" w:styleId="TOC6">
    <w:name w:val="toc 6"/>
    <w:basedOn w:val="Normal"/>
    <w:next w:val="Normal"/>
    <w:autoRedefine/>
    <w:uiPriority w:val="39"/>
    <w:rsid w:val="00D40CA2"/>
    <w:pPr>
      <w:tabs>
        <w:tab w:val="right" w:leader="dot" w:pos="9629"/>
      </w:tabs>
      <w:spacing w:after="40"/>
      <w:ind w:left="567" w:right="284"/>
    </w:pPr>
    <w:rPr>
      <w:rFonts w:eastAsiaTheme="minorEastAsia"/>
      <w:noProof/>
      <w:sz w:val="18"/>
      <w:szCs w:val="18"/>
    </w:rPr>
  </w:style>
  <w:style w:type="paragraph" w:styleId="TOC7">
    <w:name w:val="toc 7"/>
    <w:basedOn w:val="Normal"/>
    <w:next w:val="Normal"/>
    <w:autoRedefine/>
    <w:uiPriority w:val="39"/>
    <w:rsid w:val="00244476"/>
    <w:pPr>
      <w:keepNext/>
      <w:tabs>
        <w:tab w:val="right" w:leader="dot" w:pos="9629"/>
      </w:tabs>
      <w:spacing w:before="40" w:after="40"/>
      <w:ind w:left="851"/>
    </w:pPr>
    <w:rPr>
      <w:rFonts w:eastAsiaTheme="minorEastAsia"/>
      <w:i/>
      <w:noProof/>
      <w:sz w:val="18"/>
      <w:szCs w:val="18"/>
    </w:rPr>
  </w:style>
  <w:style w:type="paragraph" w:styleId="TOC8">
    <w:name w:val="toc 8"/>
    <w:basedOn w:val="Normal"/>
    <w:next w:val="Normal"/>
    <w:autoRedefine/>
    <w:uiPriority w:val="39"/>
    <w:rsid w:val="0087553F"/>
    <w:pPr>
      <w:tabs>
        <w:tab w:val="left" w:pos="1418"/>
        <w:tab w:val="right" w:leader="dot" w:pos="9629"/>
      </w:tabs>
      <w:spacing w:after="40"/>
      <w:ind w:left="1134" w:right="284"/>
      <w:jc w:val="left"/>
    </w:pPr>
    <w:rPr>
      <w:rFonts w:eastAsiaTheme="minorEastAsia"/>
      <w:i/>
      <w:noProof/>
      <w:sz w:val="18"/>
      <w:szCs w:val="18"/>
    </w:rPr>
  </w:style>
  <w:style w:type="paragraph" w:styleId="TOC9">
    <w:name w:val="toc 9"/>
    <w:basedOn w:val="Normal"/>
    <w:next w:val="Normal"/>
    <w:autoRedefine/>
    <w:uiPriority w:val="39"/>
    <w:rsid w:val="00244476"/>
    <w:pPr>
      <w:tabs>
        <w:tab w:val="right" w:leader="dot" w:pos="9629"/>
      </w:tabs>
      <w:spacing w:after="40"/>
      <w:ind w:left="1701" w:right="284"/>
      <w:jc w:val="left"/>
    </w:pPr>
    <w:rPr>
      <w:rFonts w:eastAsiaTheme="minorEastAsia"/>
      <w:noProof/>
      <w:sz w:val="18"/>
      <w:szCs w:val="18"/>
    </w:rPr>
  </w:style>
  <w:style w:type="table" w:styleId="TableGrid">
    <w:name w:val="Table Grid"/>
    <w:basedOn w:val="TableNormal"/>
    <w:rsid w:val="00E52C92"/>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cisionParagraphsChar">
    <w:name w:val="DecisionParagraphs Char"/>
    <w:basedOn w:val="DefaultParagraphFont"/>
    <w:link w:val="DecisionParagraphs"/>
    <w:rsid w:val="00E52C92"/>
    <w:rPr>
      <w:rFonts w:ascii="Arial" w:hAnsi="Arial"/>
      <w:i/>
    </w:rPr>
  </w:style>
  <w:style w:type="paragraph" w:customStyle="1" w:styleId="Draft">
    <w:name w:val="Draft"/>
    <w:basedOn w:val="Normal"/>
    <w:next w:val="preparedby"/>
    <w:rsid w:val="00E52C92"/>
    <w:pPr>
      <w:spacing w:before="720" w:after="480"/>
      <w:jc w:val="center"/>
    </w:pPr>
    <w:rPr>
      <w:rFonts w:ascii="Times New Roman" w:eastAsiaTheme="minorEastAsia" w:hAnsi="Times New Roman"/>
      <w:caps/>
      <w:sz w:val="28"/>
    </w:rPr>
  </w:style>
  <w:style w:type="paragraph" w:customStyle="1" w:styleId="Committee">
    <w:name w:val="Committee"/>
    <w:basedOn w:val="Title"/>
    <w:rsid w:val="00E52C92"/>
    <w:rPr>
      <w:rFonts w:eastAsiaTheme="minorEastAsia"/>
      <w:caps w:val="0"/>
    </w:rPr>
  </w:style>
  <w:style w:type="paragraph" w:styleId="BodyTextIndent">
    <w:name w:val="Body Text Indent"/>
    <w:basedOn w:val="Normal"/>
    <w:link w:val="BodyTextIndentChar"/>
    <w:rsid w:val="00E52C92"/>
    <w:rPr>
      <w:rFonts w:ascii="Times New Roman" w:eastAsiaTheme="minorEastAsia" w:hAnsi="Times New Roman"/>
      <w:sz w:val="24"/>
      <w:u w:val="single"/>
    </w:rPr>
  </w:style>
  <w:style w:type="character" w:customStyle="1" w:styleId="BodyTextIndentChar">
    <w:name w:val="Body Text Indent Char"/>
    <w:basedOn w:val="DefaultParagraphFont"/>
    <w:link w:val="BodyTextIndent"/>
    <w:rsid w:val="00E52C92"/>
    <w:rPr>
      <w:rFonts w:eastAsiaTheme="minorEastAsia"/>
      <w:sz w:val="24"/>
      <w:u w:val="single"/>
    </w:rPr>
  </w:style>
  <w:style w:type="character" w:styleId="FollowedHyperlink">
    <w:name w:val="FollowedHyperlink"/>
    <w:basedOn w:val="DefaultParagraphFont"/>
    <w:rsid w:val="00E52C92"/>
    <w:rPr>
      <w:color w:val="800080" w:themeColor="followedHyperlink"/>
      <w:u w:val="single"/>
    </w:rPr>
  </w:style>
  <w:style w:type="table" w:customStyle="1" w:styleId="TableGrid1">
    <w:name w:val="Table Grid1"/>
    <w:basedOn w:val="TableNormal"/>
    <w:next w:val="TableGrid"/>
    <w:rsid w:val="00E52C92"/>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2C92"/>
    <w:pPr>
      <w:autoSpaceDE w:val="0"/>
      <w:autoSpaceDN w:val="0"/>
      <w:adjustRightInd w:val="0"/>
    </w:pPr>
    <w:rPr>
      <w:rFonts w:ascii="Arial" w:eastAsiaTheme="minorEastAsia" w:hAnsi="Arial" w:cs="Arial"/>
      <w:color w:val="000000"/>
      <w:sz w:val="24"/>
      <w:szCs w:val="24"/>
    </w:rPr>
  </w:style>
  <w:style w:type="paragraph" w:styleId="NormalWeb">
    <w:name w:val="Normal (Web)"/>
    <w:basedOn w:val="Normal"/>
    <w:uiPriority w:val="99"/>
    <w:unhideWhenUsed/>
    <w:rsid w:val="00E52C92"/>
    <w:pPr>
      <w:spacing w:before="100" w:beforeAutospacing="1" w:after="100" w:afterAutospacing="1"/>
      <w:jc w:val="left"/>
    </w:pPr>
    <w:rPr>
      <w:rFonts w:ascii="Times New Roman" w:eastAsiaTheme="minorEastAsia" w:hAnsi="Times New Roman"/>
      <w:sz w:val="24"/>
      <w:szCs w:val="24"/>
    </w:rPr>
  </w:style>
  <w:style w:type="paragraph" w:customStyle="1" w:styleId="Inf4Normal">
    <w:name w:val="Inf_4_Normal"/>
    <w:basedOn w:val="Normal"/>
    <w:rsid w:val="00E52C92"/>
    <w:pPr>
      <w:spacing w:before="108"/>
    </w:pPr>
    <w:rPr>
      <w:rFonts w:eastAsiaTheme="minorHAns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244476"/>
    <w:pPr>
      <w:keepNext/>
      <w:jc w:val="both"/>
      <w:outlineLvl w:val="0"/>
    </w:pPr>
    <w:rPr>
      <w:rFonts w:ascii="Arial" w:eastAsiaTheme="minorEastAsia" w:hAnsi="Arial"/>
      <w:caps/>
    </w:rPr>
  </w:style>
  <w:style w:type="paragraph" w:styleId="Heading2">
    <w:name w:val="heading 2"/>
    <w:next w:val="Normal"/>
    <w:autoRedefine/>
    <w:qFormat/>
    <w:rsid w:val="00244476"/>
    <w:pPr>
      <w:keepNext/>
      <w:jc w:val="both"/>
      <w:outlineLvl w:val="1"/>
    </w:pPr>
    <w:rPr>
      <w:rFonts w:ascii="Arial" w:eastAsiaTheme="minorEastAsia" w:hAnsi="Arial"/>
      <w:u w:val="single"/>
    </w:rPr>
  </w:style>
  <w:style w:type="paragraph" w:styleId="Heading3">
    <w:name w:val="heading 3"/>
    <w:next w:val="Normal"/>
    <w:autoRedefine/>
    <w:qFormat/>
    <w:rsid w:val="00244476"/>
    <w:pPr>
      <w:keepNext/>
      <w:jc w:val="both"/>
      <w:outlineLvl w:val="2"/>
    </w:pPr>
    <w:rPr>
      <w:rFonts w:ascii="Arial" w:eastAsiaTheme="minorEastAsia" w:hAnsi="Arial"/>
      <w:b/>
      <w:caps/>
      <w:sz w:val="18"/>
    </w:rPr>
  </w:style>
  <w:style w:type="paragraph" w:styleId="Heading4">
    <w:name w:val="heading 4"/>
    <w:next w:val="Normal"/>
    <w:autoRedefine/>
    <w:qFormat/>
    <w:rsid w:val="00244476"/>
    <w:pPr>
      <w:keepNext/>
      <w:jc w:val="both"/>
      <w:outlineLvl w:val="3"/>
    </w:pPr>
    <w:rPr>
      <w:rFonts w:ascii="Arial" w:eastAsiaTheme="minorEastAsia" w:hAnsi="Arial"/>
      <w:b/>
      <w:smallCaps/>
    </w:rPr>
  </w:style>
  <w:style w:type="paragraph" w:styleId="Heading5">
    <w:name w:val="heading 5"/>
    <w:next w:val="Normal"/>
    <w:autoRedefine/>
    <w:qFormat/>
    <w:rsid w:val="00244476"/>
    <w:pPr>
      <w:keepNext/>
      <w:jc w:val="both"/>
      <w:outlineLvl w:val="4"/>
    </w:pPr>
    <w:rPr>
      <w:rFonts w:ascii="Arial" w:eastAsiaTheme="minorEastAsia" w:hAnsi="Arial"/>
      <w:b/>
      <w:sz w:val="18"/>
    </w:rPr>
  </w:style>
  <w:style w:type="paragraph" w:styleId="Heading6">
    <w:name w:val="heading 6"/>
    <w:basedOn w:val="Normal"/>
    <w:next w:val="Normal"/>
    <w:link w:val="Heading6Char"/>
    <w:qFormat/>
    <w:rsid w:val="00244476"/>
    <w:pPr>
      <w:jc w:val="left"/>
      <w:outlineLvl w:val="5"/>
    </w:pPr>
    <w:rPr>
      <w:rFonts w:eastAsiaTheme="minorEastAsia"/>
      <w:bCs/>
      <w:i/>
      <w:sz w:val="18"/>
      <w:szCs w:val="22"/>
    </w:rPr>
  </w:style>
  <w:style w:type="paragraph" w:styleId="Heading7">
    <w:name w:val="heading 7"/>
    <w:basedOn w:val="Normal"/>
    <w:next w:val="Normal"/>
    <w:link w:val="Heading7Char"/>
    <w:autoRedefine/>
    <w:qFormat/>
    <w:rsid w:val="00244476"/>
    <w:pPr>
      <w:spacing w:after="240"/>
      <w:outlineLvl w:val="6"/>
    </w:pPr>
    <w:rPr>
      <w:rFonts w:eastAsiaTheme="minorEastAsia"/>
      <w:b/>
      <w:sz w:val="18"/>
      <w:szCs w:val="24"/>
    </w:rPr>
  </w:style>
  <w:style w:type="paragraph" w:styleId="Heading8">
    <w:name w:val="heading 8"/>
    <w:basedOn w:val="Normal"/>
    <w:next w:val="Normal"/>
    <w:link w:val="Heading8Char"/>
    <w:qFormat/>
    <w:rsid w:val="00244476"/>
    <w:pPr>
      <w:spacing w:after="240"/>
      <w:jc w:val="left"/>
      <w:outlineLvl w:val="7"/>
    </w:pPr>
    <w:rPr>
      <w:rFonts w:eastAsiaTheme="minorEastAsia"/>
      <w:i/>
      <w:iCs/>
      <w:sz w:val="18"/>
      <w:szCs w:val="24"/>
    </w:rPr>
  </w:style>
  <w:style w:type="paragraph" w:styleId="Heading9">
    <w:name w:val="heading 9"/>
    <w:basedOn w:val="Normal"/>
    <w:next w:val="Normal"/>
    <w:qFormat/>
    <w:rsid w:val="00244476"/>
    <w:pPr>
      <w:keepNext/>
      <w:spacing w:after="240"/>
      <w:jc w:val="center"/>
      <w:outlineLvl w:val="8"/>
    </w:pPr>
    <w:rPr>
      <w:rFonts w:eastAsiaTheme="minorEastAsi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rsid w:val="00214C72"/>
    <w:pPr>
      <w:tabs>
        <w:tab w:val="left" w:pos="5387"/>
        <w:tab w:val="left" w:pos="5954"/>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B36158"/>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s-ES" w:bidi="es-ES"/>
    </w:rPr>
  </w:style>
  <w:style w:type="paragraph" w:styleId="TOC2">
    <w:name w:val="toc 2"/>
    <w:next w:val="Normal"/>
    <w:autoRedefine/>
    <w:uiPriority w:val="39"/>
    <w:rsid w:val="00244476"/>
    <w:pPr>
      <w:tabs>
        <w:tab w:val="right" w:leader="dot" w:pos="9639"/>
      </w:tabs>
      <w:spacing w:before="120" w:after="120"/>
      <w:ind w:left="426" w:right="851"/>
      <w:contextualSpacing/>
    </w:pPr>
    <w:rPr>
      <w:rFonts w:ascii="Arial" w:eastAsiaTheme="minorEastAsia" w:hAnsi="Arial"/>
    </w:rPr>
  </w:style>
  <w:style w:type="paragraph" w:styleId="TOC3">
    <w:name w:val="toc 3"/>
    <w:next w:val="Normal"/>
    <w:autoRedefine/>
    <w:uiPriority w:val="39"/>
    <w:rsid w:val="003E0BA1"/>
    <w:pPr>
      <w:keepNext/>
      <w:tabs>
        <w:tab w:val="right" w:leader="dot" w:pos="9639"/>
      </w:tabs>
      <w:spacing w:before="120" w:after="80"/>
      <w:ind w:right="284"/>
    </w:pPr>
    <w:rPr>
      <w:rFonts w:ascii="Arial" w:eastAsiaTheme="minorEastAsia" w:hAnsi="Arial"/>
      <w:b/>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244476"/>
    <w:pPr>
      <w:tabs>
        <w:tab w:val="right" w:leader="dot" w:pos="9639"/>
      </w:tabs>
      <w:spacing w:before="40" w:after="80"/>
      <w:ind w:left="142" w:right="284"/>
    </w:pPr>
    <w:rPr>
      <w:rFonts w:ascii="Arial" w:eastAsiaTheme="minorEastAsia" w:hAnsi="Arial"/>
      <w:b/>
      <w:noProof/>
      <w:sz w:val="18"/>
    </w:rPr>
  </w:style>
  <w:style w:type="paragraph" w:styleId="TOC1">
    <w:name w:val="toc 1"/>
    <w:next w:val="Normal"/>
    <w:autoRedefine/>
    <w:uiPriority w:val="39"/>
    <w:rsid w:val="00244476"/>
    <w:pPr>
      <w:tabs>
        <w:tab w:val="left" w:pos="426"/>
        <w:tab w:val="right" w:leader="dot" w:pos="9639"/>
      </w:tabs>
      <w:spacing w:before="120"/>
      <w:ind w:left="425" w:hanging="425"/>
    </w:pPr>
    <w:rPr>
      <w:rFonts w:ascii="Arial" w:eastAsiaTheme="minorEastAsia" w:hAnsi="Arial"/>
      <w:caps/>
    </w:rPr>
  </w:style>
  <w:style w:type="paragraph" w:styleId="TOC5">
    <w:name w:val="toc 5"/>
    <w:next w:val="Normal"/>
    <w:autoRedefine/>
    <w:uiPriority w:val="39"/>
    <w:rsid w:val="00244476"/>
    <w:pPr>
      <w:keepNext/>
      <w:tabs>
        <w:tab w:val="right" w:leader="dot" w:pos="9639"/>
      </w:tabs>
      <w:spacing w:before="40" w:after="40"/>
      <w:ind w:left="284" w:right="284"/>
      <w:jc w:val="both"/>
    </w:pPr>
    <w:rPr>
      <w:rFonts w:ascii="Arial" w:eastAsiaTheme="minorEastAsia" w:hAnsi="Arial"/>
      <w:noProof/>
      <w:sz w:val="18"/>
      <w:szCs w:val="18"/>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244476"/>
    <w:rPr>
      <w:rFonts w:ascii="Arial" w:eastAsiaTheme="minorEastAsia" w:hAnsi="Arial"/>
      <w:bCs/>
      <w:i/>
      <w:sz w:val="18"/>
      <w:szCs w:val="22"/>
    </w:rPr>
  </w:style>
  <w:style w:type="character" w:customStyle="1" w:styleId="Heading7Char">
    <w:name w:val="Heading 7 Char"/>
    <w:basedOn w:val="DefaultParagraphFont"/>
    <w:link w:val="Heading7"/>
    <w:rsid w:val="00244476"/>
    <w:rPr>
      <w:rFonts w:ascii="Arial" w:eastAsiaTheme="minorEastAsia" w:hAnsi="Arial"/>
      <w:b/>
      <w:sz w:val="18"/>
      <w:szCs w:val="24"/>
    </w:rPr>
  </w:style>
  <w:style w:type="character" w:customStyle="1" w:styleId="Heading8Char">
    <w:name w:val="Heading 8 Char"/>
    <w:basedOn w:val="DefaultParagraphFont"/>
    <w:link w:val="Heading8"/>
    <w:rsid w:val="00244476"/>
    <w:rPr>
      <w:rFonts w:ascii="Arial" w:eastAsiaTheme="minorEastAsia" w:hAnsi="Arial"/>
      <w:i/>
      <w:iCs/>
      <w:sz w:val="18"/>
      <w:szCs w:val="24"/>
    </w:rPr>
  </w:style>
  <w:style w:type="paragraph" w:customStyle="1" w:styleId="StyleDocoriginalNotBold">
    <w:name w:val="Style Doc_original + Not Bold"/>
    <w:basedOn w:val="Docoriginal"/>
    <w:link w:val="StyleDocoriginalNotBoldChar"/>
    <w:autoRedefine/>
    <w:rsid w:val="00E52C92"/>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E52C92"/>
    <w:rPr>
      <w:rFonts w:ascii="Arial" w:hAnsi="Arial"/>
      <w:b/>
      <w:bCs/>
      <w:spacing w:val="10"/>
      <w:sz w:val="18"/>
      <w:lang w:val="es-ES" w:eastAsia="es-ES" w:bidi="es-ES"/>
    </w:rPr>
  </w:style>
  <w:style w:type="paragraph" w:customStyle="1" w:styleId="StyleDocnumber">
    <w:name w:val="Style Doc_number"/>
    <w:basedOn w:val="Docoriginal"/>
    <w:rsid w:val="00E52C92"/>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E52C92"/>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E52C92"/>
    <w:rPr>
      <w:rFonts w:ascii="Arial" w:hAnsi="Arial"/>
      <w:b/>
      <w:bCs/>
      <w:spacing w:val="10"/>
      <w:sz w:val="18"/>
      <w:lang w:val="es-ES" w:eastAsia="es-ES" w:bidi="es-ES"/>
    </w:rPr>
  </w:style>
  <w:style w:type="paragraph" w:customStyle="1" w:styleId="StyleStyleDocoriginalNotBoldNotBold">
    <w:name w:val="Style Style Doc_original + Not Bold + Not Bold"/>
    <w:basedOn w:val="StyleDocoriginalNotBold"/>
    <w:link w:val="StyleStyleDocoriginalNotBoldNotBoldChar"/>
    <w:rsid w:val="00E52C9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52C92"/>
    <w:rPr>
      <w:rFonts w:ascii="Arial" w:hAnsi="Arial"/>
      <w:b w:val="0"/>
      <w:bCs w:val="0"/>
      <w:spacing w:val="10"/>
      <w:sz w:val="18"/>
      <w:lang w:val="es-ES" w:eastAsia="es-ES" w:bidi="es-ES"/>
    </w:rPr>
  </w:style>
  <w:style w:type="character" w:customStyle="1" w:styleId="StyleDocoriginalNotBold1">
    <w:name w:val="Style Doc_original + Not Bold1"/>
    <w:basedOn w:val="DefaultParagraphFont"/>
    <w:rsid w:val="00E52C92"/>
    <w:rPr>
      <w:rFonts w:ascii="Arial" w:hAnsi="Arial"/>
      <w:b/>
      <w:bCs/>
      <w:spacing w:val="10"/>
      <w:lang w:val="es-ES" w:eastAsia="es-ES" w:bidi="es-ES"/>
    </w:rPr>
  </w:style>
  <w:style w:type="character" w:customStyle="1" w:styleId="StyleDoclangBold">
    <w:name w:val="Style Doc_lang + Bold"/>
    <w:basedOn w:val="Doclang"/>
    <w:rsid w:val="00E52C92"/>
    <w:rPr>
      <w:rFonts w:ascii="Arial" w:hAnsi="Arial"/>
      <w:b/>
      <w:bCs/>
      <w:sz w:val="20"/>
      <w:lang w:val="es-ES"/>
    </w:rPr>
  </w:style>
  <w:style w:type="paragraph" w:styleId="ListParagraph">
    <w:name w:val="List Paragraph"/>
    <w:basedOn w:val="Normal"/>
    <w:uiPriority w:val="34"/>
    <w:qFormat/>
    <w:rsid w:val="00E52C92"/>
    <w:pPr>
      <w:ind w:left="720"/>
      <w:contextualSpacing/>
    </w:pPr>
    <w:rPr>
      <w:rFonts w:eastAsiaTheme="minorEastAsia"/>
    </w:rPr>
  </w:style>
  <w:style w:type="character" w:customStyle="1" w:styleId="BodyTextChar">
    <w:name w:val="Body Text Char"/>
    <w:basedOn w:val="DefaultParagraphFont"/>
    <w:link w:val="BodyText"/>
    <w:locked/>
    <w:rsid w:val="00E52C92"/>
    <w:rPr>
      <w:rFonts w:ascii="Arial" w:hAnsi="Arial"/>
    </w:rPr>
  </w:style>
  <w:style w:type="paragraph" w:styleId="CommentText">
    <w:name w:val="annotation text"/>
    <w:basedOn w:val="Normal"/>
    <w:link w:val="CommentTextChar"/>
    <w:rsid w:val="00E52C92"/>
    <w:pPr>
      <w:jc w:val="left"/>
    </w:pPr>
    <w:rPr>
      <w:rFonts w:ascii="Times New Roman" w:eastAsiaTheme="minorEastAsia" w:hAnsi="Times New Roman"/>
      <w:sz w:val="22"/>
    </w:rPr>
  </w:style>
  <w:style w:type="character" w:customStyle="1" w:styleId="CommentTextChar">
    <w:name w:val="Comment Text Char"/>
    <w:basedOn w:val="DefaultParagraphFont"/>
    <w:link w:val="CommentText"/>
    <w:rsid w:val="00E52C92"/>
    <w:rPr>
      <w:rFonts w:eastAsiaTheme="minorEastAsia"/>
      <w:sz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B36158"/>
    <w:rPr>
      <w:rFonts w:ascii="Arial" w:hAnsi="Arial"/>
      <w:sz w:val="16"/>
    </w:rPr>
  </w:style>
  <w:style w:type="paragraph" w:styleId="TOC6">
    <w:name w:val="toc 6"/>
    <w:basedOn w:val="Normal"/>
    <w:next w:val="Normal"/>
    <w:autoRedefine/>
    <w:uiPriority w:val="39"/>
    <w:rsid w:val="00D40CA2"/>
    <w:pPr>
      <w:tabs>
        <w:tab w:val="right" w:leader="dot" w:pos="9629"/>
      </w:tabs>
      <w:spacing w:after="40"/>
      <w:ind w:left="567" w:right="284"/>
    </w:pPr>
    <w:rPr>
      <w:rFonts w:eastAsiaTheme="minorEastAsia"/>
      <w:noProof/>
      <w:sz w:val="18"/>
      <w:szCs w:val="18"/>
    </w:rPr>
  </w:style>
  <w:style w:type="paragraph" w:styleId="TOC7">
    <w:name w:val="toc 7"/>
    <w:basedOn w:val="Normal"/>
    <w:next w:val="Normal"/>
    <w:autoRedefine/>
    <w:uiPriority w:val="39"/>
    <w:rsid w:val="00244476"/>
    <w:pPr>
      <w:keepNext/>
      <w:tabs>
        <w:tab w:val="right" w:leader="dot" w:pos="9629"/>
      </w:tabs>
      <w:spacing w:before="40" w:after="40"/>
      <w:ind w:left="851"/>
    </w:pPr>
    <w:rPr>
      <w:rFonts w:eastAsiaTheme="minorEastAsia"/>
      <w:i/>
      <w:noProof/>
      <w:sz w:val="18"/>
      <w:szCs w:val="18"/>
    </w:rPr>
  </w:style>
  <w:style w:type="paragraph" w:styleId="TOC8">
    <w:name w:val="toc 8"/>
    <w:basedOn w:val="Normal"/>
    <w:next w:val="Normal"/>
    <w:autoRedefine/>
    <w:uiPriority w:val="39"/>
    <w:rsid w:val="0087553F"/>
    <w:pPr>
      <w:tabs>
        <w:tab w:val="left" w:pos="1418"/>
        <w:tab w:val="right" w:leader="dot" w:pos="9629"/>
      </w:tabs>
      <w:spacing w:after="40"/>
      <w:ind w:left="1134" w:right="284"/>
      <w:jc w:val="left"/>
    </w:pPr>
    <w:rPr>
      <w:rFonts w:eastAsiaTheme="minorEastAsia"/>
      <w:i/>
      <w:noProof/>
      <w:sz w:val="18"/>
      <w:szCs w:val="18"/>
    </w:rPr>
  </w:style>
  <w:style w:type="paragraph" w:styleId="TOC9">
    <w:name w:val="toc 9"/>
    <w:basedOn w:val="Normal"/>
    <w:next w:val="Normal"/>
    <w:autoRedefine/>
    <w:uiPriority w:val="39"/>
    <w:rsid w:val="00244476"/>
    <w:pPr>
      <w:tabs>
        <w:tab w:val="right" w:leader="dot" w:pos="9629"/>
      </w:tabs>
      <w:spacing w:after="40"/>
      <w:ind w:left="1701" w:right="284"/>
      <w:jc w:val="left"/>
    </w:pPr>
    <w:rPr>
      <w:rFonts w:eastAsiaTheme="minorEastAsia"/>
      <w:noProof/>
      <w:sz w:val="18"/>
      <w:szCs w:val="18"/>
    </w:rPr>
  </w:style>
  <w:style w:type="table" w:styleId="TableGrid">
    <w:name w:val="Table Grid"/>
    <w:basedOn w:val="TableNormal"/>
    <w:rsid w:val="00E52C92"/>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cisionParagraphsChar">
    <w:name w:val="DecisionParagraphs Char"/>
    <w:basedOn w:val="DefaultParagraphFont"/>
    <w:link w:val="DecisionParagraphs"/>
    <w:rsid w:val="00E52C92"/>
    <w:rPr>
      <w:rFonts w:ascii="Arial" w:hAnsi="Arial"/>
      <w:i/>
    </w:rPr>
  </w:style>
  <w:style w:type="paragraph" w:customStyle="1" w:styleId="Draft">
    <w:name w:val="Draft"/>
    <w:basedOn w:val="Normal"/>
    <w:next w:val="preparedby"/>
    <w:rsid w:val="00E52C92"/>
    <w:pPr>
      <w:spacing w:before="720" w:after="480"/>
      <w:jc w:val="center"/>
    </w:pPr>
    <w:rPr>
      <w:rFonts w:ascii="Times New Roman" w:eastAsiaTheme="minorEastAsia" w:hAnsi="Times New Roman"/>
      <w:caps/>
      <w:sz w:val="28"/>
    </w:rPr>
  </w:style>
  <w:style w:type="paragraph" w:customStyle="1" w:styleId="Committee">
    <w:name w:val="Committee"/>
    <w:basedOn w:val="Title"/>
    <w:rsid w:val="00E52C92"/>
    <w:rPr>
      <w:rFonts w:eastAsiaTheme="minorEastAsia"/>
      <w:caps w:val="0"/>
    </w:rPr>
  </w:style>
  <w:style w:type="paragraph" w:styleId="BodyTextIndent">
    <w:name w:val="Body Text Indent"/>
    <w:basedOn w:val="Normal"/>
    <w:link w:val="BodyTextIndentChar"/>
    <w:rsid w:val="00E52C92"/>
    <w:rPr>
      <w:rFonts w:ascii="Times New Roman" w:eastAsiaTheme="minorEastAsia" w:hAnsi="Times New Roman"/>
      <w:sz w:val="24"/>
      <w:u w:val="single"/>
    </w:rPr>
  </w:style>
  <w:style w:type="character" w:customStyle="1" w:styleId="BodyTextIndentChar">
    <w:name w:val="Body Text Indent Char"/>
    <w:basedOn w:val="DefaultParagraphFont"/>
    <w:link w:val="BodyTextIndent"/>
    <w:rsid w:val="00E52C92"/>
    <w:rPr>
      <w:rFonts w:eastAsiaTheme="minorEastAsia"/>
      <w:sz w:val="24"/>
      <w:u w:val="single"/>
    </w:rPr>
  </w:style>
  <w:style w:type="character" w:styleId="FollowedHyperlink">
    <w:name w:val="FollowedHyperlink"/>
    <w:basedOn w:val="DefaultParagraphFont"/>
    <w:rsid w:val="00E52C92"/>
    <w:rPr>
      <w:color w:val="800080" w:themeColor="followedHyperlink"/>
      <w:u w:val="single"/>
    </w:rPr>
  </w:style>
  <w:style w:type="table" w:customStyle="1" w:styleId="TableGrid1">
    <w:name w:val="Table Grid1"/>
    <w:basedOn w:val="TableNormal"/>
    <w:next w:val="TableGrid"/>
    <w:rsid w:val="00E52C92"/>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2C92"/>
    <w:pPr>
      <w:autoSpaceDE w:val="0"/>
      <w:autoSpaceDN w:val="0"/>
      <w:adjustRightInd w:val="0"/>
    </w:pPr>
    <w:rPr>
      <w:rFonts w:ascii="Arial" w:eastAsiaTheme="minorEastAsia" w:hAnsi="Arial" w:cs="Arial"/>
      <w:color w:val="000000"/>
      <w:sz w:val="24"/>
      <w:szCs w:val="24"/>
    </w:rPr>
  </w:style>
  <w:style w:type="paragraph" w:styleId="NormalWeb">
    <w:name w:val="Normal (Web)"/>
    <w:basedOn w:val="Normal"/>
    <w:uiPriority w:val="99"/>
    <w:unhideWhenUsed/>
    <w:rsid w:val="00E52C92"/>
    <w:pPr>
      <w:spacing w:before="100" w:beforeAutospacing="1" w:after="100" w:afterAutospacing="1"/>
      <w:jc w:val="left"/>
    </w:pPr>
    <w:rPr>
      <w:rFonts w:ascii="Times New Roman" w:eastAsiaTheme="minorEastAsia" w:hAnsi="Times New Roman"/>
      <w:sz w:val="24"/>
      <w:szCs w:val="24"/>
    </w:rPr>
  </w:style>
  <w:style w:type="paragraph" w:customStyle="1" w:styleId="Inf4Normal">
    <w:name w:val="Inf_4_Normal"/>
    <w:basedOn w:val="Normal"/>
    <w:rsid w:val="00E52C92"/>
    <w:pPr>
      <w:spacing w:before="108"/>
    </w:pPr>
    <w:rPr>
      <w:rFonts w:eastAsiaTheme="minorHAns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upov.int/edocs/mdocs/upov/es/c_50/c_50_3.pdf"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upov.int/edocs/mdocs/upov/es/c_50/c_50_3.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19687</Words>
  <Characters>112222</Characters>
  <Application>Microsoft Office Word</Application>
  <DocSecurity>0</DocSecurity>
  <Lines>935</Lines>
  <Paragraphs>263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131646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2017-10-20T12:50:00Z</dcterms:created>
  <dcterms:modified xsi:type="dcterms:W3CDTF">2017-10-23T12:32:00Z</dcterms:modified>
</cp:coreProperties>
</file>