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6D11D5" w:rsidTr="00EB4E9C">
        <w:tc>
          <w:tcPr>
            <w:tcW w:w="6512" w:type="dxa"/>
          </w:tcPr>
          <w:p w:rsidR="00EB4E9C" w:rsidRPr="006D11D5" w:rsidRDefault="00EA65D2" w:rsidP="00AC2883">
            <w:pPr>
              <w:pStyle w:val="Sessiontc"/>
              <w:spacing w:line="240" w:lineRule="auto"/>
            </w:pPr>
            <w:r>
              <w:t>Consejo</w:t>
            </w:r>
          </w:p>
          <w:p w:rsidR="00EB4E9C" w:rsidRPr="006D11D5" w:rsidRDefault="00EA65D2" w:rsidP="00EA65D2">
            <w:pPr>
              <w:pStyle w:val="Sessiontcplacedate"/>
              <w:rPr>
                <w:sz w:val="22"/>
              </w:rPr>
            </w:pPr>
            <w:r>
              <w:t>Quincuagésima primera sesión ordinaria</w:t>
            </w:r>
            <w:r>
              <w:br/>
              <w:t>Ginebra, 26 de octubre de 2017</w:t>
            </w:r>
          </w:p>
        </w:tc>
        <w:tc>
          <w:tcPr>
            <w:tcW w:w="3127" w:type="dxa"/>
          </w:tcPr>
          <w:p w:rsidR="00EB4E9C" w:rsidRPr="00BE14A7" w:rsidRDefault="00EA65D2" w:rsidP="003C7FBE">
            <w:pPr>
              <w:pStyle w:val="Doccode"/>
              <w:rPr>
                <w:lang w:val="es-ES"/>
              </w:rPr>
            </w:pPr>
            <w:r w:rsidRPr="00BE14A7">
              <w:rPr>
                <w:lang w:val="es-ES"/>
              </w:rPr>
              <w:t>C/51/14</w:t>
            </w:r>
          </w:p>
          <w:p w:rsidR="00EB4E9C" w:rsidRPr="006D11D5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  <w:spacing w:val="0"/>
              </w:rPr>
              <w:t xml:space="preserve">  Inglés</w:t>
            </w:r>
          </w:p>
          <w:p w:rsidR="00EB4E9C" w:rsidRPr="006D11D5" w:rsidRDefault="002E5944" w:rsidP="006D11D5">
            <w:pPr>
              <w:pStyle w:val="Docoriginal"/>
            </w:pPr>
            <w:r>
              <w:t>Fecha:</w:t>
            </w:r>
            <w:r>
              <w:rPr>
                <w:b w:val="0"/>
                <w:spacing w:val="0"/>
              </w:rPr>
              <w:t xml:space="preserve">  26 de septiembre de 2017</w:t>
            </w:r>
          </w:p>
        </w:tc>
      </w:tr>
    </w:tbl>
    <w:p w:rsidR="000D7780" w:rsidRPr="006D11D5" w:rsidRDefault="006D11D5" w:rsidP="006A644A">
      <w:pPr>
        <w:pStyle w:val="Titleofdoc0"/>
      </w:pPr>
      <w:bookmarkStart w:id="0" w:name="TitleOfDoc"/>
      <w:bookmarkEnd w:id="0"/>
      <w:r>
        <w:t>Aprobación de documentos</w:t>
      </w:r>
    </w:p>
    <w:p w:rsidR="006A644A" w:rsidRPr="006D11D5" w:rsidRDefault="000638A9" w:rsidP="006A644A">
      <w:pPr>
        <w:pStyle w:val="preparedby1"/>
        <w:jc w:val="left"/>
      </w:pPr>
      <w:bookmarkStart w:id="1" w:name="Prepared"/>
      <w:bookmarkEnd w:id="1"/>
      <w:r>
        <w:t>Documento preparado por la Oficina de la Unión</w:t>
      </w:r>
    </w:p>
    <w:p w:rsidR="00050E16" w:rsidRPr="006D11D5" w:rsidRDefault="000638A9" w:rsidP="006A644A">
      <w:pPr>
        <w:pStyle w:val="Disclaimer"/>
      </w:pPr>
      <w:r>
        <w:t>Descargo de responsabilidad:</w:t>
      </w:r>
      <w:r w:rsidR="00E541BD">
        <w:t xml:space="preserve"> </w:t>
      </w:r>
      <w:r>
        <w:t xml:space="preserve"> el presente documento no constituye un documento de política u orientación de la UPOV</w:t>
      </w:r>
    </w:p>
    <w:p w:rsidR="006D11D5" w:rsidRPr="00294914" w:rsidRDefault="00CE3EEF" w:rsidP="006D11D5">
      <w:pPr>
        <w:rPr>
          <w:spacing w:val="-2"/>
        </w:rPr>
      </w:pPr>
      <w:r w:rsidRPr="00A41F91">
        <w:rPr>
          <w:rFonts w:eastAsia="MS Mincho"/>
          <w:snapToGrid w:val="0"/>
        </w:rPr>
        <w:fldChar w:fldCharType="begin"/>
      </w:r>
      <w:r w:rsidR="006D11D5" w:rsidRPr="00A41F91">
        <w:rPr>
          <w:rFonts w:eastAsia="MS Mincho"/>
          <w:snapToGrid w:val="0"/>
        </w:rPr>
        <w:instrText xml:space="preserve"> AUTONUM  </w:instrText>
      </w:r>
      <w:r w:rsidRPr="00A41F91">
        <w:rPr>
          <w:rFonts w:eastAsia="MS Mincho"/>
          <w:snapToGrid w:val="0"/>
        </w:rPr>
        <w:fldChar w:fldCharType="end"/>
      </w:r>
      <w:r w:rsidR="006D11D5">
        <w:tab/>
        <w:t>En el presente documento se ofrece información sobre los siguientes documentos, que se someterán a la aprobación del Consejo en su quincuagésima primera sesión ordinaria:</w:t>
      </w:r>
    </w:p>
    <w:p w:rsidR="006D11D5" w:rsidRPr="00294914" w:rsidRDefault="006D11D5" w:rsidP="006D11D5">
      <w:pPr>
        <w:keepNext/>
        <w:ind w:left="2268" w:hanging="1701"/>
        <w:rPr>
          <w:bCs/>
          <w:snapToGrid w:val="0"/>
          <w:szCs w:val="24"/>
        </w:rPr>
      </w:pPr>
    </w:p>
    <w:p w:rsidR="006D11D5" w:rsidRPr="00033E31" w:rsidRDefault="006D11D5" w:rsidP="006D11D5">
      <w:pPr>
        <w:pStyle w:val="ListParagraph"/>
        <w:numPr>
          <w:ilvl w:val="0"/>
          <w:numId w:val="1"/>
        </w:numPr>
        <w:tabs>
          <w:tab w:val="left" w:pos="851"/>
        </w:tabs>
        <w:ind w:left="2492" w:hanging="1925"/>
        <w:jc w:val="left"/>
        <w:rPr>
          <w:kern w:val="28"/>
        </w:rPr>
      </w:pPr>
      <w:r>
        <w:t>UPOV/INF/16</w:t>
      </w:r>
      <w:r>
        <w:tab/>
        <w:t>Programas informáticos para intercambio (revisión) (documento UPOV/INF/16/7 Draft 1)</w:t>
      </w:r>
    </w:p>
    <w:p w:rsidR="006D11D5" w:rsidRPr="00294914" w:rsidRDefault="006D11D5" w:rsidP="006D11D5">
      <w:pPr>
        <w:tabs>
          <w:tab w:val="left" w:pos="851"/>
        </w:tabs>
        <w:ind w:left="2492" w:hanging="1925"/>
        <w:jc w:val="left"/>
        <w:rPr>
          <w:bCs/>
          <w:snapToGrid w:val="0"/>
          <w:szCs w:val="24"/>
        </w:rPr>
      </w:pPr>
    </w:p>
    <w:p w:rsidR="006D11D5" w:rsidRPr="00BE14A7" w:rsidRDefault="006D11D5" w:rsidP="006D11D5">
      <w:pPr>
        <w:pStyle w:val="ListParagraph"/>
        <w:numPr>
          <w:ilvl w:val="0"/>
          <w:numId w:val="1"/>
        </w:numPr>
        <w:tabs>
          <w:tab w:val="left" w:pos="851"/>
        </w:tabs>
        <w:ind w:left="2492" w:hanging="1925"/>
        <w:jc w:val="left"/>
        <w:rPr>
          <w:bCs/>
          <w:snapToGrid w:val="0"/>
          <w:spacing w:val="-4"/>
          <w:szCs w:val="24"/>
          <w:lang w:val="es-ES"/>
        </w:rPr>
      </w:pPr>
      <w:r w:rsidRPr="00BE14A7">
        <w:rPr>
          <w:lang w:val="es-ES"/>
        </w:rPr>
        <w:t>UPOV/INF/22</w:t>
      </w:r>
      <w:r w:rsidRPr="00BE14A7">
        <w:rPr>
          <w:lang w:val="es-ES"/>
        </w:rPr>
        <w:tab/>
        <w:t xml:space="preserve">Programas informáticos y equipos utilizados por los miembros de la Unión (revisión) </w:t>
      </w:r>
      <w:r w:rsidRPr="00BE14A7">
        <w:rPr>
          <w:lang w:val="es-ES"/>
        </w:rPr>
        <w:tab/>
        <w:t xml:space="preserve">(documento UPOV/INF/22/4 </w:t>
      </w:r>
      <w:proofErr w:type="spellStart"/>
      <w:r w:rsidRPr="00BE14A7">
        <w:rPr>
          <w:lang w:val="es-ES"/>
        </w:rPr>
        <w:t>Draft</w:t>
      </w:r>
      <w:proofErr w:type="spellEnd"/>
      <w:r w:rsidRPr="00BE14A7">
        <w:rPr>
          <w:lang w:val="es-ES"/>
        </w:rPr>
        <w:t xml:space="preserve"> 1)</w:t>
      </w:r>
    </w:p>
    <w:p w:rsidR="006D11D5" w:rsidRPr="00294914" w:rsidRDefault="006D11D5" w:rsidP="006D11D5">
      <w:pPr>
        <w:tabs>
          <w:tab w:val="left" w:pos="851"/>
        </w:tabs>
        <w:ind w:left="2492" w:hanging="1925"/>
        <w:jc w:val="left"/>
        <w:rPr>
          <w:bCs/>
          <w:snapToGrid w:val="0"/>
          <w:spacing w:val="-4"/>
          <w:szCs w:val="24"/>
        </w:rPr>
      </w:pPr>
    </w:p>
    <w:p w:rsidR="006D11D5" w:rsidRPr="00BE14A7" w:rsidRDefault="006D11D5" w:rsidP="006D11D5">
      <w:pPr>
        <w:pStyle w:val="ListParagraph"/>
        <w:numPr>
          <w:ilvl w:val="0"/>
          <w:numId w:val="1"/>
        </w:numPr>
        <w:tabs>
          <w:tab w:val="left" w:pos="851"/>
        </w:tabs>
        <w:ind w:left="2492" w:hanging="1925"/>
        <w:jc w:val="left"/>
        <w:rPr>
          <w:kern w:val="28"/>
          <w:lang w:val="es-ES"/>
        </w:rPr>
      </w:pPr>
      <w:r w:rsidRPr="00BE14A7">
        <w:rPr>
          <w:lang w:val="es-ES"/>
        </w:rPr>
        <w:t>UPOV/INF-EXN:</w:t>
      </w:r>
      <w:r w:rsidRPr="00BE14A7">
        <w:rPr>
          <w:lang w:val="es-ES"/>
        </w:rPr>
        <w:tab/>
        <w:t xml:space="preserve">Lista de documentos UPOV/INF-EXN y fechas de última publicación (revisión) </w:t>
      </w:r>
      <w:r w:rsidRPr="00BE14A7">
        <w:rPr>
          <w:lang w:val="es-ES"/>
        </w:rPr>
        <w:br/>
        <w:t xml:space="preserve">(documento UPOV/INF-EXN/11 </w:t>
      </w:r>
      <w:proofErr w:type="spellStart"/>
      <w:r w:rsidRPr="00BE14A7">
        <w:rPr>
          <w:lang w:val="es-ES"/>
        </w:rPr>
        <w:t>Draft</w:t>
      </w:r>
      <w:proofErr w:type="spellEnd"/>
      <w:r w:rsidRPr="00BE14A7">
        <w:rPr>
          <w:lang w:val="es-ES"/>
        </w:rPr>
        <w:t xml:space="preserve"> 1)</w:t>
      </w:r>
    </w:p>
    <w:p w:rsidR="006D11D5" w:rsidRDefault="006D11D5" w:rsidP="006D11D5"/>
    <w:p w:rsidR="006D11D5" w:rsidRPr="00294914" w:rsidRDefault="006D11D5" w:rsidP="006D11D5"/>
    <w:p w:rsidR="006D11D5" w:rsidRPr="00294914" w:rsidRDefault="006D11D5" w:rsidP="006D11D5"/>
    <w:p w:rsidR="006D11D5" w:rsidRPr="00294914" w:rsidRDefault="006D11D5" w:rsidP="006D11D5">
      <w:pPr>
        <w:keepNext/>
        <w:rPr>
          <w:u w:val="single"/>
        </w:rPr>
      </w:pPr>
      <w:r>
        <w:rPr>
          <w:u w:val="single"/>
        </w:rPr>
        <w:t>UPOV/INF/16:</w:t>
      </w:r>
      <w:r>
        <w:tab/>
      </w:r>
      <w:r>
        <w:rPr>
          <w:u w:val="single"/>
        </w:rPr>
        <w:t>Programas informáticos para intercambio (revisión) (documento UPOV/INF/16/7 Draft 1)</w:t>
      </w:r>
    </w:p>
    <w:p w:rsidR="006D11D5" w:rsidRPr="00294914" w:rsidRDefault="006D11D5" w:rsidP="006D11D5">
      <w:pPr>
        <w:keepNext/>
      </w:pPr>
    </w:p>
    <w:p w:rsidR="006D11D5" w:rsidRDefault="00CE3EEF" w:rsidP="006D11D5">
      <w:pPr>
        <w:rPr>
          <w:rFonts w:eastAsia="MS Mincho"/>
          <w:snapToGrid w:val="0"/>
        </w:rPr>
      </w:pPr>
      <w:r w:rsidRPr="00A41F91">
        <w:rPr>
          <w:rFonts w:eastAsia="MS Mincho"/>
          <w:snapToGrid w:val="0"/>
        </w:rPr>
        <w:fldChar w:fldCharType="begin"/>
      </w:r>
      <w:r w:rsidR="006D11D5" w:rsidRPr="00A41F91">
        <w:rPr>
          <w:rFonts w:eastAsia="MS Mincho"/>
          <w:snapToGrid w:val="0"/>
        </w:rPr>
        <w:instrText xml:space="preserve"> AUTONUM  </w:instrText>
      </w:r>
      <w:r w:rsidRPr="00A41F91">
        <w:rPr>
          <w:rFonts w:eastAsia="MS Mincho"/>
          <w:snapToGrid w:val="0"/>
        </w:rPr>
        <w:fldChar w:fldCharType="end"/>
      </w:r>
      <w:r w:rsidR="006D11D5">
        <w:tab/>
        <w:t>En su quincuagésima tercera sesión, celebrada en Ginebra del 3 al 5 de abril de 2017, el Comité Técnico tomó nota de la eliminación del programa informático SIVAVE del documento UPOV/INF/16, según se expone a continuación:</w:t>
      </w:r>
    </w:p>
    <w:p w:rsidR="006D11D5" w:rsidRDefault="006D11D5" w:rsidP="006D11D5">
      <w:pPr>
        <w:rPr>
          <w:rFonts w:eastAsia="MS Mincho"/>
          <w:snapToGrid w:val="0"/>
        </w:rPr>
      </w:pPr>
    </w:p>
    <w:p w:rsidR="006D11D5" w:rsidRDefault="006D11D5" w:rsidP="006D11D5">
      <w:pPr>
        <w:ind w:left="567"/>
        <w:rPr>
          <w:rFonts w:eastAsia="MS Mincho"/>
          <w:snapToGrid w:val="0"/>
          <w:sz w:val="18"/>
          <w:u w:val="single"/>
        </w:rPr>
      </w:pPr>
      <w:r>
        <w:rPr>
          <w:snapToGrid w:val="0"/>
          <w:sz w:val="18"/>
        </w:rPr>
        <w:t>“a)</w:t>
      </w:r>
      <w:r>
        <w:tab/>
      </w:r>
      <w:r>
        <w:rPr>
          <w:snapToGrid w:val="0"/>
          <w:sz w:val="18"/>
          <w:u w:val="single"/>
        </w:rPr>
        <w:t>Administración de solicitudes</w:t>
      </w:r>
    </w:p>
    <w:p w:rsidR="006D11D5" w:rsidRPr="00D15B51" w:rsidRDefault="006D11D5" w:rsidP="006D11D5">
      <w:pPr>
        <w:rPr>
          <w:rFonts w:eastAsia="MS Mincho"/>
          <w:snapToGrid w:val="0"/>
          <w:sz w:val="18"/>
        </w:rPr>
      </w:pPr>
    </w:p>
    <w:tbl>
      <w:tblPr>
        <w:tblStyle w:val="TableGrid"/>
        <w:tblW w:w="10169" w:type="dxa"/>
        <w:jc w:val="center"/>
        <w:tblInd w:w="897" w:type="dxa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46"/>
        <w:gridCol w:w="766"/>
        <w:gridCol w:w="1827"/>
        <w:gridCol w:w="1688"/>
        <w:gridCol w:w="2187"/>
        <w:gridCol w:w="1521"/>
        <w:gridCol w:w="425"/>
        <w:gridCol w:w="709"/>
      </w:tblGrid>
      <w:tr w:rsidR="006D11D5" w:rsidRPr="00D15B51" w:rsidTr="00E30099">
        <w:trPr>
          <w:cantSplit/>
          <w:jc w:val="center"/>
        </w:trPr>
        <w:tc>
          <w:tcPr>
            <w:tcW w:w="1046" w:type="dxa"/>
            <w:tcBorders>
              <w:top w:val="single" w:sz="4" w:space="0" w:color="auto"/>
              <w:right w:val="single" w:sz="2" w:space="0" w:color="auto"/>
            </w:tcBorders>
          </w:tcPr>
          <w:p w:rsidR="006D11D5" w:rsidRPr="00D15B51" w:rsidRDefault="006D11D5" w:rsidP="00E30099">
            <w:pPr>
              <w:jc w:val="left"/>
              <w:rPr>
                <w:rFonts w:cs="Arial"/>
                <w:strike/>
                <w:snapToGrid w:val="0"/>
                <w:sz w:val="16"/>
                <w:szCs w:val="18"/>
                <w:highlight w:val="lightGray"/>
              </w:rPr>
            </w:pPr>
            <w:r>
              <w:rPr>
                <w:strike/>
                <w:snapToGrid w:val="0"/>
                <w:sz w:val="16"/>
                <w:highlight w:val="lightGray"/>
              </w:rPr>
              <w:t>16 de octubre de 2014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D11D5" w:rsidRPr="00D15B51" w:rsidRDefault="006D11D5" w:rsidP="00E30099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</w:rPr>
            </w:pPr>
            <w:r>
              <w:rPr>
                <w:strike/>
                <w:snapToGrid w:val="0"/>
                <w:sz w:val="16"/>
                <w:highlight w:val="lightGray"/>
              </w:rPr>
              <w:t>SIVAVE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D11D5" w:rsidRPr="00D15B51" w:rsidRDefault="006D11D5" w:rsidP="00E30099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>Base de datos:</w:t>
            </w:r>
          </w:p>
          <w:p w:rsidR="006D11D5" w:rsidRPr="00D15B51" w:rsidRDefault="006D11D5" w:rsidP="00E30099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>Mysql 5.1</w:t>
            </w:r>
          </w:p>
          <w:p w:rsidR="006D11D5" w:rsidRPr="00D15B51" w:rsidRDefault="006D11D5" w:rsidP="00E30099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</w:p>
          <w:p w:rsidR="006D11D5" w:rsidRPr="00D15B51" w:rsidRDefault="006D11D5" w:rsidP="00E30099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>PHP Versión 2.5.9</w:t>
            </w:r>
          </w:p>
          <w:p w:rsidR="006D11D5" w:rsidRPr="00D15B51" w:rsidRDefault="006D11D5" w:rsidP="00E30099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>Ajax.</w:t>
            </w:r>
          </w:p>
          <w:p w:rsidR="006D11D5" w:rsidRPr="00D15B51" w:rsidRDefault="006D11D5" w:rsidP="00E30099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>Javascript.</w:t>
            </w:r>
          </w:p>
          <w:p w:rsidR="006D11D5" w:rsidRPr="00D15B51" w:rsidRDefault="006D11D5" w:rsidP="00E30099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</w:p>
          <w:p w:rsidR="006D11D5" w:rsidRPr="00D15B51" w:rsidRDefault="006D11D5" w:rsidP="00E30099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>Las rutinas están integradas con Java Applets y algunos archivos Java (JARS).</w:t>
            </w:r>
          </w:p>
          <w:p w:rsidR="006D11D5" w:rsidRPr="00D15B51" w:rsidRDefault="006D11D5" w:rsidP="00E30099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</w:p>
          <w:p w:rsidR="006D11D5" w:rsidRPr="00BE14A7" w:rsidRDefault="006D11D5" w:rsidP="00E30099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pt-PT"/>
              </w:rPr>
            </w:pPr>
            <w:r w:rsidRPr="00BE14A7">
              <w:rPr>
                <w:strike/>
                <w:sz w:val="16"/>
                <w:highlight w:val="lightGray"/>
                <w:lang w:val="pt-PT"/>
              </w:rPr>
              <w:t>Complementos:</w:t>
            </w:r>
          </w:p>
          <w:p w:rsidR="006D11D5" w:rsidRPr="00BE14A7" w:rsidRDefault="006D11D5" w:rsidP="00E30099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pt-PT"/>
              </w:rPr>
            </w:pPr>
            <w:r w:rsidRPr="00BE14A7">
              <w:rPr>
                <w:strike/>
                <w:sz w:val="16"/>
                <w:highlight w:val="lightGray"/>
                <w:lang w:val="pt-PT"/>
              </w:rPr>
              <w:t>Zend Optimizer 3.3</w:t>
            </w:r>
          </w:p>
          <w:p w:rsidR="006D11D5" w:rsidRPr="00BE14A7" w:rsidRDefault="006D11D5" w:rsidP="00E30099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pt-PT"/>
              </w:rPr>
            </w:pPr>
          </w:p>
          <w:p w:rsidR="006D11D5" w:rsidRPr="00BE14A7" w:rsidRDefault="006D11D5" w:rsidP="00E30099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pt-PT"/>
              </w:rPr>
            </w:pPr>
            <w:r w:rsidRPr="00BE14A7">
              <w:rPr>
                <w:strike/>
                <w:sz w:val="16"/>
                <w:highlight w:val="lightGray"/>
                <w:lang w:val="pt-PT"/>
              </w:rPr>
              <w:t>Compiladores:</w:t>
            </w:r>
          </w:p>
          <w:p w:rsidR="006D11D5" w:rsidRPr="00BE14A7" w:rsidRDefault="006D11D5" w:rsidP="00E30099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pt-PT"/>
              </w:rPr>
            </w:pPr>
            <w:r w:rsidRPr="00BE14A7">
              <w:rPr>
                <w:strike/>
                <w:sz w:val="16"/>
                <w:highlight w:val="lightGray"/>
                <w:lang w:val="pt-PT"/>
              </w:rPr>
              <w:t>Zend Studio</w:t>
            </w:r>
          </w:p>
          <w:p w:rsidR="006D11D5" w:rsidRPr="00D15B51" w:rsidRDefault="006D11D5" w:rsidP="00E30099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</w:rPr>
            </w:pPr>
            <w:proofErr w:type="spellStart"/>
            <w:r>
              <w:rPr>
                <w:strike/>
                <w:sz w:val="16"/>
                <w:highlight w:val="lightGray"/>
              </w:rPr>
              <w:t>ScriptCase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D11D5" w:rsidRPr="00D15B51" w:rsidRDefault="006D11D5" w:rsidP="00E30099">
            <w:pPr>
              <w:jc w:val="left"/>
              <w:rPr>
                <w:rFonts w:cs="Arial"/>
                <w:strike/>
                <w:sz w:val="16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>Permite la difusión en tiempo real del estado en que se encuentran los trámites de las solicitudes de título de obtentor en México.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D11D5" w:rsidRPr="00D15B51" w:rsidRDefault="006D11D5" w:rsidP="00E30099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</w:pPr>
            <w:r>
              <w:rPr>
                <w:strike/>
                <w:snapToGrid w:val="0"/>
                <w:color w:val="000000"/>
                <w:sz w:val="16"/>
                <w:highlight w:val="lightGray"/>
              </w:rPr>
              <w:t xml:space="preserve">México:  </w:t>
            </w:r>
            <w:r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  <w:br/>
            </w:r>
            <w:r>
              <w:rPr>
                <w:strike/>
                <w:snapToGrid w:val="0"/>
                <w:color w:val="000000"/>
                <w:sz w:val="16"/>
                <w:highlight w:val="lightGray"/>
              </w:rPr>
              <w:t xml:space="preserve">Manuel Rafael Villa Issa, </w:t>
            </w:r>
            <w:r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  <w:br/>
            </w:r>
            <w:r>
              <w:rPr>
                <w:strike/>
                <w:snapToGrid w:val="0"/>
                <w:color w:val="000000"/>
                <w:sz w:val="16"/>
                <w:highlight w:val="lightGray"/>
              </w:rPr>
              <w:t>Director General, SNICS</w:t>
            </w:r>
          </w:p>
          <w:p w:rsidR="006D11D5" w:rsidRPr="00D15B51" w:rsidRDefault="006D11D5" w:rsidP="00E30099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</w:pPr>
            <w:r>
              <w:rPr>
                <w:strike/>
                <w:snapToGrid w:val="0"/>
                <w:color w:val="000000"/>
                <w:sz w:val="16"/>
                <w:highlight w:val="lightGray"/>
              </w:rPr>
              <w:t xml:space="preserve">Correo-e:  </w:t>
            </w:r>
            <w:hyperlink r:id="rId9">
              <w:r>
                <w:rPr>
                  <w:rStyle w:val="Hyperlink"/>
                  <w:strike/>
                  <w:snapToGrid w:val="0"/>
                  <w:sz w:val="16"/>
                  <w:highlight w:val="lightGray"/>
                </w:rPr>
                <w:t>manuel.villaissa@sagarpa.gob.mx</w:t>
              </w:r>
            </w:hyperlink>
            <w:r>
              <w:rPr>
                <w:strike/>
                <w:snapToGrid w:val="0"/>
                <w:color w:val="000000"/>
                <w:sz w:val="16"/>
                <w:highlight w:val="lightGray"/>
              </w:rPr>
              <w:t xml:space="preserve"> </w:t>
            </w:r>
          </w:p>
          <w:p w:rsidR="006D11D5" w:rsidRPr="00D15B51" w:rsidRDefault="006D11D5" w:rsidP="00E30099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</w:pPr>
            <w:r>
              <w:rPr>
                <w:strike/>
                <w:snapToGrid w:val="0"/>
                <w:color w:val="000000"/>
                <w:sz w:val="16"/>
                <w:highlight w:val="lightGray"/>
              </w:rPr>
              <w:t>Eduardo Padilla Vaca, Director,</w:t>
            </w:r>
            <w:r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  <w:br/>
            </w:r>
            <w:r>
              <w:rPr>
                <w:strike/>
                <w:snapToGrid w:val="0"/>
                <w:color w:val="000000"/>
                <w:sz w:val="16"/>
                <w:highlight w:val="lightGray"/>
              </w:rPr>
              <w:t>Variedades Vegetales, SNICS</w:t>
            </w:r>
          </w:p>
          <w:p w:rsidR="006D11D5" w:rsidRPr="00BE14A7" w:rsidRDefault="006D11D5" w:rsidP="00E30099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pt-PT"/>
              </w:rPr>
            </w:pPr>
            <w:r w:rsidRPr="00BE14A7">
              <w:rPr>
                <w:strike/>
                <w:sz w:val="16"/>
                <w:highlight w:val="lightGray"/>
                <w:lang w:val="pt-PT"/>
              </w:rPr>
              <w:t xml:space="preserve">Correo-e:  </w:t>
            </w:r>
            <w:r w:rsidR="00BE14A7">
              <w:fldChar w:fldCharType="begin"/>
            </w:r>
            <w:r w:rsidR="00BE14A7" w:rsidRPr="00BE14A7">
              <w:rPr>
                <w:lang w:val="pt-PT"/>
              </w:rPr>
              <w:instrText xml:space="preserve"> HYPERLINK "mailto:eduardo.padilla@snic</w:instrText>
            </w:r>
            <w:r w:rsidR="00BE14A7" w:rsidRPr="00BE14A7">
              <w:rPr>
                <w:lang w:val="pt-PT"/>
              </w:rPr>
              <w:instrText xml:space="preserve">s.gob.mx" \h </w:instrText>
            </w:r>
            <w:r w:rsidR="00BE14A7">
              <w:fldChar w:fldCharType="separate"/>
            </w:r>
            <w:r w:rsidRPr="00BE14A7">
              <w:rPr>
                <w:rStyle w:val="Hyperlink"/>
                <w:strike/>
                <w:snapToGrid w:val="0"/>
                <w:sz w:val="16"/>
                <w:highlight w:val="lightGray"/>
                <w:lang w:val="pt-PT"/>
              </w:rPr>
              <w:t>eduardo.padilla@snics.gob.mx</w:t>
            </w:r>
            <w:r w:rsidR="00BE14A7">
              <w:rPr>
                <w:rStyle w:val="Hyperlink"/>
                <w:strike/>
                <w:snapToGrid w:val="0"/>
                <w:sz w:val="16"/>
                <w:highlight w:val="lightGray"/>
              </w:rPr>
              <w:fldChar w:fldCharType="end"/>
            </w:r>
            <w:r w:rsidRPr="00BE14A7">
              <w:rPr>
                <w:strike/>
                <w:snapToGrid w:val="0"/>
                <w:color w:val="000000"/>
                <w:sz w:val="16"/>
                <w:highlight w:val="lightGray"/>
                <w:lang w:val="pt-PT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D11D5" w:rsidRPr="00D15B51" w:rsidRDefault="006D11D5" w:rsidP="00E30099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</w:rPr>
            </w:pPr>
            <w:r>
              <w:rPr>
                <w:strike/>
                <w:snapToGrid w:val="0"/>
                <w:sz w:val="16"/>
                <w:highlight w:val="lightGray"/>
              </w:rPr>
              <w:t>Solicitud por escrito y justificación de necesidad de uso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D11D5" w:rsidRPr="00D15B51" w:rsidRDefault="006D11D5" w:rsidP="00E30099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</w:rPr>
            </w:pPr>
            <w:r>
              <w:rPr>
                <w:strike/>
                <w:snapToGrid w:val="0"/>
                <w:sz w:val="16"/>
                <w:highlight w:val="lightGray"/>
              </w:rPr>
              <w:t>MX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D11D5" w:rsidRPr="00D15B51" w:rsidRDefault="006D11D5" w:rsidP="00E30099">
            <w:pPr>
              <w:jc w:val="left"/>
              <w:rPr>
                <w:rFonts w:cs="Arial"/>
                <w:strike/>
                <w:sz w:val="16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>Todos los cultivos</w:t>
            </w:r>
          </w:p>
        </w:tc>
      </w:tr>
    </w:tbl>
    <w:p w:rsidR="006D11D5" w:rsidRPr="00A41F91" w:rsidRDefault="006D11D5" w:rsidP="006D11D5">
      <w:pPr>
        <w:rPr>
          <w:rFonts w:eastAsia="MS Mincho"/>
          <w:snapToGrid w:val="0"/>
        </w:rPr>
      </w:pPr>
    </w:p>
    <w:p w:rsidR="006D11D5" w:rsidRPr="006B2B28" w:rsidRDefault="00CE3EEF" w:rsidP="006D11D5">
      <w:r w:rsidRPr="006B2B28">
        <w:fldChar w:fldCharType="begin"/>
      </w:r>
      <w:r w:rsidR="006D11D5" w:rsidRPr="006B2B28">
        <w:instrText xml:space="preserve"> AUTONUM  </w:instrText>
      </w:r>
      <w:r w:rsidRPr="006B2B28">
        <w:fldChar w:fldCharType="end"/>
      </w:r>
      <w:r w:rsidR="006D11D5">
        <w:tab/>
        <w:t>En su quincuagésima tercera sesión, el TC examinó la propuesta de revisión del documento UPOV/INF/16/6 en lo relativo a la inclusión de información sobre el uso de programas informáticos por los miembros de la Unión, con información facilitada por el Brasil y México.</w:t>
      </w:r>
    </w:p>
    <w:p w:rsidR="00BE14A7" w:rsidRDefault="00BE14A7">
      <w:pPr>
        <w:jc w:val="left"/>
      </w:pPr>
      <w:r>
        <w:br w:type="page"/>
      </w:r>
    </w:p>
    <w:p w:rsidR="006D11D5" w:rsidRPr="006B2B28" w:rsidRDefault="00CE3EEF" w:rsidP="006D11D5">
      <w:pPr>
        <w:spacing w:after="240"/>
      </w:pPr>
      <w:r w:rsidRPr="006B2B28">
        <w:fldChar w:fldCharType="begin"/>
      </w:r>
      <w:r w:rsidR="006D11D5" w:rsidRPr="006B2B28">
        <w:instrText xml:space="preserve"> AUTONUM  </w:instrText>
      </w:r>
      <w:r w:rsidRPr="006B2B28">
        <w:fldChar w:fldCharType="end"/>
      </w:r>
      <w:r w:rsidR="006D11D5">
        <w:tab/>
        <w:t xml:space="preserve">El TC tomó nota de que las observaciones realizadas por el TC, en su quincuagésima tercera sesión, relativas a la exclusión y el uso de programas informáticos por los miembros de la Unión, se notificarán </w:t>
      </w:r>
      <w:r w:rsidR="006D11D5">
        <w:lastRenderedPageBreak/>
        <w:t>al CAJ en su septuagésima cuarta sesión que se celebrará en Ginebra en octubre de 2017 y de que, si el CAJ lo estima oportuno, se presentará un proyecto de documento UPOV/INF/16/7 (documento</w:t>
      </w:r>
      <w:r w:rsidR="00E541BD">
        <w:t> </w:t>
      </w:r>
      <w:r w:rsidR="006D11D5">
        <w:t xml:space="preserve">UPOV/INF/16/7 </w:t>
      </w:r>
      <w:proofErr w:type="spellStart"/>
      <w:r w:rsidR="006D11D5">
        <w:t>Draft</w:t>
      </w:r>
      <w:proofErr w:type="spellEnd"/>
      <w:r w:rsidR="006D11D5">
        <w:t xml:space="preserve"> 1) al Consejo para que considere su aprobación en su quincuagésima primera sesión ordinaria, que se celebrará el 26 de octubre de 2017, sobre esa base.</w:t>
      </w:r>
    </w:p>
    <w:p w:rsidR="006D11D5" w:rsidRPr="00294914" w:rsidRDefault="00CE3EEF" w:rsidP="006D11D5">
      <w:r w:rsidRPr="006B2B28">
        <w:fldChar w:fldCharType="begin"/>
      </w:r>
      <w:r w:rsidR="006D11D5" w:rsidRPr="006B2B28">
        <w:instrText xml:space="preserve"> AUTONUM  </w:instrText>
      </w:r>
      <w:r w:rsidRPr="006B2B28">
        <w:fldChar w:fldCharType="end"/>
      </w:r>
      <w:r w:rsidR="006D11D5">
        <w:tab/>
        <w:t>El TC convino en que la información que figura en el documento UPOV/INF/16 debe ponerse a disposición en el sitio web de la UPOV con un formato susceptible de</w:t>
      </w:r>
      <w:r w:rsidR="00E541BD">
        <w:t xml:space="preserve"> búsqueda y tomó nota de que la </w:t>
      </w:r>
      <w:r w:rsidR="006D11D5">
        <w:t>Oficina de la Unión estudiará un instrumento idóneo para ese fin (véanse los párrafos 166 a 169 del documento TC/53/31 “Informe”).</w:t>
      </w:r>
    </w:p>
    <w:p w:rsidR="006D11D5" w:rsidRDefault="006D11D5" w:rsidP="006D11D5"/>
    <w:p w:rsidR="006D11D5" w:rsidRDefault="00CE3EEF" w:rsidP="006D11D5">
      <w:r>
        <w:fldChar w:fldCharType="begin"/>
      </w:r>
      <w:r w:rsidR="006D11D5">
        <w:instrText xml:space="preserve"> AUTONUM  </w:instrText>
      </w:r>
      <w:r>
        <w:fldChar w:fldCharType="end"/>
      </w:r>
      <w:r w:rsidR="006D11D5">
        <w:tab/>
        <w:t>En la quincuagésima primera sesión ordinaria del Consejo, se presentará un informe sobre las conclusiones de la septuagésima cuarta sesión del CAJ, en relación con las propuestas de revisión del documento UPOV/INF/16/6 (documento C/51/18 “Informe del Presidente sobre los trabajos de la nonagésima cuarta sesión del Comité Consultivo;  aprobación, si procede, de las recomendaciones preparadas por dicho Comité”).</w:t>
      </w:r>
    </w:p>
    <w:p w:rsidR="006D11D5" w:rsidRPr="00294914" w:rsidRDefault="006D11D5" w:rsidP="006D11D5"/>
    <w:p w:rsidR="006D11D5" w:rsidRPr="00294914" w:rsidRDefault="00CE3EEF" w:rsidP="006D11D5">
      <w:pPr>
        <w:pStyle w:val="DecisionParagraphs"/>
      </w:pPr>
      <w:r w:rsidRPr="00294914">
        <w:fldChar w:fldCharType="begin"/>
      </w:r>
      <w:r w:rsidR="006D11D5" w:rsidRPr="00294914">
        <w:instrText xml:space="preserve"> AUTONUM  </w:instrText>
      </w:r>
      <w:r w:rsidRPr="00294914">
        <w:fldChar w:fldCharType="end"/>
      </w:r>
      <w:r w:rsidR="006D11D5">
        <w:tab/>
        <w:t>Se invita al Consejo a aprobar la revisión del documento UPOV/INF/16/6 “Programas informáticos para intercambio” (documento UPOV/INF/16/7) sobre la base del documento UPOV/INF/16/7 Draft 1, teniendo en cuenta las conclusiones del CAJ en su septuagésima cuarta sesión.</w:t>
      </w:r>
    </w:p>
    <w:p w:rsidR="006D11D5" w:rsidRPr="00294914" w:rsidRDefault="006D11D5" w:rsidP="006D11D5"/>
    <w:p w:rsidR="006D11D5" w:rsidRPr="00294914" w:rsidRDefault="006D11D5" w:rsidP="006D11D5"/>
    <w:p w:rsidR="006D11D5" w:rsidRPr="00294914" w:rsidRDefault="006D11D5" w:rsidP="006D11D5">
      <w:pPr>
        <w:tabs>
          <w:tab w:val="left" w:pos="1560"/>
        </w:tabs>
        <w:ind w:left="1560" w:hanging="1560"/>
        <w:rPr>
          <w:bCs/>
          <w:snapToGrid w:val="0"/>
          <w:spacing w:val="-4"/>
          <w:szCs w:val="24"/>
          <w:u w:val="single"/>
        </w:rPr>
      </w:pPr>
      <w:r>
        <w:rPr>
          <w:snapToGrid w:val="0"/>
          <w:spacing w:val="-4"/>
          <w:u w:val="single"/>
        </w:rPr>
        <w:t>UPOV/INF/22:</w:t>
      </w:r>
      <w:r>
        <w:tab/>
      </w:r>
      <w:r>
        <w:rPr>
          <w:snapToGrid w:val="0"/>
          <w:spacing w:val="-4"/>
          <w:u w:val="single"/>
        </w:rPr>
        <w:t>Programas informáticos y equipos utilizados por los miembros de la Unión (revisión) (documento UPOV/INF/22/4 Draft 1)</w:t>
      </w:r>
    </w:p>
    <w:p w:rsidR="006D11D5" w:rsidRPr="00294914" w:rsidRDefault="006D11D5" w:rsidP="006D11D5">
      <w:pPr>
        <w:keepNext/>
        <w:rPr>
          <w:bCs/>
          <w:snapToGrid w:val="0"/>
          <w:spacing w:val="-4"/>
          <w:szCs w:val="24"/>
        </w:rPr>
      </w:pPr>
    </w:p>
    <w:p w:rsidR="006D11D5" w:rsidRPr="00D51062" w:rsidRDefault="00CE3EEF" w:rsidP="006D11D5">
      <w:pPr>
        <w:rPr>
          <w:rFonts w:eastAsia="MS Mincho"/>
          <w:snapToGrid w:val="0"/>
        </w:rPr>
      </w:pPr>
      <w:r w:rsidRPr="00D51062">
        <w:rPr>
          <w:rFonts w:eastAsia="MS Mincho"/>
        </w:rPr>
        <w:fldChar w:fldCharType="begin"/>
      </w:r>
      <w:r w:rsidR="006D11D5" w:rsidRPr="00D51062">
        <w:rPr>
          <w:rFonts w:eastAsia="MS Mincho"/>
        </w:rPr>
        <w:instrText xml:space="preserve"> AUTONUM  </w:instrText>
      </w:r>
      <w:r w:rsidRPr="00D51062">
        <w:rPr>
          <w:rFonts w:eastAsia="MS Mincho"/>
        </w:rPr>
        <w:fldChar w:fldCharType="end"/>
      </w:r>
      <w:r w:rsidR="006D11D5">
        <w:tab/>
        <w:t>En su quincuagésima tercera sesión, el TC examinó una propuesta de revisión del documento UPOV/INF/22/3 y convino en proponer las siguientes modificaciones del documento UPOV/INF/22/3:</w:t>
      </w:r>
    </w:p>
    <w:p w:rsidR="006D11D5" w:rsidRPr="00D51062" w:rsidRDefault="006D11D5" w:rsidP="006D11D5">
      <w:pPr>
        <w:rPr>
          <w:rFonts w:eastAsia="MS Mincho"/>
          <w:snapToGrid w:val="0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369"/>
        <w:gridCol w:w="5811"/>
      </w:tblGrid>
      <w:tr w:rsidR="006D11D5" w:rsidRPr="005B2031" w:rsidTr="00E30099">
        <w:tc>
          <w:tcPr>
            <w:tcW w:w="3369" w:type="dxa"/>
          </w:tcPr>
          <w:p w:rsidR="006D11D5" w:rsidRPr="005B2031" w:rsidRDefault="006D11D5" w:rsidP="00E30099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u w:val="single"/>
              </w:rPr>
            </w:pPr>
            <w:r>
              <w:rPr>
                <w:snapToGrid w:val="0"/>
                <w:sz w:val="18"/>
              </w:rPr>
              <w:t>c)</w:t>
            </w:r>
            <w:r>
              <w:tab/>
            </w:r>
            <w:r>
              <w:rPr>
                <w:snapToGrid w:val="0"/>
                <w:sz w:val="18"/>
              </w:rPr>
              <w:t>Control de la denominación de las variedades (fila:</w:t>
            </w:r>
            <w:r w:rsidR="00E541BD">
              <w:rPr>
                <w:snapToGrid w:val="0"/>
                <w:sz w:val="18"/>
              </w:rPr>
              <w:t xml:space="preserve"> </w:t>
            </w:r>
            <w:r>
              <w:rPr>
                <w:snapToGrid w:val="0"/>
                <w:sz w:val="18"/>
              </w:rPr>
              <w:t xml:space="preserve"> Alemania)</w:t>
            </w:r>
          </w:p>
        </w:tc>
        <w:tc>
          <w:tcPr>
            <w:tcW w:w="5811" w:type="dxa"/>
          </w:tcPr>
          <w:p w:rsidR="006D11D5" w:rsidRPr="005B2031" w:rsidRDefault="006D11D5" w:rsidP="00E30099">
            <w:pPr>
              <w:jc w:val="left"/>
              <w:rPr>
                <w:rFonts w:eastAsia="MS Mincho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El texto debe ser: </w:t>
            </w:r>
            <w:r w:rsidR="00E541BD">
              <w:rPr>
                <w:snapToGrid w:val="0"/>
                <w:sz w:val="18"/>
              </w:rPr>
              <w:t xml:space="preserve"> </w:t>
            </w:r>
            <w:r>
              <w:rPr>
                <w:snapToGrid w:val="0"/>
                <w:sz w:val="18"/>
              </w:rPr>
              <w:t>“</w:t>
            </w:r>
            <w:r>
              <w:rPr>
                <w:snapToGrid w:val="0"/>
                <w:color w:val="000000"/>
                <w:sz w:val="18"/>
              </w:rPr>
              <w:t xml:space="preserve">Verificación de denominaciones de variedades en los procedimientos nacionales con arreglo a las normas fonéticas </w:t>
            </w:r>
            <w:r>
              <w:rPr>
                <w:strike/>
                <w:snapToGrid w:val="0"/>
                <w:color w:val="000000"/>
                <w:sz w:val="18"/>
                <w:highlight w:val="lightGray"/>
              </w:rPr>
              <w:t>como complemento del examen</w:t>
            </w:r>
            <w:r>
              <w:rPr>
                <w:snapToGrid w:val="0"/>
                <w:color w:val="000000"/>
                <w:sz w:val="18"/>
              </w:rPr>
              <w:t>”</w:t>
            </w:r>
          </w:p>
        </w:tc>
      </w:tr>
      <w:tr w:rsidR="006D11D5" w:rsidRPr="005B2031" w:rsidTr="00E30099">
        <w:tc>
          <w:tcPr>
            <w:tcW w:w="3369" w:type="dxa"/>
          </w:tcPr>
          <w:p w:rsidR="006D11D5" w:rsidRPr="005B2031" w:rsidRDefault="006D11D5" w:rsidP="00E30099">
            <w:pPr>
              <w:rPr>
                <w:rFonts w:eastAsia="MS Mincho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f)</w:t>
            </w:r>
            <w:r>
              <w:tab/>
            </w:r>
            <w:r>
              <w:rPr>
                <w:snapToGrid w:val="0"/>
                <w:sz w:val="18"/>
              </w:rPr>
              <w:t>Análisis de imágenes</w:t>
            </w:r>
          </w:p>
        </w:tc>
        <w:tc>
          <w:tcPr>
            <w:tcW w:w="5811" w:type="dxa"/>
          </w:tcPr>
          <w:p w:rsidR="006D11D5" w:rsidRPr="005B2031" w:rsidRDefault="006D11D5" w:rsidP="00E30099">
            <w:pPr>
              <w:rPr>
                <w:rFonts w:eastAsia="MS Mincho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El texto debe ser: </w:t>
            </w:r>
            <w:r w:rsidR="00E541BD">
              <w:rPr>
                <w:snapToGrid w:val="0"/>
                <w:sz w:val="18"/>
              </w:rPr>
              <w:t xml:space="preserve"> </w:t>
            </w:r>
            <w:r>
              <w:rPr>
                <w:snapToGrid w:val="0"/>
                <w:sz w:val="18"/>
              </w:rPr>
              <w:t xml:space="preserve">“Correo-e:  </w:t>
            </w:r>
            <w:hyperlink r:id="rId10">
              <w:r>
                <w:rPr>
                  <w:rStyle w:val="Hyperlink"/>
                  <w:snapToGrid w:val="0"/>
                  <w:sz w:val="18"/>
                </w:rPr>
                <w:t>a.roberts@bioss.ac.uk</w:t>
              </w:r>
            </w:hyperlink>
            <w:r>
              <w:rPr>
                <w:snapToGrid w:val="0"/>
                <w:sz w:val="18"/>
              </w:rPr>
              <w:t>”</w:t>
            </w:r>
          </w:p>
        </w:tc>
      </w:tr>
    </w:tbl>
    <w:p w:rsidR="006D11D5" w:rsidRPr="00D51062" w:rsidRDefault="006D11D5" w:rsidP="006D11D5">
      <w:pPr>
        <w:rPr>
          <w:rFonts w:eastAsia="MS Mincho"/>
          <w:snapToGrid w:val="0"/>
        </w:rPr>
      </w:pPr>
    </w:p>
    <w:p w:rsidR="006D11D5" w:rsidRPr="00D51062" w:rsidRDefault="00CE3EEF" w:rsidP="006D11D5">
      <w:pPr>
        <w:rPr>
          <w:rFonts w:eastAsia="MS Mincho"/>
          <w:snapToGrid w:val="0"/>
        </w:rPr>
      </w:pPr>
      <w:r w:rsidRPr="00D51062">
        <w:rPr>
          <w:rFonts w:eastAsia="MS Mincho"/>
        </w:rPr>
        <w:fldChar w:fldCharType="begin"/>
      </w:r>
      <w:r w:rsidR="006D11D5" w:rsidRPr="00D51062">
        <w:rPr>
          <w:rFonts w:eastAsia="MS Mincho"/>
        </w:rPr>
        <w:instrText xml:space="preserve"> AUTONUM  </w:instrText>
      </w:r>
      <w:r w:rsidRPr="00D51062">
        <w:rPr>
          <w:rFonts w:eastAsia="MS Mincho"/>
        </w:rPr>
        <w:fldChar w:fldCharType="end"/>
      </w:r>
      <w:r w:rsidR="006D11D5">
        <w:tab/>
        <w:t>El TC convino en añadir un descargo de responsabilidad al documento UPOV/INF/22 para aclarar que la finalidad del documento es facilitar información sobre el uso de programas informáticos y equipos por los miembros de la Unión y que ni la UPOV ni la administración que aporta esa información son responsables del rendimiento de los programas informáticos y los equipos.</w:t>
      </w:r>
    </w:p>
    <w:p w:rsidR="006D11D5" w:rsidRPr="00D51062" w:rsidRDefault="006D11D5" w:rsidP="006D11D5">
      <w:pPr>
        <w:rPr>
          <w:rFonts w:eastAsia="MS Mincho"/>
          <w:snapToGrid w:val="0"/>
        </w:rPr>
      </w:pPr>
    </w:p>
    <w:p w:rsidR="006D11D5" w:rsidRPr="00D51062" w:rsidRDefault="00CE3EEF" w:rsidP="006D11D5">
      <w:pPr>
        <w:rPr>
          <w:rFonts w:eastAsia="MS Mincho"/>
          <w:snapToGrid w:val="0"/>
        </w:rPr>
      </w:pPr>
      <w:r w:rsidRPr="00D51062">
        <w:rPr>
          <w:rFonts w:eastAsia="MS Mincho"/>
        </w:rPr>
        <w:fldChar w:fldCharType="begin"/>
      </w:r>
      <w:r w:rsidR="006D11D5" w:rsidRPr="00D51062">
        <w:rPr>
          <w:rFonts w:eastAsia="MS Mincho"/>
        </w:rPr>
        <w:instrText xml:space="preserve"> AUTONUM  </w:instrText>
      </w:r>
      <w:r w:rsidRPr="00D51062">
        <w:rPr>
          <w:rFonts w:eastAsia="MS Mincho"/>
        </w:rPr>
        <w:fldChar w:fldCharType="end"/>
      </w:r>
      <w:r w:rsidR="006D11D5">
        <w:tab/>
        <w:t>El TC consideró si procede presentar la información que consta en el documento UPOV/INF/22 de alguna otra forma (por ejemplo, publicada en Internet) y no en un documento INF y convino en que solo se debe mantener el formato del documento UPOV/INF/22 existente.</w:t>
      </w:r>
    </w:p>
    <w:p w:rsidR="006D11D5" w:rsidRPr="00D51062" w:rsidRDefault="006D11D5" w:rsidP="006D11D5">
      <w:pPr>
        <w:rPr>
          <w:rFonts w:eastAsia="MS Mincho"/>
          <w:snapToGrid w:val="0"/>
        </w:rPr>
      </w:pPr>
    </w:p>
    <w:p w:rsidR="006D11D5" w:rsidRDefault="00CE3EEF" w:rsidP="006D11D5">
      <w:r w:rsidRPr="00D51062">
        <w:rPr>
          <w:rFonts w:eastAsia="MS Mincho"/>
        </w:rPr>
        <w:fldChar w:fldCharType="begin"/>
      </w:r>
      <w:r w:rsidR="006D11D5" w:rsidRPr="00D51062">
        <w:rPr>
          <w:rFonts w:eastAsia="MS Mincho"/>
        </w:rPr>
        <w:instrText xml:space="preserve"> AUTONUM  </w:instrText>
      </w:r>
      <w:r w:rsidRPr="00D51062">
        <w:rPr>
          <w:rFonts w:eastAsia="MS Mincho"/>
        </w:rPr>
        <w:fldChar w:fldCharType="end"/>
      </w:r>
      <w:r w:rsidR="006D11D5">
        <w:tab/>
        <w:t>El TC tomó nota de que las propuestas relativas a la revisión del documento UPOV/INF/22, formuladas por el TC en su quincuagésima tercera sesión, se notificarán al CAJ en su septuagésima cuarta sesión y de que, si el CAJ lo estima oportuno, se presentará un proyecto de documento UPOV/INF/22/4 (documento UPOV/INF/22/4 Draft 1) al Consejo para que considere su aprobación en su quincuagésima primera sesión ordinaria, que se celebrará en Ginebra el 26 de octubre de 2017 (véanse los párrafos 171 a 174 del documento TC/53/31 “Informe”).</w:t>
      </w:r>
    </w:p>
    <w:p w:rsidR="006D11D5" w:rsidRPr="00294914" w:rsidRDefault="006D11D5" w:rsidP="006D11D5">
      <w:pPr>
        <w:rPr>
          <w:rFonts w:eastAsia="MS Mincho"/>
        </w:rPr>
      </w:pPr>
    </w:p>
    <w:p w:rsidR="006D11D5" w:rsidRDefault="00CE3EEF" w:rsidP="006D11D5">
      <w:r>
        <w:fldChar w:fldCharType="begin"/>
      </w:r>
      <w:r w:rsidR="006D11D5">
        <w:instrText xml:space="preserve"> AUTONUM  </w:instrText>
      </w:r>
      <w:r>
        <w:fldChar w:fldCharType="end"/>
      </w:r>
      <w:r w:rsidR="006D11D5">
        <w:tab/>
        <w:t>En la quincuagésima primera sesión ordinaria del Consejo, se presentará un informe sobre las conclusiones de la septuagésima cuarta sesión del CAJ, en relación con las propuestas de revisión del documento UPOV/INF/22/3 (véase el documento C/51/18 “Informe del Presidente sobre los trabajos de la nonagésima cuarta sesión del Comité Consultivo;  aprobación, si procede, de las recomendaciones preparadas por dicho Comité”).</w:t>
      </w:r>
    </w:p>
    <w:p w:rsidR="00BE14A7" w:rsidRDefault="00BE14A7">
      <w:pPr>
        <w:jc w:val="left"/>
        <w:rPr>
          <w:rFonts w:eastAsia="MS Mincho"/>
        </w:rPr>
      </w:pPr>
      <w:r>
        <w:rPr>
          <w:rFonts w:eastAsia="MS Mincho"/>
        </w:rPr>
        <w:br w:type="page"/>
      </w:r>
    </w:p>
    <w:bookmarkStart w:id="2" w:name="_GoBack"/>
    <w:bookmarkEnd w:id="2"/>
    <w:p w:rsidR="006D11D5" w:rsidRPr="00294914" w:rsidRDefault="00CE3EEF" w:rsidP="006D11D5">
      <w:pPr>
        <w:pStyle w:val="DecisionParagraphs"/>
      </w:pPr>
      <w:r w:rsidRPr="00294914">
        <w:fldChar w:fldCharType="begin"/>
      </w:r>
      <w:r w:rsidR="006D11D5" w:rsidRPr="00294914">
        <w:instrText xml:space="preserve"> AUTONUM  </w:instrText>
      </w:r>
      <w:r w:rsidRPr="00294914">
        <w:fldChar w:fldCharType="end"/>
      </w:r>
      <w:r w:rsidR="006D11D5">
        <w:tab/>
        <w:t xml:space="preserve">Se invita al Consejo a aprobar la revisión del documento UPOV/INF/22/3 “Programas informáticos y equipos utilizados por los miembros de la Unión” (documento UPOV/INF/22/4), sobre la base del </w:t>
      </w:r>
      <w:r w:rsidR="006D11D5">
        <w:lastRenderedPageBreak/>
        <w:t>documento UPOV/INF/22/4 Draft 1, teniendo en cuenta las conclusiones del</w:t>
      </w:r>
      <w:r w:rsidR="00E541BD">
        <w:t xml:space="preserve"> </w:t>
      </w:r>
      <w:r w:rsidR="006D11D5">
        <w:t>CAJ en su septuagésima cuarta sesión.</w:t>
      </w:r>
    </w:p>
    <w:p w:rsidR="006D11D5" w:rsidRPr="00294914" w:rsidRDefault="006D11D5" w:rsidP="006D11D5">
      <w:pPr>
        <w:rPr>
          <w:u w:val="single"/>
        </w:rPr>
      </w:pPr>
    </w:p>
    <w:p w:rsidR="006D11D5" w:rsidRPr="00294914" w:rsidRDefault="006D11D5" w:rsidP="006D11D5">
      <w:pPr>
        <w:tabs>
          <w:tab w:val="left" w:pos="1701"/>
        </w:tabs>
        <w:rPr>
          <w:spacing w:val="-2"/>
          <w:szCs w:val="24"/>
          <w:u w:val="single"/>
        </w:rPr>
      </w:pPr>
    </w:p>
    <w:p w:rsidR="006D11D5" w:rsidRPr="00294914" w:rsidRDefault="006D11D5" w:rsidP="006D11D5">
      <w:pPr>
        <w:keepNext/>
        <w:ind w:left="1701" w:hanging="1701"/>
        <w:rPr>
          <w:u w:val="single"/>
        </w:rPr>
      </w:pPr>
      <w:r>
        <w:rPr>
          <w:snapToGrid w:val="0"/>
          <w:u w:val="single"/>
        </w:rPr>
        <w:t>UPOV/INF-EXN:</w:t>
      </w:r>
      <w:r>
        <w:tab/>
      </w:r>
      <w:r>
        <w:rPr>
          <w:u w:val="single"/>
        </w:rPr>
        <w:t>Lista de documentos UPOV/INF-EXN y fecha de última publicación (revisión) (documento UPOV/INF</w:t>
      </w:r>
      <w:r>
        <w:noBreakHyphen/>
      </w:r>
      <w:r>
        <w:rPr>
          <w:u w:val="single"/>
        </w:rPr>
        <w:t>EXN/11 Draft 1)</w:t>
      </w:r>
    </w:p>
    <w:p w:rsidR="006D11D5" w:rsidRPr="00294914" w:rsidRDefault="006D11D5" w:rsidP="006D11D5">
      <w:pPr>
        <w:keepNext/>
      </w:pPr>
    </w:p>
    <w:p w:rsidR="006D11D5" w:rsidRPr="00294914" w:rsidRDefault="00CE3EEF" w:rsidP="006D11D5">
      <w:r w:rsidRPr="00294914">
        <w:fldChar w:fldCharType="begin"/>
      </w:r>
      <w:r w:rsidR="006D11D5" w:rsidRPr="00294914">
        <w:instrText xml:space="preserve"> AUTONUM  </w:instrText>
      </w:r>
      <w:r w:rsidRPr="00294914">
        <w:fldChar w:fldCharType="end"/>
      </w:r>
      <w:r w:rsidR="006D11D5">
        <w:tab/>
        <w:t>Junto con los documentos de información que se someterán a la aprobación del Consejo en su quincuagésima primera sesión ordinaria, se propone aprobar la revisión del documento UPOV/INF</w:t>
      </w:r>
      <w:r w:rsidR="006D11D5">
        <w:noBreakHyphen/>
        <w:t>EXN/10 “Lista de documentos UPOV/INF</w:t>
      </w:r>
      <w:r w:rsidR="006D11D5">
        <w:noBreakHyphen/>
        <w:t>EXN y fechas de última publicación” sobre la base del documento UPOV/INF</w:t>
      </w:r>
      <w:r w:rsidR="006D11D5">
        <w:noBreakHyphen/>
        <w:t>EXN/11 Draft 1.</w:t>
      </w:r>
    </w:p>
    <w:p w:rsidR="006D11D5" w:rsidRPr="00294914" w:rsidRDefault="006D11D5" w:rsidP="006D11D5"/>
    <w:p w:rsidR="006D11D5" w:rsidRPr="00294914" w:rsidRDefault="00CE3EEF" w:rsidP="006D11D5">
      <w:pPr>
        <w:pStyle w:val="DecisionParagraphs"/>
      </w:pPr>
      <w:r w:rsidRPr="00294914">
        <w:fldChar w:fldCharType="begin"/>
      </w:r>
      <w:r w:rsidR="006D11D5" w:rsidRPr="00294914">
        <w:instrText xml:space="preserve"> AUTONUM  </w:instrText>
      </w:r>
      <w:r w:rsidRPr="00294914">
        <w:fldChar w:fldCharType="end"/>
      </w:r>
      <w:r w:rsidR="006D11D5">
        <w:tab/>
        <w:t>Se invita al Consejo a aprobar la revisión del documento UPOV/INF-EXN/10 “Lista de documentos UPOV/INF</w:t>
      </w:r>
      <w:r w:rsidR="006D11D5">
        <w:noBreakHyphen/>
        <w:t>EXN y fechas de última publicación” (documento UPOV/INF-EXN/11) sobre la base del documento UPOV/INF-EXN/11 Draft 1.</w:t>
      </w:r>
    </w:p>
    <w:p w:rsidR="006D11D5" w:rsidRPr="00294914" w:rsidRDefault="006D11D5" w:rsidP="006D11D5">
      <w:pPr>
        <w:rPr>
          <w:snapToGrid w:val="0"/>
        </w:rPr>
      </w:pPr>
    </w:p>
    <w:p w:rsidR="006D11D5" w:rsidRPr="00294914" w:rsidRDefault="006D11D5" w:rsidP="006D11D5">
      <w:pPr>
        <w:rPr>
          <w:snapToGrid w:val="0"/>
        </w:rPr>
      </w:pPr>
    </w:p>
    <w:p w:rsidR="006D11D5" w:rsidRPr="000A68B4" w:rsidRDefault="006D11D5" w:rsidP="006D11D5"/>
    <w:p w:rsidR="00050E16" w:rsidRPr="00C5280D" w:rsidRDefault="006D11D5" w:rsidP="006D11D5">
      <w:pPr>
        <w:jc w:val="right"/>
      </w:pPr>
      <w:r>
        <w:t>[Fin del documento]</w:t>
      </w:r>
    </w:p>
    <w:sectPr w:rsidR="00050E16" w:rsidRPr="00C5280D" w:rsidSect="00906DDC"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E1" w:rsidRDefault="00CD2AE1" w:rsidP="006655D3">
      <w:r>
        <w:separator/>
      </w:r>
    </w:p>
    <w:p w:rsidR="00CD2AE1" w:rsidRDefault="00CD2AE1" w:rsidP="006655D3"/>
    <w:p w:rsidR="00CD2AE1" w:rsidRDefault="00CD2AE1" w:rsidP="006655D3"/>
  </w:endnote>
  <w:endnote w:type="continuationSeparator" w:id="0">
    <w:p w:rsidR="00CD2AE1" w:rsidRDefault="00CD2AE1" w:rsidP="006655D3">
      <w:r>
        <w:separator/>
      </w:r>
    </w:p>
    <w:p w:rsidR="00CD2AE1" w:rsidRPr="00294751" w:rsidRDefault="00CD2AE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D2AE1" w:rsidRPr="00294751" w:rsidRDefault="00CD2AE1" w:rsidP="006655D3">
      <w:pPr>
        <w:rPr>
          <w:lang w:val="fr-FR"/>
        </w:rPr>
      </w:pPr>
    </w:p>
    <w:p w:rsidR="00CD2AE1" w:rsidRPr="00294751" w:rsidRDefault="00CD2AE1" w:rsidP="006655D3">
      <w:pPr>
        <w:rPr>
          <w:lang w:val="fr-FR"/>
        </w:rPr>
      </w:pPr>
    </w:p>
  </w:endnote>
  <w:endnote w:type="continuationNotice" w:id="1">
    <w:p w:rsidR="00CD2AE1" w:rsidRPr="00294751" w:rsidRDefault="00CD2AE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D2AE1" w:rsidRPr="00294751" w:rsidRDefault="00CD2AE1" w:rsidP="006655D3">
      <w:pPr>
        <w:rPr>
          <w:lang w:val="fr-FR"/>
        </w:rPr>
      </w:pPr>
    </w:p>
    <w:p w:rsidR="00CD2AE1" w:rsidRPr="00294751" w:rsidRDefault="00CD2AE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E1" w:rsidRDefault="00CD2AE1" w:rsidP="006655D3">
      <w:r>
        <w:separator/>
      </w:r>
    </w:p>
  </w:footnote>
  <w:footnote w:type="continuationSeparator" w:id="0">
    <w:p w:rsidR="00CD2AE1" w:rsidRDefault="00CD2AE1" w:rsidP="006655D3">
      <w:r>
        <w:separator/>
      </w:r>
    </w:p>
  </w:footnote>
  <w:footnote w:type="continuationNotice" w:id="1">
    <w:p w:rsidR="00CD2AE1" w:rsidRPr="00AB530F" w:rsidRDefault="00CD2AE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0A23DC" w:rsidRDefault="00EA65D2" w:rsidP="000A23DC">
    <w:pPr>
      <w:pStyle w:val="Header"/>
      <w:rPr>
        <w:rStyle w:val="PageNumber"/>
      </w:rPr>
    </w:pPr>
    <w:r>
      <w:rPr>
        <w:rStyle w:val="PageNumber"/>
      </w:rPr>
      <w:t>C/51/14</w:t>
    </w:r>
  </w:p>
  <w:p w:rsidR="00182B99" w:rsidRPr="00202E38" w:rsidRDefault="008B3D8D" w:rsidP="008B3D8D">
    <w:pPr>
      <w:pStyle w:val="Header"/>
    </w:pPr>
    <w:r>
      <w:t xml:space="preserve">página </w:t>
    </w:r>
    <w:r w:rsidR="00CE3EEF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CE3EEF" w:rsidRPr="00202E38">
      <w:rPr>
        <w:rStyle w:val="PageNumber"/>
      </w:rPr>
      <w:fldChar w:fldCharType="separate"/>
    </w:r>
    <w:r w:rsidR="00BE14A7">
      <w:rPr>
        <w:rStyle w:val="PageNumber"/>
        <w:noProof/>
      </w:rPr>
      <w:t>3</w:t>
    </w:r>
    <w:r w:rsidR="00CE3EEF" w:rsidRPr="00202E38">
      <w:rPr>
        <w:rStyle w:val="PageNumber"/>
      </w:rPr>
      <w:fldChar w:fldCharType="end"/>
    </w:r>
  </w:p>
  <w:p w:rsidR="00182B99" w:rsidRPr="00202E38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F04A6"/>
    <w:multiLevelType w:val="hybridMultilevel"/>
    <w:tmpl w:val="0B60CECC"/>
    <w:lvl w:ilvl="0" w:tplc="ABA8C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D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B4BA9"/>
    <w:rsid w:val="000C0B54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7F06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1DDB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2C8F"/>
    <w:rsid w:val="00520297"/>
    <w:rsid w:val="00525B28"/>
    <w:rsid w:val="005338F9"/>
    <w:rsid w:val="0054281C"/>
    <w:rsid w:val="00544581"/>
    <w:rsid w:val="00545E42"/>
    <w:rsid w:val="0055268D"/>
    <w:rsid w:val="00575C56"/>
    <w:rsid w:val="00576BE4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A32E5"/>
    <w:rsid w:val="006A5CDE"/>
    <w:rsid w:val="006A644A"/>
    <w:rsid w:val="006B17D2"/>
    <w:rsid w:val="006C224E"/>
    <w:rsid w:val="006D11D5"/>
    <w:rsid w:val="006D780A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2ACA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0FB2"/>
    <w:rsid w:val="00A24C10"/>
    <w:rsid w:val="00A42AC3"/>
    <w:rsid w:val="00A430CF"/>
    <w:rsid w:val="00A54309"/>
    <w:rsid w:val="00A706D3"/>
    <w:rsid w:val="00AA6C02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BE14A7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2AE1"/>
    <w:rsid w:val="00CE3EEF"/>
    <w:rsid w:val="00CF1330"/>
    <w:rsid w:val="00CF7E36"/>
    <w:rsid w:val="00D3708D"/>
    <w:rsid w:val="00D40426"/>
    <w:rsid w:val="00D57C96"/>
    <w:rsid w:val="00D57D18"/>
    <w:rsid w:val="00D71E07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41BD"/>
    <w:rsid w:val="00E57E9A"/>
    <w:rsid w:val="00E63C0E"/>
    <w:rsid w:val="00E72D49"/>
    <w:rsid w:val="00E7593C"/>
    <w:rsid w:val="00E7678A"/>
    <w:rsid w:val="00E935F1"/>
    <w:rsid w:val="00E94A81"/>
    <w:rsid w:val="00EA1FFB"/>
    <w:rsid w:val="00EA65D2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basedOn w:val="DefaultParagraphFont"/>
    <w:link w:val="DecisionParagraphs"/>
    <w:rsid w:val="006D11D5"/>
    <w:rPr>
      <w:rFonts w:ascii="Arial" w:hAnsi="Arial"/>
      <w:i/>
      <w:lang w:val="es-ES_tradnl"/>
    </w:rPr>
  </w:style>
  <w:style w:type="table" w:styleId="TableGrid">
    <w:name w:val="Table Grid"/>
    <w:basedOn w:val="TableNormal"/>
    <w:rsid w:val="006D11D5"/>
    <w:pPr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1D5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basedOn w:val="DefaultParagraphFont"/>
    <w:link w:val="DecisionParagraphs"/>
    <w:rsid w:val="006D11D5"/>
    <w:rPr>
      <w:rFonts w:ascii="Arial" w:hAnsi="Arial"/>
      <w:i/>
      <w:lang w:val="es-ES_tradnl"/>
    </w:rPr>
  </w:style>
  <w:style w:type="table" w:styleId="TableGrid">
    <w:name w:val="Table Grid"/>
    <w:basedOn w:val="TableNormal"/>
    <w:rsid w:val="006D11D5"/>
    <w:pPr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1D5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roberts@bioss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uel.villaissa@sagarpa.gob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C/51/14</vt:lpstr>
    </vt:vector>
  </TitlesOfParts>
  <Company>UPOV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C/51/14</dc:title>
  <dc:creator>DG</dc:creator>
  <dc:description>DG (trad. ext.) - 28/9/2017</dc:description>
  <cp:lastModifiedBy>SANTOS Carla Marina</cp:lastModifiedBy>
  <cp:revision>3</cp:revision>
  <cp:lastPrinted>2016-11-22T15:41:00Z</cp:lastPrinted>
  <dcterms:created xsi:type="dcterms:W3CDTF">2017-10-02T11:12:00Z</dcterms:created>
  <dcterms:modified xsi:type="dcterms:W3CDTF">2017-10-03T12:43:00Z</dcterms:modified>
</cp:coreProperties>
</file>